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754" w:rsidRPr="00E57754" w:rsidRDefault="00E57754" w:rsidP="00E57754">
      <w:pPr>
        <w:pStyle w:val="Default"/>
        <w:jc w:val="both"/>
      </w:pPr>
      <w:r w:rsidRPr="00E57754">
        <w:t xml:space="preserve">ARTICULO 81. Son facultades y obligaciones del Tesorero: </w:t>
      </w:r>
    </w:p>
    <w:p w:rsidR="00E57754" w:rsidRDefault="00E57754" w:rsidP="00E57754">
      <w:pPr>
        <w:pStyle w:val="Default"/>
        <w:jc w:val="both"/>
      </w:pPr>
    </w:p>
    <w:p w:rsidR="00E57754" w:rsidRDefault="00E57754" w:rsidP="00E57754">
      <w:pPr>
        <w:pStyle w:val="Default"/>
        <w:jc w:val="both"/>
      </w:pPr>
    </w:p>
    <w:p w:rsidR="00E57754" w:rsidRDefault="00E57754" w:rsidP="00E57754">
      <w:pPr>
        <w:pStyle w:val="Default"/>
        <w:numPr>
          <w:ilvl w:val="0"/>
          <w:numId w:val="1"/>
        </w:numPr>
        <w:jc w:val="both"/>
      </w:pPr>
      <w:r w:rsidRPr="00E57754">
        <w:t>Intervenir en la elaboración de los proyectos de leyes</w:t>
      </w:r>
      <w:bookmarkStart w:id="0" w:name="_GoBack"/>
      <w:bookmarkEnd w:id="0"/>
      <w:r w:rsidRPr="00E57754">
        <w:t xml:space="preserve">, reglamentos y demás disposiciones relacionadas con el manejo de los asuntos financieros del Municipio;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II. Asumir bajo su estricta responsabilidad lo relativo a las erogaciones que realice fuera de los presupuestos y programas aprobados por el Ayuntamiento; </w:t>
      </w:r>
    </w:p>
    <w:p w:rsidR="00E57754" w:rsidRP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 Vigilar el cumplimiento de la leyes, reglamentos y demás disposiciones de carácter fiscal;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Tener al corriente el padrón fiscal municipal, así como ordenar y practicar visitas de auditoría conforme a derecho, a los obligados en materia de contribuciones hacendarias municipales;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Ejercer la facultad para hacer efectivo el pago de las contribuciones cuyo cobro le corresponda al municipio;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Llevar la contabilidad del municipio; </w:t>
      </w:r>
    </w:p>
    <w:p w:rsidR="00E57754" w:rsidRP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Formular trimestralmente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ayuntamiento. </w:t>
      </w:r>
    </w:p>
    <w:p w:rsidR="00E57754" w:rsidRDefault="00E57754" w:rsidP="00E57754">
      <w:pPr>
        <w:pStyle w:val="Default"/>
        <w:jc w:val="both"/>
        <w:rPr>
          <w:color w:val="auto"/>
        </w:rPr>
      </w:pPr>
    </w:p>
    <w:p w:rsidR="00E57754" w:rsidRDefault="00E57754" w:rsidP="00E57754">
      <w:pPr>
        <w:pStyle w:val="Default"/>
        <w:jc w:val="both"/>
        <w:rPr>
          <w:color w:val="auto"/>
        </w:rPr>
      </w:pPr>
      <w:r w:rsidRPr="00E57754">
        <w:rPr>
          <w:color w:val="auto"/>
        </w:rPr>
        <w:t xml:space="preserve">Cuando el ayuntamiento se encuentre en su último año de Ejercicio Legal, deberá formular de manera mensual la información financiera de los meses de julio y agosto del año respectivo, debiendo enviarlos al Congreso del Estado para su fiscalización, dentro de los diez días del mes siguiente. Corresponderá al ayuntamiento entrante formular y remitir en el mismo plazo, el informe financiero del mes de septiembre, con base en la información financiera proporcionada </w:t>
      </w:r>
      <w:r>
        <w:rPr>
          <w:color w:val="auto"/>
        </w:rPr>
        <w:t xml:space="preserve">en la entrega-recepción; </w:t>
      </w:r>
    </w:p>
    <w:p w:rsidR="00E57754" w:rsidRDefault="00E57754" w:rsidP="00E57754">
      <w:pPr>
        <w:pStyle w:val="Default"/>
        <w:jc w:val="both"/>
        <w:rPr>
          <w:color w:val="auto"/>
        </w:rPr>
      </w:pPr>
    </w:p>
    <w:p w:rsidR="00E57754" w:rsidRDefault="00E57754" w:rsidP="00E57754">
      <w:pPr>
        <w:pStyle w:val="Default"/>
        <w:jc w:val="both"/>
        <w:rPr>
          <w:color w:val="auto"/>
        </w:rPr>
      </w:pP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Ejercer el presupuesto anual de egresos y vigilar que los gastos se apliquen de acuerdo con los programas aprobados por el ayuntamiento, exigiendo que los comprobantes respectivos estén visados por el </w:t>
      </w:r>
      <w:r w:rsidRPr="00E57754">
        <w:rPr>
          <w:color w:val="auto"/>
        </w:rPr>
        <w:lastRenderedPageBreak/>
        <w:t xml:space="preserve">presidente municipal, el secretario del ayuntamiento y el presidente de la Comisión de Hacienda;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Intervenir en la formulación de convenios de coordinación fiscal con el Gobierno del Estado;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 </w:t>
      </w:r>
    </w:p>
    <w:p w:rsid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 xml:space="preserve">Confirmar que los financiamientos que se contraten se celebren en las mejores condiciones del mercado, y </w:t>
      </w:r>
    </w:p>
    <w:p w:rsidR="00F80490" w:rsidRPr="00E57754" w:rsidRDefault="00E57754" w:rsidP="00E57754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E57754">
        <w:rPr>
          <w:color w:val="auto"/>
        </w:rPr>
        <w:t>Las demás que le señalen las leyes y reglamentos municipales.</w:t>
      </w:r>
    </w:p>
    <w:sectPr w:rsidR="00F80490" w:rsidRPr="00E577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E0D87"/>
    <w:multiLevelType w:val="hybridMultilevel"/>
    <w:tmpl w:val="7186937C"/>
    <w:lvl w:ilvl="0" w:tplc="BD9807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C1A83"/>
    <w:multiLevelType w:val="hybridMultilevel"/>
    <w:tmpl w:val="7EDEAE96"/>
    <w:lvl w:ilvl="0" w:tplc="BD9807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754"/>
    <w:rsid w:val="00E57754"/>
    <w:rsid w:val="00F8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4D433"/>
  <w15:chartTrackingRefBased/>
  <w15:docId w15:val="{DC0E7AFC-1F2D-4C3B-9DA7-F430FE4E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5775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518</Words>
  <Characters>2851</Characters>
  <Application>Microsoft Office Word</Application>
  <DocSecurity>0</DocSecurity>
  <Lines>23</Lines>
  <Paragraphs>6</Paragraphs>
  <ScaleCrop>false</ScaleCrop>
  <Company>HP</Company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 cedh</dc:creator>
  <cp:keywords/>
  <dc:description/>
  <cp:lastModifiedBy>contabilidad cedh</cp:lastModifiedBy>
  <cp:revision>1</cp:revision>
  <dcterms:created xsi:type="dcterms:W3CDTF">2021-12-02T17:14:00Z</dcterms:created>
  <dcterms:modified xsi:type="dcterms:W3CDTF">2021-12-02T17:18:00Z</dcterms:modified>
</cp:coreProperties>
</file>