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5221" w:rsidRDefault="00A8305B">
      <w:r>
        <w:t>No se genero informacion</w:t>
      </w:r>
      <w:bookmarkStart w:id="0" w:name="_GoBack"/>
      <w:bookmarkEnd w:id="0"/>
    </w:p>
    <w:sectPr w:rsidR="00A5522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305B"/>
    <w:rsid w:val="00A55221"/>
    <w:rsid w:val="00A83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DDBC07"/>
  <w15:chartTrackingRefBased/>
  <w15:docId w15:val="{4E33A1E6-D2B3-45FC-9840-BEC23F0F97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Contraloria Villa de Guadalupe</dc:creator>
  <cp:keywords/>
  <dc:description/>
  <cp:lastModifiedBy>Contraloria Villa de Guadalupe</cp:lastModifiedBy>
  <cp:revision>1</cp:revision>
  <dcterms:created xsi:type="dcterms:W3CDTF">2018-12-07T21:54:00Z</dcterms:created>
  <dcterms:modified xsi:type="dcterms:W3CDTF">2018-12-07T21:55:00Z</dcterms:modified>
</cp:coreProperties>
</file>