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  <w:r w:rsidRPr="0021537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1EF37BD" wp14:editId="613A3B94">
            <wp:simplePos x="0" y="0"/>
            <wp:positionH relativeFrom="column">
              <wp:posOffset>4692015</wp:posOffset>
            </wp:positionH>
            <wp:positionV relativeFrom="paragraph">
              <wp:posOffset>-135890</wp:posOffset>
            </wp:positionV>
            <wp:extent cx="1457325" cy="1000125"/>
            <wp:effectExtent l="0" t="0" r="9525" b="9525"/>
            <wp:wrapNone/>
            <wp:docPr id="143" name="Imagen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001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5371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09E0A52" wp14:editId="49FE96A6">
            <wp:simplePos x="0" y="0"/>
            <wp:positionH relativeFrom="column">
              <wp:posOffset>-361950</wp:posOffset>
            </wp:positionH>
            <wp:positionV relativeFrom="paragraph">
              <wp:posOffset>-194310</wp:posOffset>
            </wp:positionV>
            <wp:extent cx="1616075" cy="1133475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66"/>
                    <a:stretch/>
                  </pic:blipFill>
                  <pic:spPr bwMode="auto">
                    <a:xfrm>
                      <a:off x="0" y="0"/>
                      <a:ext cx="16160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AE0C69" w:rsidRPr="00DD5FE6" w:rsidRDefault="00AE0C69" w:rsidP="00AE0C69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  <w:t>EUFEMIO TORRES GUILLEN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RESPONSABLE DE ALUMBRADO PÚBLICO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  <w:t xml:space="preserve">PRIMARIA “BENITO JUÁREZ”, 1952-1958 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ENCARGADO DE MANTENIMIENTO DE ALUMBRADO PÚBLICO, ADMINISTRACIÓN PÚBLICA DEL MUNICIPIO DE RAYÓN, 1985-1994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4B15C6"/>
    <w:rsid w:val="00573F9C"/>
    <w:rsid w:val="00646129"/>
    <w:rsid w:val="006C00EB"/>
    <w:rsid w:val="00AE0C69"/>
    <w:rsid w:val="00B804BD"/>
    <w:rsid w:val="00C1465D"/>
    <w:rsid w:val="00C82FD3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340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casandrarub2798@hotmail.com</cp:lastModifiedBy>
  <cp:revision>8</cp:revision>
  <dcterms:created xsi:type="dcterms:W3CDTF">2018-07-09T17:11:00Z</dcterms:created>
  <dcterms:modified xsi:type="dcterms:W3CDTF">2018-07-09T19:09:00Z</dcterms:modified>
</cp:coreProperties>
</file>