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Default="0026483E" w:rsidP="00452187">
      <w:pPr>
        <w:pStyle w:val="corte4fondo"/>
        <w:tabs>
          <w:tab w:val="left" w:pos="567"/>
        </w:tabs>
        <w:spacing w:line="240" w:lineRule="auto"/>
        <w:ind w:firstLine="0"/>
        <w:jc w:val="right"/>
        <w:rPr>
          <w:rFonts w:ascii="AvantGarde Bk BT" w:hAnsi="AvantGarde Bk BT" w:cs="Arial"/>
          <w:b/>
          <w:sz w:val="24"/>
          <w:szCs w:val="24"/>
        </w:rPr>
      </w:pPr>
      <w:r w:rsidRPr="00E41B4A">
        <w:rPr>
          <w:rFonts w:ascii="AvantGarde Bk BT" w:hAnsi="AvantGarde Bk BT" w:cs="Arial"/>
          <w:b/>
          <w:sz w:val="24"/>
          <w:szCs w:val="24"/>
        </w:rPr>
        <w:t xml:space="preserve">RECURSO DE REVISIÓN </w:t>
      </w:r>
      <w:r w:rsidR="00016D90">
        <w:rPr>
          <w:rFonts w:ascii="AvantGarde Bk BT" w:hAnsi="AvantGarde Bk BT" w:cs="Arial"/>
          <w:b/>
          <w:sz w:val="24"/>
          <w:szCs w:val="24"/>
        </w:rPr>
        <w:t>604</w:t>
      </w:r>
      <w:r w:rsidR="00736127">
        <w:rPr>
          <w:rFonts w:ascii="AvantGarde Bk BT" w:hAnsi="AvantGarde Bk BT" w:cs="Arial"/>
          <w:b/>
          <w:sz w:val="24"/>
          <w:szCs w:val="24"/>
        </w:rPr>
        <w:t>/201</w:t>
      </w:r>
      <w:r w:rsidR="00842261">
        <w:rPr>
          <w:rFonts w:ascii="AvantGarde Bk BT" w:hAnsi="AvantGarde Bk BT" w:cs="Arial"/>
          <w:b/>
          <w:sz w:val="24"/>
          <w:szCs w:val="24"/>
        </w:rPr>
        <w:t>8</w:t>
      </w:r>
      <w:r w:rsidR="00A2443F" w:rsidRPr="00E41B4A">
        <w:rPr>
          <w:rFonts w:ascii="AvantGarde Bk BT" w:hAnsi="AvantGarde Bk BT" w:cs="Arial"/>
          <w:b/>
          <w:sz w:val="24"/>
          <w:szCs w:val="24"/>
        </w:rPr>
        <w:t>-</w:t>
      </w:r>
      <w:r w:rsidR="00342A8F">
        <w:rPr>
          <w:rFonts w:ascii="AvantGarde Bk BT" w:hAnsi="AvantGarde Bk BT" w:cs="Arial"/>
          <w:b/>
          <w:sz w:val="24"/>
          <w:szCs w:val="24"/>
        </w:rPr>
        <w:t>1</w:t>
      </w:r>
      <w:r w:rsidR="00F6468D">
        <w:rPr>
          <w:rFonts w:ascii="AvantGarde Bk BT" w:hAnsi="AvantGarde Bk BT" w:cs="Arial"/>
          <w:b/>
          <w:sz w:val="24"/>
          <w:szCs w:val="24"/>
        </w:rPr>
        <w:t xml:space="preserve"> PLATAFORMA</w:t>
      </w:r>
    </w:p>
    <w:p w:rsidR="00D05D64" w:rsidRDefault="00D05D64" w:rsidP="00452187">
      <w:pPr>
        <w:pStyle w:val="corte4fondo"/>
        <w:tabs>
          <w:tab w:val="left" w:pos="567"/>
        </w:tabs>
        <w:spacing w:line="240" w:lineRule="auto"/>
        <w:ind w:firstLine="0"/>
        <w:jc w:val="right"/>
        <w:rPr>
          <w:rFonts w:ascii="AvantGarde Bk BT" w:hAnsi="AvantGarde Bk BT" w:cs="Arial"/>
          <w:b/>
          <w:sz w:val="24"/>
          <w:szCs w:val="24"/>
        </w:rPr>
      </w:pPr>
    </w:p>
    <w:p w:rsidR="0004274F" w:rsidRPr="00E41B4A" w:rsidRDefault="0004274F" w:rsidP="00016D90">
      <w:pPr>
        <w:pStyle w:val="corte4fondo"/>
        <w:tabs>
          <w:tab w:val="left" w:pos="567"/>
        </w:tabs>
        <w:spacing w:line="240" w:lineRule="auto"/>
        <w:ind w:firstLine="0"/>
        <w:rPr>
          <w:rFonts w:ascii="AvantGarde Bk BT" w:hAnsi="AvantGarde Bk BT" w:cs="Arial"/>
          <w:sz w:val="24"/>
          <w:szCs w:val="24"/>
        </w:rPr>
      </w:pPr>
    </w:p>
    <w:p w:rsidR="0004274F" w:rsidRPr="00E41B4A" w:rsidRDefault="0004274F" w:rsidP="00452187">
      <w:pPr>
        <w:pStyle w:val="corte4fondo"/>
        <w:tabs>
          <w:tab w:val="left" w:pos="567"/>
        </w:tabs>
        <w:spacing w:line="240" w:lineRule="auto"/>
        <w:jc w:val="right"/>
        <w:rPr>
          <w:rFonts w:ascii="AvantGarde Bk BT" w:hAnsi="AvantGarde Bk BT" w:cs="Arial"/>
          <w:b/>
          <w:sz w:val="24"/>
          <w:szCs w:val="24"/>
        </w:rPr>
      </w:pPr>
      <w:r w:rsidRPr="00E41B4A">
        <w:rPr>
          <w:rFonts w:ascii="AvantGarde Bk BT" w:hAnsi="AvantGarde Bk BT" w:cs="Arial"/>
          <w:b/>
          <w:sz w:val="24"/>
          <w:szCs w:val="24"/>
        </w:rPr>
        <w:t xml:space="preserve">COMISIONADO PONENTE: </w:t>
      </w:r>
    </w:p>
    <w:p w:rsidR="00452187" w:rsidRPr="00E41B4A" w:rsidRDefault="0004274F" w:rsidP="0033251A">
      <w:pPr>
        <w:pStyle w:val="corte4fondo"/>
        <w:tabs>
          <w:tab w:val="left" w:pos="567"/>
        </w:tabs>
        <w:spacing w:line="240" w:lineRule="auto"/>
        <w:jc w:val="right"/>
        <w:rPr>
          <w:rFonts w:ascii="AvantGarde Bk BT" w:hAnsi="AvantGarde Bk BT" w:cs="Arial"/>
          <w:b/>
          <w:sz w:val="24"/>
          <w:szCs w:val="24"/>
        </w:rPr>
      </w:pPr>
      <w:r w:rsidRPr="00E41B4A">
        <w:rPr>
          <w:rFonts w:ascii="AvantGarde Bk BT" w:hAnsi="AvantGarde Bk BT" w:cs="Arial"/>
          <w:b/>
          <w:sz w:val="24"/>
          <w:szCs w:val="24"/>
        </w:rPr>
        <w:t>MAESTRO ALEJANDRO LAFUENTE TORRES</w:t>
      </w:r>
      <w:r w:rsidR="00D41F70" w:rsidRPr="00E41B4A">
        <w:rPr>
          <w:rFonts w:ascii="AvantGarde Bk BT" w:hAnsi="AvantGarde Bk BT" w:cs="Arial"/>
          <w:b/>
          <w:sz w:val="24"/>
          <w:szCs w:val="24"/>
        </w:rPr>
        <w:t>.</w:t>
      </w:r>
    </w:p>
    <w:p w:rsidR="00B06540" w:rsidRPr="00E41B4A" w:rsidRDefault="00B06540" w:rsidP="00452187">
      <w:pPr>
        <w:pStyle w:val="corte4fondo"/>
        <w:tabs>
          <w:tab w:val="left" w:pos="567"/>
        </w:tabs>
        <w:spacing w:line="240" w:lineRule="auto"/>
        <w:ind w:firstLine="0"/>
        <w:jc w:val="right"/>
        <w:rPr>
          <w:rFonts w:ascii="AvantGarde Bk BT" w:hAnsi="AvantGarde Bk BT" w:cs="Arial"/>
          <w:b/>
          <w:sz w:val="24"/>
          <w:szCs w:val="24"/>
        </w:rPr>
      </w:pPr>
    </w:p>
    <w:p w:rsidR="0004274F" w:rsidRPr="00E41B4A" w:rsidRDefault="0004274F" w:rsidP="00452187">
      <w:pPr>
        <w:pStyle w:val="corte4fondo"/>
        <w:tabs>
          <w:tab w:val="left" w:pos="567"/>
        </w:tabs>
        <w:spacing w:line="240" w:lineRule="auto"/>
        <w:jc w:val="right"/>
        <w:rPr>
          <w:rFonts w:ascii="AvantGarde Bk BT" w:hAnsi="AvantGarde Bk BT" w:cs="Arial"/>
          <w:b/>
          <w:sz w:val="24"/>
          <w:szCs w:val="24"/>
        </w:rPr>
      </w:pPr>
      <w:r w:rsidRPr="00E41B4A">
        <w:rPr>
          <w:rFonts w:ascii="AvantGarde Bk BT" w:hAnsi="AvantGarde Bk BT" w:cs="Arial"/>
          <w:b/>
          <w:sz w:val="24"/>
          <w:szCs w:val="24"/>
        </w:rPr>
        <w:t>MATERIA:</w:t>
      </w:r>
    </w:p>
    <w:p w:rsidR="0004274F" w:rsidRPr="00E41B4A" w:rsidRDefault="00452187" w:rsidP="00452187">
      <w:pPr>
        <w:pStyle w:val="corte4fondo"/>
        <w:tabs>
          <w:tab w:val="left" w:pos="567"/>
          <w:tab w:val="left" w:pos="6120"/>
        </w:tabs>
        <w:spacing w:line="240" w:lineRule="auto"/>
        <w:jc w:val="right"/>
        <w:rPr>
          <w:rFonts w:ascii="AvantGarde Bk BT" w:hAnsi="AvantGarde Bk BT" w:cs="Arial"/>
          <w:b/>
          <w:sz w:val="24"/>
          <w:szCs w:val="24"/>
        </w:rPr>
      </w:pPr>
      <w:r>
        <w:rPr>
          <w:rFonts w:ascii="AvantGarde Bk BT" w:hAnsi="AvantGarde Bk BT" w:cs="Arial"/>
          <w:b/>
          <w:sz w:val="24"/>
          <w:szCs w:val="24"/>
        </w:rPr>
        <w:t xml:space="preserve">                 </w:t>
      </w:r>
      <w:r w:rsidR="0004274F" w:rsidRPr="00E41B4A">
        <w:rPr>
          <w:rFonts w:ascii="AvantGarde Bk BT" w:hAnsi="AvantGarde Bk BT" w:cs="Arial"/>
          <w:b/>
          <w:sz w:val="24"/>
          <w:szCs w:val="24"/>
        </w:rPr>
        <w:t>ACCESO A LA INFORMACIÓN PÚBLICA</w:t>
      </w:r>
      <w:r w:rsidR="00D41F70" w:rsidRPr="00E41B4A">
        <w:rPr>
          <w:rFonts w:ascii="AvantGarde Bk BT" w:hAnsi="AvantGarde Bk BT" w:cs="Arial"/>
          <w:b/>
          <w:sz w:val="24"/>
          <w:szCs w:val="24"/>
        </w:rPr>
        <w:t>.</w:t>
      </w:r>
      <w:r w:rsidR="00B03315">
        <w:rPr>
          <w:rFonts w:ascii="AvantGarde Bk BT" w:hAnsi="AvantGarde Bk BT" w:cs="Arial"/>
          <w:b/>
          <w:sz w:val="24"/>
          <w:szCs w:val="24"/>
        </w:rPr>
        <w:tab/>
      </w:r>
    </w:p>
    <w:p w:rsidR="00452187" w:rsidRPr="00E41B4A" w:rsidRDefault="00452187" w:rsidP="0033251A">
      <w:pPr>
        <w:pStyle w:val="corte4fondo"/>
        <w:tabs>
          <w:tab w:val="left" w:pos="567"/>
        </w:tabs>
        <w:spacing w:line="240" w:lineRule="auto"/>
        <w:ind w:firstLine="0"/>
        <w:rPr>
          <w:rFonts w:ascii="AvantGarde Bk BT" w:hAnsi="AvantGarde Bk BT" w:cs="Arial"/>
          <w:b/>
          <w:sz w:val="24"/>
          <w:szCs w:val="24"/>
        </w:rPr>
      </w:pPr>
    </w:p>
    <w:p w:rsidR="0004274F" w:rsidRPr="00E41B4A" w:rsidRDefault="0033251A" w:rsidP="00452187">
      <w:pPr>
        <w:pStyle w:val="corte4fondo"/>
        <w:tabs>
          <w:tab w:val="left" w:pos="567"/>
        </w:tabs>
        <w:spacing w:line="240" w:lineRule="auto"/>
        <w:jc w:val="right"/>
        <w:rPr>
          <w:rFonts w:ascii="AvantGarde Bk BT" w:hAnsi="AvantGarde Bk BT" w:cs="Arial"/>
          <w:b/>
          <w:sz w:val="24"/>
          <w:szCs w:val="24"/>
        </w:rPr>
      </w:pPr>
      <w:r>
        <w:rPr>
          <w:rFonts w:ascii="AvantGarde Bk BT" w:hAnsi="AvantGarde Bk BT" w:cs="Arial"/>
          <w:b/>
          <w:sz w:val="24"/>
          <w:szCs w:val="24"/>
        </w:rPr>
        <w:t>SUJETO</w:t>
      </w:r>
      <w:r w:rsidR="0004274F" w:rsidRPr="00E41B4A">
        <w:rPr>
          <w:rFonts w:ascii="AvantGarde Bk BT" w:hAnsi="AvantGarde Bk BT" w:cs="Arial"/>
          <w:b/>
          <w:sz w:val="24"/>
          <w:szCs w:val="24"/>
        </w:rPr>
        <w:t xml:space="preserve"> OBLIGADO:</w:t>
      </w:r>
    </w:p>
    <w:p w:rsidR="00255C41" w:rsidRDefault="00255C41" w:rsidP="00255C41">
      <w:pPr>
        <w:pStyle w:val="corte4fondo"/>
        <w:tabs>
          <w:tab w:val="left" w:pos="567"/>
        </w:tabs>
        <w:spacing w:line="240" w:lineRule="auto"/>
        <w:ind w:firstLine="0"/>
        <w:jc w:val="right"/>
        <w:rPr>
          <w:rFonts w:ascii="AvantGarde Bk BT" w:hAnsi="AvantGarde Bk BT" w:cs="Arial"/>
          <w:b/>
          <w:sz w:val="24"/>
          <w:szCs w:val="24"/>
        </w:rPr>
      </w:pPr>
      <w:r>
        <w:rPr>
          <w:rFonts w:ascii="AvantGarde Bk BT" w:hAnsi="AvantGarde Bk BT" w:cs="Arial"/>
          <w:b/>
          <w:sz w:val="24"/>
          <w:szCs w:val="24"/>
        </w:rPr>
        <w:t xml:space="preserve">FIDEICOMISO FONDO DE FOMENTO ECONÓMICO </w:t>
      </w:r>
    </w:p>
    <w:p w:rsidR="00B06540" w:rsidRDefault="00255C41" w:rsidP="00255C41">
      <w:pPr>
        <w:pStyle w:val="corte4fondo"/>
        <w:tabs>
          <w:tab w:val="left" w:pos="567"/>
        </w:tabs>
        <w:spacing w:line="240" w:lineRule="auto"/>
        <w:ind w:firstLine="0"/>
        <w:jc w:val="right"/>
        <w:rPr>
          <w:rFonts w:ascii="AvantGarde Bk BT" w:hAnsi="AvantGarde Bk BT" w:cs="Arial"/>
          <w:b/>
          <w:sz w:val="24"/>
          <w:szCs w:val="24"/>
        </w:rPr>
      </w:pPr>
      <w:r>
        <w:rPr>
          <w:rFonts w:ascii="AvantGarde Bk BT" w:hAnsi="AvantGarde Bk BT" w:cs="Arial"/>
          <w:b/>
          <w:sz w:val="24"/>
          <w:szCs w:val="24"/>
        </w:rPr>
        <w:t>DEL ESTADO DE SAN LUIS POTOSÍ</w:t>
      </w:r>
      <w:r w:rsidR="00733F4D">
        <w:rPr>
          <w:rFonts w:ascii="AvantGarde Bk BT" w:hAnsi="AvantGarde Bk BT" w:cs="Arial"/>
          <w:b/>
          <w:sz w:val="24"/>
          <w:szCs w:val="24"/>
        </w:rPr>
        <w:t>.</w:t>
      </w:r>
    </w:p>
    <w:p w:rsidR="00452187" w:rsidRDefault="00452187" w:rsidP="00255C41">
      <w:pPr>
        <w:pStyle w:val="corte4fondo"/>
        <w:tabs>
          <w:tab w:val="left" w:pos="567"/>
        </w:tabs>
        <w:spacing w:line="240" w:lineRule="auto"/>
        <w:jc w:val="right"/>
        <w:rPr>
          <w:rFonts w:ascii="AvantGarde Bk BT" w:hAnsi="AvantGarde Bk BT" w:cs="Arial"/>
          <w:b/>
          <w:sz w:val="24"/>
          <w:szCs w:val="24"/>
        </w:rPr>
      </w:pPr>
    </w:p>
    <w:p w:rsidR="00452187" w:rsidRPr="00E41B4A" w:rsidRDefault="00452187" w:rsidP="00452187">
      <w:pPr>
        <w:pStyle w:val="corte4fondo"/>
        <w:tabs>
          <w:tab w:val="left" w:pos="567"/>
        </w:tabs>
        <w:spacing w:line="240" w:lineRule="auto"/>
        <w:jc w:val="right"/>
        <w:rPr>
          <w:rFonts w:ascii="AvantGarde Bk BT" w:hAnsi="AvantGarde Bk BT" w:cs="Arial"/>
          <w:sz w:val="24"/>
          <w:szCs w:val="24"/>
        </w:rPr>
      </w:pPr>
    </w:p>
    <w:p w:rsidR="0004274F" w:rsidRPr="00E41B4A" w:rsidRDefault="00CA0F2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San Luis Potosí, San Luis Potosí. Acuerdo del Pleno de la Comisión Estatal de Garantía de Acceso a la Información</w:t>
      </w:r>
      <w:r w:rsidR="00E41B4A">
        <w:rPr>
          <w:rFonts w:ascii="AvantGarde Bk BT" w:hAnsi="AvantGarde Bk BT" w:cs="Arial"/>
          <w:sz w:val="24"/>
          <w:szCs w:val="24"/>
        </w:rPr>
        <w:t xml:space="preserve"> Pública, correspondiente a la S</w:t>
      </w:r>
      <w:r w:rsidR="0004274F" w:rsidRPr="00E41B4A">
        <w:rPr>
          <w:rFonts w:ascii="AvantGarde Bk BT" w:hAnsi="AvantGarde Bk BT" w:cs="Arial"/>
          <w:sz w:val="24"/>
          <w:szCs w:val="24"/>
        </w:rPr>
        <w:t xml:space="preserve">esión del </w:t>
      </w:r>
      <w:r w:rsidR="00EA023B">
        <w:rPr>
          <w:rFonts w:ascii="AvantGarde Bk BT" w:hAnsi="AvantGarde Bk BT" w:cs="Arial"/>
          <w:sz w:val="24"/>
          <w:szCs w:val="24"/>
        </w:rPr>
        <w:t>26 veintiséis</w:t>
      </w:r>
      <w:r w:rsidR="00D02A95">
        <w:rPr>
          <w:rFonts w:ascii="AvantGarde Bk BT" w:hAnsi="AvantGarde Bk BT" w:cs="Arial"/>
          <w:sz w:val="24"/>
          <w:szCs w:val="24"/>
        </w:rPr>
        <w:t xml:space="preserve"> de </w:t>
      </w:r>
      <w:r w:rsidR="00452187">
        <w:rPr>
          <w:rFonts w:ascii="AvantGarde Bk BT" w:hAnsi="AvantGarde Bk BT" w:cs="Arial"/>
          <w:sz w:val="24"/>
          <w:szCs w:val="24"/>
        </w:rPr>
        <w:t>septiembre</w:t>
      </w:r>
      <w:r w:rsidR="00C55AA4">
        <w:rPr>
          <w:rFonts w:ascii="AvantGarde Bk BT" w:hAnsi="AvantGarde Bk BT" w:cs="Arial"/>
          <w:sz w:val="24"/>
          <w:szCs w:val="24"/>
        </w:rPr>
        <w:t xml:space="preserve"> de 2018 dos mil dieciocho</w:t>
      </w:r>
      <w:r w:rsidR="0004274F" w:rsidRPr="00E41B4A">
        <w:rPr>
          <w:rFonts w:ascii="AvantGarde Bk BT" w:hAnsi="AvantGarde Bk BT" w:cs="Arial"/>
          <w:sz w:val="24"/>
          <w:szCs w:val="24"/>
        </w:rPr>
        <w:t xml:space="preserve">. </w:t>
      </w:r>
    </w:p>
    <w:p w:rsidR="0004274F" w:rsidRPr="00E41B4A" w:rsidRDefault="0004274F" w:rsidP="00E02BC0">
      <w:pPr>
        <w:pStyle w:val="corte4fondo"/>
        <w:tabs>
          <w:tab w:val="left" w:pos="567"/>
        </w:tabs>
        <w:ind w:left="454"/>
        <w:rPr>
          <w:rFonts w:ascii="AvantGarde Bk BT" w:hAnsi="AvantGarde Bk BT" w:cs="Arial"/>
          <w:sz w:val="24"/>
          <w:szCs w:val="24"/>
        </w:rPr>
      </w:pPr>
    </w:p>
    <w:p w:rsidR="0004274F" w:rsidRPr="00E41B4A" w:rsidRDefault="0026483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b/>
          <w:sz w:val="24"/>
          <w:szCs w:val="24"/>
        </w:rPr>
        <w:t xml:space="preserve">        </w:t>
      </w:r>
      <w:r w:rsidR="00CA0F2E" w:rsidRPr="00E41B4A">
        <w:rPr>
          <w:rFonts w:ascii="AvantGarde Bk BT" w:hAnsi="AvantGarde Bk BT" w:cs="Arial"/>
          <w:b/>
          <w:sz w:val="24"/>
          <w:szCs w:val="24"/>
        </w:rPr>
        <w:t xml:space="preserve">   </w:t>
      </w:r>
      <w:r w:rsidR="0004274F" w:rsidRPr="00E41B4A">
        <w:rPr>
          <w:rFonts w:ascii="AvantGarde Bk BT" w:hAnsi="AvantGarde Bk BT" w:cs="Arial"/>
          <w:b/>
          <w:sz w:val="24"/>
          <w:szCs w:val="24"/>
        </w:rPr>
        <w:t>VISTOS</w:t>
      </w:r>
      <w:r w:rsidR="0004274F" w:rsidRPr="00E41B4A">
        <w:rPr>
          <w:rFonts w:ascii="AvantGarde Bk BT" w:hAnsi="AvantGarde Bk BT" w:cs="Arial"/>
          <w:sz w:val="24"/>
          <w:szCs w:val="24"/>
        </w:rPr>
        <w:t>, para resolver, los autos del recurso de revisión identificado al rubro; y</w:t>
      </w:r>
    </w:p>
    <w:p w:rsidR="0004274F" w:rsidRPr="00E41B4A" w:rsidRDefault="0004274F" w:rsidP="00E02BC0">
      <w:pPr>
        <w:pStyle w:val="corte4fondo"/>
        <w:tabs>
          <w:tab w:val="left" w:pos="567"/>
        </w:tabs>
        <w:spacing w:line="240" w:lineRule="auto"/>
        <w:ind w:left="454" w:firstLine="0"/>
        <w:rPr>
          <w:rFonts w:ascii="AvantGarde Bk BT" w:hAnsi="AvantGarde Bk BT" w:cs="Arial"/>
          <w:sz w:val="24"/>
          <w:szCs w:val="24"/>
        </w:rPr>
      </w:pPr>
    </w:p>
    <w:p w:rsidR="0004274F" w:rsidRPr="00E41B4A" w:rsidRDefault="0004274F" w:rsidP="00E02BC0">
      <w:pPr>
        <w:pStyle w:val="corte4fondo"/>
        <w:tabs>
          <w:tab w:val="left" w:pos="567"/>
        </w:tabs>
        <w:ind w:left="454"/>
        <w:jc w:val="center"/>
        <w:rPr>
          <w:rFonts w:ascii="AvantGarde Bk BT" w:hAnsi="AvantGarde Bk BT" w:cs="Arial"/>
          <w:b/>
          <w:sz w:val="24"/>
          <w:szCs w:val="24"/>
        </w:rPr>
      </w:pPr>
      <w:r w:rsidRPr="00E41B4A">
        <w:rPr>
          <w:rFonts w:ascii="AvantGarde Bk BT" w:hAnsi="AvantGarde Bk BT" w:cs="Arial"/>
          <w:b/>
          <w:sz w:val="24"/>
          <w:szCs w:val="24"/>
        </w:rPr>
        <w:t>RESULTANDO:</w:t>
      </w:r>
    </w:p>
    <w:p w:rsidR="0004274F" w:rsidRPr="00E41B4A" w:rsidRDefault="0004274F" w:rsidP="00E02BC0">
      <w:pPr>
        <w:pStyle w:val="corte4fondo"/>
        <w:tabs>
          <w:tab w:val="left" w:pos="567"/>
        </w:tabs>
        <w:ind w:left="454"/>
        <w:rPr>
          <w:rFonts w:ascii="AvantGarde Bk BT" w:hAnsi="AvantGarde Bk BT" w:cs="Arial"/>
          <w:sz w:val="24"/>
          <w:szCs w:val="24"/>
        </w:rPr>
      </w:pPr>
    </w:p>
    <w:p w:rsidR="0026483E" w:rsidRPr="008562D8" w:rsidRDefault="0004274F" w:rsidP="008562D8">
      <w:pPr>
        <w:pStyle w:val="corte4fondo"/>
        <w:tabs>
          <w:tab w:val="left" w:pos="567"/>
        </w:tabs>
        <w:ind w:left="113"/>
        <w:rPr>
          <w:rFonts w:ascii="AvantGarde Bk BT" w:hAnsi="AvantGarde Bk BT" w:cs="Arial"/>
          <w:b/>
          <w:sz w:val="24"/>
          <w:szCs w:val="24"/>
        </w:rPr>
      </w:pPr>
      <w:r w:rsidRPr="00E41B4A">
        <w:rPr>
          <w:rFonts w:ascii="AvantGarde Bk BT" w:hAnsi="AvantGarde Bk BT" w:cs="Arial"/>
          <w:b/>
          <w:sz w:val="24"/>
          <w:szCs w:val="24"/>
        </w:rPr>
        <w:t>PRIMERO.</w:t>
      </w:r>
      <w:r w:rsidRPr="00E41B4A">
        <w:rPr>
          <w:rFonts w:ascii="AvantGarde Bk BT" w:hAnsi="AvantGarde Bk BT" w:cs="Arial"/>
          <w:sz w:val="24"/>
          <w:szCs w:val="24"/>
        </w:rPr>
        <w:t xml:space="preserve"> </w:t>
      </w:r>
      <w:r w:rsidRPr="00E41B4A">
        <w:rPr>
          <w:rFonts w:ascii="AvantGarde Bk BT" w:hAnsi="AvantGarde Bk BT" w:cs="Arial"/>
          <w:b/>
          <w:sz w:val="24"/>
          <w:szCs w:val="24"/>
        </w:rPr>
        <w:t>Solicitud de acceso a la información pública.</w:t>
      </w:r>
      <w:r w:rsidRPr="00E41B4A">
        <w:rPr>
          <w:rFonts w:ascii="AvantGarde Bk BT" w:hAnsi="AvantGarde Bk BT" w:cs="Arial"/>
          <w:sz w:val="24"/>
          <w:szCs w:val="24"/>
        </w:rPr>
        <w:t xml:space="preserve"> </w:t>
      </w:r>
      <w:r w:rsidR="00E32F0A" w:rsidRPr="00E41B4A">
        <w:rPr>
          <w:rFonts w:ascii="AvantGarde Bk BT" w:hAnsi="AvantGarde Bk BT" w:cs="Arial"/>
          <w:sz w:val="24"/>
          <w:szCs w:val="24"/>
        </w:rPr>
        <w:t>E</w:t>
      </w:r>
      <w:r w:rsidRPr="00E41B4A">
        <w:rPr>
          <w:rFonts w:ascii="AvantGarde Bk BT" w:hAnsi="AvantGarde Bk BT" w:cs="Arial"/>
          <w:sz w:val="24"/>
          <w:szCs w:val="24"/>
        </w:rPr>
        <w:t xml:space="preserve">l </w:t>
      </w:r>
      <w:r w:rsidR="00052795">
        <w:rPr>
          <w:rFonts w:ascii="AvantGarde Bk BT" w:hAnsi="AvantGarde Bk BT" w:cs="Arial"/>
          <w:sz w:val="24"/>
          <w:szCs w:val="24"/>
        </w:rPr>
        <w:t>25 veinticinco de junio</w:t>
      </w:r>
      <w:r w:rsidR="00C55AA4">
        <w:rPr>
          <w:rFonts w:ascii="AvantGarde Bk BT" w:hAnsi="AvantGarde Bk BT" w:cs="Arial"/>
          <w:sz w:val="24"/>
          <w:szCs w:val="24"/>
        </w:rPr>
        <w:t xml:space="preserve"> de 2018 dos mil dieciocho</w:t>
      </w:r>
      <w:r w:rsidRPr="00E41B4A">
        <w:rPr>
          <w:rFonts w:ascii="AvantGarde Bk BT" w:hAnsi="AvantGarde Bk BT" w:cs="Arial"/>
          <w:sz w:val="24"/>
          <w:szCs w:val="24"/>
        </w:rPr>
        <w:t xml:space="preserve"> </w:t>
      </w:r>
      <w:r w:rsidR="00B85432">
        <w:rPr>
          <w:rFonts w:ascii="AvantGarde Bk BT" w:hAnsi="AvantGarde Bk BT" w:cs="Arial"/>
          <w:sz w:val="24"/>
          <w:szCs w:val="24"/>
        </w:rPr>
        <w:t>se</w:t>
      </w:r>
      <w:r w:rsidRPr="00E41B4A">
        <w:rPr>
          <w:rFonts w:ascii="AvantGarde Bk BT" w:hAnsi="AvantGarde Bk BT" w:cs="Arial"/>
          <w:sz w:val="24"/>
          <w:szCs w:val="24"/>
        </w:rPr>
        <w:t xml:space="preserve"> presentó una solicitud de información </w:t>
      </w:r>
      <w:r w:rsidR="001F790C">
        <w:rPr>
          <w:rFonts w:ascii="AvantGarde Bk BT" w:hAnsi="AvantGarde Bk BT" w:cs="Arial"/>
          <w:sz w:val="24"/>
          <w:szCs w:val="24"/>
        </w:rPr>
        <w:t>al</w:t>
      </w:r>
      <w:r w:rsidRPr="00E41B4A">
        <w:rPr>
          <w:rFonts w:ascii="AvantGarde Bk BT" w:hAnsi="AvantGarde Bk BT" w:cs="Arial"/>
          <w:sz w:val="24"/>
          <w:szCs w:val="24"/>
        </w:rPr>
        <w:t xml:space="preserve"> </w:t>
      </w:r>
      <w:r w:rsidR="008562D8" w:rsidRPr="008562D8">
        <w:rPr>
          <w:rFonts w:ascii="AvantGarde Bk BT" w:hAnsi="AvantGarde Bk BT" w:cs="Arial"/>
          <w:b/>
          <w:sz w:val="24"/>
          <w:szCs w:val="24"/>
        </w:rPr>
        <w:t>FIDEICOM</w:t>
      </w:r>
      <w:r w:rsidR="008562D8">
        <w:rPr>
          <w:rFonts w:ascii="AvantGarde Bk BT" w:hAnsi="AvantGarde Bk BT" w:cs="Arial"/>
          <w:b/>
          <w:sz w:val="24"/>
          <w:szCs w:val="24"/>
        </w:rPr>
        <w:t xml:space="preserve">ISO FONDO DE FOMENTO ECONÓMICO </w:t>
      </w:r>
      <w:r w:rsidR="008562D8" w:rsidRPr="008562D8">
        <w:rPr>
          <w:rFonts w:ascii="AvantGarde Bk BT" w:hAnsi="AvantGarde Bk BT" w:cs="Arial"/>
          <w:b/>
          <w:sz w:val="24"/>
          <w:szCs w:val="24"/>
        </w:rPr>
        <w:t>DEL ESTADO DE SAN LUIS POTOSÍ</w:t>
      </w:r>
      <w:r w:rsidR="00B72131" w:rsidRPr="00C81B71">
        <w:rPr>
          <w:rFonts w:ascii="AvantGarde Bk BT" w:hAnsi="AvantGarde Bk BT" w:cs="Arial"/>
          <w:sz w:val="24"/>
          <w:szCs w:val="24"/>
        </w:rPr>
        <w:t>,</w:t>
      </w:r>
      <w:r w:rsidRPr="00C81B71">
        <w:rPr>
          <w:rFonts w:ascii="AvantGarde Bk BT" w:hAnsi="AvantGarde Bk BT" w:cs="Arial"/>
          <w:sz w:val="24"/>
          <w:szCs w:val="24"/>
        </w:rPr>
        <w:t xml:space="preserve"> </w:t>
      </w:r>
      <w:r w:rsidRPr="00E41B4A">
        <w:rPr>
          <w:rFonts w:ascii="AvantGarde Bk BT" w:hAnsi="AvantGarde Bk BT" w:cs="Arial"/>
          <w:sz w:val="24"/>
          <w:szCs w:val="24"/>
        </w:rPr>
        <w:t>mediante la Plataforma Nacional de Tran</w:t>
      </w:r>
      <w:r w:rsidR="00E32F0A" w:rsidRPr="00E41B4A">
        <w:rPr>
          <w:rFonts w:ascii="AvantGarde Bk BT" w:hAnsi="AvantGarde Bk BT" w:cs="Arial"/>
          <w:sz w:val="24"/>
          <w:szCs w:val="24"/>
        </w:rPr>
        <w:t>sparencia San Luis Potosí, misma que quedó registrada</w:t>
      </w:r>
      <w:r w:rsidRPr="00E41B4A">
        <w:rPr>
          <w:rFonts w:ascii="AvantGarde Bk BT" w:hAnsi="AvantGarde Bk BT" w:cs="Arial"/>
          <w:sz w:val="24"/>
          <w:szCs w:val="24"/>
        </w:rPr>
        <w:t xml:space="preserve"> con el folio número </w:t>
      </w:r>
      <w:r w:rsidR="00C55AA4">
        <w:rPr>
          <w:rFonts w:ascii="AvantGarde Bk BT" w:hAnsi="AvantGarde Bk BT" w:cs="Arial"/>
          <w:sz w:val="24"/>
          <w:szCs w:val="24"/>
        </w:rPr>
        <w:t>00</w:t>
      </w:r>
      <w:r w:rsidR="008562D8">
        <w:rPr>
          <w:rFonts w:ascii="AvantGarde Bk BT" w:hAnsi="AvantGarde Bk BT" w:cs="Arial"/>
          <w:sz w:val="24"/>
          <w:szCs w:val="24"/>
        </w:rPr>
        <w:t>4880</w:t>
      </w:r>
      <w:r w:rsidR="000E07FA">
        <w:rPr>
          <w:rFonts w:ascii="AvantGarde Bk BT" w:hAnsi="AvantGarde Bk BT" w:cs="Arial"/>
          <w:sz w:val="24"/>
          <w:szCs w:val="24"/>
        </w:rPr>
        <w:t>18</w:t>
      </w:r>
      <w:r w:rsidRPr="00E41B4A">
        <w:rPr>
          <w:rFonts w:ascii="AvantGarde Bk BT" w:hAnsi="AvantGarde Bk BT" w:cs="Arial"/>
          <w:sz w:val="24"/>
          <w:szCs w:val="24"/>
        </w:rPr>
        <w:t xml:space="preserve"> en la que se solicitó la información siguiente:</w:t>
      </w:r>
    </w:p>
    <w:p w:rsidR="00E41B4A" w:rsidRPr="00E41B4A" w:rsidRDefault="00E41B4A" w:rsidP="00E41B4A">
      <w:pPr>
        <w:pStyle w:val="corte4fondo"/>
        <w:tabs>
          <w:tab w:val="left" w:pos="567"/>
        </w:tabs>
        <w:ind w:left="113"/>
        <w:rPr>
          <w:rFonts w:ascii="AvantGarde Bk BT" w:hAnsi="AvantGarde Bk BT" w:cs="Arial"/>
          <w:sz w:val="24"/>
          <w:szCs w:val="24"/>
        </w:rPr>
      </w:pPr>
    </w:p>
    <w:p w:rsidR="00F5628E" w:rsidRDefault="00C00EC0" w:rsidP="00256FDE">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00161BFB">
        <w:rPr>
          <w:rFonts w:ascii="AvantGarde Bk BT" w:hAnsi="AvantGarde Bk BT" w:cs="Arial"/>
          <w:i/>
          <w:sz w:val="22"/>
          <w:szCs w:val="22"/>
        </w:rPr>
        <w:t>Proyectos que han recibido financiamiento del Fideicomiso Público de Inversión y Administración para el Desarrollo Económico del Estado de San Luis Potosí durante los ejercicios 2016, 2017 y del 01 de enero al 31 de mayo de 2018, así como los montos canalizados y el esquema de financiación</w:t>
      </w:r>
      <w:r w:rsidR="00656DE6" w:rsidRPr="00656DE6">
        <w:rPr>
          <w:rFonts w:ascii="AvantGarde Bk BT" w:hAnsi="AvantGarde Bk BT" w:cs="Arial"/>
          <w:i/>
          <w:sz w:val="22"/>
          <w:szCs w:val="22"/>
        </w:rPr>
        <w:t>.</w:t>
      </w:r>
      <w:r w:rsidR="0026483E" w:rsidRPr="00E41B4A">
        <w:rPr>
          <w:rFonts w:ascii="AvantGarde Bk BT" w:hAnsi="AvantGarde Bk BT" w:cs="Arial"/>
          <w:sz w:val="24"/>
          <w:szCs w:val="24"/>
        </w:rPr>
        <w:t xml:space="preserve">”. </w:t>
      </w:r>
      <w:r w:rsidR="0026483E" w:rsidRPr="00E41B4A">
        <w:rPr>
          <w:rFonts w:ascii="AvantGarde Bk BT" w:hAnsi="AvantGarde Bk BT" w:cs="Arial"/>
          <w:b/>
          <w:sz w:val="24"/>
          <w:szCs w:val="24"/>
        </w:rPr>
        <w:t>SIC.</w:t>
      </w:r>
      <w:r w:rsidR="0026483E" w:rsidRPr="00E41B4A">
        <w:rPr>
          <w:rFonts w:ascii="AvantGarde Bk BT" w:hAnsi="AvantGarde Bk BT" w:cs="Arial"/>
          <w:sz w:val="24"/>
          <w:szCs w:val="24"/>
        </w:rPr>
        <w:t xml:space="preserve"> (Visible a </w:t>
      </w:r>
      <w:r w:rsidR="0004274F" w:rsidRPr="00E41B4A">
        <w:rPr>
          <w:rFonts w:ascii="AvantGarde Bk BT" w:hAnsi="AvantGarde Bk BT" w:cs="Arial"/>
          <w:sz w:val="24"/>
          <w:szCs w:val="24"/>
        </w:rPr>
        <w:t xml:space="preserve">foja </w:t>
      </w:r>
      <w:r w:rsidR="00256FDE">
        <w:rPr>
          <w:rFonts w:ascii="AvantGarde Bk BT" w:hAnsi="AvantGarde Bk BT" w:cs="Arial"/>
          <w:sz w:val="24"/>
          <w:szCs w:val="24"/>
        </w:rPr>
        <w:t>01 uno</w:t>
      </w:r>
      <w:r w:rsidR="003756FE">
        <w:rPr>
          <w:rFonts w:ascii="AvantGarde Bk BT" w:hAnsi="AvantGarde Bk BT" w:cs="Arial"/>
          <w:sz w:val="24"/>
          <w:szCs w:val="24"/>
        </w:rPr>
        <w:t xml:space="preserve"> </w:t>
      </w:r>
      <w:r w:rsidR="0004274F" w:rsidRPr="00E41B4A">
        <w:rPr>
          <w:rFonts w:ascii="AvantGarde Bk BT" w:hAnsi="AvantGarde Bk BT" w:cs="Arial"/>
          <w:sz w:val="24"/>
          <w:szCs w:val="24"/>
        </w:rPr>
        <w:t>de autos).</w:t>
      </w:r>
    </w:p>
    <w:p w:rsidR="00825BF8" w:rsidRDefault="00825BF8" w:rsidP="00825BF8">
      <w:pPr>
        <w:pStyle w:val="corte4fondo"/>
        <w:tabs>
          <w:tab w:val="left" w:pos="567"/>
        </w:tabs>
        <w:ind w:left="680" w:firstLine="0"/>
        <w:rPr>
          <w:rFonts w:ascii="AvantGarde Bk BT" w:hAnsi="AvantGarde Bk BT" w:cs="Arial"/>
          <w:sz w:val="24"/>
          <w:szCs w:val="24"/>
        </w:rPr>
      </w:pPr>
    </w:p>
    <w:p w:rsidR="005C293F" w:rsidRDefault="008A140A" w:rsidP="00295DF4">
      <w:pPr>
        <w:pStyle w:val="corte4fondo"/>
        <w:tabs>
          <w:tab w:val="left" w:pos="567"/>
        </w:tabs>
        <w:rPr>
          <w:rFonts w:ascii="AvantGarde Bk BT" w:hAnsi="AvantGarde Bk BT" w:cs="Arial"/>
          <w:sz w:val="24"/>
          <w:szCs w:val="24"/>
        </w:rPr>
      </w:pPr>
      <w:r>
        <w:rPr>
          <w:rFonts w:ascii="AvantGarde Bk BT" w:hAnsi="AvantGarde Bk BT" w:cs="Arial"/>
          <w:b/>
          <w:sz w:val="24"/>
          <w:szCs w:val="24"/>
        </w:rPr>
        <w:t xml:space="preserve"> </w:t>
      </w:r>
      <w:r w:rsidR="00B40805">
        <w:rPr>
          <w:rFonts w:ascii="AvantGarde Bk BT" w:hAnsi="AvantGarde Bk BT" w:cs="Arial"/>
          <w:b/>
          <w:sz w:val="24"/>
          <w:szCs w:val="24"/>
        </w:rPr>
        <w:t>SEGUNDO</w:t>
      </w:r>
      <w:r w:rsidR="0004274F" w:rsidRPr="00E41B4A">
        <w:rPr>
          <w:rFonts w:ascii="AvantGarde Bk BT" w:hAnsi="AvantGarde Bk BT" w:cs="Arial"/>
          <w:b/>
          <w:sz w:val="24"/>
          <w:szCs w:val="24"/>
        </w:rPr>
        <w:t>. Interposición del recurso.</w:t>
      </w:r>
      <w:r w:rsidR="0004274F" w:rsidRPr="00E41B4A">
        <w:rPr>
          <w:rFonts w:ascii="AvantGarde Bk BT" w:hAnsi="AvantGarde Bk BT" w:cs="Arial"/>
          <w:sz w:val="24"/>
          <w:szCs w:val="24"/>
        </w:rPr>
        <w:t xml:space="preserve"> El </w:t>
      </w:r>
      <w:r w:rsidR="007D5A2E">
        <w:rPr>
          <w:rFonts w:ascii="AvantGarde Bk BT" w:hAnsi="AvantGarde Bk BT" w:cs="Arial"/>
          <w:sz w:val="24"/>
          <w:szCs w:val="24"/>
        </w:rPr>
        <w:t>20 veinte de julio</w:t>
      </w:r>
      <w:r w:rsidR="005C6A89">
        <w:rPr>
          <w:rFonts w:ascii="AvantGarde Bk BT" w:hAnsi="AvantGarde Bk BT" w:cs="Arial"/>
          <w:sz w:val="24"/>
          <w:szCs w:val="24"/>
        </w:rPr>
        <w:t xml:space="preserve"> de 2018 dos mil dieciocho</w:t>
      </w:r>
      <w:r w:rsidR="0004274F" w:rsidRPr="00E41B4A">
        <w:rPr>
          <w:rFonts w:ascii="AvantGarde Bk BT" w:hAnsi="AvantGarde Bk BT" w:cs="Arial"/>
          <w:sz w:val="24"/>
          <w:szCs w:val="24"/>
        </w:rPr>
        <w:t xml:space="preserve"> </w:t>
      </w:r>
      <w:r w:rsidR="00C54B6D">
        <w:rPr>
          <w:rFonts w:ascii="AvantGarde Bk BT" w:hAnsi="AvantGarde Bk BT" w:cs="Arial"/>
          <w:sz w:val="24"/>
          <w:szCs w:val="24"/>
        </w:rPr>
        <w:t xml:space="preserve">el </w:t>
      </w:r>
      <w:r w:rsidR="0004274F" w:rsidRPr="00E41B4A">
        <w:rPr>
          <w:rFonts w:ascii="AvantGarde Bk BT" w:hAnsi="AvantGarde Bk BT" w:cs="Arial"/>
          <w:sz w:val="24"/>
          <w:szCs w:val="24"/>
        </w:rPr>
        <w:t xml:space="preserve">solicitante de la información interpuso el </w:t>
      </w:r>
      <w:r w:rsidR="00C60359">
        <w:rPr>
          <w:rFonts w:ascii="AvantGarde Bk BT" w:hAnsi="AvantGarde Bk BT" w:cs="Arial"/>
          <w:sz w:val="24"/>
          <w:szCs w:val="24"/>
        </w:rPr>
        <w:t xml:space="preserve">presente </w:t>
      </w:r>
      <w:r w:rsidR="0004274F" w:rsidRPr="00E41B4A">
        <w:rPr>
          <w:rFonts w:ascii="AvantGarde Bk BT" w:hAnsi="AvantGarde Bk BT" w:cs="Arial"/>
          <w:sz w:val="24"/>
          <w:szCs w:val="24"/>
        </w:rPr>
        <w:t>recurso de revisión en contra de la</w:t>
      </w:r>
      <w:r w:rsidR="00C60359">
        <w:rPr>
          <w:rFonts w:ascii="AvantGarde Bk BT" w:hAnsi="AvantGarde Bk BT" w:cs="Arial"/>
          <w:sz w:val="24"/>
          <w:szCs w:val="24"/>
        </w:rPr>
        <w:t xml:space="preserve"> </w:t>
      </w:r>
      <w:r w:rsidR="00C60359" w:rsidRPr="00AE7778">
        <w:rPr>
          <w:rFonts w:ascii="AvantGarde Bk BT" w:hAnsi="AvantGarde Bk BT" w:cs="Arial"/>
          <w:b/>
          <w:sz w:val="24"/>
          <w:szCs w:val="24"/>
        </w:rPr>
        <w:t>falta de</w:t>
      </w:r>
      <w:r w:rsidR="0004274F" w:rsidRPr="00AE7778">
        <w:rPr>
          <w:rFonts w:ascii="AvantGarde Bk BT" w:hAnsi="AvantGarde Bk BT" w:cs="Arial"/>
          <w:b/>
          <w:sz w:val="24"/>
          <w:szCs w:val="24"/>
        </w:rPr>
        <w:t xml:space="preserve"> resp</w:t>
      </w:r>
      <w:r w:rsidR="0007175D" w:rsidRPr="00AE7778">
        <w:rPr>
          <w:rFonts w:ascii="AvantGarde Bk BT" w:hAnsi="AvantGarde Bk BT" w:cs="Arial"/>
          <w:b/>
          <w:sz w:val="24"/>
          <w:szCs w:val="24"/>
        </w:rPr>
        <w:t>uesta</w:t>
      </w:r>
      <w:r w:rsidR="0007175D" w:rsidRPr="00E41B4A">
        <w:rPr>
          <w:rFonts w:ascii="AvantGarde Bk BT" w:hAnsi="AvantGarde Bk BT" w:cs="Arial"/>
          <w:sz w:val="24"/>
          <w:szCs w:val="24"/>
        </w:rPr>
        <w:t xml:space="preserve"> </w:t>
      </w:r>
      <w:r w:rsidR="00EA123B">
        <w:rPr>
          <w:rFonts w:ascii="AvantGarde Bk BT" w:hAnsi="AvantGarde Bk BT" w:cs="Arial"/>
          <w:sz w:val="24"/>
          <w:szCs w:val="24"/>
        </w:rPr>
        <w:t>a su solicitud de información.</w:t>
      </w:r>
    </w:p>
    <w:p w:rsidR="0004274F" w:rsidRPr="00E41B4A" w:rsidRDefault="00825BF8" w:rsidP="00270D88">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lastRenderedPageBreak/>
        <w:t>TERCERO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04274F" w:rsidRPr="00E41B4A">
        <w:rPr>
          <w:rFonts w:ascii="AvantGarde Bk BT" w:hAnsi="AvantGarde Bk BT" w:cs="Arial"/>
          <w:b/>
          <w:sz w:val="24"/>
          <w:szCs w:val="24"/>
        </w:rPr>
        <w:t>Trámite del recurso de revisión ante esta Comisión Estatal de Garantía de Acceso a la Información Pública.</w:t>
      </w:r>
      <w:r w:rsidR="0004274F" w:rsidRPr="00E41B4A">
        <w:rPr>
          <w:rFonts w:ascii="AvantGarde Bk BT" w:hAnsi="AvantGarde Bk BT" w:cs="Arial"/>
          <w:sz w:val="24"/>
          <w:szCs w:val="24"/>
        </w:rPr>
        <w:t xml:space="preserve"> Mediante auto del </w:t>
      </w:r>
      <w:r w:rsidR="00EC34A4">
        <w:rPr>
          <w:rFonts w:ascii="AvantGarde Bk BT" w:hAnsi="AvantGarde Bk BT" w:cs="Arial"/>
          <w:sz w:val="24"/>
          <w:szCs w:val="24"/>
        </w:rPr>
        <w:t xml:space="preserve">07 siete de agosto </w:t>
      </w:r>
      <w:r w:rsidR="00B1538D">
        <w:rPr>
          <w:rFonts w:ascii="AvantGarde Bk BT" w:hAnsi="AvantGarde Bk BT" w:cs="Arial"/>
          <w:sz w:val="24"/>
          <w:szCs w:val="24"/>
        </w:rPr>
        <w:t>de 2018 dos mil dieciocho</w:t>
      </w:r>
      <w:r w:rsidR="0004274F" w:rsidRPr="00E41B4A">
        <w:rPr>
          <w:rFonts w:ascii="AvantGarde Bk BT" w:hAnsi="AvantGarde Bk BT" w:cs="Arial"/>
          <w:sz w:val="24"/>
          <w:szCs w:val="24"/>
        </w:rPr>
        <w:t xml:space="preserve"> la presidencia de esta Comisión de Transparencia tuvo por recibido el </w:t>
      </w:r>
      <w:r w:rsidR="00754880">
        <w:rPr>
          <w:rFonts w:ascii="AvantGarde Bk BT" w:hAnsi="AvantGarde Bk BT" w:cs="Arial"/>
          <w:sz w:val="24"/>
          <w:szCs w:val="24"/>
        </w:rPr>
        <w:t xml:space="preserve">presente </w:t>
      </w:r>
      <w:r w:rsidR="005978D5">
        <w:rPr>
          <w:rFonts w:ascii="AvantGarde Bk BT" w:hAnsi="AvantGarde Bk BT" w:cs="Arial"/>
          <w:sz w:val="24"/>
          <w:szCs w:val="24"/>
        </w:rPr>
        <w:t xml:space="preserve">recurso de revisión, </w:t>
      </w:r>
      <w:r w:rsidR="0004274F" w:rsidRPr="00E41B4A">
        <w:rPr>
          <w:rFonts w:ascii="AvantGarde Bk BT" w:hAnsi="AvantGarde Bk BT" w:cs="Arial"/>
          <w:sz w:val="24"/>
          <w:szCs w:val="24"/>
        </w:rPr>
        <w:t xml:space="preserve">que por razón de turno, tocó conocer a la ponencia </w:t>
      </w:r>
      <w:r w:rsidR="003E70D1">
        <w:rPr>
          <w:rFonts w:ascii="AvantGarde Bk BT" w:hAnsi="AvantGarde Bk BT" w:cs="Arial"/>
          <w:sz w:val="24"/>
          <w:szCs w:val="24"/>
        </w:rPr>
        <w:t>del Comisionado Alejandro Lafuente Torres</w:t>
      </w:r>
      <w:r w:rsidR="00270D88">
        <w:rPr>
          <w:rFonts w:ascii="AvantGarde Bk BT" w:hAnsi="AvantGarde Bk BT" w:cs="Arial"/>
          <w:sz w:val="24"/>
          <w:szCs w:val="24"/>
        </w:rPr>
        <w:t xml:space="preserve">, </w:t>
      </w:r>
      <w:r w:rsidR="0004274F" w:rsidRPr="00E41B4A">
        <w:rPr>
          <w:rFonts w:ascii="AvantGarde Bk BT" w:hAnsi="AvantGarde Bk BT" w:cs="Arial"/>
          <w:sz w:val="24"/>
          <w:szCs w:val="24"/>
        </w:rPr>
        <w:t>para que procediera, previo su análisis, a su admisión o desechamiento según fuera el caso.</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825BF8"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CUARTO</w:t>
      </w:r>
      <w:r w:rsidR="0004274F" w:rsidRPr="00E41B4A">
        <w:rPr>
          <w:rFonts w:ascii="AvantGarde Bk BT" w:hAnsi="AvantGarde Bk BT" w:cs="Arial"/>
          <w:b/>
          <w:sz w:val="24"/>
          <w:szCs w:val="24"/>
        </w:rPr>
        <w:t xml:space="preserve">. Auto de </w:t>
      </w:r>
      <w:r w:rsidR="00F76EAC">
        <w:rPr>
          <w:rFonts w:ascii="AvantGarde Bk BT" w:hAnsi="AvantGarde Bk BT" w:cs="Arial"/>
          <w:b/>
          <w:sz w:val="24"/>
          <w:szCs w:val="24"/>
        </w:rPr>
        <w:t>admisión.</w:t>
      </w:r>
      <w:r w:rsidR="0004274F" w:rsidRPr="00E41B4A">
        <w:rPr>
          <w:rFonts w:ascii="AvantGarde Bk BT" w:hAnsi="AvantGarde Bk BT" w:cs="Arial"/>
          <w:sz w:val="24"/>
          <w:szCs w:val="24"/>
        </w:rPr>
        <w:t xml:space="preserve"> Por proveído del </w:t>
      </w:r>
      <w:r w:rsidR="00EC34A4">
        <w:rPr>
          <w:rFonts w:ascii="AvantGarde Bk BT" w:hAnsi="AvantGarde Bk BT" w:cs="Arial"/>
          <w:sz w:val="24"/>
          <w:szCs w:val="24"/>
        </w:rPr>
        <w:t>15 quince</w:t>
      </w:r>
      <w:r w:rsidR="007D5A2E">
        <w:rPr>
          <w:rFonts w:ascii="AvantGarde Bk BT" w:hAnsi="AvantGarde Bk BT" w:cs="Arial"/>
          <w:sz w:val="24"/>
          <w:szCs w:val="24"/>
        </w:rPr>
        <w:t xml:space="preserve"> de agosto</w:t>
      </w:r>
      <w:r w:rsidR="0004274F" w:rsidRPr="00E41B4A">
        <w:rPr>
          <w:rFonts w:ascii="AvantGarde Bk BT" w:hAnsi="AvantGarde Bk BT" w:cs="Arial"/>
          <w:sz w:val="24"/>
          <w:szCs w:val="24"/>
        </w:rPr>
        <w:t xml:space="preserve"> </w:t>
      </w:r>
      <w:r w:rsidR="007D5A2E">
        <w:rPr>
          <w:rFonts w:ascii="AvantGarde Bk BT" w:hAnsi="AvantGarde Bk BT" w:cs="Arial"/>
          <w:sz w:val="24"/>
          <w:szCs w:val="24"/>
        </w:rPr>
        <w:t xml:space="preserve">el </w:t>
      </w:r>
      <w:r w:rsidR="0004274F" w:rsidRPr="00E41B4A">
        <w:rPr>
          <w:rFonts w:ascii="AvantGarde Bk BT" w:hAnsi="AvantGarde Bk BT" w:cs="Arial"/>
          <w:sz w:val="24"/>
          <w:szCs w:val="24"/>
        </w:rPr>
        <w:t>Comisionad</w:t>
      </w:r>
      <w:r w:rsidR="007D5A2E">
        <w:rPr>
          <w:rFonts w:ascii="AvantGarde Bk BT" w:hAnsi="AvantGarde Bk BT" w:cs="Arial"/>
          <w:sz w:val="24"/>
          <w:szCs w:val="24"/>
        </w:rPr>
        <w:t>o</w:t>
      </w:r>
      <w:r w:rsidR="0004274F" w:rsidRPr="00E41B4A">
        <w:rPr>
          <w:rFonts w:ascii="AvantGarde Bk BT" w:hAnsi="AvantGarde Bk BT" w:cs="Arial"/>
          <w:sz w:val="24"/>
          <w:szCs w:val="24"/>
        </w:rPr>
        <w:t xml:space="preserve"> Ponente:</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 xml:space="preserve">Admitió en tiempo </w:t>
      </w:r>
      <w:r w:rsidR="00022681">
        <w:rPr>
          <w:rFonts w:ascii="AvantGarde Bk BT" w:hAnsi="AvantGarde Bk BT" w:cs="Arial"/>
          <w:sz w:val="24"/>
          <w:szCs w:val="24"/>
        </w:rPr>
        <w:t xml:space="preserve">y forma el medio de impugnación en atención a la hipótesis establecida en la </w:t>
      </w:r>
      <w:r w:rsidR="00CB36D3">
        <w:rPr>
          <w:rFonts w:ascii="AvantGarde Bk BT" w:hAnsi="AvantGarde Bk BT" w:cs="Arial"/>
          <w:sz w:val="24"/>
          <w:szCs w:val="24"/>
        </w:rPr>
        <w:t>fracción</w:t>
      </w:r>
      <w:r w:rsidR="00022681">
        <w:rPr>
          <w:rFonts w:ascii="AvantGarde Bk BT" w:hAnsi="AvantGarde Bk BT" w:cs="Arial"/>
          <w:sz w:val="24"/>
          <w:szCs w:val="24"/>
        </w:rPr>
        <w:t xml:space="preserve"> </w:t>
      </w:r>
      <w:r w:rsidR="00AB726D">
        <w:rPr>
          <w:rFonts w:ascii="AvantGarde Bk BT" w:hAnsi="AvantGarde Bk BT" w:cs="Arial"/>
          <w:sz w:val="24"/>
          <w:szCs w:val="24"/>
        </w:rPr>
        <w:t>V</w:t>
      </w:r>
      <w:r w:rsidR="00022681">
        <w:rPr>
          <w:rFonts w:ascii="AvantGarde Bk BT" w:hAnsi="AvantGarde Bk BT" w:cs="Arial"/>
          <w:sz w:val="24"/>
          <w:szCs w:val="24"/>
        </w:rPr>
        <w:t>I del artículo 167 de la Ley de la materia.</w:t>
      </w:r>
    </w:p>
    <w:p w:rsidR="007219C4" w:rsidRPr="00E41B4A" w:rsidRDefault="0026483E" w:rsidP="00A90FE1">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D85E01" w:rsidRPr="00E41B4A">
        <w:rPr>
          <w:rFonts w:ascii="AvantGarde Bk BT" w:hAnsi="AvantGarde Bk BT" w:cs="Arial"/>
          <w:sz w:val="24"/>
          <w:szCs w:val="24"/>
        </w:rPr>
        <w:t xml:space="preserve">El ponente </w:t>
      </w:r>
      <w:r w:rsidR="0004274F" w:rsidRPr="00E41B4A">
        <w:rPr>
          <w:rFonts w:ascii="AvantGarde Bk BT" w:hAnsi="AvantGarde Bk BT" w:cs="Arial"/>
          <w:sz w:val="24"/>
          <w:szCs w:val="24"/>
        </w:rPr>
        <w:t xml:space="preserve">registró en el Libro de Gobierno el presente expediente como </w:t>
      </w:r>
      <w:r w:rsidR="00CC5936">
        <w:rPr>
          <w:rFonts w:ascii="AvantGarde Bk BT" w:hAnsi="AvantGarde Bk BT" w:cs="Arial"/>
          <w:sz w:val="24"/>
          <w:szCs w:val="24"/>
        </w:rPr>
        <w:t xml:space="preserve">recurso de revisión </w:t>
      </w:r>
      <w:bookmarkStart w:id="0" w:name="_Hlk511902637"/>
      <w:r w:rsidR="00022681">
        <w:rPr>
          <w:rFonts w:ascii="AvantGarde Bk BT" w:hAnsi="AvantGarde Bk BT" w:cs="Arial"/>
          <w:b/>
          <w:sz w:val="24"/>
          <w:szCs w:val="24"/>
        </w:rPr>
        <w:t>RR-</w:t>
      </w:r>
      <w:r w:rsidR="007D5A2E">
        <w:rPr>
          <w:rFonts w:ascii="AvantGarde Bk BT" w:hAnsi="AvantGarde Bk BT" w:cs="Arial"/>
          <w:b/>
          <w:sz w:val="24"/>
          <w:szCs w:val="24"/>
        </w:rPr>
        <w:t>604</w:t>
      </w:r>
      <w:r w:rsidR="00CC5936" w:rsidRPr="00CC5936">
        <w:rPr>
          <w:rFonts w:ascii="AvantGarde Bk BT" w:hAnsi="AvantGarde Bk BT" w:cs="Arial"/>
          <w:b/>
          <w:sz w:val="24"/>
          <w:szCs w:val="24"/>
        </w:rPr>
        <w:t>/201</w:t>
      </w:r>
      <w:r w:rsidR="00C522BE">
        <w:rPr>
          <w:rFonts w:ascii="AvantGarde Bk BT" w:hAnsi="AvantGarde Bk BT" w:cs="Arial"/>
          <w:b/>
          <w:sz w:val="24"/>
          <w:szCs w:val="24"/>
        </w:rPr>
        <w:t>8</w:t>
      </w:r>
      <w:r w:rsidR="0004274F" w:rsidRPr="00CC5936">
        <w:rPr>
          <w:rFonts w:ascii="AvantGarde Bk BT" w:hAnsi="AvantGarde Bk BT" w:cs="Arial"/>
          <w:b/>
          <w:sz w:val="24"/>
          <w:szCs w:val="24"/>
        </w:rPr>
        <w:t>-</w:t>
      </w:r>
      <w:r w:rsidR="00B372E6">
        <w:rPr>
          <w:rFonts w:ascii="AvantGarde Bk BT" w:hAnsi="AvantGarde Bk BT" w:cs="Arial"/>
          <w:b/>
          <w:sz w:val="24"/>
          <w:szCs w:val="24"/>
        </w:rPr>
        <w:t>1</w:t>
      </w:r>
      <w:r w:rsidR="004B27A3" w:rsidRPr="00CC5936">
        <w:rPr>
          <w:rFonts w:ascii="AvantGarde Bk BT" w:hAnsi="AvantGarde Bk BT" w:cs="Arial"/>
          <w:b/>
          <w:sz w:val="24"/>
          <w:szCs w:val="24"/>
        </w:rPr>
        <w:t xml:space="preserve"> </w:t>
      </w:r>
      <w:r w:rsidR="00C522BE">
        <w:rPr>
          <w:rFonts w:ascii="AvantGarde Bk BT" w:hAnsi="AvantGarde Bk BT" w:cs="Arial"/>
          <w:b/>
          <w:sz w:val="24"/>
          <w:szCs w:val="24"/>
        </w:rPr>
        <w:t>PLATAFORMA</w:t>
      </w:r>
      <w:r w:rsidR="0004274F" w:rsidRPr="00E41B4A">
        <w:rPr>
          <w:rFonts w:ascii="AvantGarde Bk BT" w:hAnsi="AvantGarde Bk BT" w:cs="Arial"/>
          <w:sz w:val="24"/>
          <w:szCs w:val="24"/>
        </w:rPr>
        <w:t>.</w:t>
      </w:r>
    </w:p>
    <w:p w:rsidR="00B372E6" w:rsidRDefault="0026483E" w:rsidP="00E02BC0">
      <w:pPr>
        <w:pStyle w:val="corte4fondo"/>
        <w:tabs>
          <w:tab w:val="left" w:pos="567"/>
        </w:tabs>
        <w:ind w:left="680" w:firstLine="0"/>
        <w:rPr>
          <w:rFonts w:ascii="AvantGarde Bk BT" w:hAnsi="AvantGarde Bk BT" w:cs="Arial"/>
          <w:b/>
          <w:sz w:val="24"/>
          <w:szCs w:val="24"/>
        </w:rPr>
      </w:pPr>
      <w:r w:rsidRPr="00E41B4A">
        <w:rPr>
          <w:rFonts w:ascii="AvantGarde Bk BT" w:hAnsi="AvantGarde Bk BT" w:cs="Arial"/>
          <w:sz w:val="24"/>
          <w:szCs w:val="24"/>
        </w:rPr>
        <w:t xml:space="preserve">• </w:t>
      </w:r>
      <w:r w:rsidR="00F81661">
        <w:rPr>
          <w:rFonts w:ascii="AvantGarde Bk BT" w:hAnsi="AvantGarde Bk BT" w:cs="Arial"/>
          <w:sz w:val="24"/>
          <w:szCs w:val="24"/>
        </w:rPr>
        <w:t>Tuvo como ente obligado</w:t>
      </w:r>
      <w:r w:rsidR="00A4667A">
        <w:rPr>
          <w:rFonts w:ascii="AvantGarde Bk BT" w:hAnsi="AvantGarde Bk BT" w:cs="Arial"/>
          <w:sz w:val="24"/>
          <w:szCs w:val="24"/>
        </w:rPr>
        <w:t xml:space="preserve"> </w:t>
      </w:r>
      <w:r w:rsidR="002C0D93">
        <w:rPr>
          <w:rFonts w:ascii="AvantGarde Bk BT" w:hAnsi="AvantGarde Bk BT" w:cs="Arial"/>
          <w:sz w:val="24"/>
          <w:szCs w:val="24"/>
        </w:rPr>
        <w:t>al</w:t>
      </w:r>
      <w:r w:rsidR="002E6987">
        <w:rPr>
          <w:rFonts w:ascii="AvantGarde Bk BT" w:hAnsi="AvantGarde Bk BT" w:cs="Arial"/>
          <w:sz w:val="24"/>
          <w:szCs w:val="24"/>
        </w:rPr>
        <w:t xml:space="preserve"> </w:t>
      </w:r>
      <w:r w:rsidR="007D5A2E" w:rsidRPr="007D5A2E">
        <w:rPr>
          <w:rFonts w:ascii="AvantGarde Bk BT" w:hAnsi="AvantGarde Bk BT" w:cs="Arial"/>
          <w:b/>
          <w:sz w:val="24"/>
          <w:szCs w:val="24"/>
        </w:rPr>
        <w:t>FIDEICOMISO FONDO DE FOMENTO ECONÓMICO DEL ESTADO DE SAN LUIS POTOSÍ</w:t>
      </w:r>
      <w:r w:rsidR="00B372E6">
        <w:rPr>
          <w:rFonts w:ascii="AvantGarde Bk BT" w:hAnsi="AvantGarde Bk BT" w:cs="Arial"/>
          <w:b/>
          <w:sz w:val="24"/>
          <w:szCs w:val="24"/>
        </w:rPr>
        <w:t xml:space="preserve">, por conducto de su </w:t>
      </w:r>
      <w:r w:rsidR="007D5A2E">
        <w:rPr>
          <w:rFonts w:ascii="AvantGarde Bk BT" w:hAnsi="AvantGarde Bk BT" w:cs="Arial"/>
          <w:b/>
          <w:sz w:val="24"/>
          <w:szCs w:val="24"/>
        </w:rPr>
        <w:t xml:space="preserve">TITULAR, </w:t>
      </w:r>
      <w:r w:rsidR="00B372E6">
        <w:rPr>
          <w:rFonts w:ascii="AvantGarde Bk BT" w:hAnsi="AvantGarde Bk BT" w:cs="Arial"/>
          <w:b/>
          <w:sz w:val="24"/>
          <w:szCs w:val="24"/>
        </w:rPr>
        <w:t>y de su TITULAR DE LA</w:t>
      </w:r>
      <w:r w:rsidR="007D5A2E">
        <w:rPr>
          <w:rFonts w:ascii="AvantGarde Bk BT" w:hAnsi="AvantGarde Bk BT" w:cs="Arial"/>
          <w:b/>
          <w:sz w:val="24"/>
          <w:szCs w:val="24"/>
        </w:rPr>
        <w:t xml:space="preserve"> </w:t>
      </w:r>
      <w:r w:rsidR="00B372E6">
        <w:rPr>
          <w:rFonts w:ascii="AvantGarde Bk BT" w:hAnsi="AvantGarde Bk BT" w:cs="Arial"/>
          <w:b/>
          <w:sz w:val="24"/>
          <w:szCs w:val="24"/>
        </w:rPr>
        <w:t>UNIDAD DE TRANSPARENCIA</w:t>
      </w:r>
      <w:r w:rsidR="00AB726D">
        <w:rPr>
          <w:rFonts w:ascii="AvantGarde Bk BT" w:hAnsi="AvantGarde Bk BT" w:cs="Arial"/>
          <w:b/>
          <w:sz w:val="24"/>
          <w:szCs w:val="24"/>
        </w:rPr>
        <w:t>.</w:t>
      </w:r>
    </w:p>
    <w:p w:rsidR="0004274F" w:rsidRPr="00E41B4A" w:rsidRDefault="008677E0" w:rsidP="00E02BC0">
      <w:pPr>
        <w:pStyle w:val="corte4fondo"/>
        <w:tabs>
          <w:tab w:val="left" w:pos="567"/>
        </w:tabs>
        <w:ind w:left="680" w:firstLine="0"/>
        <w:rPr>
          <w:rFonts w:ascii="AvantGarde Bk BT" w:hAnsi="AvantGarde Bk BT" w:cs="Arial"/>
          <w:sz w:val="24"/>
          <w:szCs w:val="24"/>
        </w:rPr>
      </w:pPr>
      <w:r>
        <w:rPr>
          <w:rFonts w:ascii="AvantGarde Bk BT" w:hAnsi="AvantGarde Bk BT" w:cs="Arial"/>
          <w:b/>
          <w:sz w:val="24"/>
          <w:szCs w:val="24"/>
        </w:rPr>
        <w:t xml:space="preserve"> </w:t>
      </w:r>
      <w:bookmarkEnd w:id="0"/>
      <w:r w:rsidR="001E30A0">
        <w:rPr>
          <w:rFonts w:ascii="AvantGarde Bk BT" w:hAnsi="AvantGarde Bk BT" w:cs="Arial"/>
          <w:sz w:val="24"/>
          <w:szCs w:val="24"/>
        </w:rPr>
        <w:t>•T</w:t>
      </w:r>
      <w:r w:rsidR="00FF1E74">
        <w:rPr>
          <w:rFonts w:ascii="AvantGarde Bk BT" w:hAnsi="AvantGarde Bk BT" w:cs="Arial"/>
          <w:sz w:val="24"/>
          <w:szCs w:val="24"/>
        </w:rPr>
        <w:t xml:space="preserve">uvo </w:t>
      </w:r>
      <w:r w:rsidR="00717EFD">
        <w:rPr>
          <w:rFonts w:ascii="AvantGarde Bk BT" w:hAnsi="AvantGarde Bk BT" w:cs="Arial"/>
          <w:sz w:val="24"/>
          <w:szCs w:val="24"/>
        </w:rPr>
        <w:t>al</w:t>
      </w:r>
      <w:r w:rsidR="0004274F" w:rsidRPr="00E41B4A">
        <w:rPr>
          <w:rFonts w:ascii="AvantGarde Bk BT" w:hAnsi="AvantGarde Bk BT" w:cs="Arial"/>
          <w:sz w:val="24"/>
          <w:szCs w:val="24"/>
        </w:rPr>
        <w:t xml:space="preserve"> recurrente por señalado</w:t>
      </w:r>
      <w:r w:rsidR="0026483E" w:rsidRPr="00E41B4A">
        <w:rPr>
          <w:rFonts w:ascii="AvantGarde Bk BT" w:hAnsi="AvantGarde Bk BT" w:cs="Arial"/>
          <w:sz w:val="24"/>
          <w:szCs w:val="24"/>
        </w:rPr>
        <w:t xml:space="preserve"> correo electrónico para</w:t>
      </w:r>
      <w:r w:rsidR="0004274F" w:rsidRPr="00E41B4A">
        <w:rPr>
          <w:rFonts w:ascii="AvantGarde Bk BT" w:hAnsi="AvantGarde Bk BT" w:cs="Arial"/>
          <w:sz w:val="24"/>
          <w:szCs w:val="24"/>
        </w:rPr>
        <w:t xml:space="preserve"> </w:t>
      </w:r>
      <w:r w:rsidR="00B56BF2">
        <w:rPr>
          <w:rFonts w:ascii="AvantGarde Bk BT" w:hAnsi="AvantGarde Bk BT" w:cs="Arial"/>
          <w:sz w:val="24"/>
          <w:szCs w:val="24"/>
        </w:rPr>
        <w:t xml:space="preserve">recibir </w:t>
      </w:r>
      <w:r w:rsidR="0004274F" w:rsidRPr="00E41B4A">
        <w:rPr>
          <w:rFonts w:ascii="AvantGarde Bk BT" w:hAnsi="AvantGarde Bk BT" w:cs="Arial"/>
          <w:sz w:val="24"/>
          <w:szCs w:val="24"/>
        </w:rPr>
        <w:t>notificaciones.</w:t>
      </w:r>
    </w:p>
    <w:p w:rsidR="001E30A0" w:rsidRPr="008A55F8" w:rsidRDefault="0026483E" w:rsidP="00270D88">
      <w:pPr>
        <w:pStyle w:val="corte4fondo"/>
        <w:tabs>
          <w:tab w:val="left" w:pos="567"/>
        </w:tabs>
        <w:ind w:left="680" w:firstLine="0"/>
        <w:rPr>
          <w:rFonts w:ascii="AvantGarde Bk BT" w:hAnsi="AvantGarde Bk BT" w:cs="Arial"/>
          <w:color w:val="000000" w:themeColor="text1"/>
          <w:sz w:val="24"/>
          <w:szCs w:val="24"/>
        </w:rPr>
      </w:pPr>
      <w:r w:rsidRPr="00E41B4A">
        <w:rPr>
          <w:rFonts w:ascii="AvantGarde Bk BT" w:hAnsi="AvantGarde Bk BT" w:cs="Arial"/>
          <w:sz w:val="24"/>
          <w:szCs w:val="24"/>
        </w:rPr>
        <w:t xml:space="preserve">• </w:t>
      </w:r>
      <w:r w:rsidR="001E30A0">
        <w:rPr>
          <w:rFonts w:ascii="AvantGarde Bk BT" w:hAnsi="AvantGarde Bk BT" w:cs="Arial"/>
          <w:sz w:val="24"/>
          <w:szCs w:val="24"/>
        </w:rPr>
        <w:t>P</w:t>
      </w:r>
      <w:r w:rsidR="0004274F" w:rsidRPr="00E41B4A">
        <w:rPr>
          <w:rFonts w:ascii="AvantGarde Bk BT" w:hAnsi="AvantGarde Bk BT" w:cs="Arial"/>
          <w:sz w:val="24"/>
          <w:szCs w:val="24"/>
        </w:rPr>
        <w:t xml:space="preserve">uso a disposición de las partes el expediente para que en un plazo máximo de 7 siete días manifestaran lo que a su derecho conviniera </w:t>
      </w:r>
      <w:r w:rsidR="00270D88">
        <w:rPr>
          <w:rFonts w:ascii="AvantGarde Bk BT" w:hAnsi="AvantGarde Bk BT" w:cs="Arial"/>
          <w:sz w:val="24"/>
          <w:szCs w:val="24"/>
        </w:rPr>
        <w:t xml:space="preserve">y </w:t>
      </w:r>
      <w:r w:rsidR="0004274F" w:rsidRPr="00E41B4A">
        <w:rPr>
          <w:rFonts w:ascii="AvantGarde Bk BT" w:hAnsi="AvantGarde Bk BT" w:cs="Arial"/>
          <w:sz w:val="24"/>
          <w:szCs w:val="24"/>
        </w:rPr>
        <w:t>ofrec</w:t>
      </w:r>
      <w:r w:rsidR="00270D88">
        <w:rPr>
          <w:rFonts w:ascii="AvantGarde Bk BT" w:hAnsi="AvantGarde Bk BT" w:cs="Arial"/>
          <w:sz w:val="24"/>
          <w:szCs w:val="24"/>
        </w:rPr>
        <w:t>i</w:t>
      </w:r>
      <w:r w:rsidR="0004274F" w:rsidRPr="00E41B4A">
        <w:rPr>
          <w:rFonts w:ascii="AvantGarde Bk BT" w:hAnsi="AvantGarde Bk BT" w:cs="Arial"/>
          <w:sz w:val="24"/>
          <w:szCs w:val="24"/>
        </w:rPr>
        <w:t>er</w:t>
      </w:r>
      <w:r w:rsidR="00270D88">
        <w:rPr>
          <w:rFonts w:ascii="AvantGarde Bk BT" w:hAnsi="AvantGarde Bk BT" w:cs="Arial"/>
          <w:sz w:val="24"/>
          <w:szCs w:val="24"/>
        </w:rPr>
        <w:t>an</w:t>
      </w:r>
      <w:r w:rsidR="0004274F" w:rsidRPr="00E41B4A">
        <w:rPr>
          <w:rFonts w:ascii="AvantGarde Bk BT" w:hAnsi="AvantGarde Bk BT" w:cs="Arial"/>
          <w:sz w:val="24"/>
          <w:szCs w:val="24"/>
        </w:rPr>
        <w:t xml:space="preserve"> pruebas</w:t>
      </w:r>
      <w:r w:rsidR="00270D88">
        <w:rPr>
          <w:rFonts w:ascii="AvantGarde Bk BT" w:hAnsi="AvantGarde Bk BT" w:cs="Arial"/>
          <w:sz w:val="24"/>
          <w:szCs w:val="24"/>
        </w:rPr>
        <w:t>.</w:t>
      </w:r>
      <w:r w:rsidR="00FD0DCD">
        <w:rPr>
          <w:rFonts w:ascii="AvantGarde Bk BT" w:hAnsi="AvantGarde Bk BT" w:cs="Arial"/>
          <w:sz w:val="24"/>
          <w:szCs w:val="24"/>
        </w:rPr>
        <w:t xml:space="preserve"> </w:t>
      </w:r>
    </w:p>
    <w:p w:rsidR="00270D88" w:rsidRDefault="001E30A0"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O</w:t>
      </w:r>
      <w:r w:rsidR="0004274F" w:rsidRPr="00E41B4A">
        <w:rPr>
          <w:rFonts w:ascii="AvantGarde Bk BT" w:hAnsi="AvantGarde Bk BT" w:cs="Arial"/>
          <w:sz w:val="24"/>
          <w:szCs w:val="24"/>
        </w:rPr>
        <w:t>rdenó el traslado a la autoridad con la copia simple del recurso de revisión</w:t>
      </w:r>
      <w:r w:rsidR="00270D88">
        <w:rPr>
          <w:rFonts w:ascii="AvantGarde Bk BT" w:hAnsi="AvantGarde Bk BT" w:cs="Arial"/>
          <w:sz w:val="24"/>
          <w:szCs w:val="24"/>
        </w:rPr>
        <w:t xml:space="preserve"> y </w:t>
      </w:r>
      <w:r w:rsidR="0004274F" w:rsidRPr="00E41B4A">
        <w:rPr>
          <w:rFonts w:ascii="AvantGarde Bk BT" w:hAnsi="AvantGarde Bk BT" w:cs="Arial"/>
          <w:sz w:val="24"/>
          <w:szCs w:val="24"/>
        </w:rPr>
        <w:t xml:space="preserve">se le requirió para </w:t>
      </w:r>
      <w:r w:rsidR="00270D88">
        <w:rPr>
          <w:rFonts w:ascii="AvantGarde Bk BT" w:hAnsi="AvantGarde Bk BT" w:cs="Arial"/>
          <w:sz w:val="24"/>
          <w:szCs w:val="24"/>
        </w:rPr>
        <w:t>que acreditara estar facultado para comparecer</w:t>
      </w:r>
    </w:p>
    <w:p w:rsidR="008C27BB" w:rsidRPr="00E41B4A" w:rsidRDefault="008C27BB" w:rsidP="00A86AA6">
      <w:pPr>
        <w:pStyle w:val="corte4fondo"/>
        <w:tabs>
          <w:tab w:val="left" w:pos="567"/>
        </w:tabs>
        <w:ind w:firstLine="0"/>
        <w:rPr>
          <w:rFonts w:ascii="AvantGarde Bk BT" w:hAnsi="AvantGarde Bk BT" w:cs="Arial"/>
          <w:sz w:val="24"/>
          <w:szCs w:val="24"/>
        </w:rPr>
      </w:pPr>
    </w:p>
    <w:p w:rsidR="0004274F" w:rsidRPr="00E41B4A" w:rsidRDefault="00825BF8" w:rsidP="00BF6AAA">
      <w:pPr>
        <w:pStyle w:val="corte4fondo"/>
        <w:tabs>
          <w:tab w:val="left" w:pos="567"/>
        </w:tabs>
        <w:rPr>
          <w:rFonts w:ascii="AvantGarde Bk BT" w:hAnsi="AvantGarde Bk BT" w:cs="Arial"/>
          <w:sz w:val="24"/>
          <w:szCs w:val="24"/>
        </w:rPr>
      </w:pPr>
      <w:r>
        <w:rPr>
          <w:rFonts w:ascii="AvantGarde Bk BT" w:hAnsi="AvantGarde Bk BT" w:cs="Arial"/>
          <w:b/>
          <w:sz w:val="24"/>
          <w:szCs w:val="24"/>
        </w:rPr>
        <w:t>QUINTO</w:t>
      </w:r>
      <w:r w:rsidR="00155520">
        <w:rPr>
          <w:rFonts w:ascii="AvantGarde Bk BT" w:hAnsi="AvantGarde Bk BT" w:cs="Arial"/>
          <w:b/>
          <w:sz w:val="24"/>
          <w:szCs w:val="24"/>
        </w:rPr>
        <w:t>.</w:t>
      </w:r>
      <w:r w:rsidR="00831220">
        <w:rPr>
          <w:rFonts w:ascii="AvantGarde Bk BT" w:hAnsi="AvantGarde Bk BT" w:cs="Arial"/>
          <w:b/>
          <w:sz w:val="24"/>
          <w:szCs w:val="24"/>
        </w:rPr>
        <w:t xml:space="preserve"> </w:t>
      </w:r>
      <w:r w:rsidR="009F517A">
        <w:rPr>
          <w:rFonts w:ascii="AvantGarde Bk BT" w:hAnsi="AvantGarde Bk BT" w:cs="Arial"/>
          <w:b/>
          <w:sz w:val="24"/>
          <w:szCs w:val="24"/>
        </w:rPr>
        <w:t>Rendición del informe del sujeto obligado</w:t>
      </w:r>
      <w:r w:rsidR="00831220">
        <w:rPr>
          <w:rFonts w:ascii="AvantGarde Bk BT" w:hAnsi="AvantGarde Bk BT" w:cs="Arial"/>
          <w:b/>
          <w:sz w:val="24"/>
          <w:szCs w:val="24"/>
        </w:rPr>
        <w:t>.</w:t>
      </w:r>
      <w:r w:rsidR="0004274F" w:rsidRPr="00E41B4A">
        <w:rPr>
          <w:rFonts w:ascii="AvantGarde Bk BT" w:hAnsi="AvantGarde Bk BT" w:cs="Arial"/>
          <w:sz w:val="24"/>
          <w:szCs w:val="24"/>
        </w:rPr>
        <w:t xml:space="preserve"> Por proveído del </w:t>
      </w:r>
      <w:r w:rsidR="0002234F">
        <w:rPr>
          <w:rFonts w:ascii="AvantGarde Bk BT" w:hAnsi="AvantGarde Bk BT" w:cs="Arial"/>
          <w:sz w:val="24"/>
          <w:szCs w:val="24"/>
        </w:rPr>
        <w:t>06 seis de septiembre</w:t>
      </w:r>
      <w:r w:rsidR="002D0B90">
        <w:rPr>
          <w:rFonts w:ascii="AvantGarde Bk BT" w:hAnsi="AvantGarde Bk BT" w:cs="Arial"/>
          <w:sz w:val="24"/>
          <w:szCs w:val="24"/>
        </w:rPr>
        <w:t xml:space="preserve"> de 2018 dos mil dieciocho</w:t>
      </w:r>
      <w:r w:rsidR="00E25C0B">
        <w:rPr>
          <w:rFonts w:ascii="AvantGarde Bk BT" w:hAnsi="AvantGarde Bk BT" w:cs="Arial"/>
          <w:sz w:val="24"/>
          <w:szCs w:val="24"/>
        </w:rPr>
        <w:t xml:space="preserve">, </w:t>
      </w:r>
      <w:r w:rsidR="003E70D1">
        <w:rPr>
          <w:rFonts w:ascii="AvantGarde Bk BT" w:hAnsi="AvantGarde Bk BT" w:cs="Arial"/>
          <w:sz w:val="24"/>
          <w:szCs w:val="24"/>
        </w:rPr>
        <w:t xml:space="preserve">el </w:t>
      </w:r>
      <w:r w:rsidR="00E25C0B">
        <w:rPr>
          <w:rFonts w:ascii="AvantGarde Bk BT" w:hAnsi="AvantGarde Bk BT" w:cs="Arial"/>
          <w:sz w:val="24"/>
          <w:szCs w:val="24"/>
        </w:rPr>
        <w:t>Comisionad</w:t>
      </w:r>
      <w:r w:rsidR="003E70D1">
        <w:rPr>
          <w:rFonts w:ascii="AvantGarde Bk BT" w:hAnsi="AvantGarde Bk BT" w:cs="Arial"/>
          <w:sz w:val="24"/>
          <w:szCs w:val="24"/>
        </w:rPr>
        <w:t>o</w:t>
      </w:r>
      <w:r w:rsidR="00E25C0B">
        <w:rPr>
          <w:rFonts w:ascii="AvantGarde Bk BT" w:hAnsi="AvantGarde Bk BT" w:cs="Arial"/>
          <w:sz w:val="24"/>
          <w:szCs w:val="24"/>
        </w:rPr>
        <w:t xml:space="preserve"> Ponente</w:t>
      </w:r>
      <w:r w:rsidR="0004274F" w:rsidRPr="00E41B4A">
        <w:rPr>
          <w:rFonts w:ascii="AvantGarde Bk BT" w:hAnsi="AvantGarde Bk BT" w:cs="Arial"/>
          <w:sz w:val="24"/>
          <w:szCs w:val="24"/>
        </w:rPr>
        <w:t xml:space="preserve"> del presente asunto:</w:t>
      </w:r>
    </w:p>
    <w:p w:rsidR="0004274F" w:rsidRPr="00E41B4A" w:rsidRDefault="0004274F" w:rsidP="00BF6AAA">
      <w:pPr>
        <w:pStyle w:val="corte4fondo"/>
        <w:tabs>
          <w:tab w:val="left" w:pos="567"/>
        </w:tabs>
        <w:ind w:left="680"/>
        <w:rPr>
          <w:rFonts w:ascii="AvantGarde Bk BT" w:hAnsi="AvantGarde Bk BT" w:cs="Arial"/>
          <w:sz w:val="24"/>
          <w:szCs w:val="24"/>
        </w:rPr>
      </w:pPr>
    </w:p>
    <w:p w:rsidR="00D940AF" w:rsidRDefault="00E02BC0" w:rsidP="00947E46">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sidR="00D940AF">
        <w:rPr>
          <w:rFonts w:ascii="AvantGarde Bk BT" w:hAnsi="AvantGarde Bk BT" w:cs="Arial"/>
          <w:sz w:val="24"/>
          <w:szCs w:val="24"/>
        </w:rPr>
        <w:t xml:space="preserve"> </w:t>
      </w:r>
      <w:r w:rsidR="002D0B90">
        <w:rPr>
          <w:rFonts w:ascii="AvantGarde Bk BT" w:hAnsi="AvantGarde Bk BT" w:cs="Arial"/>
          <w:sz w:val="24"/>
          <w:szCs w:val="24"/>
        </w:rPr>
        <w:t xml:space="preserve">Tuvo </w:t>
      </w:r>
      <w:r w:rsidR="00D940AF">
        <w:rPr>
          <w:rFonts w:ascii="AvantGarde Bk BT" w:hAnsi="AvantGarde Bk BT" w:cs="Arial"/>
          <w:sz w:val="24"/>
          <w:szCs w:val="24"/>
        </w:rPr>
        <w:t>por recibido escrito sin número, signado por la Coordinadora del Fideicomiso del Fondo de Fomento Económico del Estado de San Luis Potosí, recibido en la oficialía de partes de esta Comisión el 04 cuatro de septiembre del presente año.</w:t>
      </w:r>
    </w:p>
    <w:p w:rsidR="002D0B90" w:rsidRDefault="00D940AF" w:rsidP="00D940AF">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lastRenderedPageBreak/>
        <w:t>•</w:t>
      </w:r>
      <w:r>
        <w:rPr>
          <w:rFonts w:ascii="AvantGarde Bk BT" w:hAnsi="AvantGarde Bk BT" w:cs="Arial"/>
          <w:sz w:val="24"/>
          <w:szCs w:val="24"/>
        </w:rPr>
        <w:t>Le reconoció su personalidad para comparecer en este expediente y la tuvo por manifestado</w:t>
      </w:r>
      <w:r w:rsidR="00261BE9">
        <w:rPr>
          <w:rFonts w:ascii="AvantGarde Bk BT" w:hAnsi="AvantGarde Bk BT" w:cs="Arial"/>
          <w:sz w:val="24"/>
          <w:szCs w:val="24"/>
        </w:rPr>
        <w:t xml:space="preserve"> lo que a su derecho conviniera.</w:t>
      </w:r>
    </w:p>
    <w:p w:rsidR="00393DFE" w:rsidRDefault="00393DFE" w:rsidP="00393DFE">
      <w:pPr>
        <w:pStyle w:val="corte4fondo"/>
        <w:tabs>
          <w:tab w:val="left" w:pos="567"/>
        </w:tabs>
        <w:ind w:left="680" w:firstLine="0"/>
        <w:rPr>
          <w:rFonts w:ascii="AvantGarde Bk BT" w:hAnsi="AvantGarde Bk BT" w:cs="Arial"/>
          <w:sz w:val="24"/>
          <w:szCs w:val="24"/>
        </w:rPr>
      </w:pPr>
      <w:r w:rsidRPr="00393DFE">
        <w:rPr>
          <w:rFonts w:ascii="AvantGarde Bk BT" w:hAnsi="AvantGarde Bk BT" w:cs="Arial"/>
          <w:sz w:val="24"/>
          <w:szCs w:val="24"/>
        </w:rPr>
        <w:t>•</w:t>
      </w:r>
      <w:r w:rsidR="00030489">
        <w:rPr>
          <w:rFonts w:ascii="AvantGarde Bk BT" w:hAnsi="AvantGarde Bk BT" w:cs="Arial"/>
          <w:sz w:val="24"/>
          <w:szCs w:val="24"/>
        </w:rPr>
        <w:t xml:space="preserve"> </w:t>
      </w:r>
      <w:r w:rsidR="00E25C0B">
        <w:rPr>
          <w:rFonts w:ascii="AvantGarde Bk BT" w:hAnsi="AvantGarde Bk BT" w:cs="Arial"/>
          <w:sz w:val="24"/>
          <w:szCs w:val="24"/>
        </w:rPr>
        <w:t>En cuanto</w:t>
      </w:r>
      <w:r>
        <w:rPr>
          <w:rFonts w:ascii="AvantGarde Bk BT" w:hAnsi="AvantGarde Bk BT" w:cs="Arial"/>
          <w:sz w:val="24"/>
          <w:szCs w:val="24"/>
        </w:rPr>
        <w:t xml:space="preserve"> al recurrente</w:t>
      </w:r>
      <w:r w:rsidR="00E25C0B">
        <w:rPr>
          <w:rFonts w:ascii="AvantGarde Bk BT" w:hAnsi="AvantGarde Bk BT" w:cs="Arial"/>
          <w:sz w:val="24"/>
          <w:szCs w:val="24"/>
        </w:rPr>
        <w:t>,</w:t>
      </w:r>
      <w:r>
        <w:rPr>
          <w:rFonts w:ascii="AvantGarde Bk BT" w:hAnsi="AvantGarde Bk BT" w:cs="Arial"/>
          <w:sz w:val="24"/>
          <w:szCs w:val="24"/>
        </w:rPr>
        <w:t xml:space="preserve"> </w:t>
      </w:r>
      <w:r w:rsidR="00E25C0B">
        <w:rPr>
          <w:rFonts w:ascii="AvantGarde Bk BT" w:hAnsi="AvantGarde Bk BT" w:cs="Arial"/>
          <w:sz w:val="24"/>
          <w:szCs w:val="24"/>
        </w:rPr>
        <w:t>éste no compareció para</w:t>
      </w:r>
      <w:r>
        <w:rPr>
          <w:rFonts w:ascii="AvantGarde Bk BT" w:hAnsi="AvantGarde Bk BT" w:cs="Arial"/>
          <w:sz w:val="24"/>
          <w:szCs w:val="24"/>
        </w:rPr>
        <w:t xml:space="preserve"> manifestar lo que a su derecho convino </w:t>
      </w:r>
      <w:r w:rsidR="00E25C0B">
        <w:rPr>
          <w:rFonts w:ascii="AvantGarde Bk BT" w:hAnsi="AvantGarde Bk BT" w:cs="Arial"/>
          <w:sz w:val="24"/>
          <w:szCs w:val="24"/>
        </w:rPr>
        <w:t>ni para</w:t>
      </w:r>
      <w:r>
        <w:rPr>
          <w:rFonts w:ascii="AvantGarde Bk BT" w:hAnsi="AvantGarde Bk BT" w:cs="Arial"/>
          <w:sz w:val="24"/>
          <w:szCs w:val="24"/>
        </w:rPr>
        <w:t xml:space="preserve"> ofrecer pruebas o alegatos.</w:t>
      </w:r>
    </w:p>
    <w:p w:rsidR="002A6B08" w:rsidRDefault="002A6B08" w:rsidP="001B6723">
      <w:pPr>
        <w:pStyle w:val="corte4fondo"/>
        <w:tabs>
          <w:tab w:val="left" w:pos="567"/>
        </w:tabs>
        <w:ind w:left="680" w:firstLine="0"/>
        <w:rPr>
          <w:rFonts w:ascii="AvantGarde Bk BT" w:hAnsi="AvantGarde Bk BT" w:cs="Arial"/>
          <w:sz w:val="24"/>
          <w:szCs w:val="24"/>
        </w:rPr>
      </w:pPr>
      <w:r w:rsidRPr="00393DFE">
        <w:rPr>
          <w:rFonts w:ascii="AvantGarde Bk BT" w:hAnsi="AvantGarde Bk BT" w:cs="Arial"/>
          <w:sz w:val="24"/>
          <w:szCs w:val="24"/>
        </w:rPr>
        <w:t>•</w:t>
      </w:r>
      <w:r>
        <w:rPr>
          <w:rFonts w:ascii="AvantGarde Bk BT" w:hAnsi="AvantGarde Bk BT" w:cs="Arial"/>
          <w:sz w:val="24"/>
          <w:szCs w:val="24"/>
        </w:rPr>
        <w:t xml:space="preserve"> D</w:t>
      </w:r>
      <w:r w:rsidRPr="00E41B4A">
        <w:rPr>
          <w:rFonts w:ascii="AvantGarde Bk BT" w:hAnsi="AvantGarde Bk BT" w:cs="Arial"/>
          <w:sz w:val="24"/>
          <w:szCs w:val="24"/>
        </w:rPr>
        <w:t>eclaró cerrado el periodo de instrucción y procedió a elaborar el proyecto de resolución respectivo.</w:t>
      </w:r>
    </w:p>
    <w:p w:rsidR="00AB00C8" w:rsidRDefault="00AB00C8" w:rsidP="00BF4E2C">
      <w:pPr>
        <w:pStyle w:val="corte4fondo"/>
        <w:tabs>
          <w:tab w:val="left" w:pos="567"/>
        </w:tabs>
        <w:ind w:firstLine="0"/>
        <w:rPr>
          <w:rFonts w:ascii="AvantGarde Bk BT" w:hAnsi="AvantGarde Bk BT" w:cs="Arial"/>
          <w:b/>
          <w:sz w:val="24"/>
          <w:szCs w:val="24"/>
        </w:rPr>
      </w:pPr>
    </w:p>
    <w:p w:rsidR="0004274F" w:rsidRPr="00E41B4A" w:rsidRDefault="0004274F" w:rsidP="00BF6AAA">
      <w:pPr>
        <w:pStyle w:val="corte4fondo"/>
        <w:tabs>
          <w:tab w:val="left" w:pos="567"/>
        </w:tabs>
        <w:jc w:val="center"/>
        <w:rPr>
          <w:rFonts w:ascii="AvantGarde Bk BT" w:hAnsi="AvantGarde Bk BT" w:cs="Arial"/>
          <w:b/>
          <w:sz w:val="24"/>
          <w:szCs w:val="24"/>
        </w:rPr>
      </w:pPr>
      <w:r w:rsidRPr="00E41B4A">
        <w:rPr>
          <w:rFonts w:ascii="AvantGarde Bk BT" w:hAnsi="AvantGarde Bk BT" w:cs="Arial"/>
          <w:b/>
          <w:sz w:val="24"/>
          <w:szCs w:val="24"/>
        </w:rPr>
        <w:t>CONSIDERANDO</w:t>
      </w:r>
    </w:p>
    <w:p w:rsidR="0004274F" w:rsidRPr="00E41B4A" w:rsidRDefault="0004274F" w:rsidP="00BF6AAA">
      <w:pPr>
        <w:pStyle w:val="corte4fondo"/>
        <w:tabs>
          <w:tab w:val="left" w:pos="567"/>
        </w:tabs>
        <w:rPr>
          <w:rFonts w:ascii="AvantGarde Bk BT" w:hAnsi="AvantGarde Bk BT" w:cs="Arial"/>
          <w:sz w:val="24"/>
          <w:szCs w:val="24"/>
        </w:rPr>
      </w:pPr>
    </w:p>
    <w:p w:rsidR="0004274F" w:rsidRDefault="0004274F" w:rsidP="00F5628E">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PRIMERO. Competencia.</w:t>
      </w:r>
      <w:r w:rsidRPr="00E41B4A">
        <w:rPr>
          <w:rFonts w:ascii="AvantGarde Bk BT" w:hAnsi="AvantGarde Bk BT" w:cs="Arial"/>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F5628E" w:rsidRPr="00E41B4A" w:rsidRDefault="00F5628E" w:rsidP="00F5628E">
      <w:pPr>
        <w:pStyle w:val="corte4fondo"/>
        <w:tabs>
          <w:tab w:val="left" w:pos="567"/>
        </w:tabs>
        <w:rPr>
          <w:rFonts w:ascii="AvantGarde Bk BT" w:hAnsi="AvantGarde Bk BT" w:cs="Arial"/>
          <w:sz w:val="24"/>
          <w:szCs w:val="24"/>
        </w:rPr>
      </w:pPr>
    </w:p>
    <w:p w:rsidR="0096584C" w:rsidRPr="00391089" w:rsidRDefault="0004274F" w:rsidP="0096584C">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SEGUNDO. Procedencia.</w:t>
      </w:r>
      <w:r w:rsidRPr="00E41B4A">
        <w:rPr>
          <w:rFonts w:ascii="AvantGarde Bk BT" w:hAnsi="AvantGarde Bk BT" w:cs="Arial"/>
          <w:sz w:val="24"/>
          <w:szCs w:val="24"/>
        </w:rPr>
        <w:t xml:space="preserve"> El presente recurso de revisión es procedente en términos de</w:t>
      </w:r>
      <w:r w:rsidR="0096584C">
        <w:rPr>
          <w:rFonts w:ascii="AvantGarde Bk BT" w:hAnsi="AvantGarde Bk BT" w:cs="Arial"/>
          <w:sz w:val="24"/>
          <w:szCs w:val="24"/>
        </w:rPr>
        <w:t xml:space="preserve"> los</w:t>
      </w:r>
      <w:r w:rsidRPr="00E41B4A">
        <w:rPr>
          <w:rFonts w:ascii="AvantGarde Bk BT" w:hAnsi="AvantGarde Bk BT" w:cs="Arial"/>
          <w:sz w:val="24"/>
          <w:szCs w:val="24"/>
        </w:rPr>
        <w:t xml:space="preserve"> artículo</w:t>
      </w:r>
      <w:r w:rsidR="0096584C">
        <w:rPr>
          <w:rFonts w:ascii="AvantGarde Bk BT" w:hAnsi="AvantGarde Bk BT" w:cs="Arial"/>
          <w:sz w:val="24"/>
          <w:szCs w:val="24"/>
        </w:rPr>
        <w:t>s</w:t>
      </w:r>
      <w:r w:rsidRPr="00E41B4A">
        <w:rPr>
          <w:rFonts w:ascii="AvantGarde Bk BT" w:hAnsi="AvantGarde Bk BT" w:cs="Arial"/>
          <w:sz w:val="24"/>
          <w:szCs w:val="24"/>
        </w:rPr>
        <w:t xml:space="preserve"> </w:t>
      </w:r>
      <w:r w:rsidR="0096584C" w:rsidRPr="00391089">
        <w:rPr>
          <w:rFonts w:ascii="AvantGarde Bk BT" w:hAnsi="AvantGarde Bk BT" w:cs="Arial"/>
          <w:sz w:val="24"/>
          <w:szCs w:val="24"/>
        </w:rPr>
        <w:t>166 y 167 fracción VI, de la Ley de Transparencia y Acceso a la Informa</w:t>
      </w:r>
      <w:r w:rsidR="009D247B">
        <w:rPr>
          <w:rFonts w:ascii="AvantGarde Bk BT" w:hAnsi="AvantGarde Bk BT" w:cs="Arial"/>
          <w:sz w:val="24"/>
          <w:szCs w:val="24"/>
        </w:rPr>
        <w:t xml:space="preserve">ción Pública del Estado ya que </w:t>
      </w:r>
      <w:r w:rsidR="0096584C" w:rsidRPr="00391089">
        <w:rPr>
          <w:rFonts w:ascii="AvantGarde Bk BT" w:hAnsi="AvantGarde Bk BT" w:cs="Arial"/>
          <w:sz w:val="24"/>
          <w:szCs w:val="24"/>
        </w:rPr>
        <w:t>l</w:t>
      </w:r>
      <w:r w:rsidR="009D247B">
        <w:rPr>
          <w:rFonts w:ascii="AvantGarde Bk BT" w:hAnsi="AvantGarde Bk BT" w:cs="Arial"/>
          <w:sz w:val="24"/>
          <w:szCs w:val="24"/>
        </w:rPr>
        <w:t>a</w:t>
      </w:r>
      <w:r w:rsidR="0096584C" w:rsidRPr="00391089">
        <w:rPr>
          <w:rFonts w:ascii="AvantGarde Bk BT" w:hAnsi="AvantGarde Bk BT" w:cs="Arial"/>
          <w:sz w:val="24"/>
          <w:szCs w:val="24"/>
        </w:rPr>
        <w:t xml:space="preserve"> recurrente se inconforma por la falta de respuesta a su solicitud de acceso a la información pública. </w:t>
      </w:r>
    </w:p>
    <w:p w:rsidR="0004274F" w:rsidRPr="00E41B4A" w:rsidRDefault="0004274F" w:rsidP="0096584C">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TERCERO. Legitimación.</w:t>
      </w:r>
      <w:r w:rsidRPr="00E41B4A">
        <w:rPr>
          <w:rFonts w:ascii="AvantGarde Bk BT" w:hAnsi="AvantGarde Bk BT" w:cs="Arial"/>
          <w:sz w:val="24"/>
          <w:szCs w:val="24"/>
        </w:rPr>
        <w:t xml:space="preserve"> El recurrente se encuentra legitimado para interponer el recurso de revisión, ya que fue él quien presentó la solicitud de acceso a la información pública y es precisamente a aquél a quien le pudiera deparar perjuicio la </w:t>
      </w:r>
      <w:r w:rsidR="00967F02">
        <w:rPr>
          <w:rFonts w:ascii="AvantGarde Bk BT" w:hAnsi="AvantGarde Bk BT" w:cs="Arial"/>
          <w:sz w:val="24"/>
          <w:szCs w:val="24"/>
        </w:rPr>
        <w:t xml:space="preserve">falta de </w:t>
      </w:r>
      <w:r w:rsidRPr="00E41B4A">
        <w:rPr>
          <w:rFonts w:ascii="AvantGarde Bk BT" w:hAnsi="AvantGarde Bk BT" w:cs="Arial"/>
          <w:sz w:val="24"/>
          <w:szCs w:val="24"/>
        </w:rPr>
        <w:t>respuesta.</w:t>
      </w:r>
    </w:p>
    <w:p w:rsidR="0004274F" w:rsidRPr="00E41B4A" w:rsidRDefault="0004274F" w:rsidP="00BF6AAA">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E72A8">
        <w:rPr>
          <w:rFonts w:ascii="AvantGarde Bk BT" w:hAnsi="AvantGarde Bk BT" w:cs="Arial"/>
          <w:b/>
          <w:sz w:val="24"/>
          <w:szCs w:val="24"/>
        </w:rPr>
        <w:t>CUARTO. Oportunidad del recurso.</w:t>
      </w:r>
      <w:r w:rsidRPr="00E41B4A">
        <w:rPr>
          <w:rFonts w:ascii="AvantGarde Bk BT" w:hAnsi="AvantGarde Bk BT" w:cs="Arial"/>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04274F" w:rsidRPr="00E41B4A" w:rsidRDefault="0004274F" w:rsidP="00BF6AAA">
      <w:pPr>
        <w:pStyle w:val="corte4fondo"/>
        <w:tabs>
          <w:tab w:val="left" w:pos="567"/>
        </w:tabs>
        <w:rPr>
          <w:rFonts w:ascii="AvantGarde Bk BT" w:hAnsi="AvantGarde Bk BT" w:cs="Arial"/>
          <w:sz w:val="24"/>
          <w:szCs w:val="24"/>
        </w:rPr>
      </w:pPr>
    </w:p>
    <w:p w:rsidR="00616C16"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lastRenderedPageBreak/>
        <w:t xml:space="preserve">• El </w:t>
      </w:r>
      <w:r w:rsidR="00312453">
        <w:rPr>
          <w:rFonts w:ascii="AvantGarde Bk BT" w:hAnsi="AvantGarde Bk BT" w:cs="Arial"/>
          <w:sz w:val="24"/>
          <w:szCs w:val="24"/>
        </w:rPr>
        <w:t>25 veinticinco de junio</w:t>
      </w:r>
      <w:r w:rsidR="00C44D1F">
        <w:rPr>
          <w:rFonts w:ascii="AvantGarde Bk BT" w:hAnsi="AvantGarde Bk BT" w:cs="Arial"/>
          <w:sz w:val="24"/>
          <w:szCs w:val="24"/>
        </w:rPr>
        <w:t xml:space="preserve"> de 2018 dos mil dieciocho</w:t>
      </w:r>
      <w:r w:rsidRPr="00391089">
        <w:rPr>
          <w:rFonts w:ascii="AvantGarde Bk BT" w:hAnsi="AvantGarde Bk BT" w:cs="Arial"/>
          <w:sz w:val="24"/>
          <w:szCs w:val="24"/>
        </w:rPr>
        <w:t xml:space="preserve"> </w:t>
      </w:r>
      <w:r w:rsidR="00C979FD">
        <w:rPr>
          <w:rFonts w:ascii="AvantGarde Bk BT" w:hAnsi="AvantGarde Bk BT" w:cs="Arial"/>
          <w:sz w:val="24"/>
          <w:szCs w:val="24"/>
        </w:rPr>
        <w:t>el</w:t>
      </w:r>
      <w:r w:rsidRPr="00391089">
        <w:rPr>
          <w:rFonts w:ascii="AvantGarde Bk BT" w:hAnsi="AvantGarde Bk BT" w:cs="Arial"/>
          <w:sz w:val="24"/>
          <w:szCs w:val="24"/>
        </w:rPr>
        <w:t xml:space="preserve"> particular presentó su solicitud de información mediante la Plataforma Nacional d</w:t>
      </w:r>
      <w:r w:rsidR="00B50134">
        <w:rPr>
          <w:rFonts w:ascii="AvantGarde Bk BT" w:hAnsi="AvantGarde Bk BT" w:cs="Arial"/>
          <w:sz w:val="24"/>
          <w:szCs w:val="24"/>
        </w:rPr>
        <w:t>e</w:t>
      </w:r>
      <w:r w:rsidR="00616C16">
        <w:rPr>
          <w:rFonts w:ascii="AvantGarde Bk BT" w:hAnsi="AvantGarde Bk BT" w:cs="Arial"/>
          <w:sz w:val="24"/>
          <w:szCs w:val="24"/>
        </w:rPr>
        <w:t xml:space="preserve"> Transparencia San Luis Potosí</w:t>
      </w:r>
      <w:r w:rsidR="002F443E">
        <w:rPr>
          <w:rFonts w:ascii="AvantGarde Bk BT" w:hAnsi="AvantGarde Bk BT" w:cs="Arial"/>
          <w:sz w:val="24"/>
          <w:szCs w:val="24"/>
        </w:rPr>
        <w:t>.</w:t>
      </w:r>
    </w:p>
    <w:p w:rsidR="005E35D8" w:rsidRDefault="00B50134" w:rsidP="003C5D74">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xml:space="preserve">• </w:t>
      </w:r>
      <w:r w:rsidR="003C5D74" w:rsidRPr="00391089">
        <w:rPr>
          <w:rFonts w:ascii="AvantGarde Bk BT" w:hAnsi="AvantGarde Bk BT" w:cs="Arial"/>
          <w:sz w:val="24"/>
          <w:szCs w:val="24"/>
        </w:rPr>
        <w:t xml:space="preserve">El plazo de diez días hábiles para que la autoridad otorgara contestación transcurrió del </w:t>
      </w:r>
      <w:r w:rsidR="00312453">
        <w:rPr>
          <w:rFonts w:ascii="AvantGarde Bk BT" w:hAnsi="AvantGarde Bk BT" w:cs="Arial"/>
          <w:sz w:val="24"/>
          <w:szCs w:val="24"/>
        </w:rPr>
        <w:t xml:space="preserve">26 veintiséis de junio al 09 nueve de julio </w:t>
      </w:r>
      <w:r w:rsidR="001B6723">
        <w:rPr>
          <w:rFonts w:ascii="AvantGarde Bk BT" w:hAnsi="AvantGarde Bk BT" w:cs="Arial"/>
          <w:sz w:val="24"/>
          <w:szCs w:val="24"/>
        </w:rPr>
        <w:t>del año en curso</w:t>
      </w:r>
      <w:r w:rsidR="005E35D8">
        <w:rPr>
          <w:rFonts w:ascii="AvantGarde Bk BT" w:hAnsi="AvantGarde Bk BT" w:cs="Arial"/>
          <w:sz w:val="24"/>
          <w:szCs w:val="24"/>
        </w:rPr>
        <w:t>.</w:t>
      </w:r>
    </w:p>
    <w:p w:rsidR="00B109FD"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Por lo tanto, el plazo de los quince días hábiles para interponer el recurso de revisión transcurrió del </w:t>
      </w:r>
      <w:r w:rsidR="00312453">
        <w:rPr>
          <w:rFonts w:ascii="AvantGarde Bk BT" w:hAnsi="AvantGarde Bk BT" w:cs="Arial"/>
          <w:sz w:val="24"/>
          <w:szCs w:val="24"/>
        </w:rPr>
        <w:t>10 diez de julio al 13 trece de agosto</w:t>
      </w:r>
      <w:r w:rsidR="001D6206">
        <w:rPr>
          <w:rFonts w:ascii="AvantGarde Bk BT" w:hAnsi="AvantGarde Bk BT" w:cs="Arial"/>
          <w:sz w:val="24"/>
          <w:szCs w:val="24"/>
        </w:rPr>
        <w:t xml:space="preserve"> </w:t>
      </w:r>
      <w:r w:rsidR="00C979FD">
        <w:rPr>
          <w:rFonts w:ascii="AvantGarde Bk BT" w:hAnsi="AvantGarde Bk BT" w:cs="Arial"/>
          <w:sz w:val="24"/>
          <w:szCs w:val="24"/>
        </w:rPr>
        <w:t>de 2018 dos mil dieciocho</w:t>
      </w:r>
      <w:r w:rsidR="00C44DB5" w:rsidRPr="00913EEB">
        <w:rPr>
          <w:rFonts w:ascii="AvantGarde Bk BT" w:hAnsi="AvantGarde Bk BT" w:cs="Arial"/>
          <w:sz w:val="24"/>
          <w:szCs w:val="24"/>
        </w:rPr>
        <w:t>.</w:t>
      </w:r>
    </w:p>
    <w:p w:rsidR="00F9029B" w:rsidRDefault="00B109FD" w:rsidP="00C503B6">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S</w:t>
      </w:r>
      <w:r w:rsidR="003C5D74" w:rsidRPr="00391089">
        <w:rPr>
          <w:rFonts w:ascii="AvantGarde Bk BT" w:hAnsi="AvantGarde Bk BT" w:cs="Arial"/>
          <w:sz w:val="24"/>
          <w:szCs w:val="24"/>
        </w:rPr>
        <w:t xml:space="preserve">e deben descontar de dicho cómputo por </w:t>
      </w:r>
      <w:r w:rsidR="009A22DF">
        <w:rPr>
          <w:rFonts w:ascii="AvantGarde Bk BT" w:hAnsi="AvantGarde Bk BT" w:cs="Arial"/>
          <w:sz w:val="24"/>
          <w:szCs w:val="24"/>
        </w:rPr>
        <w:t xml:space="preserve">ser inhábiles los días </w:t>
      </w:r>
      <w:r w:rsidR="008C4FAB">
        <w:rPr>
          <w:rFonts w:ascii="AvantGarde Bk BT" w:hAnsi="AvantGarde Bk BT" w:cs="Arial"/>
          <w:sz w:val="24"/>
          <w:szCs w:val="24"/>
        </w:rPr>
        <w:t>14 catorce, 15 quince, 21 veintiuno al 31 treinta y uno de junio, 01 uno a 05 cinco, 11 once y 12 doce de agosto</w:t>
      </w:r>
      <w:r w:rsidR="00CE5CCE">
        <w:rPr>
          <w:rFonts w:ascii="AvantGarde Bk BT" w:hAnsi="AvantGarde Bk BT" w:cs="Arial"/>
          <w:sz w:val="24"/>
          <w:szCs w:val="24"/>
        </w:rPr>
        <w:t xml:space="preserve"> </w:t>
      </w:r>
      <w:r w:rsidR="001217A9">
        <w:rPr>
          <w:rFonts w:ascii="AvantGarde Bk BT" w:hAnsi="AvantGarde Bk BT" w:cs="Arial"/>
          <w:sz w:val="24"/>
          <w:szCs w:val="24"/>
        </w:rPr>
        <w:t>de 2018 dos mil dieciocho</w:t>
      </w:r>
      <w:r w:rsidR="00C503B6">
        <w:rPr>
          <w:rFonts w:ascii="AvantGarde Bk BT" w:hAnsi="AvantGarde Bk BT" w:cs="Arial"/>
          <w:sz w:val="24"/>
          <w:szCs w:val="24"/>
        </w:rPr>
        <w:t>.</w:t>
      </w:r>
    </w:p>
    <w:p w:rsidR="003C5D74" w:rsidRPr="00391089"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Consecuentemente si el </w:t>
      </w:r>
      <w:r w:rsidR="008C4FAB">
        <w:rPr>
          <w:rFonts w:ascii="AvantGarde Bk BT" w:hAnsi="AvantGarde Bk BT" w:cs="Arial"/>
          <w:sz w:val="24"/>
          <w:szCs w:val="24"/>
        </w:rPr>
        <w:t>20 veinte de julio</w:t>
      </w:r>
      <w:r w:rsidRPr="00391089">
        <w:rPr>
          <w:rFonts w:ascii="AvantGarde Bk BT" w:hAnsi="AvantGarde Bk BT" w:cs="Arial"/>
          <w:sz w:val="24"/>
          <w:szCs w:val="24"/>
        </w:rPr>
        <w:t xml:space="preserve"> de este año </w:t>
      </w:r>
      <w:r w:rsidR="001217A9">
        <w:rPr>
          <w:rFonts w:ascii="AvantGarde Bk BT" w:hAnsi="AvantGarde Bk BT" w:cs="Arial"/>
          <w:sz w:val="24"/>
          <w:szCs w:val="24"/>
        </w:rPr>
        <w:t>el</w:t>
      </w:r>
      <w:r w:rsidR="008261F7">
        <w:rPr>
          <w:rFonts w:ascii="AvantGarde Bk BT" w:hAnsi="AvantGarde Bk BT" w:cs="Arial"/>
          <w:sz w:val="24"/>
          <w:szCs w:val="24"/>
        </w:rPr>
        <w:t xml:space="preserve"> </w:t>
      </w:r>
      <w:r w:rsidRPr="00391089">
        <w:rPr>
          <w:rFonts w:ascii="AvantGarde Bk BT" w:hAnsi="AvantGarde Bk BT" w:cs="Arial"/>
          <w:sz w:val="24"/>
          <w:szCs w:val="24"/>
        </w:rPr>
        <w:t>recurrente interpuso el citado medio de impugnación ante esta Comisión de Transparencia, resulta claro que es oportuna su presentación.</w:t>
      </w:r>
    </w:p>
    <w:p w:rsidR="00383944" w:rsidRPr="00E41B4A" w:rsidRDefault="00383944" w:rsidP="00380AFE">
      <w:pPr>
        <w:pStyle w:val="corte4fondo"/>
        <w:tabs>
          <w:tab w:val="left" w:pos="567"/>
        </w:tabs>
        <w:ind w:firstLine="0"/>
        <w:rPr>
          <w:rFonts w:ascii="AvantGarde Bk BT" w:hAnsi="AvantGarde Bk BT" w:cs="Arial"/>
          <w:sz w:val="24"/>
          <w:szCs w:val="24"/>
        </w:rPr>
      </w:pPr>
    </w:p>
    <w:p w:rsidR="0057080B" w:rsidRDefault="00383944" w:rsidP="0057080B">
      <w:pPr>
        <w:pStyle w:val="corte4fondo"/>
        <w:tabs>
          <w:tab w:val="left" w:pos="567"/>
        </w:tabs>
        <w:ind w:firstLine="0"/>
        <w:rPr>
          <w:rFonts w:ascii="AvantGarde Bk BT" w:hAnsi="AvantGarde Bk BT" w:cs="Arial"/>
          <w:sz w:val="24"/>
          <w:szCs w:val="24"/>
        </w:rPr>
      </w:pPr>
      <w:r w:rsidRPr="00E41B4A">
        <w:rPr>
          <w:rFonts w:ascii="AvantGarde Bk BT" w:hAnsi="AvantGarde Bk BT" w:cs="Arial"/>
          <w:b/>
          <w:sz w:val="24"/>
          <w:szCs w:val="24"/>
        </w:rPr>
        <w:t xml:space="preserve">           </w:t>
      </w:r>
      <w:r w:rsidR="00203986" w:rsidRPr="00E41B4A">
        <w:rPr>
          <w:rFonts w:ascii="AvantGarde Bk BT" w:hAnsi="AvantGarde Bk BT" w:cs="Arial"/>
          <w:b/>
          <w:sz w:val="24"/>
          <w:szCs w:val="24"/>
        </w:rPr>
        <w:t>QUINTO</w:t>
      </w:r>
      <w:r w:rsidRPr="00E41B4A">
        <w:rPr>
          <w:rFonts w:ascii="AvantGarde Bk BT" w:hAnsi="AvantGarde Bk BT" w:cs="Arial"/>
          <w:b/>
          <w:sz w:val="24"/>
          <w:szCs w:val="24"/>
        </w:rPr>
        <w:t xml:space="preserve">. </w:t>
      </w:r>
      <w:r w:rsidR="00595D79" w:rsidRPr="00E41B4A">
        <w:rPr>
          <w:rFonts w:ascii="AvantGarde Bk BT" w:hAnsi="AvantGarde Bk BT" w:cs="Arial"/>
          <w:b/>
          <w:sz w:val="24"/>
          <w:szCs w:val="24"/>
        </w:rPr>
        <w:t>Causales de improcedencia.</w:t>
      </w:r>
      <w:r w:rsidR="00595D79" w:rsidRPr="00E41B4A">
        <w:rPr>
          <w:rFonts w:ascii="AvantGarde Bk BT" w:hAnsi="AvantGarde Bk BT" w:cs="Arial"/>
          <w:sz w:val="24"/>
          <w:szCs w:val="24"/>
        </w:rPr>
        <w:t xml:space="preserve"> Las causales de improcedencia previstas en el artículo 179 de la Ley de Transparencia son de estudio oficioso y preferente a cualquier otra cuestión planteada. </w:t>
      </w:r>
      <w:r w:rsidR="00E41B4A" w:rsidRPr="00E41B4A">
        <w:rPr>
          <w:rFonts w:ascii="AvantGarde Bk BT" w:hAnsi="AvantGarde Bk BT" w:cs="Arial"/>
          <w:sz w:val="24"/>
          <w:szCs w:val="24"/>
        </w:rPr>
        <w:t xml:space="preserve">En el caso al no existir causas de improcedencia </w:t>
      </w:r>
      <w:r w:rsidR="007912EF">
        <w:rPr>
          <w:rFonts w:ascii="AvantGarde Bk BT" w:hAnsi="AvantGarde Bk BT" w:cs="Arial"/>
          <w:sz w:val="24"/>
          <w:szCs w:val="24"/>
        </w:rPr>
        <w:t xml:space="preserve">alegadas por las partes o </w:t>
      </w:r>
      <w:r w:rsidR="00E41B4A" w:rsidRPr="00E41B4A">
        <w:rPr>
          <w:rFonts w:ascii="AvantGarde Bk BT" w:hAnsi="AvantGarde Bk BT" w:cs="Arial"/>
          <w:sz w:val="24"/>
          <w:szCs w:val="24"/>
        </w:rPr>
        <w:t>advertida</w:t>
      </w:r>
      <w:r w:rsidR="00141B32">
        <w:rPr>
          <w:rFonts w:ascii="AvantGarde Bk BT" w:hAnsi="AvantGarde Bk BT" w:cs="Arial"/>
          <w:sz w:val="24"/>
          <w:szCs w:val="24"/>
        </w:rPr>
        <w:t>s</w:t>
      </w:r>
      <w:r w:rsidR="00E41B4A" w:rsidRPr="00E41B4A">
        <w:rPr>
          <w:rFonts w:ascii="AvantGarde Bk BT" w:hAnsi="AvantGarde Bk BT" w:cs="Arial"/>
          <w:sz w:val="24"/>
          <w:szCs w:val="24"/>
        </w:rPr>
        <w:t xml:space="preserve"> por este órgano colegiado</w:t>
      </w:r>
      <w:r w:rsidR="00321B95">
        <w:rPr>
          <w:rFonts w:ascii="AvantGarde Bk BT" w:hAnsi="AvantGarde Bk BT" w:cs="Arial"/>
          <w:sz w:val="24"/>
          <w:szCs w:val="24"/>
        </w:rPr>
        <w:t>,</w:t>
      </w:r>
      <w:r w:rsidR="00E41B4A" w:rsidRPr="00E41B4A">
        <w:rPr>
          <w:rFonts w:ascii="AvantGarde Bk BT" w:hAnsi="AvantGarde Bk BT" w:cs="Arial"/>
          <w:sz w:val="24"/>
          <w:szCs w:val="24"/>
        </w:rPr>
        <w:t xml:space="preserve"> se analiza el fondo de la cuestión planteada.</w:t>
      </w:r>
    </w:p>
    <w:p w:rsidR="006E05D6" w:rsidRPr="00E41B4A" w:rsidRDefault="00AA54D2" w:rsidP="0057080B">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t xml:space="preserve">          </w:t>
      </w:r>
    </w:p>
    <w:p w:rsidR="00F5628E" w:rsidRDefault="00595D79" w:rsidP="004D36C8">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w:t>
      </w:r>
      <w:r w:rsidR="003E0A8F" w:rsidRPr="00E41B4A">
        <w:rPr>
          <w:rFonts w:ascii="AvantGarde Bk BT" w:hAnsi="AvantGarde Bk BT" w:cs="Arial"/>
          <w:b/>
          <w:sz w:val="24"/>
          <w:szCs w:val="24"/>
        </w:rPr>
        <w:t>EXT</w:t>
      </w:r>
      <w:r w:rsidRPr="00E41B4A">
        <w:rPr>
          <w:rFonts w:ascii="AvantGarde Bk BT" w:hAnsi="AvantGarde Bk BT" w:cs="Arial"/>
          <w:b/>
          <w:sz w:val="24"/>
          <w:szCs w:val="24"/>
        </w:rPr>
        <w:t>O. Estudio de fondo.</w:t>
      </w:r>
      <w:r w:rsidRPr="00E41B4A">
        <w:rPr>
          <w:rFonts w:ascii="AvantGarde Bk BT" w:hAnsi="AvantGarde Bk BT" w:cs="Arial"/>
          <w:sz w:val="24"/>
          <w:szCs w:val="24"/>
        </w:rPr>
        <w:t xml:space="preserve">  Esta Comisión Estatal de Garantía de Acceso a la Información Pública entra al estudio de fondo </w:t>
      </w:r>
      <w:r w:rsidR="00E41B4A">
        <w:rPr>
          <w:rFonts w:ascii="AvantGarde Bk BT" w:hAnsi="AvantGarde Bk BT" w:cs="Arial"/>
          <w:sz w:val="24"/>
          <w:szCs w:val="24"/>
        </w:rPr>
        <w:t>del presente asunto</w:t>
      </w:r>
      <w:r w:rsidR="00022EC9">
        <w:rPr>
          <w:rFonts w:ascii="AvantGarde Bk BT" w:hAnsi="AvantGarde Bk BT" w:cs="Arial"/>
          <w:sz w:val="24"/>
          <w:szCs w:val="24"/>
        </w:rPr>
        <w:t xml:space="preserve"> de conformidad con los razonamientos que se exponen a continuación:</w:t>
      </w:r>
    </w:p>
    <w:p w:rsidR="00901AD1" w:rsidRDefault="00901AD1" w:rsidP="004D36C8">
      <w:pPr>
        <w:pStyle w:val="corte4fondo"/>
        <w:tabs>
          <w:tab w:val="left" w:pos="567"/>
        </w:tabs>
        <w:rPr>
          <w:rFonts w:ascii="AvantGarde Bk BT" w:hAnsi="AvantGarde Bk BT" w:cs="Arial"/>
          <w:sz w:val="24"/>
          <w:szCs w:val="24"/>
        </w:rPr>
      </w:pPr>
    </w:p>
    <w:p w:rsidR="00EE3D4D" w:rsidRDefault="00CB36D3" w:rsidP="00CB36D3">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 </w:t>
      </w:r>
      <w:r w:rsidR="004D36C8">
        <w:rPr>
          <w:rFonts w:ascii="AvantGarde Bk BT" w:hAnsi="AvantGarde Bk BT" w:cs="Arial"/>
          <w:sz w:val="24"/>
          <w:szCs w:val="24"/>
        </w:rPr>
        <w:t xml:space="preserve">El recurso de revisión que aquí nos ocupa, fue interpuesto contra la falta de respuesta a la solicitud de información presentada por </w:t>
      </w:r>
      <w:r w:rsidR="00E21F8B">
        <w:rPr>
          <w:rFonts w:ascii="AvantGarde Bk BT" w:hAnsi="AvantGarde Bk BT" w:cs="Arial"/>
          <w:sz w:val="24"/>
          <w:szCs w:val="24"/>
        </w:rPr>
        <w:t>el</w:t>
      </w:r>
      <w:r w:rsidR="004D36C8">
        <w:rPr>
          <w:rFonts w:ascii="AvantGarde Bk BT" w:hAnsi="AvantGarde Bk BT" w:cs="Arial"/>
          <w:sz w:val="24"/>
          <w:szCs w:val="24"/>
        </w:rPr>
        <w:t xml:space="preserve"> hoy recurrente mediante la Plataforma Nacional de</w:t>
      </w:r>
      <w:r w:rsidR="00D8385D">
        <w:rPr>
          <w:rFonts w:ascii="AvantGarde Bk BT" w:hAnsi="AvantGarde Bk BT" w:cs="Arial"/>
          <w:sz w:val="24"/>
          <w:szCs w:val="24"/>
        </w:rPr>
        <w:t xml:space="preserve"> Transparencia San Luis Potosí </w:t>
      </w:r>
      <w:r w:rsidR="004D36C8">
        <w:rPr>
          <w:rFonts w:ascii="AvantGarde Bk BT" w:hAnsi="AvantGarde Bk BT" w:cs="Arial"/>
          <w:sz w:val="24"/>
          <w:szCs w:val="24"/>
        </w:rPr>
        <w:t xml:space="preserve">el </w:t>
      </w:r>
      <w:r w:rsidR="00052795">
        <w:rPr>
          <w:rFonts w:ascii="AvantGarde Bk BT" w:hAnsi="AvantGarde Bk BT" w:cs="Arial"/>
          <w:sz w:val="24"/>
          <w:szCs w:val="24"/>
        </w:rPr>
        <w:t>25 veinticinco de junio</w:t>
      </w:r>
      <w:r w:rsidR="00D3293A">
        <w:rPr>
          <w:rFonts w:ascii="AvantGarde Bk BT" w:hAnsi="AvantGarde Bk BT" w:cs="Arial"/>
          <w:sz w:val="24"/>
          <w:szCs w:val="24"/>
        </w:rPr>
        <w:t xml:space="preserve"> de 2018 dos mil dieciocho</w:t>
      </w:r>
      <w:r w:rsidR="00892C4C">
        <w:rPr>
          <w:rFonts w:ascii="AvantGarde Bk BT" w:hAnsi="AvantGarde Bk BT" w:cs="Arial"/>
          <w:sz w:val="24"/>
          <w:szCs w:val="24"/>
        </w:rPr>
        <w:t xml:space="preserve">, </w:t>
      </w:r>
      <w:r w:rsidR="00E21F8B">
        <w:rPr>
          <w:rFonts w:ascii="AvantGarde Bk BT" w:hAnsi="AvantGarde Bk BT" w:cs="Arial"/>
          <w:sz w:val="24"/>
          <w:szCs w:val="24"/>
        </w:rPr>
        <w:t>omisión</w:t>
      </w:r>
      <w:r w:rsidR="00892C4C">
        <w:rPr>
          <w:rFonts w:ascii="AvantGarde Bk BT" w:hAnsi="AvantGarde Bk BT" w:cs="Arial"/>
          <w:sz w:val="24"/>
          <w:szCs w:val="24"/>
        </w:rPr>
        <w:t xml:space="preserve"> </w:t>
      </w:r>
      <w:r w:rsidR="006F620C">
        <w:rPr>
          <w:rFonts w:ascii="AvantGarde Bk BT" w:hAnsi="AvantGarde Bk BT" w:cs="Arial"/>
          <w:sz w:val="24"/>
          <w:szCs w:val="24"/>
        </w:rPr>
        <w:t>que se puede corroborar con la</w:t>
      </w:r>
      <w:r w:rsidR="00F0034F">
        <w:rPr>
          <w:rFonts w:ascii="AvantGarde Bk BT" w:hAnsi="AvantGarde Bk BT" w:cs="Arial"/>
          <w:sz w:val="24"/>
          <w:szCs w:val="24"/>
        </w:rPr>
        <w:t>s</w:t>
      </w:r>
      <w:r w:rsidR="006F620C">
        <w:rPr>
          <w:rFonts w:ascii="AvantGarde Bk BT" w:hAnsi="AvantGarde Bk BT" w:cs="Arial"/>
          <w:sz w:val="24"/>
          <w:szCs w:val="24"/>
        </w:rPr>
        <w:t xml:space="preserve"> constancia</w:t>
      </w:r>
      <w:r w:rsidR="00F0034F">
        <w:rPr>
          <w:rFonts w:ascii="AvantGarde Bk BT" w:hAnsi="AvantGarde Bk BT" w:cs="Arial"/>
          <w:sz w:val="24"/>
          <w:szCs w:val="24"/>
        </w:rPr>
        <w:t>s</w:t>
      </w:r>
      <w:r w:rsidR="006F620C">
        <w:rPr>
          <w:rFonts w:ascii="AvantGarde Bk BT" w:hAnsi="AvantGarde Bk BT" w:cs="Arial"/>
          <w:sz w:val="24"/>
          <w:szCs w:val="24"/>
        </w:rPr>
        <w:t xml:space="preserve"> visible</w:t>
      </w:r>
      <w:r w:rsidR="00F0034F">
        <w:rPr>
          <w:rFonts w:ascii="AvantGarde Bk BT" w:hAnsi="AvantGarde Bk BT" w:cs="Arial"/>
          <w:sz w:val="24"/>
          <w:szCs w:val="24"/>
        </w:rPr>
        <w:t>s</w:t>
      </w:r>
      <w:r w:rsidR="000F58AB">
        <w:rPr>
          <w:rFonts w:ascii="AvantGarde Bk BT" w:hAnsi="AvantGarde Bk BT" w:cs="Arial"/>
          <w:sz w:val="24"/>
          <w:szCs w:val="24"/>
        </w:rPr>
        <w:t xml:space="preserve"> </w:t>
      </w:r>
      <w:r w:rsidR="006F620C">
        <w:rPr>
          <w:rFonts w:ascii="AvantGarde Bk BT" w:hAnsi="AvantGarde Bk BT" w:cs="Arial"/>
          <w:sz w:val="24"/>
          <w:szCs w:val="24"/>
        </w:rPr>
        <w:t xml:space="preserve">a </w:t>
      </w:r>
      <w:r w:rsidR="006F620C" w:rsidRPr="00EA123B">
        <w:rPr>
          <w:rFonts w:ascii="AvantGarde Bk BT" w:hAnsi="AvantGarde Bk BT" w:cs="Arial"/>
          <w:sz w:val="24"/>
          <w:szCs w:val="24"/>
        </w:rPr>
        <w:t xml:space="preserve">foja </w:t>
      </w:r>
      <w:r w:rsidR="00634C30">
        <w:rPr>
          <w:rFonts w:ascii="AvantGarde Bk BT" w:hAnsi="AvantGarde Bk BT" w:cs="Arial"/>
          <w:sz w:val="24"/>
          <w:szCs w:val="24"/>
        </w:rPr>
        <w:t>03 tres y 07 siete</w:t>
      </w:r>
      <w:r w:rsidR="00F0034F">
        <w:rPr>
          <w:rFonts w:ascii="AvantGarde Bk BT" w:hAnsi="AvantGarde Bk BT" w:cs="Arial"/>
          <w:sz w:val="24"/>
          <w:szCs w:val="24"/>
        </w:rPr>
        <w:t xml:space="preserve"> </w:t>
      </w:r>
      <w:r w:rsidR="006F620C">
        <w:rPr>
          <w:rFonts w:ascii="AvantGarde Bk BT" w:hAnsi="AvantGarde Bk BT" w:cs="Arial"/>
          <w:sz w:val="24"/>
          <w:szCs w:val="24"/>
        </w:rPr>
        <w:t>de autos</w:t>
      </w:r>
      <w:r w:rsidR="000F58AB">
        <w:rPr>
          <w:rFonts w:ascii="AvantGarde Bk BT" w:hAnsi="AvantGarde Bk BT" w:cs="Arial"/>
          <w:sz w:val="24"/>
          <w:szCs w:val="24"/>
        </w:rPr>
        <w:t xml:space="preserve"> </w:t>
      </w:r>
      <w:r w:rsidR="006F620C">
        <w:rPr>
          <w:rFonts w:ascii="AvantGarde Bk BT" w:hAnsi="AvantGarde Bk BT" w:cs="Arial"/>
          <w:sz w:val="24"/>
          <w:szCs w:val="24"/>
        </w:rPr>
        <w:t>en la que se observa que el ente obligado no emitió r</w:t>
      </w:r>
      <w:r>
        <w:rPr>
          <w:rFonts w:ascii="AvantGarde Bk BT" w:hAnsi="AvantGarde Bk BT" w:cs="Arial"/>
          <w:sz w:val="24"/>
          <w:szCs w:val="24"/>
        </w:rPr>
        <w:t>espuesta alguna a la solicitud</w:t>
      </w:r>
      <w:r w:rsidR="000F58AB">
        <w:rPr>
          <w:rFonts w:ascii="AvantGarde Bk BT" w:hAnsi="AvantGarde Bk BT" w:cs="Arial"/>
          <w:sz w:val="24"/>
          <w:szCs w:val="24"/>
        </w:rPr>
        <w:t>.</w:t>
      </w:r>
    </w:p>
    <w:p w:rsidR="00CE3DAD" w:rsidRPr="00CB36D3" w:rsidRDefault="00CE3DAD" w:rsidP="000F58AB">
      <w:pPr>
        <w:pStyle w:val="corte4fondo"/>
        <w:tabs>
          <w:tab w:val="left" w:pos="567"/>
        </w:tabs>
        <w:ind w:firstLine="0"/>
        <w:rPr>
          <w:rFonts w:ascii="AvantGarde Bk BT" w:hAnsi="AvantGarde Bk BT" w:cs="Arial"/>
          <w:sz w:val="24"/>
          <w:szCs w:val="24"/>
        </w:rPr>
      </w:pPr>
    </w:p>
    <w:p w:rsidR="004D36C8" w:rsidRDefault="004654C4" w:rsidP="004D36C8">
      <w:pPr>
        <w:pStyle w:val="corte4fondo"/>
        <w:tabs>
          <w:tab w:val="left" w:pos="567"/>
        </w:tabs>
        <w:rPr>
          <w:rFonts w:ascii="AvantGarde Bk BT" w:hAnsi="AvantGarde Bk BT" w:cs="Arial"/>
          <w:sz w:val="24"/>
          <w:szCs w:val="24"/>
        </w:rPr>
      </w:pPr>
      <w:r>
        <w:rPr>
          <w:rFonts w:ascii="AvantGarde Bk BT" w:hAnsi="AvantGarde Bk BT" w:cs="Arial"/>
          <w:sz w:val="24"/>
          <w:szCs w:val="24"/>
        </w:rPr>
        <w:lastRenderedPageBreak/>
        <w:t>Ahora, de conformidad con</w:t>
      </w:r>
      <w:r w:rsidR="00FE29D1">
        <w:rPr>
          <w:rFonts w:ascii="AvantGarde Bk BT" w:hAnsi="AvantGarde Bk BT" w:cs="Arial"/>
          <w:sz w:val="24"/>
          <w:szCs w:val="24"/>
        </w:rPr>
        <w:t xml:space="preserve"> lo establecido en</w:t>
      </w:r>
      <w:r>
        <w:rPr>
          <w:rFonts w:ascii="AvantGarde Bk BT" w:hAnsi="AvantGarde Bk BT" w:cs="Arial"/>
          <w:sz w:val="24"/>
          <w:szCs w:val="24"/>
        </w:rPr>
        <w:t xml:space="preserve"> el </w:t>
      </w:r>
      <w:r w:rsidR="00FE29D1">
        <w:rPr>
          <w:rFonts w:ascii="AvantGarde Bk BT" w:hAnsi="AvantGarde Bk BT" w:cs="Arial"/>
          <w:sz w:val="24"/>
          <w:szCs w:val="24"/>
        </w:rPr>
        <w:t xml:space="preserve">primer párrafo del </w:t>
      </w:r>
      <w:r>
        <w:rPr>
          <w:rFonts w:ascii="AvantGarde Bk BT" w:hAnsi="AvantGarde Bk BT" w:cs="Arial"/>
          <w:sz w:val="24"/>
          <w:szCs w:val="24"/>
        </w:rPr>
        <w:t>artículo 154 de la Ley de Transparencia y Acceso a la Información Pública del Estado, los entes obligados deben otorgar respuesta a las solicitudes de información</w:t>
      </w:r>
      <w:r w:rsidR="0075783E">
        <w:rPr>
          <w:rFonts w:ascii="AvantGarde Bk BT" w:hAnsi="AvantGarde Bk BT" w:cs="Arial"/>
          <w:sz w:val="24"/>
          <w:szCs w:val="24"/>
        </w:rPr>
        <w:t xml:space="preserve"> en un plazo que no debe exceder de 10 diez d</w:t>
      </w:r>
      <w:r w:rsidR="00FE29D1">
        <w:rPr>
          <w:rFonts w:ascii="AvantGarde Bk BT" w:hAnsi="AvantGarde Bk BT" w:cs="Arial"/>
          <w:sz w:val="24"/>
          <w:szCs w:val="24"/>
        </w:rPr>
        <w:t>ías, contados a partir del día siguiente a su presentación:</w:t>
      </w:r>
    </w:p>
    <w:p w:rsidR="00FE29D1" w:rsidRDefault="00FE29D1" w:rsidP="004D36C8">
      <w:pPr>
        <w:pStyle w:val="corte4fondo"/>
        <w:tabs>
          <w:tab w:val="left" w:pos="567"/>
        </w:tabs>
        <w:rPr>
          <w:rFonts w:ascii="AvantGarde Bk BT" w:hAnsi="AvantGarde Bk BT" w:cs="Arial"/>
          <w:sz w:val="24"/>
          <w:szCs w:val="24"/>
        </w:rPr>
      </w:pPr>
    </w:p>
    <w:p w:rsidR="00FE29D1" w:rsidRPr="00F44D68" w:rsidRDefault="00F44D68" w:rsidP="00F44D68">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00FE29D1" w:rsidRPr="00F44D68">
        <w:rPr>
          <w:rFonts w:ascii="AvantGarde Bk BT" w:hAnsi="AvantGarde Bk BT" w:cs="Arial"/>
          <w:b/>
          <w:i/>
          <w:sz w:val="22"/>
          <w:szCs w:val="22"/>
        </w:rPr>
        <w:t>ARTÍCULO 154.</w:t>
      </w:r>
      <w:r w:rsidR="00FE29D1" w:rsidRPr="00F44D68">
        <w:rPr>
          <w:rFonts w:ascii="AvantGarde Bk BT" w:hAnsi="AvantGarde Bk BT" w:cs="Arial"/>
          <w:i/>
          <w:sz w:val="22"/>
          <w:szCs w:val="22"/>
        </w:rPr>
        <w:t xml:space="preserve"> La respuesta a la solicitud deberá ser notificada al interesado en el menor tiempo posible, que </w:t>
      </w:r>
      <w:r w:rsidR="00FE29D1" w:rsidRPr="005B593E">
        <w:rPr>
          <w:rFonts w:ascii="AvantGarde Bk BT" w:hAnsi="AvantGarde Bk BT" w:cs="Arial"/>
          <w:i/>
          <w:sz w:val="22"/>
          <w:szCs w:val="22"/>
        </w:rPr>
        <w:t>no podrá exceder de diez días</w:t>
      </w:r>
      <w:r w:rsidR="00FE29D1" w:rsidRPr="00F44D68">
        <w:rPr>
          <w:rFonts w:ascii="AvantGarde Bk BT" w:hAnsi="AvantGarde Bk BT" w:cs="Arial"/>
          <w:i/>
          <w:sz w:val="22"/>
          <w:szCs w:val="22"/>
        </w:rPr>
        <w:t>, contados a partir del día siguiente a la presentación de aquélla.</w:t>
      </w:r>
    </w:p>
    <w:p w:rsidR="00FE29D1" w:rsidRPr="00F44D68" w:rsidRDefault="00FE29D1" w:rsidP="00F44D68">
      <w:pPr>
        <w:pStyle w:val="corte4fondo"/>
        <w:tabs>
          <w:tab w:val="left" w:pos="567"/>
        </w:tabs>
        <w:ind w:left="680" w:firstLine="0"/>
        <w:rPr>
          <w:rFonts w:ascii="AvantGarde Bk BT" w:hAnsi="AvantGarde Bk BT" w:cs="Arial"/>
          <w:i/>
          <w:sz w:val="22"/>
          <w:szCs w:val="22"/>
        </w:rPr>
      </w:pPr>
    </w:p>
    <w:p w:rsidR="00FE29D1" w:rsidRPr="00F44D68" w:rsidRDefault="00FE29D1" w:rsidP="00F44D68">
      <w:pPr>
        <w:pStyle w:val="corte4fondo"/>
        <w:tabs>
          <w:tab w:val="left" w:pos="567"/>
        </w:tabs>
        <w:ind w:left="680" w:firstLine="0"/>
        <w:rPr>
          <w:rFonts w:ascii="AvantGarde Bk BT" w:hAnsi="AvantGarde Bk BT" w:cs="Arial"/>
          <w:i/>
          <w:sz w:val="22"/>
          <w:szCs w:val="22"/>
        </w:rPr>
      </w:pPr>
      <w:r w:rsidRPr="00F44D68">
        <w:rPr>
          <w:rFonts w:ascii="AvantGarde Bk BT" w:hAnsi="AvantGarde Bk BT" w:cs="Arial"/>
          <w:i/>
          <w:sz w:val="22"/>
          <w:szCs w:val="22"/>
        </w:rPr>
        <w:t>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w:t>
      </w:r>
    </w:p>
    <w:p w:rsidR="00FE29D1" w:rsidRPr="00F44D68" w:rsidRDefault="00FE29D1" w:rsidP="00F44D68">
      <w:pPr>
        <w:pStyle w:val="corte4fondo"/>
        <w:tabs>
          <w:tab w:val="left" w:pos="567"/>
        </w:tabs>
        <w:ind w:left="680" w:firstLine="0"/>
        <w:rPr>
          <w:rFonts w:ascii="AvantGarde Bk BT" w:hAnsi="AvantGarde Bk BT" w:cs="Arial"/>
          <w:i/>
          <w:sz w:val="22"/>
          <w:szCs w:val="22"/>
        </w:rPr>
      </w:pPr>
    </w:p>
    <w:p w:rsidR="00FE29D1" w:rsidRDefault="00FE29D1" w:rsidP="00F44D68">
      <w:pPr>
        <w:pStyle w:val="corte4fondo"/>
        <w:tabs>
          <w:tab w:val="left" w:pos="567"/>
        </w:tabs>
        <w:ind w:left="680" w:firstLine="0"/>
        <w:rPr>
          <w:rFonts w:ascii="AvantGarde Bk BT" w:hAnsi="AvantGarde Bk BT" w:cs="Arial"/>
          <w:sz w:val="24"/>
          <w:szCs w:val="24"/>
        </w:rPr>
      </w:pPr>
      <w:r w:rsidRPr="00F44D68">
        <w:rPr>
          <w:rFonts w:ascii="AvantGarde Bk BT" w:hAnsi="AvantGarde Bk BT" w:cs="Arial"/>
          <w:i/>
          <w:sz w:val="22"/>
          <w:szCs w:val="22"/>
        </w:rPr>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r w:rsidR="00F44D68">
        <w:rPr>
          <w:rFonts w:ascii="AvantGarde Bk BT" w:hAnsi="AvantGarde Bk BT" w:cs="Arial"/>
          <w:sz w:val="24"/>
          <w:szCs w:val="24"/>
        </w:rPr>
        <w:t>”</w:t>
      </w:r>
    </w:p>
    <w:p w:rsidR="00F5628E" w:rsidRDefault="00F5628E" w:rsidP="00A7661D">
      <w:pPr>
        <w:pStyle w:val="corte4fondo"/>
        <w:tabs>
          <w:tab w:val="left" w:pos="567"/>
        </w:tabs>
        <w:ind w:firstLine="0"/>
        <w:rPr>
          <w:rFonts w:ascii="AvantGarde Bk BT" w:hAnsi="AvantGarde Bk BT" w:cs="Arial"/>
          <w:sz w:val="24"/>
          <w:szCs w:val="24"/>
        </w:rPr>
      </w:pPr>
    </w:p>
    <w:p w:rsidR="00A5041F" w:rsidRDefault="00B1708C" w:rsidP="00A15E3C">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Por tanto, si la solicitud de información fue presentada el día </w:t>
      </w:r>
      <w:r w:rsidR="006D7AEB">
        <w:rPr>
          <w:rFonts w:ascii="AvantGarde Bk BT" w:hAnsi="AvantGarde Bk BT" w:cs="Arial"/>
          <w:sz w:val="24"/>
          <w:szCs w:val="24"/>
        </w:rPr>
        <w:t>25 veinticinco de junio</w:t>
      </w:r>
      <w:r w:rsidR="009D7C9B">
        <w:rPr>
          <w:rFonts w:ascii="AvantGarde Bk BT" w:hAnsi="AvantGarde Bk BT" w:cs="Arial"/>
          <w:sz w:val="24"/>
          <w:szCs w:val="24"/>
        </w:rPr>
        <w:t xml:space="preserve"> de 2018 dos mil dieciocho</w:t>
      </w:r>
      <w:r>
        <w:rPr>
          <w:rFonts w:ascii="AvantGarde Bk BT" w:hAnsi="AvantGarde Bk BT" w:cs="Arial"/>
          <w:sz w:val="24"/>
          <w:szCs w:val="24"/>
        </w:rPr>
        <w:t xml:space="preserve">, el término de la autoridad para dar contestación a la misma transcurrió </w:t>
      </w:r>
      <w:r w:rsidR="00D15AF3">
        <w:rPr>
          <w:rFonts w:ascii="AvantGarde Bk BT" w:hAnsi="AvantGarde Bk BT" w:cs="Arial"/>
          <w:sz w:val="24"/>
          <w:szCs w:val="24"/>
        </w:rPr>
        <w:t>del</w:t>
      </w:r>
      <w:r w:rsidR="00FF2388">
        <w:rPr>
          <w:rFonts w:ascii="AvantGarde Bk BT" w:hAnsi="AvantGarde Bk BT" w:cs="Arial"/>
          <w:sz w:val="24"/>
          <w:szCs w:val="24"/>
        </w:rPr>
        <w:t xml:space="preserve"> </w:t>
      </w:r>
      <w:r w:rsidR="006D7AEB">
        <w:rPr>
          <w:rFonts w:ascii="AvantGarde Bk BT" w:hAnsi="AvantGarde Bk BT" w:cs="Arial"/>
          <w:sz w:val="24"/>
          <w:szCs w:val="24"/>
        </w:rPr>
        <w:t xml:space="preserve">26 veintiséis de junio al 09 nueve de julio </w:t>
      </w:r>
      <w:r w:rsidR="00F0034F">
        <w:rPr>
          <w:rFonts w:ascii="AvantGarde Bk BT" w:hAnsi="AvantGarde Bk BT" w:cs="Arial"/>
          <w:sz w:val="24"/>
          <w:szCs w:val="24"/>
        </w:rPr>
        <w:t>de 2018 dos mil dieciocho</w:t>
      </w:r>
      <w:r w:rsidR="00A15E3C">
        <w:rPr>
          <w:rFonts w:ascii="AvantGarde Bk BT" w:hAnsi="AvantGarde Bk BT" w:cs="Arial"/>
          <w:sz w:val="24"/>
          <w:szCs w:val="24"/>
        </w:rPr>
        <w:t>.</w:t>
      </w:r>
      <w:r w:rsidR="00FF2388">
        <w:rPr>
          <w:rFonts w:ascii="AvantGarde Bk BT" w:hAnsi="AvantGarde Bk BT" w:cs="Arial"/>
          <w:sz w:val="24"/>
          <w:szCs w:val="24"/>
        </w:rPr>
        <w:t xml:space="preserve"> </w:t>
      </w:r>
    </w:p>
    <w:p w:rsidR="006D7AEB" w:rsidRDefault="006D7AEB" w:rsidP="00B03067">
      <w:pPr>
        <w:pStyle w:val="corte4fondo"/>
        <w:tabs>
          <w:tab w:val="left" w:pos="567"/>
        </w:tabs>
        <w:ind w:firstLine="0"/>
        <w:rPr>
          <w:rFonts w:ascii="AvantGarde Bk BT" w:hAnsi="AvantGarde Bk BT" w:cs="Arial"/>
          <w:sz w:val="24"/>
          <w:szCs w:val="24"/>
        </w:rPr>
      </w:pPr>
    </w:p>
    <w:p w:rsidR="00F5628E" w:rsidRDefault="00A7661D" w:rsidP="00595D79">
      <w:pPr>
        <w:pStyle w:val="corte4fondo"/>
        <w:tabs>
          <w:tab w:val="left" w:pos="567"/>
        </w:tabs>
        <w:rPr>
          <w:rFonts w:ascii="AvantGarde Bk BT" w:hAnsi="AvantGarde Bk BT" w:cs="Arial"/>
          <w:sz w:val="24"/>
          <w:szCs w:val="24"/>
        </w:rPr>
      </w:pPr>
      <w:r w:rsidRPr="00A7661D">
        <w:rPr>
          <w:rFonts w:ascii="AvantGarde Bk BT" w:hAnsi="AvantGarde Bk BT" w:cs="Arial"/>
          <w:sz w:val="24"/>
          <w:szCs w:val="24"/>
        </w:rPr>
        <w:t>Po</w:t>
      </w:r>
      <w:r>
        <w:rPr>
          <w:rFonts w:ascii="AvantGarde Bk BT" w:hAnsi="AvantGarde Bk BT" w:cs="Arial"/>
          <w:sz w:val="24"/>
          <w:szCs w:val="24"/>
        </w:rPr>
        <w:t xml:space="preserve">r lo que, si bien la propia Ley de la materia, en el segundo párrafo del </w:t>
      </w:r>
      <w:r w:rsidR="006F620C">
        <w:rPr>
          <w:rFonts w:ascii="AvantGarde Bk BT" w:hAnsi="AvantGarde Bk BT" w:cs="Arial"/>
          <w:sz w:val="24"/>
          <w:szCs w:val="24"/>
        </w:rPr>
        <w:t xml:space="preserve">ya citado </w:t>
      </w:r>
      <w:r>
        <w:rPr>
          <w:rFonts w:ascii="AvantGarde Bk BT" w:hAnsi="AvantGarde Bk BT" w:cs="Arial"/>
          <w:sz w:val="24"/>
          <w:szCs w:val="24"/>
        </w:rPr>
        <w:t xml:space="preserve">artículo 154, </w:t>
      </w:r>
      <w:r w:rsidRPr="00A7661D">
        <w:rPr>
          <w:rFonts w:ascii="AvantGarde Bk BT" w:hAnsi="AvantGarde Bk BT" w:cs="Arial"/>
          <w:sz w:val="24"/>
          <w:szCs w:val="24"/>
        </w:rPr>
        <w:t xml:space="preserve">contempla la posibilidad de ampliar el término de diez días para contestar las solicitudes de información por otros diez días </w:t>
      </w:r>
      <w:r>
        <w:rPr>
          <w:rFonts w:ascii="AvantGarde Bk BT" w:hAnsi="AvantGarde Bk BT" w:cs="Arial"/>
          <w:sz w:val="24"/>
          <w:szCs w:val="24"/>
        </w:rPr>
        <w:t>más</w:t>
      </w:r>
      <w:r w:rsidRPr="00A7661D">
        <w:rPr>
          <w:rFonts w:ascii="AvantGarde Bk BT" w:hAnsi="AvantGarde Bk BT" w:cs="Arial"/>
          <w:sz w:val="24"/>
          <w:szCs w:val="24"/>
        </w:rPr>
        <w:t>, siempre que hubiere causa justificada y fuera notificado al solicitante, este no es el caso, ya que no co</w:t>
      </w:r>
      <w:r w:rsidR="00D076E6">
        <w:rPr>
          <w:rFonts w:ascii="AvantGarde Bk BT" w:hAnsi="AvantGarde Bk BT" w:cs="Arial"/>
          <w:sz w:val="24"/>
          <w:szCs w:val="24"/>
        </w:rPr>
        <w:t>nsta en autos tal circunstancia</w:t>
      </w:r>
      <w:r w:rsidR="00A15E3C">
        <w:rPr>
          <w:rFonts w:ascii="AvantGarde Bk BT" w:hAnsi="AvantGarde Bk BT" w:cs="Arial"/>
          <w:sz w:val="24"/>
          <w:szCs w:val="24"/>
        </w:rPr>
        <w:t>.</w:t>
      </w:r>
    </w:p>
    <w:p w:rsidR="00F5628E" w:rsidRDefault="00F5628E" w:rsidP="0064354B">
      <w:pPr>
        <w:pStyle w:val="corte4fondo"/>
        <w:tabs>
          <w:tab w:val="left" w:pos="567"/>
        </w:tabs>
        <w:ind w:firstLine="0"/>
        <w:rPr>
          <w:rFonts w:ascii="AvantGarde Bk BT" w:hAnsi="AvantGarde Bk BT" w:cs="Arial"/>
          <w:sz w:val="24"/>
          <w:szCs w:val="24"/>
        </w:rPr>
      </w:pPr>
    </w:p>
    <w:p w:rsidR="00BF63E0" w:rsidRDefault="00AB1128" w:rsidP="00BF63E0">
      <w:pPr>
        <w:pStyle w:val="corte4fondo"/>
        <w:tabs>
          <w:tab w:val="left" w:pos="567"/>
        </w:tabs>
        <w:rPr>
          <w:rFonts w:ascii="AvantGarde Bk BT" w:hAnsi="AvantGarde Bk BT" w:cs="Arial"/>
          <w:sz w:val="24"/>
          <w:szCs w:val="24"/>
        </w:rPr>
      </w:pPr>
      <w:r>
        <w:rPr>
          <w:rFonts w:ascii="AvantGarde Bk BT" w:hAnsi="AvantGarde Bk BT" w:cs="Arial"/>
          <w:sz w:val="24"/>
          <w:szCs w:val="24"/>
        </w:rPr>
        <w:t>En este tenor</w:t>
      </w:r>
      <w:r w:rsidR="00892C4C">
        <w:rPr>
          <w:rFonts w:ascii="AvantGarde Bk BT" w:hAnsi="AvantGarde Bk BT" w:cs="Arial"/>
          <w:sz w:val="24"/>
          <w:szCs w:val="24"/>
        </w:rPr>
        <w:t xml:space="preserve">, resulta aplicable señalar </w:t>
      </w:r>
      <w:r w:rsidR="00BF63E0">
        <w:rPr>
          <w:rFonts w:ascii="AvantGarde Bk BT" w:hAnsi="AvantGarde Bk BT" w:cs="Arial"/>
          <w:sz w:val="24"/>
          <w:szCs w:val="24"/>
        </w:rPr>
        <w:t>que de acuerdo al</w:t>
      </w:r>
      <w:r w:rsidR="00892C4C">
        <w:rPr>
          <w:rFonts w:ascii="AvantGarde Bk BT" w:hAnsi="AvantGarde Bk BT" w:cs="Arial"/>
          <w:sz w:val="24"/>
          <w:szCs w:val="24"/>
        </w:rPr>
        <w:t xml:space="preserve"> artículo 164 de la Ley de la materia</w:t>
      </w:r>
      <w:r w:rsidR="00BF63E0">
        <w:rPr>
          <w:rFonts w:ascii="AvantGarde Bk BT" w:hAnsi="AvantGarde Bk BT" w:cs="Arial"/>
          <w:sz w:val="24"/>
          <w:szCs w:val="24"/>
        </w:rPr>
        <w:t xml:space="preserve">, si una vez transcurridos los diez días de presentada la solicitud de </w:t>
      </w:r>
      <w:r w:rsidR="00BF63E0">
        <w:rPr>
          <w:rFonts w:ascii="AvantGarde Bk BT" w:hAnsi="AvantGarde Bk BT" w:cs="Arial"/>
          <w:sz w:val="24"/>
          <w:szCs w:val="24"/>
        </w:rPr>
        <w:lastRenderedPageBreak/>
        <w:t>información, la autoridad no ha otorgado respuesta, se aplicará el principio de afirmativa ficta, para que éste entregue la información requerida en un plazo máximo de diez días y de manera gratuita:</w:t>
      </w:r>
    </w:p>
    <w:p w:rsidR="00BF63E0" w:rsidRDefault="00BF63E0" w:rsidP="00595D79">
      <w:pPr>
        <w:pStyle w:val="corte4fondo"/>
        <w:tabs>
          <w:tab w:val="left" w:pos="567"/>
        </w:tabs>
        <w:rPr>
          <w:rFonts w:ascii="AvantGarde Bk BT" w:hAnsi="AvantGarde Bk BT" w:cs="Arial"/>
          <w:sz w:val="24"/>
          <w:szCs w:val="24"/>
        </w:rPr>
      </w:pPr>
    </w:p>
    <w:p w:rsidR="00892C4C" w:rsidRDefault="00892C4C" w:rsidP="00892C4C">
      <w:pPr>
        <w:pStyle w:val="corte4fondo"/>
        <w:tabs>
          <w:tab w:val="left" w:pos="567"/>
        </w:tabs>
        <w:ind w:left="680" w:firstLine="0"/>
        <w:rPr>
          <w:rFonts w:ascii="AvantGarde Bk BT" w:hAnsi="AvantGarde Bk BT" w:cs="Arial"/>
          <w:sz w:val="24"/>
          <w:szCs w:val="24"/>
        </w:rPr>
      </w:pPr>
      <w:r w:rsidRPr="00892C4C">
        <w:rPr>
          <w:rFonts w:ascii="AvantGarde Bk BT" w:hAnsi="AvantGarde Bk BT" w:cs="Arial"/>
          <w:sz w:val="22"/>
          <w:szCs w:val="22"/>
        </w:rPr>
        <w:t>“</w:t>
      </w:r>
      <w:r w:rsidRPr="00892C4C">
        <w:rPr>
          <w:rFonts w:ascii="AvantGarde Bk BT" w:hAnsi="AvantGarde Bk BT" w:cs="Arial"/>
          <w:b/>
          <w:i/>
          <w:sz w:val="22"/>
          <w:szCs w:val="22"/>
        </w:rPr>
        <w:t>ARTICULO 164.</w:t>
      </w:r>
      <w:r w:rsidRPr="00892C4C">
        <w:rPr>
          <w:rFonts w:ascii="AvantGarde Bk BT" w:hAnsi="AvantGarde Bk BT" w:cs="Arial"/>
          <w:i/>
          <w:sz w:val="22"/>
          <w:szCs w:val="22"/>
        </w:rPr>
        <w:t xml:space="preserve"> </w:t>
      </w:r>
      <w:r w:rsidRPr="0056280D">
        <w:rPr>
          <w:rFonts w:ascii="AvantGarde Bk BT" w:hAnsi="AvantGarde Bk BT" w:cs="Arial"/>
          <w:i/>
          <w:sz w:val="22"/>
          <w:szCs w:val="22"/>
          <w:u w:val="single"/>
        </w:rPr>
        <w:t>Si transcurridos diez días</w:t>
      </w:r>
      <w:r w:rsidRPr="00892C4C">
        <w:rPr>
          <w:rFonts w:ascii="AvantGarde Bk BT" w:hAnsi="AvantGarde Bk BT" w:cs="Arial"/>
          <w:i/>
          <w:sz w:val="22"/>
          <w:szCs w:val="22"/>
        </w:rPr>
        <w:t xml:space="preserve"> de presentada la solicitud de información</w:t>
      </w:r>
      <w:r w:rsidRPr="0056280D">
        <w:rPr>
          <w:rFonts w:ascii="AvantGarde Bk BT" w:hAnsi="AvantGarde Bk BT" w:cs="Arial"/>
          <w:i/>
          <w:sz w:val="22"/>
          <w:szCs w:val="22"/>
          <w:u w:val="single"/>
        </w:rPr>
        <w:t>, la unidad de transparencia no respondiere al interesado, se aplicará el principio de afirmativa ficta</w:t>
      </w:r>
      <w:r w:rsidRPr="00892C4C">
        <w:rPr>
          <w:rFonts w:ascii="AvantGarde Bk BT" w:hAnsi="AvantGarde Bk BT" w:cs="Arial"/>
          <w:i/>
          <w:sz w:val="22"/>
          <w:szCs w:val="22"/>
        </w:rPr>
        <w:t>, y la autoridad estará obligada a entregar la información de manera gratuita, en un plazo máximo de diez días; salvo cuando se trate de información reservada o confidencial.</w:t>
      </w:r>
      <w:r w:rsidRPr="00892C4C">
        <w:rPr>
          <w:rFonts w:ascii="AvantGarde Bk BT" w:hAnsi="AvantGarde Bk BT" w:cs="Arial"/>
          <w:sz w:val="22"/>
          <w:szCs w:val="22"/>
        </w:rPr>
        <w:t>”</w:t>
      </w:r>
      <w:r w:rsidR="00484883">
        <w:rPr>
          <w:rFonts w:ascii="AvantGarde Bk BT" w:hAnsi="AvantGarde Bk BT" w:cs="Arial"/>
          <w:sz w:val="22"/>
          <w:szCs w:val="22"/>
        </w:rPr>
        <w:t xml:space="preserve"> </w:t>
      </w:r>
      <w:r w:rsidR="00484883" w:rsidRPr="00484883">
        <w:rPr>
          <w:rFonts w:ascii="AvantGarde Bk BT" w:hAnsi="AvantGarde Bk BT" w:cs="Arial"/>
          <w:sz w:val="24"/>
          <w:szCs w:val="24"/>
        </w:rPr>
        <w:t>(Énfasis añadido de manera intencional).</w:t>
      </w:r>
    </w:p>
    <w:p w:rsidR="001318E1" w:rsidRDefault="001318E1" w:rsidP="00892C4C">
      <w:pPr>
        <w:pStyle w:val="corte4fondo"/>
        <w:tabs>
          <w:tab w:val="left" w:pos="567"/>
        </w:tabs>
        <w:ind w:left="680" w:firstLine="0"/>
        <w:rPr>
          <w:rFonts w:ascii="AvantGarde Bk BT" w:hAnsi="AvantGarde Bk BT" w:cs="Arial"/>
          <w:sz w:val="24"/>
          <w:szCs w:val="24"/>
        </w:rPr>
      </w:pPr>
    </w:p>
    <w:p w:rsidR="007912EF" w:rsidRDefault="001318E1" w:rsidP="00E53960">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Así pues, </w:t>
      </w:r>
      <w:r w:rsidRPr="003C56CD">
        <w:rPr>
          <w:rFonts w:ascii="AvantGarde Bk BT" w:hAnsi="AvantGarde Bk BT" w:cs="Arial"/>
          <w:b/>
          <w:sz w:val="24"/>
          <w:szCs w:val="24"/>
        </w:rPr>
        <w:t>el último día para contestar la solicitud</w:t>
      </w:r>
      <w:r>
        <w:rPr>
          <w:rFonts w:ascii="AvantGarde Bk BT" w:hAnsi="AvantGarde Bk BT" w:cs="Arial"/>
          <w:sz w:val="24"/>
          <w:szCs w:val="24"/>
        </w:rPr>
        <w:t xml:space="preserve"> de información </w:t>
      </w:r>
      <w:r w:rsidRPr="003113F3">
        <w:rPr>
          <w:rFonts w:ascii="AvantGarde Bk BT" w:hAnsi="AvantGarde Bk BT" w:cs="Arial"/>
          <w:b/>
          <w:sz w:val="24"/>
          <w:szCs w:val="24"/>
        </w:rPr>
        <w:t xml:space="preserve">fue </w:t>
      </w:r>
      <w:r w:rsidRPr="006E2153">
        <w:rPr>
          <w:rFonts w:ascii="AvantGarde Bk BT" w:hAnsi="AvantGarde Bk BT" w:cs="Arial"/>
          <w:b/>
          <w:sz w:val="24"/>
          <w:szCs w:val="24"/>
        </w:rPr>
        <w:t>el</w:t>
      </w:r>
      <w:r w:rsidRPr="006E2153">
        <w:rPr>
          <w:rFonts w:ascii="AvantGarde Bk BT" w:hAnsi="AvantGarde Bk BT" w:cs="Arial"/>
          <w:sz w:val="24"/>
          <w:szCs w:val="24"/>
        </w:rPr>
        <w:t xml:space="preserve"> </w:t>
      </w:r>
      <w:r w:rsidR="00427EB6">
        <w:rPr>
          <w:rFonts w:ascii="AvantGarde Bk BT" w:hAnsi="AvantGarde Bk BT" w:cs="Arial"/>
          <w:b/>
          <w:sz w:val="24"/>
          <w:szCs w:val="24"/>
        </w:rPr>
        <w:t>09 nueve de julio</w:t>
      </w:r>
      <w:r w:rsidRPr="006E2153">
        <w:rPr>
          <w:rFonts w:ascii="AvantGarde Bk BT" w:hAnsi="AvantGarde Bk BT" w:cs="Arial"/>
          <w:b/>
          <w:sz w:val="24"/>
          <w:szCs w:val="24"/>
        </w:rPr>
        <w:t xml:space="preserve"> del presente año</w:t>
      </w:r>
      <w:r w:rsidR="007912EF">
        <w:rPr>
          <w:rFonts w:ascii="AvantGarde Bk BT" w:hAnsi="AvantGarde Bk BT" w:cs="Arial"/>
          <w:sz w:val="24"/>
          <w:szCs w:val="24"/>
        </w:rPr>
        <w:t>.</w:t>
      </w:r>
    </w:p>
    <w:p w:rsidR="006F0CCB" w:rsidRDefault="006F0CCB" w:rsidP="00E53960">
      <w:pPr>
        <w:pStyle w:val="corte4fondo"/>
        <w:tabs>
          <w:tab w:val="left" w:pos="567"/>
        </w:tabs>
        <w:rPr>
          <w:rFonts w:ascii="AvantGarde Bk BT" w:hAnsi="AvantGarde Bk BT" w:cs="Arial"/>
          <w:sz w:val="24"/>
          <w:szCs w:val="24"/>
        </w:rPr>
      </w:pPr>
    </w:p>
    <w:p w:rsidR="0032317F" w:rsidRDefault="00DC3471" w:rsidP="0032317F">
      <w:pPr>
        <w:pStyle w:val="corte4fondo"/>
        <w:tabs>
          <w:tab w:val="left" w:pos="567"/>
        </w:tabs>
        <w:rPr>
          <w:rFonts w:ascii="AvantGarde Bk BT" w:hAnsi="AvantGarde Bk BT" w:cs="Arial"/>
          <w:sz w:val="24"/>
          <w:szCs w:val="24"/>
        </w:rPr>
      </w:pPr>
      <w:r>
        <w:rPr>
          <w:rFonts w:ascii="AvantGarde Bk BT" w:hAnsi="AvantGarde Bk BT" w:cs="Arial"/>
          <w:sz w:val="24"/>
          <w:szCs w:val="24"/>
        </w:rPr>
        <w:t>Ahora bien, mediante acuerdo dictado el 06 seis de septiembre de 2018 dos mil dieciocho, se tuvo por recibido</w:t>
      </w:r>
      <w:r w:rsidR="00544751">
        <w:rPr>
          <w:rFonts w:ascii="AvantGarde Bk BT" w:hAnsi="AvantGarde Bk BT" w:cs="Arial"/>
          <w:sz w:val="24"/>
          <w:szCs w:val="24"/>
        </w:rPr>
        <w:t xml:space="preserve"> escrito sin número, signado por la</w:t>
      </w:r>
      <w:r w:rsidR="00D63DCA">
        <w:rPr>
          <w:rFonts w:ascii="AvantGarde Bk BT" w:hAnsi="AvantGarde Bk BT" w:cs="Arial"/>
          <w:sz w:val="24"/>
          <w:szCs w:val="24"/>
        </w:rPr>
        <w:t xml:space="preserve"> Coordinadora del Fideicomiso Fondo de Fomento Económico del Estado de San Luis Potosí</w:t>
      </w:r>
      <w:r w:rsidR="00A205D6">
        <w:rPr>
          <w:rFonts w:ascii="AvantGarde Bk BT" w:hAnsi="AvantGarde Bk BT" w:cs="Arial"/>
          <w:sz w:val="24"/>
          <w:szCs w:val="24"/>
        </w:rPr>
        <w:t xml:space="preserve">, a través del cual realizó las siguientes manifestaciones </w:t>
      </w:r>
      <w:proofErr w:type="gramStart"/>
      <w:r w:rsidR="00A205D6">
        <w:rPr>
          <w:rFonts w:ascii="AvantGarde Bk BT" w:hAnsi="AvantGarde Bk BT" w:cs="Arial"/>
          <w:sz w:val="24"/>
          <w:szCs w:val="24"/>
        </w:rPr>
        <w:t>en relación al</w:t>
      </w:r>
      <w:proofErr w:type="gramEnd"/>
      <w:r w:rsidR="00A205D6">
        <w:rPr>
          <w:rFonts w:ascii="AvantGarde Bk BT" w:hAnsi="AvantGarde Bk BT" w:cs="Arial"/>
          <w:sz w:val="24"/>
          <w:szCs w:val="24"/>
        </w:rPr>
        <w:t xml:space="preserve"> recurso que nos ocupa</w:t>
      </w:r>
      <w:r w:rsidR="0032317F">
        <w:rPr>
          <w:rFonts w:ascii="AvantGarde Bk BT" w:hAnsi="AvantGarde Bk BT" w:cs="Arial"/>
          <w:sz w:val="24"/>
          <w:szCs w:val="24"/>
        </w:rPr>
        <w:t>, en el sentido de que:</w:t>
      </w:r>
    </w:p>
    <w:p w:rsidR="0032317F" w:rsidRDefault="0032317F" w:rsidP="0032317F">
      <w:pPr>
        <w:pStyle w:val="corte4fondo"/>
        <w:tabs>
          <w:tab w:val="left" w:pos="567"/>
        </w:tabs>
        <w:ind w:firstLine="0"/>
        <w:rPr>
          <w:rFonts w:ascii="AvantGarde Bk BT" w:hAnsi="AvantGarde Bk BT" w:cs="Arial"/>
          <w:sz w:val="24"/>
          <w:szCs w:val="24"/>
        </w:rPr>
      </w:pPr>
    </w:p>
    <w:p w:rsidR="009C52DA" w:rsidRDefault="0097246D" w:rsidP="0032317F">
      <w:pPr>
        <w:pStyle w:val="corte4fondo"/>
        <w:numPr>
          <w:ilvl w:val="0"/>
          <w:numId w:val="38"/>
        </w:numPr>
        <w:tabs>
          <w:tab w:val="left" w:pos="567"/>
        </w:tabs>
        <w:ind w:left="1040"/>
        <w:rPr>
          <w:rFonts w:ascii="AvantGarde Bk BT" w:hAnsi="AvantGarde Bk BT" w:cs="Arial"/>
          <w:sz w:val="24"/>
          <w:szCs w:val="24"/>
        </w:rPr>
      </w:pPr>
      <w:r>
        <w:rPr>
          <w:rFonts w:ascii="AvantGarde Bk BT" w:hAnsi="AvantGarde Bk BT" w:cs="Arial"/>
          <w:sz w:val="24"/>
          <w:szCs w:val="24"/>
        </w:rPr>
        <w:t>e</w:t>
      </w:r>
      <w:r w:rsidR="00457364">
        <w:rPr>
          <w:rFonts w:ascii="AvantGarde Bk BT" w:hAnsi="AvantGarde Bk BT" w:cs="Arial"/>
          <w:sz w:val="24"/>
          <w:szCs w:val="24"/>
        </w:rPr>
        <w:t>n la práctica ha sido complejo aplicar la normatividad en materia de transparencia, en virtud de que la mayoría de los fideicomisos no poseen estructuras orgánicas similares a las de un organismo descentralizado, y que en el caso del Fideicomiso número 741763, no cuentan con personal que se encargue de cumplir con sus obligaciones de transparencia</w:t>
      </w:r>
      <w:r w:rsidR="0032317F">
        <w:rPr>
          <w:rFonts w:ascii="AvantGarde Bk BT" w:hAnsi="AvantGarde Bk BT" w:cs="Arial"/>
          <w:sz w:val="24"/>
          <w:szCs w:val="24"/>
        </w:rPr>
        <w:t>.</w:t>
      </w:r>
    </w:p>
    <w:p w:rsidR="0032317F" w:rsidRDefault="0032317F" w:rsidP="006D361C">
      <w:pPr>
        <w:pStyle w:val="corte4fondo"/>
        <w:tabs>
          <w:tab w:val="left" w:pos="567"/>
        </w:tabs>
        <w:rPr>
          <w:rFonts w:ascii="AvantGarde Bk BT" w:hAnsi="AvantGarde Bk BT" w:cs="Arial"/>
          <w:sz w:val="24"/>
          <w:szCs w:val="24"/>
        </w:rPr>
      </w:pPr>
    </w:p>
    <w:p w:rsidR="00D05D64" w:rsidRDefault="0032317F" w:rsidP="00D05D64">
      <w:pPr>
        <w:pStyle w:val="corte4fondo"/>
        <w:numPr>
          <w:ilvl w:val="0"/>
          <w:numId w:val="38"/>
        </w:numPr>
        <w:tabs>
          <w:tab w:val="left" w:pos="567"/>
        </w:tabs>
        <w:ind w:left="1040"/>
        <w:rPr>
          <w:rFonts w:ascii="AvantGarde Bk BT" w:hAnsi="AvantGarde Bk BT" w:cs="Arial"/>
          <w:sz w:val="24"/>
          <w:szCs w:val="24"/>
        </w:rPr>
      </w:pPr>
      <w:r>
        <w:rPr>
          <w:rFonts w:ascii="AvantGarde Bk BT" w:hAnsi="AvantGarde Bk BT" w:cs="Arial"/>
          <w:sz w:val="24"/>
          <w:szCs w:val="24"/>
        </w:rPr>
        <w:t>c</w:t>
      </w:r>
      <w:r w:rsidRPr="0032317F">
        <w:rPr>
          <w:rFonts w:ascii="AvantGarde Bk BT" w:hAnsi="AvantGarde Bk BT" w:cs="Arial"/>
          <w:sz w:val="24"/>
          <w:szCs w:val="24"/>
        </w:rPr>
        <w:t>on la</w:t>
      </w:r>
      <w:r>
        <w:rPr>
          <w:rFonts w:ascii="AvantGarde Bk BT" w:hAnsi="AvantGarde Bk BT" w:cs="Arial"/>
          <w:sz w:val="24"/>
          <w:szCs w:val="24"/>
        </w:rPr>
        <w:t xml:space="preserve"> entrada en vigor de la nueva Ley de Transparencia, se notificó a las dependencias y entidades como nuevos sujetos obligados y se les otorgaron capacitaciones, claves de acceso, requerimientos de tablas de aplicabilidad, Comités de Transparencia, </w:t>
      </w:r>
      <w:proofErr w:type="spellStart"/>
      <w:r>
        <w:rPr>
          <w:rFonts w:ascii="AvantGarde Bk BT" w:hAnsi="AvantGarde Bk BT" w:cs="Arial"/>
          <w:sz w:val="24"/>
          <w:szCs w:val="24"/>
        </w:rPr>
        <w:t>etc</w:t>
      </w:r>
      <w:proofErr w:type="spellEnd"/>
      <w:r>
        <w:rPr>
          <w:rFonts w:ascii="AvantGarde Bk BT" w:hAnsi="AvantGarde Bk BT" w:cs="Arial"/>
          <w:sz w:val="24"/>
          <w:szCs w:val="24"/>
        </w:rPr>
        <w:t xml:space="preserve">, y que en el caso del Fideicomiso Fondo de Fomento Económico, no le fue proporcionada o notificada ninguna clave de acceso, dejándolo en estado de indefensión, </w:t>
      </w:r>
      <w:r>
        <w:rPr>
          <w:rFonts w:ascii="AvantGarde Bk BT" w:hAnsi="AvantGarde Bk BT" w:cs="Arial"/>
          <w:sz w:val="24"/>
          <w:szCs w:val="24"/>
        </w:rPr>
        <w:lastRenderedPageBreak/>
        <w:t>al no poder</w:t>
      </w:r>
      <w:r w:rsidR="001B0CAF">
        <w:rPr>
          <w:rFonts w:ascii="AvantGarde Bk BT" w:hAnsi="AvantGarde Bk BT" w:cs="Arial"/>
          <w:sz w:val="24"/>
          <w:szCs w:val="24"/>
        </w:rPr>
        <w:t xml:space="preserve"> dar cumplimiento tanto a las obligaciones comunes de transparencia como a la contestación de solicitudes de información.</w:t>
      </w:r>
    </w:p>
    <w:p w:rsidR="00D05D64" w:rsidRPr="00D05D64" w:rsidRDefault="00D05D64" w:rsidP="00D05D64">
      <w:pPr>
        <w:pStyle w:val="corte4fondo"/>
        <w:tabs>
          <w:tab w:val="left" w:pos="567"/>
        </w:tabs>
        <w:ind w:firstLine="0"/>
        <w:rPr>
          <w:rFonts w:ascii="AvantGarde Bk BT" w:hAnsi="AvantGarde Bk BT" w:cs="Arial"/>
          <w:sz w:val="24"/>
          <w:szCs w:val="24"/>
        </w:rPr>
      </w:pPr>
    </w:p>
    <w:p w:rsidR="00D05D64" w:rsidRDefault="00D05D64" w:rsidP="00D05D64">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 xml:space="preserve">Bajo este contexto, es menester </w:t>
      </w:r>
      <w:r w:rsidR="00DC4BC4">
        <w:rPr>
          <w:rFonts w:ascii="AvantGarde Bk BT" w:hAnsi="AvantGarde Bk BT" w:cs="Arial"/>
          <w:sz w:val="24"/>
          <w:szCs w:val="24"/>
        </w:rPr>
        <w:t>destacar lo siguiente:</w:t>
      </w:r>
    </w:p>
    <w:p w:rsidR="00DC4BC4" w:rsidRDefault="00DC4BC4" w:rsidP="00D05D64">
      <w:pPr>
        <w:pStyle w:val="corte4fondo"/>
        <w:tabs>
          <w:tab w:val="left" w:pos="567"/>
        </w:tabs>
        <w:ind w:firstLine="680"/>
        <w:rPr>
          <w:rFonts w:ascii="AvantGarde Bk BT" w:hAnsi="AvantGarde Bk BT" w:cs="Arial"/>
          <w:sz w:val="24"/>
          <w:szCs w:val="24"/>
        </w:rPr>
      </w:pPr>
    </w:p>
    <w:p w:rsidR="00DC4BC4" w:rsidRDefault="00DC4BC4" w:rsidP="00D05D64">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Tal como se encuentra establecido en el artículo 1 de la Ley de Transparencia y Acceso a la Información vigente en el Estado, ésta es de orden público y de observancia general en el Estado:</w:t>
      </w:r>
    </w:p>
    <w:p w:rsidR="001B0CAF" w:rsidRDefault="001B0CAF" w:rsidP="001B0CAF">
      <w:pPr>
        <w:pStyle w:val="corte4fondo"/>
        <w:tabs>
          <w:tab w:val="left" w:pos="567"/>
        </w:tabs>
        <w:rPr>
          <w:rFonts w:ascii="AvantGarde Bk BT" w:eastAsiaTheme="minorHAnsi" w:hAnsi="AvantGarde Bk BT" w:cs="Arial"/>
          <w:sz w:val="24"/>
          <w:szCs w:val="24"/>
          <w:lang w:eastAsia="en-US"/>
        </w:rPr>
      </w:pPr>
    </w:p>
    <w:p w:rsidR="001B0CAF" w:rsidRDefault="001B0CAF" w:rsidP="001B0CAF">
      <w:pPr>
        <w:pStyle w:val="corte4fondo"/>
        <w:tabs>
          <w:tab w:val="left" w:pos="567"/>
        </w:tabs>
        <w:ind w:left="680" w:firstLine="0"/>
        <w:rPr>
          <w:rFonts w:ascii="AvantGarde Bk BT" w:eastAsiaTheme="minorHAnsi" w:hAnsi="AvantGarde Bk BT" w:cs="Arial"/>
          <w:sz w:val="24"/>
          <w:szCs w:val="24"/>
          <w:lang w:eastAsia="en-US"/>
        </w:rPr>
      </w:pPr>
      <w:r>
        <w:rPr>
          <w:rFonts w:ascii="AvantGarde Bk BT" w:eastAsiaTheme="minorHAnsi" w:hAnsi="AvantGarde Bk BT" w:cs="Arial"/>
          <w:sz w:val="24"/>
          <w:szCs w:val="24"/>
          <w:lang w:eastAsia="en-US"/>
        </w:rPr>
        <w:t>“</w:t>
      </w:r>
      <w:r w:rsidRPr="001B0CAF">
        <w:rPr>
          <w:rFonts w:ascii="AvantGarde Bk BT" w:eastAsiaTheme="minorHAnsi" w:hAnsi="AvantGarde Bk BT" w:cs="Arial"/>
          <w:b/>
          <w:i/>
          <w:sz w:val="22"/>
          <w:szCs w:val="22"/>
          <w:lang w:eastAsia="en-US"/>
        </w:rPr>
        <w:t>ARTÍCULO 1°.</w:t>
      </w:r>
      <w:r w:rsidRPr="001B0CAF">
        <w:rPr>
          <w:rFonts w:ascii="AvantGarde Bk BT" w:eastAsiaTheme="minorHAnsi" w:hAnsi="AvantGarde Bk BT" w:cs="Arial"/>
          <w:i/>
          <w:sz w:val="22"/>
          <w:szCs w:val="22"/>
          <w:lang w:eastAsia="en-US"/>
        </w:rPr>
        <w:t xml:space="preserve"> La presente Ley es de orden público y de observancia general en el Estado de San Luis Potosí. Este Ordenamiento es reglamentario de la fracción III del artículo 17 de la Constitución Política del Estado, y acorde a lo previsto en el artículo 6° de la Constitución Política de los Estados Unidos Mexicanos, y la Ley General de Transparencia y Acceso a la Información Pública.</w:t>
      </w:r>
      <w:r>
        <w:rPr>
          <w:rFonts w:ascii="AvantGarde Bk BT" w:eastAsiaTheme="minorHAnsi" w:hAnsi="AvantGarde Bk BT" w:cs="Arial"/>
          <w:sz w:val="24"/>
          <w:szCs w:val="24"/>
          <w:lang w:eastAsia="en-US"/>
        </w:rPr>
        <w:t>”</w:t>
      </w:r>
    </w:p>
    <w:p w:rsidR="004521FD" w:rsidRDefault="004521FD" w:rsidP="001B0CAF">
      <w:pPr>
        <w:pStyle w:val="corte4fondo"/>
        <w:tabs>
          <w:tab w:val="left" w:pos="567"/>
        </w:tabs>
        <w:ind w:left="680" w:firstLine="0"/>
        <w:rPr>
          <w:rFonts w:ascii="AvantGarde Bk BT" w:eastAsiaTheme="minorHAnsi" w:hAnsi="AvantGarde Bk BT" w:cs="Arial"/>
          <w:sz w:val="24"/>
          <w:szCs w:val="24"/>
          <w:lang w:eastAsia="en-US"/>
        </w:rPr>
      </w:pPr>
    </w:p>
    <w:p w:rsidR="004521FD" w:rsidRDefault="004521FD" w:rsidP="00B63897">
      <w:pPr>
        <w:pStyle w:val="corte4fondo"/>
        <w:tabs>
          <w:tab w:val="left" w:pos="567"/>
        </w:tabs>
        <w:rPr>
          <w:rFonts w:ascii="AvantGarde Bk BT" w:eastAsiaTheme="minorHAnsi" w:hAnsi="AvantGarde Bk BT" w:cs="Arial"/>
          <w:sz w:val="24"/>
          <w:szCs w:val="24"/>
          <w:lang w:eastAsia="en-US"/>
        </w:rPr>
      </w:pPr>
      <w:r>
        <w:rPr>
          <w:rFonts w:ascii="AvantGarde Bk BT" w:eastAsiaTheme="minorHAnsi" w:hAnsi="AvantGarde Bk BT" w:cs="Arial"/>
          <w:sz w:val="24"/>
          <w:szCs w:val="24"/>
          <w:lang w:eastAsia="en-US"/>
        </w:rPr>
        <w:t xml:space="preserve">Por otra parte, </w:t>
      </w:r>
      <w:proofErr w:type="gramStart"/>
      <w:r w:rsidR="00B63897">
        <w:rPr>
          <w:rFonts w:ascii="AvantGarde Bk BT" w:eastAsiaTheme="minorHAnsi" w:hAnsi="AvantGarde Bk BT" w:cs="Arial"/>
          <w:sz w:val="24"/>
          <w:szCs w:val="24"/>
          <w:lang w:eastAsia="en-US"/>
        </w:rPr>
        <w:t>de acuerdo al</w:t>
      </w:r>
      <w:proofErr w:type="gramEnd"/>
      <w:r w:rsidR="00B63897">
        <w:rPr>
          <w:rFonts w:ascii="AvantGarde Bk BT" w:eastAsiaTheme="minorHAnsi" w:hAnsi="AvantGarde Bk BT" w:cs="Arial"/>
          <w:sz w:val="24"/>
          <w:szCs w:val="24"/>
          <w:lang w:eastAsia="en-US"/>
        </w:rPr>
        <w:t xml:space="preserve"> artículo 23 de la Ley de la materia, son sujetos obligados a transparentar su información, entre otros, los fideicomisos:</w:t>
      </w:r>
    </w:p>
    <w:p w:rsidR="001B0CAF" w:rsidRDefault="001B0CAF" w:rsidP="001B0CAF">
      <w:pPr>
        <w:pStyle w:val="corte4fondo"/>
        <w:tabs>
          <w:tab w:val="left" w:pos="567"/>
        </w:tabs>
        <w:rPr>
          <w:rFonts w:ascii="AvantGarde Bk BT" w:hAnsi="AvantGarde Bk BT" w:cs="Arial"/>
          <w:sz w:val="24"/>
          <w:szCs w:val="24"/>
        </w:rPr>
      </w:pPr>
    </w:p>
    <w:p w:rsidR="0032317F" w:rsidRDefault="001B0CAF" w:rsidP="001B0CAF">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Pr="001B0CAF">
        <w:rPr>
          <w:rFonts w:ascii="AvantGarde Bk BT" w:hAnsi="AvantGarde Bk BT" w:cs="Arial"/>
          <w:b/>
          <w:i/>
          <w:sz w:val="22"/>
          <w:szCs w:val="22"/>
        </w:rPr>
        <w:t>ARTÍCULO 23.</w:t>
      </w:r>
      <w:r w:rsidRPr="001B0CAF">
        <w:rPr>
          <w:rFonts w:ascii="AvantGarde Bk BT" w:hAnsi="AvantGarde Bk BT" w:cs="Arial"/>
          <w:i/>
          <w:sz w:val="22"/>
          <w:szCs w:val="22"/>
        </w:rPr>
        <w:t xml:space="preserve"> </w:t>
      </w:r>
      <w:r w:rsidRPr="00B63897">
        <w:rPr>
          <w:rFonts w:ascii="AvantGarde Bk BT" w:hAnsi="AvantGarde Bk BT" w:cs="Arial"/>
          <w:i/>
          <w:sz w:val="22"/>
          <w:szCs w:val="22"/>
          <w:u w:val="single"/>
        </w:rPr>
        <w:t>Son sujetos obligados a transparentar y permitir el acceso a su información</w:t>
      </w:r>
      <w:r w:rsidRPr="001B0CAF">
        <w:rPr>
          <w:rFonts w:ascii="AvantGarde Bk BT" w:hAnsi="AvantGarde Bk BT" w:cs="Arial"/>
          <w:i/>
          <w:sz w:val="22"/>
          <w:szCs w:val="22"/>
        </w:rPr>
        <w:t xml:space="preserve"> y proteger los datos personales que obren en su poder: cualquier autoridad, entidad, órgano y organismo de los poderes; Ejecutivo, Legislativo, y Judicial, y municipios, órganos autónomos, partidos políticos, </w:t>
      </w:r>
      <w:r w:rsidRPr="00B63897">
        <w:rPr>
          <w:rFonts w:ascii="AvantGarde Bk BT" w:hAnsi="AvantGarde Bk BT" w:cs="Arial"/>
          <w:i/>
          <w:sz w:val="22"/>
          <w:szCs w:val="22"/>
          <w:u w:val="single"/>
        </w:rPr>
        <w:t>fideicomisos</w:t>
      </w:r>
      <w:r w:rsidRPr="001B0CAF">
        <w:rPr>
          <w:rFonts w:ascii="AvantGarde Bk BT" w:hAnsi="AvantGarde Bk BT" w:cs="Arial"/>
          <w:i/>
          <w:sz w:val="22"/>
          <w:szCs w:val="22"/>
        </w:rPr>
        <w:t xml:space="preserve"> y fondos públicos, así como cualquier persona física, moral o sindicatos que reciban y ejerzan recursos públicos o realicen actos de autoridad en el ámbito estatal y municipal.</w:t>
      </w:r>
      <w:r>
        <w:rPr>
          <w:rFonts w:ascii="AvantGarde Bk BT" w:hAnsi="AvantGarde Bk BT" w:cs="Arial"/>
          <w:sz w:val="24"/>
          <w:szCs w:val="24"/>
        </w:rPr>
        <w:t>”</w:t>
      </w:r>
      <w:r w:rsidR="00B63897">
        <w:rPr>
          <w:rFonts w:ascii="AvantGarde Bk BT" w:hAnsi="AvantGarde Bk BT" w:cs="Arial"/>
          <w:sz w:val="24"/>
          <w:szCs w:val="24"/>
        </w:rPr>
        <w:t xml:space="preserve"> (Énfasis añadido de manera intencional).</w:t>
      </w:r>
    </w:p>
    <w:p w:rsidR="004333EF" w:rsidRDefault="004333EF" w:rsidP="001B0CAF">
      <w:pPr>
        <w:pStyle w:val="corte4fondo"/>
        <w:tabs>
          <w:tab w:val="left" w:pos="567"/>
        </w:tabs>
        <w:ind w:left="680" w:firstLine="0"/>
        <w:rPr>
          <w:rFonts w:ascii="AvantGarde Bk BT" w:hAnsi="AvantGarde Bk BT" w:cs="Arial"/>
          <w:sz w:val="24"/>
          <w:szCs w:val="24"/>
        </w:rPr>
      </w:pPr>
    </w:p>
    <w:p w:rsidR="001B0CAF" w:rsidRDefault="004333EF" w:rsidP="001B0CAF">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Para tal efecto, éstos </w:t>
      </w:r>
      <w:r w:rsidR="006D00D6">
        <w:rPr>
          <w:rFonts w:ascii="AvantGarde Bk BT" w:hAnsi="AvantGarde Bk BT" w:cs="Arial"/>
          <w:sz w:val="24"/>
          <w:szCs w:val="24"/>
        </w:rPr>
        <w:t>deben cumplir con diversas obligaciones previstas en su artículo 24, entre las que se encuentran en sus fracciones I, II y III, las de constituir su comité y unidad de transparencia, d</w:t>
      </w:r>
      <w:r w:rsidR="006D00D6" w:rsidRPr="006D00D6">
        <w:rPr>
          <w:rFonts w:ascii="AvantGarde Bk BT" w:hAnsi="AvantGarde Bk BT" w:cs="Arial"/>
          <w:sz w:val="24"/>
          <w:szCs w:val="24"/>
        </w:rPr>
        <w:t>esignar en las unidades de transparencia a los titulares que dependan directamente del titular del sujeto obligado</w:t>
      </w:r>
      <w:r w:rsidR="006D00D6">
        <w:rPr>
          <w:rFonts w:ascii="AvantGarde Bk BT" w:hAnsi="AvantGarde Bk BT" w:cs="Arial"/>
          <w:sz w:val="24"/>
          <w:szCs w:val="24"/>
        </w:rPr>
        <w:t xml:space="preserve">, así como proporcionar </w:t>
      </w:r>
      <w:r w:rsidR="006D00D6" w:rsidRPr="006D00D6">
        <w:rPr>
          <w:rFonts w:ascii="AvantGarde Bk BT" w:hAnsi="AvantGarde Bk BT" w:cs="Arial"/>
          <w:sz w:val="24"/>
          <w:szCs w:val="24"/>
        </w:rPr>
        <w:t>capacitación continua y especializada al personal que forme parte de los comités y unidades de transparencia</w:t>
      </w:r>
      <w:r w:rsidR="006D00D6">
        <w:rPr>
          <w:rFonts w:ascii="AvantGarde Bk BT" w:hAnsi="AvantGarde Bk BT" w:cs="Arial"/>
          <w:sz w:val="24"/>
          <w:szCs w:val="24"/>
        </w:rPr>
        <w:t xml:space="preserve">, como se puede apreciar a continuación: </w:t>
      </w:r>
    </w:p>
    <w:p w:rsidR="006D00D6" w:rsidRDefault="006D00D6" w:rsidP="001B0CAF">
      <w:pPr>
        <w:pStyle w:val="corte4fondo"/>
        <w:tabs>
          <w:tab w:val="left" w:pos="567"/>
        </w:tabs>
        <w:rPr>
          <w:rFonts w:ascii="AvantGarde Bk BT" w:hAnsi="AvantGarde Bk BT" w:cs="Arial"/>
          <w:sz w:val="24"/>
          <w:szCs w:val="24"/>
        </w:rPr>
      </w:pPr>
    </w:p>
    <w:p w:rsidR="001B0CAF" w:rsidRPr="005603DD" w:rsidRDefault="005603DD" w:rsidP="005603DD">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lastRenderedPageBreak/>
        <w:t>“</w:t>
      </w:r>
      <w:r w:rsidR="001B0CAF" w:rsidRPr="005603DD">
        <w:rPr>
          <w:rFonts w:ascii="AvantGarde Bk BT" w:hAnsi="AvantGarde Bk BT" w:cs="Arial"/>
          <w:b/>
          <w:i/>
          <w:sz w:val="22"/>
          <w:szCs w:val="22"/>
        </w:rPr>
        <w:t>ARTÍCULO 24.</w:t>
      </w:r>
      <w:r w:rsidR="001B0CAF" w:rsidRPr="005603DD">
        <w:rPr>
          <w:rFonts w:ascii="AvantGarde Bk BT" w:hAnsi="AvantGarde Bk BT" w:cs="Arial"/>
          <w:i/>
          <w:sz w:val="22"/>
          <w:szCs w:val="22"/>
        </w:rPr>
        <w:t xml:space="preserve"> Para el cumplimiento de los objetivos de esta Ley, los sujetos obligados deberán cumplir con las obligaciones siguientes, según corresponda, </w:t>
      </w:r>
      <w:proofErr w:type="gramStart"/>
      <w:r w:rsidR="001B0CAF" w:rsidRPr="005603DD">
        <w:rPr>
          <w:rFonts w:ascii="AvantGarde Bk BT" w:hAnsi="AvantGarde Bk BT" w:cs="Arial"/>
          <w:i/>
          <w:sz w:val="22"/>
          <w:szCs w:val="22"/>
        </w:rPr>
        <w:t>de acuerdo a</w:t>
      </w:r>
      <w:proofErr w:type="gramEnd"/>
    </w:p>
    <w:p w:rsidR="001B0CAF" w:rsidRPr="005603DD" w:rsidRDefault="001B0CAF" w:rsidP="005603DD">
      <w:pPr>
        <w:pStyle w:val="corte4fondo"/>
        <w:tabs>
          <w:tab w:val="left" w:pos="567"/>
        </w:tabs>
        <w:ind w:left="680" w:firstLine="0"/>
        <w:rPr>
          <w:rFonts w:ascii="AvantGarde Bk BT" w:hAnsi="AvantGarde Bk BT" w:cs="Arial"/>
          <w:i/>
          <w:sz w:val="22"/>
          <w:szCs w:val="22"/>
        </w:rPr>
      </w:pPr>
      <w:r w:rsidRPr="005603DD">
        <w:rPr>
          <w:rFonts w:ascii="AvantGarde Bk BT" w:hAnsi="AvantGarde Bk BT" w:cs="Arial"/>
          <w:i/>
          <w:sz w:val="22"/>
          <w:szCs w:val="22"/>
        </w:rPr>
        <w:t>su naturaleza:</w:t>
      </w:r>
    </w:p>
    <w:p w:rsidR="001B0CAF" w:rsidRPr="005603DD" w:rsidRDefault="001B0CAF" w:rsidP="005603DD">
      <w:pPr>
        <w:pStyle w:val="corte4fondo"/>
        <w:tabs>
          <w:tab w:val="left" w:pos="567"/>
        </w:tabs>
        <w:ind w:left="680" w:firstLine="0"/>
        <w:rPr>
          <w:rFonts w:ascii="AvantGarde Bk BT" w:hAnsi="AvantGarde Bk BT" w:cs="Arial"/>
          <w:i/>
          <w:sz w:val="22"/>
          <w:szCs w:val="22"/>
        </w:rPr>
      </w:pPr>
      <w:r w:rsidRPr="005603DD">
        <w:rPr>
          <w:rFonts w:ascii="AvantGarde Bk BT" w:hAnsi="AvantGarde Bk BT" w:cs="Arial"/>
          <w:b/>
          <w:i/>
          <w:sz w:val="22"/>
          <w:szCs w:val="22"/>
        </w:rPr>
        <w:t>I.</w:t>
      </w:r>
      <w:r w:rsidRPr="005603DD">
        <w:rPr>
          <w:rFonts w:ascii="AvantGarde Bk BT" w:hAnsi="AvantGarde Bk BT" w:cs="Arial"/>
          <w:i/>
          <w:sz w:val="22"/>
          <w:szCs w:val="22"/>
        </w:rPr>
        <w:t xml:space="preserve"> Constituir el Comité de Transparencia, las unidades de transparencia y vigilar su correcto funcionamiento </w:t>
      </w:r>
      <w:proofErr w:type="gramStart"/>
      <w:r w:rsidRPr="005603DD">
        <w:rPr>
          <w:rFonts w:ascii="AvantGarde Bk BT" w:hAnsi="AvantGarde Bk BT" w:cs="Arial"/>
          <w:i/>
          <w:sz w:val="22"/>
          <w:szCs w:val="22"/>
        </w:rPr>
        <w:t>de acuerdo a</w:t>
      </w:r>
      <w:proofErr w:type="gramEnd"/>
      <w:r w:rsidRPr="005603DD">
        <w:rPr>
          <w:rFonts w:ascii="AvantGarde Bk BT" w:hAnsi="AvantGarde Bk BT" w:cs="Arial"/>
          <w:i/>
          <w:sz w:val="22"/>
          <w:szCs w:val="22"/>
        </w:rPr>
        <w:t xml:space="preserve"> su normatividad interna;</w:t>
      </w:r>
    </w:p>
    <w:p w:rsidR="001B0CAF" w:rsidRPr="005603DD" w:rsidRDefault="001B0CAF" w:rsidP="005603DD">
      <w:pPr>
        <w:pStyle w:val="corte4fondo"/>
        <w:tabs>
          <w:tab w:val="left" w:pos="567"/>
        </w:tabs>
        <w:ind w:left="680" w:firstLine="0"/>
        <w:rPr>
          <w:rFonts w:ascii="AvantGarde Bk BT" w:hAnsi="AvantGarde Bk BT" w:cs="Arial"/>
          <w:i/>
          <w:sz w:val="22"/>
          <w:szCs w:val="22"/>
        </w:rPr>
      </w:pPr>
      <w:r w:rsidRPr="005603DD">
        <w:rPr>
          <w:rFonts w:ascii="AvantGarde Bk BT" w:hAnsi="AvantGarde Bk BT" w:cs="Arial"/>
          <w:b/>
          <w:i/>
          <w:sz w:val="22"/>
          <w:szCs w:val="22"/>
        </w:rPr>
        <w:t>II.</w:t>
      </w:r>
      <w:r w:rsidRPr="005603DD">
        <w:rPr>
          <w:rFonts w:ascii="AvantGarde Bk BT" w:hAnsi="AvantGarde Bk BT" w:cs="Arial"/>
          <w:i/>
          <w:sz w:val="22"/>
          <w:szCs w:val="22"/>
        </w:rPr>
        <w:t xml:space="preserve"> Designar en las unidades de transparencia a los titulares que dependan directamente del titular del sujeto obligado y que preferentemente cuenten con experiencia o conocimiento en la materia;</w:t>
      </w:r>
    </w:p>
    <w:p w:rsidR="001B0CAF" w:rsidRDefault="005603DD" w:rsidP="005603DD">
      <w:pPr>
        <w:pStyle w:val="corte4fondo"/>
        <w:tabs>
          <w:tab w:val="left" w:pos="567"/>
        </w:tabs>
        <w:ind w:left="680" w:firstLine="0"/>
        <w:rPr>
          <w:rFonts w:ascii="AvantGarde Bk BT" w:hAnsi="AvantGarde Bk BT" w:cs="Arial"/>
          <w:sz w:val="24"/>
          <w:szCs w:val="24"/>
        </w:rPr>
      </w:pPr>
      <w:r w:rsidRPr="005603DD">
        <w:rPr>
          <w:rFonts w:ascii="AvantGarde Bk BT" w:hAnsi="AvantGarde Bk BT" w:cs="Arial"/>
          <w:b/>
          <w:i/>
          <w:sz w:val="22"/>
          <w:szCs w:val="22"/>
        </w:rPr>
        <w:t>III.</w:t>
      </w:r>
      <w:r w:rsidRPr="005603DD">
        <w:rPr>
          <w:rFonts w:ascii="AvantGarde Bk BT" w:hAnsi="AvantGarde Bk BT" w:cs="Arial"/>
          <w:i/>
          <w:sz w:val="22"/>
          <w:szCs w:val="22"/>
        </w:rPr>
        <w:t xml:space="preserve"> Proporcionar capacitación continua y especializada al personal que forme parte de los comités y unidades de transparencia;</w:t>
      </w:r>
      <w:r>
        <w:rPr>
          <w:rFonts w:ascii="AvantGarde Bk BT" w:hAnsi="AvantGarde Bk BT" w:cs="Arial"/>
          <w:sz w:val="24"/>
          <w:szCs w:val="24"/>
        </w:rPr>
        <w:t>”</w:t>
      </w:r>
    </w:p>
    <w:p w:rsidR="001B0CAF" w:rsidRDefault="001B0CAF" w:rsidP="001B0CAF">
      <w:pPr>
        <w:pStyle w:val="corte4fondo"/>
        <w:tabs>
          <w:tab w:val="left" w:pos="567"/>
        </w:tabs>
        <w:rPr>
          <w:rFonts w:ascii="AvantGarde Bk BT" w:hAnsi="AvantGarde Bk BT" w:cs="Arial"/>
          <w:sz w:val="24"/>
          <w:szCs w:val="24"/>
        </w:rPr>
      </w:pPr>
    </w:p>
    <w:p w:rsidR="000D26F8" w:rsidRDefault="000D26F8" w:rsidP="001B0CAF">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De igual modo, de conformidad con el artículo 25 de la Ley de Transparencia </w:t>
      </w:r>
      <w:r w:rsidRPr="000D26F8">
        <w:rPr>
          <w:rFonts w:ascii="AvantGarde Bk BT" w:hAnsi="AvantGarde Bk BT" w:cs="Arial"/>
          <w:sz w:val="24"/>
          <w:szCs w:val="24"/>
          <w:u w:val="single"/>
        </w:rPr>
        <w:t>los sujetos obligados serán los responsables de dar cumplimiento a las obligaciones, procedimientos y responsabilidades</w:t>
      </w:r>
      <w:r>
        <w:rPr>
          <w:rFonts w:ascii="AvantGarde Bk BT" w:hAnsi="AvantGarde Bk BT" w:cs="Arial"/>
          <w:sz w:val="24"/>
          <w:szCs w:val="24"/>
        </w:rPr>
        <w:t xml:space="preserve"> establecidas en los ordenamientos jurídicos aplicables a la materia:</w:t>
      </w:r>
    </w:p>
    <w:p w:rsidR="000D26F8" w:rsidRDefault="000D26F8" w:rsidP="001B0CAF">
      <w:pPr>
        <w:pStyle w:val="corte4fondo"/>
        <w:tabs>
          <w:tab w:val="left" w:pos="567"/>
        </w:tabs>
        <w:rPr>
          <w:rFonts w:ascii="AvantGarde Bk BT" w:hAnsi="AvantGarde Bk BT" w:cs="Arial"/>
          <w:sz w:val="24"/>
          <w:szCs w:val="24"/>
        </w:rPr>
      </w:pPr>
    </w:p>
    <w:p w:rsidR="005603DD" w:rsidRDefault="005603DD" w:rsidP="005603DD">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Pr="005603DD">
        <w:rPr>
          <w:rFonts w:ascii="AvantGarde Bk BT" w:hAnsi="AvantGarde Bk BT" w:cs="Arial"/>
          <w:b/>
          <w:i/>
          <w:sz w:val="22"/>
          <w:szCs w:val="22"/>
        </w:rPr>
        <w:t>ARTÍCULO 25.</w:t>
      </w:r>
      <w:r w:rsidRPr="005603DD">
        <w:rPr>
          <w:rFonts w:ascii="AvantGarde Bk BT" w:hAnsi="AvantGarde Bk BT" w:cs="Arial"/>
          <w:i/>
          <w:sz w:val="22"/>
          <w:szCs w:val="22"/>
        </w:rPr>
        <w:t xml:space="preserve"> Los sujetos obligados serán los responsables del cumplimiento de las obligaciones, procedimientos y responsabilidades establecidas en la Constitución Política de los Estados Unidos Mexicanos, la Constitución Política del Estado de San Luis Potosí, la Ley General, y esta Ley, en los términos que las mismas determinen.</w:t>
      </w:r>
      <w:r>
        <w:rPr>
          <w:rFonts w:ascii="AvantGarde Bk BT" w:hAnsi="AvantGarde Bk BT" w:cs="Arial"/>
          <w:sz w:val="24"/>
          <w:szCs w:val="24"/>
        </w:rPr>
        <w:t>”</w:t>
      </w:r>
    </w:p>
    <w:p w:rsidR="005603DD" w:rsidRDefault="005603DD" w:rsidP="005603DD">
      <w:pPr>
        <w:pStyle w:val="corte4fondo"/>
        <w:tabs>
          <w:tab w:val="left" w:pos="567"/>
        </w:tabs>
        <w:rPr>
          <w:rFonts w:ascii="AvantGarde Bk BT" w:hAnsi="AvantGarde Bk BT" w:cs="Arial"/>
          <w:sz w:val="24"/>
          <w:szCs w:val="24"/>
        </w:rPr>
      </w:pPr>
    </w:p>
    <w:p w:rsidR="00C86A36" w:rsidRDefault="00194159" w:rsidP="009806F4">
      <w:pPr>
        <w:pStyle w:val="corte4fondo"/>
        <w:tabs>
          <w:tab w:val="left" w:pos="567"/>
        </w:tabs>
        <w:rPr>
          <w:rFonts w:ascii="AvantGarde Bk BT" w:hAnsi="AvantGarde Bk BT" w:cs="Arial"/>
          <w:sz w:val="24"/>
          <w:szCs w:val="24"/>
        </w:rPr>
      </w:pPr>
      <w:r>
        <w:rPr>
          <w:rFonts w:ascii="AvantGarde Bk BT" w:hAnsi="AvantGarde Bk BT" w:cs="Arial"/>
          <w:sz w:val="24"/>
          <w:szCs w:val="24"/>
        </w:rPr>
        <w:t>En este tenor</w:t>
      </w:r>
      <w:r w:rsidR="00BD48A1">
        <w:rPr>
          <w:rFonts w:ascii="AvantGarde Bk BT" w:hAnsi="AvantGarde Bk BT" w:cs="Arial"/>
          <w:sz w:val="24"/>
          <w:szCs w:val="24"/>
        </w:rPr>
        <w:t xml:space="preserve">, </w:t>
      </w:r>
      <w:r w:rsidR="005B44B0">
        <w:rPr>
          <w:rFonts w:ascii="AvantGarde Bk BT" w:hAnsi="AvantGarde Bk BT" w:cs="Arial"/>
          <w:sz w:val="24"/>
          <w:szCs w:val="24"/>
        </w:rPr>
        <w:t xml:space="preserve">en la especie se tiene que </w:t>
      </w:r>
      <w:r w:rsidR="00BD48A1">
        <w:rPr>
          <w:rFonts w:ascii="AvantGarde Bk BT" w:hAnsi="AvantGarde Bk BT" w:cs="Arial"/>
          <w:sz w:val="24"/>
          <w:szCs w:val="24"/>
        </w:rPr>
        <w:t xml:space="preserve">al ser la Ley de Transparencia de observancia general en el Estado, </w:t>
      </w:r>
      <w:r w:rsidR="00660A09">
        <w:rPr>
          <w:rFonts w:ascii="AvantGarde Bk BT" w:hAnsi="AvantGarde Bk BT" w:cs="Arial"/>
          <w:sz w:val="24"/>
          <w:szCs w:val="24"/>
        </w:rPr>
        <w:t>sus disposiciones normativas son de cumplimiento obligatorio para todos</w:t>
      </w:r>
      <w:r w:rsidR="005B44B0">
        <w:rPr>
          <w:rFonts w:ascii="AvantGarde Bk BT" w:hAnsi="AvantGarde Bk BT" w:cs="Arial"/>
          <w:sz w:val="24"/>
          <w:szCs w:val="24"/>
        </w:rPr>
        <w:t xml:space="preserve"> </w:t>
      </w:r>
      <w:r w:rsidR="00BD48A1">
        <w:rPr>
          <w:rFonts w:ascii="AvantGarde Bk BT" w:hAnsi="AvantGarde Bk BT" w:cs="Arial"/>
          <w:sz w:val="24"/>
          <w:szCs w:val="24"/>
        </w:rPr>
        <w:t>los sujetos obligados,</w:t>
      </w:r>
      <w:r w:rsidR="005B44B0">
        <w:rPr>
          <w:rFonts w:ascii="AvantGarde Bk BT" w:hAnsi="AvantGarde Bk BT" w:cs="Arial"/>
          <w:sz w:val="24"/>
          <w:szCs w:val="24"/>
        </w:rPr>
        <w:t xml:space="preserve"> y</w:t>
      </w:r>
      <w:r w:rsidR="00BD48A1">
        <w:rPr>
          <w:rFonts w:ascii="AvantGarde Bk BT" w:hAnsi="AvantGarde Bk BT" w:cs="Arial"/>
          <w:sz w:val="24"/>
          <w:szCs w:val="24"/>
        </w:rPr>
        <w:t xml:space="preserve"> consecuentemente, </w:t>
      </w:r>
      <w:r w:rsidR="00660A09">
        <w:rPr>
          <w:rFonts w:ascii="AvantGarde Bk BT" w:hAnsi="AvantGarde Bk BT" w:cs="Arial"/>
          <w:sz w:val="24"/>
          <w:szCs w:val="24"/>
        </w:rPr>
        <w:t>están constreñidos a dar cumplimiento a las obligaciones en ésta previstas</w:t>
      </w:r>
      <w:r w:rsidR="00B70CB0">
        <w:rPr>
          <w:rFonts w:ascii="AvantGarde Bk BT" w:hAnsi="AvantGarde Bk BT" w:cs="Arial"/>
          <w:sz w:val="24"/>
          <w:szCs w:val="24"/>
        </w:rPr>
        <w:t>;</w:t>
      </w:r>
      <w:r w:rsidR="00E2643F">
        <w:rPr>
          <w:rFonts w:ascii="AvantGarde Bk BT" w:hAnsi="AvantGarde Bk BT" w:cs="Arial"/>
          <w:sz w:val="24"/>
          <w:szCs w:val="24"/>
        </w:rPr>
        <w:t xml:space="preserve"> de lo que</w:t>
      </w:r>
      <w:r w:rsidR="00B70CB0">
        <w:rPr>
          <w:rFonts w:ascii="AvantGarde Bk BT" w:hAnsi="AvantGarde Bk BT" w:cs="Arial"/>
          <w:sz w:val="24"/>
          <w:szCs w:val="24"/>
        </w:rPr>
        <w:t xml:space="preserve"> </w:t>
      </w:r>
      <w:r w:rsidR="003F5024">
        <w:rPr>
          <w:rFonts w:ascii="AvantGarde Bk BT" w:hAnsi="AvantGarde Bk BT" w:cs="Arial"/>
          <w:sz w:val="24"/>
          <w:szCs w:val="24"/>
        </w:rPr>
        <w:t>además</w:t>
      </w:r>
      <w:r w:rsidR="00E2643F">
        <w:rPr>
          <w:rFonts w:ascii="AvantGarde Bk BT" w:hAnsi="AvantGarde Bk BT" w:cs="Arial"/>
          <w:sz w:val="24"/>
          <w:szCs w:val="24"/>
        </w:rPr>
        <w:t xml:space="preserve"> se desprende que al ser los fideicomisos sujetos obligados </w:t>
      </w:r>
      <w:r w:rsidR="00E2643F" w:rsidRPr="00E2643F">
        <w:rPr>
          <w:rFonts w:ascii="AvantGarde Bk BT" w:hAnsi="AvantGarde Bk BT" w:cs="Arial"/>
          <w:sz w:val="24"/>
          <w:szCs w:val="24"/>
        </w:rPr>
        <w:t>a transparentar y permitir el acceso a su información</w:t>
      </w:r>
      <w:r w:rsidR="00E2643F">
        <w:rPr>
          <w:rFonts w:ascii="AvantGarde Bk BT" w:hAnsi="AvantGarde Bk BT" w:cs="Arial"/>
          <w:sz w:val="24"/>
          <w:szCs w:val="24"/>
        </w:rPr>
        <w:t xml:space="preserve">, están obligados también a </w:t>
      </w:r>
      <w:r w:rsidR="00E2643F">
        <w:rPr>
          <w:rFonts w:ascii="AvantGarde Bk BT" w:hAnsi="AvantGarde Bk BT" w:cs="Arial"/>
          <w:sz w:val="24"/>
          <w:szCs w:val="24"/>
        </w:rPr>
        <w:t xml:space="preserve">constituir su comité y unidad de transparencia, </w:t>
      </w:r>
      <w:r w:rsidR="00E2643F">
        <w:rPr>
          <w:rFonts w:ascii="AvantGarde Bk BT" w:hAnsi="AvantGarde Bk BT" w:cs="Arial"/>
          <w:sz w:val="24"/>
          <w:szCs w:val="24"/>
        </w:rPr>
        <w:t xml:space="preserve">a </w:t>
      </w:r>
      <w:r w:rsidR="00E2643F">
        <w:rPr>
          <w:rFonts w:ascii="AvantGarde Bk BT" w:hAnsi="AvantGarde Bk BT" w:cs="Arial"/>
          <w:sz w:val="24"/>
          <w:szCs w:val="24"/>
        </w:rPr>
        <w:t>d</w:t>
      </w:r>
      <w:r w:rsidR="00E2643F" w:rsidRPr="006D00D6">
        <w:rPr>
          <w:rFonts w:ascii="AvantGarde Bk BT" w:hAnsi="AvantGarde Bk BT" w:cs="Arial"/>
          <w:sz w:val="24"/>
          <w:szCs w:val="24"/>
        </w:rPr>
        <w:t xml:space="preserve">esignar en las unidades de transparencia </w:t>
      </w:r>
      <w:r w:rsidR="00E2643F">
        <w:rPr>
          <w:rFonts w:ascii="AvantGarde Bk BT" w:hAnsi="AvantGarde Bk BT" w:cs="Arial"/>
          <w:sz w:val="24"/>
          <w:szCs w:val="24"/>
        </w:rPr>
        <w:t>un</w:t>
      </w:r>
      <w:r w:rsidR="00E2643F" w:rsidRPr="006D00D6">
        <w:rPr>
          <w:rFonts w:ascii="AvantGarde Bk BT" w:hAnsi="AvantGarde Bk BT" w:cs="Arial"/>
          <w:sz w:val="24"/>
          <w:szCs w:val="24"/>
        </w:rPr>
        <w:t xml:space="preserve"> </w:t>
      </w:r>
      <w:r w:rsidR="00E2643F">
        <w:rPr>
          <w:rFonts w:ascii="AvantGarde Bk BT" w:hAnsi="AvantGarde Bk BT" w:cs="Arial"/>
          <w:sz w:val="24"/>
          <w:szCs w:val="24"/>
        </w:rPr>
        <w:t>T</w:t>
      </w:r>
      <w:r w:rsidR="00E2643F" w:rsidRPr="006D00D6">
        <w:rPr>
          <w:rFonts w:ascii="AvantGarde Bk BT" w:hAnsi="AvantGarde Bk BT" w:cs="Arial"/>
          <w:sz w:val="24"/>
          <w:szCs w:val="24"/>
        </w:rPr>
        <w:t>itular</w:t>
      </w:r>
      <w:r w:rsidR="00E2643F">
        <w:rPr>
          <w:rFonts w:ascii="AvantGarde Bk BT" w:hAnsi="AvantGarde Bk BT" w:cs="Arial"/>
          <w:sz w:val="24"/>
          <w:szCs w:val="24"/>
        </w:rPr>
        <w:t xml:space="preserve">, </w:t>
      </w:r>
      <w:r w:rsidR="00E2643F">
        <w:rPr>
          <w:rFonts w:ascii="AvantGarde Bk BT" w:hAnsi="AvantGarde Bk BT" w:cs="Arial"/>
          <w:sz w:val="24"/>
          <w:szCs w:val="24"/>
        </w:rPr>
        <w:t>y a</w:t>
      </w:r>
      <w:r w:rsidR="00E2643F">
        <w:rPr>
          <w:rFonts w:ascii="AvantGarde Bk BT" w:hAnsi="AvantGarde Bk BT" w:cs="Arial"/>
          <w:sz w:val="24"/>
          <w:szCs w:val="24"/>
        </w:rPr>
        <w:t xml:space="preserve"> proporcionar </w:t>
      </w:r>
      <w:r w:rsidR="00E2643F" w:rsidRPr="006D00D6">
        <w:rPr>
          <w:rFonts w:ascii="AvantGarde Bk BT" w:hAnsi="AvantGarde Bk BT" w:cs="Arial"/>
          <w:sz w:val="24"/>
          <w:szCs w:val="24"/>
        </w:rPr>
        <w:t>capacitación continua y especializada al personal que forme parte de los comités y unidades de transparencia</w:t>
      </w:r>
      <w:r w:rsidR="00E2643F">
        <w:rPr>
          <w:rFonts w:ascii="AvantGarde Bk BT" w:hAnsi="AvantGarde Bk BT" w:cs="Arial"/>
          <w:sz w:val="24"/>
          <w:szCs w:val="24"/>
        </w:rPr>
        <w:t>, lo que debe</w:t>
      </w:r>
      <w:r w:rsidR="003F5024">
        <w:rPr>
          <w:rFonts w:ascii="AvantGarde Bk BT" w:hAnsi="AvantGarde Bk BT" w:cs="Arial"/>
          <w:sz w:val="24"/>
          <w:szCs w:val="24"/>
        </w:rPr>
        <w:t>n</w:t>
      </w:r>
      <w:r w:rsidR="00E2643F">
        <w:rPr>
          <w:rFonts w:ascii="AvantGarde Bk BT" w:hAnsi="AvantGarde Bk BT" w:cs="Arial"/>
          <w:sz w:val="24"/>
          <w:szCs w:val="24"/>
        </w:rPr>
        <w:t xml:space="preserve"> llevar a cabo </w:t>
      </w:r>
      <w:r w:rsidR="00E2643F" w:rsidRPr="00E2643F">
        <w:rPr>
          <w:rFonts w:ascii="AvantGarde Bk BT" w:hAnsi="AvantGarde Bk BT" w:cs="Arial"/>
          <w:sz w:val="24"/>
          <w:szCs w:val="24"/>
          <w:u w:val="single"/>
        </w:rPr>
        <w:t>por sí mismo</w:t>
      </w:r>
      <w:r w:rsidR="003F5024">
        <w:rPr>
          <w:rFonts w:ascii="AvantGarde Bk BT" w:hAnsi="AvantGarde Bk BT" w:cs="Arial"/>
          <w:sz w:val="24"/>
          <w:szCs w:val="24"/>
          <w:u w:val="single"/>
        </w:rPr>
        <w:t>s</w:t>
      </w:r>
      <w:r w:rsidR="00E92BDF">
        <w:rPr>
          <w:rFonts w:ascii="AvantGarde Bk BT" w:hAnsi="AvantGarde Bk BT" w:cs="Arial"/>
          <w:sz w:val="24"/>
          <w:szCs w:val="24"/>
        </w:rPr>
        <w:t xml:space="preserve">, como ha quedado </w:t>
      </w:r>
      <w:r w:rsidR="003568D7">
        <w:rPr>
          <w:rFonts w:ascii="AvantGarde Bk BT" w:hAnsi="AvantGarde Bk BT" w:cs="Arial"/>
          <w:sz w:val="24"/>
          <w:szCs w:val="24"/>
        </w:rPr>
        <w:t>expuesto</w:t>
      </w:r>
      <w:r w:rsidR="00E92BDF">
        <w:rPr>
          <w:rFonts w:ascii="AvantGarde Bk BT" w:hAnsi="AvantGarde Bk BT" w:cs="Arial"/>
          <w:sz w:val="24"/>
          <w:szCs w:val="24"/>
        </w:rPr>
        <w:t xml:space="preserve"> en líneas anteriores</w:t>
      </w:r>
      <w:r w:rsidR="009806F4">
        <w:rPr>
          <w:rFonts w:ascii="AvantGarde Bk BT" w:hAnsi="AvantGarde Bk BT" w:cs="Arial"/>
          <w:sz w:val="24"/>
          <w:szCs w:val="24"/>
        </w:rPr>
        <w:t xml:space="preserve">, ya que éstos eran los responsables de haber solicitado que se les proporcionaran las claves de acceso para el Sistema </w:t>
      </w:r>
      <w:proofErr w:type="spellStart"/>
      <w:r w:rsidR="009806F4">
        <w:rPr>
          <w:rFonts w:ascii="AvantGarde Bk BT" w:hAnsi="AvantGarde Bk BT" w:cs="Arial"/>
          <w:sz w:val="24"/>
          <w:szCs w:val="24"/>
        </w:rPr>
        <w:t>Infomex</w:t>
      </w:r>
      <w:proofErr w:type="spellEnd"/>
      <w:r w:rsidR="009806F4">
        <w:rPr>
          <w:rFonts w:ascii="AvantGarde Bk BT" w:hAnsi="AvantGarde Bk BT" w:cs="Arial"/>
          <w:sz w:val="24"/>
          <w:szCs w:val="24"/>
        </w:rPr>
        <w:t>, así como las capacitaciones correspondientes.</w:t>
      </w:r>
    </w:p>
    <w:p w:rsidR="0028794C" w:rsidRDefault="0028794C" w:rsidP="005603DD">
      <w:pPr>
        <w:pStyle w:val="corte4fondo"/>
        <w:tabs>
          <w:tab w:val="left" w:pos="567"/>
        </w:tabs>
        <w:rPr>
          <w:rFonts w:ascii="AvantGarde Bk BT" w:hAnsi="AvantGarde Bk BT" w:cs="Arial"/>
          <w:sz w:val="24"/>
          <w:szCs w:val="24"/>
        </w:rPr>
      </w:pPr>
      <w:r>
        <w:rPr>
          <w:rFonts w:ascii="AvantGarde Bk BT" w:hAnsi="AvantGarde Bk BT" w:cs="Arial"/>
          <w:sz w:val="24"/>
          <w:szCs w:val="24"/>
        </w:rPr>
        <w:lastRenderedPageBreak/>
        <w:t xml:space="preserve">Por tanto, </w:t>
      </w:r>
      <w:r w:rsidR="00E2643F">
        <w:rPr>
          <w:rFonts w:ascii="AvantGarde Bk BT" w:hAnsi="AvantGarde Bk BT" w:cs="Arial"/>
          <w:sz w:val="24"/>
          <w:szCs w:val="24"/>
        </w:rPr>
        <w:t xml:space="preserve">las manifestaciones vertidas por la Coordinadora del Fideicomiso Fondo de Fomento Económico del Estado de San Luis Potosí tendientes a justificar el incumplimiento a su obligación de contar con una Unidad de Transparencia, así como de atender y dar trámite a las solicitudes de información, resultan </w:t>
      </w:r>
      <w:r w:rsidR="00B035B8">
        <w:rPr>
          <w:rFonts w:ascii="AvantGarde Bk BT" w:hAnsi="AvantGarde Bk BT" w:cs="Arial"/>
          <w:sz w:val="24"/>
          <w:szCs w:val="24"/>
        </w:rPr>
        <w:t xml:space="preserve">inoperantes y </w:t>
      </w:r>
      <w:r w:rsidR="00E2643F">
        <w:rPr>
          <w:rFonts w:ascii="AvantGarde Bk BT" w:hAnsi="AvantGarde Bk BT" w:cs="Arial"/>
          <w:sz w:val="24"/>
          <w:szCs w:val="24"/>
        </w:rPr>
        <w:t xml:space="preserve">por demás desapegadas a la normatividad de la materia, máxime </w:t>
      </w:r>
      <w:r w:rsidR="008C2E55">
        <w:rPr>
          <w:rFonts w:ascii="AvantGarde Bk BT" w:hAnsi="AvantGarde Bk BT" w:cs="Arial"/>
          <w:sz w:val="24"/>
          <w:szCs w:val="24"/>
        </w:rPr>
        <w:t>que de acuerdo con el primer párrafo del artículo 26 de la Ley, l</w:t>
      </w:r>
      <w:r w:rsidR="008C2E55" w:rsidRPr="008C2E55">
        <w:rPr>
          <w:rFonts w:ascii="AvantGarde Bk BT" w:hAnsi="AvantGarde Bk BT" w:cs="Arial"/>
          <w:sz w:val="24"/>
          <w:szCs w:val="24"/>
        </w:rPr>
        <w:t xml:space="preserve">os fideicomisos y fondos públicos, considerados entidades paraestatales deberán dar cumplimiento a </w:t>
      </w:r>
      <w:r w:rsidR="008C2E55">
        <w:rPr>
          <w:rFonts w:ascii="AvantGarde Bk BT" w:hAnsi="AvantGarde Bk BT" w:cs="Arial"/>
          <w:sz w:val="24"/>
          <w:szCs w:val="24"/>
        </w:rPr>
        <w:t xml:space="preserve">sus </w:t>
      </w:r>
      <w:r w:rsidR="008C2E55" w:rsidRPr="008C2E55">
        <w:rPr>
          <w:rFonts w:ascii="AvantGarde Bk BT" w:hAnsi="AvantGarde Bk BT" w:cs="Arial"/>
          <w:sz w:val="24"/>
          <w:szCs w:val="24"/>
        </w:rPr>
        <w:t>obligaciones por sí mismos, a través de sus propias áreas, unidades y comités de transparencia</w:t>
      </w:r>
      <w:r w:rsidR="008C2E55">
        <w:rPr>
          <w:rFonts w:ascii="AvantGarde Bk BT" w:hAnsi="AvantGarde Bk BT" w:cs="Arial"/>
          <w:sz w:val="24"/>
          <w:szCs w:val="24"/>
        </w:rPr>
        <w:t>, y e</w:t>
      </w:r>
      <w:r w:rsidR="008C2E55" w:rsidRPr="008C2E55">
        <w:rPr>
          <w:rFonts w:ascii="AvantGarde Bk BT" w:hAnsi="AvantGarde Bk BT" w:cs="Arial"/>
          <w:sz w:val="24"/>
          <w:szCs w:val="24"/>
        </w:rPr>
        <w:t xml:space="preserve">n el caso de los fideicomisos y fondos públicos que no cuenten con estructura orgánica y, por lo tanto, no sean considerados una entidad paraestatal, </w:t>
      </w:r>
      <w:r w:rsidR="008C2E55">
        <w:rPr>
          <w:rFonts w:ascii="AvantGarde Bk BT" w:hAnsi="AvantGarde Bk BT" w:cs="Arial"/>
          <w:sz w:val="24"/>
          <w:szCs w:val="24"/>
        </w:rPr>
        <w:t>éstos</w:t>
      </w:r>
      <w:r w:rsidR="008C2E55" w:rsidRPr="008C2E55">
        <w:rPr>
          <w:rFonts w:ascii="AvantGarde Bk BT" w:hAnsi="AvantGarde Bk BT" w:cs="Arial"/>
          <w:sz w:val="24"/>
          <w:szCs w:val="24"/>
        </w:rPr>
        <w:t xml:space="preserve"> cumplirán con las obligaciones de esta Ley a través de la unidad administrativa responsable de coordinar su operación</w:t>
      </w:r>
      <w:r w:rsidR="008C2E55">
        <w:rPr>
          <w:rFonts w:ascii="AvantGarde Bk BT" w:hAnsi="AvantGarde Bk BT" w:cs="Arial"/>
          <w:sz w:val="24"/>
          <w:szCs w:val="24"/>
        </w:rPr>
        <w:t>:</w:t>
      </w:r>
    </w:p>
    <w:p w:rsidR="005176D5" w:rsidRDefault="005176D5" w:rsidP="008C2E55">
      <w:pPr>
        <w:pStyle w:val="corte4fondo"/>
        <w:tabs>
          <w:tab w:val="left" w:pos="567"/>
        </w:tabs>
        <w:ind w:firstLine="0"/>
        <w:rPr>
          <w:rFonts w:ascii="AvantGarde Bk BT" w:hAnsi="AvantGarde Bk BT" w:cs="Arial"/>
          <w:sz w:val="24"/>
          <w:szCs w:val="24"/>
        </w:rPr>
      </w:pPr>
    </w:p>
    <w:p w:rsidR="006F0CCB" w:rsidRPr="0063174B" w:rsidRDefault="002A3199" w:rsidP="0063174B">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2A3199">
        <w:rPr>
          <w:rFonts w:ascii="AvantGarde Bk BT" w:hAnsi="AvantGarde Bk BT" w:cs="Arial"/>
          <w:b/>
          <w:i/>
          <w:sz w:val="22"/>
          <w:szCs w:val="22"/>
        </w:rPr>
        <w:t>ARTÍCULO 26.</w:t>
      </w:r>
      <w:r w:rsidRPr="002A3199">
        <w:rPr>
          <w:rFonts w:ascii="AvantGarde Bk BT" w:hAnsi="AvantGarde Bk BT" w:cs="Arial"/>
          <w:i/>
          <w:sz w:val="22"/>
          <w:szCs w:val="22"/>
        </w:rPr>
        <w:t xml:space="preserve"> </w:t>
      </w:r>
      <w:r w:rsidRPr="00B2065D">
        <w:rPr>
          <w:rFonts w:ascii="AvantGarde Bk BT" w:hAnsi="AvantGarde Bk BT" w:cs="Arial"/>
          <w:i/>
          <w:sz w:val="22"/>
          <w:szCs w:val="22"/>
          <w:u w:val="single"/>
        </w:rPr>
        <w:t>Los fideicomisos</w:t>
      </w:r>
      <w:r w:rsidRPr="002A3199">
        <w:rPr>
          <w:rFonts w:ascii="AvantGarde Bk BT" w:hAnsi="AvantGarde Bk BT" w:cs="Arial"/>
          <w:i/>
          <w:sz w:val="22"/>
          <w:szCs w:val="22"/>
        </w:rPr>
        <w:t xml:space="preserve"> y fondos públicos, </w:t>
      </w:r>
      <w:r w:rsidRPr="00D61375">
        <w:rPr>
          <w:rFonts w:ascii="AvantGarde Bk BT" w:hAnsi="AvantGarde Bk BT" w:cs="Arial"/>
          <w:i/>
          <w:sz w:val="22"/>
          <w:szCs w:val="22"/>
          <w:u w:val="single"/>
        </w:rPr>
        <w:t>considerados entidades paraestatales deberán dar cumplimiento a las obligaciones establecidas en las leyes a que se refiere el artículo anterior por sí mismos, a través de sus propias áreas, unidades y comités de transparencia. En el caso de los fideicomisos</w:t>
      </w:r>
      <w:r w:rsidRPr="002A3199">
        <w:rPr>
          <w:rFonts w:ascii="AvantGarde Bk BT" w:hAnsi="AvantGarde Bk BT" w:cs="Arial"/>
          <w:i/>
          <w:sz w:val="22"/>
          <w:szCs w:val="22"/>
        </w:rPr>
        <w:t xml:space="preserve"> y fondos públicos </w:t>
      </w:r>
      <w:r w:rsidRPr="00401A4B">
        <w:rPr>
          <w:rFonts w:ascii="AvantGarde Bk BT" w:hAnsi="AvantGarde Bk BT" w:cs="Arial"/>
          <w:i/>
          <w:sz w:val="22"/>
          <w:szCs w:val="22"/>
          <w:u w:val="single"/>
        </w:rPr>
        <w:t>que</w:t>
      </w:r>
      <w:r w:rsidRPr="002A3199">
        <w:rPr>
          <w:rFonts w:ascii="AvantGarde Bk BT" w:hAnsi="AvantGarde Bk BT" w:cs="Arial"/>
          <w:i/>
          <w:sz w:val="22"/>
          <w:szCs w:val="22"/>
        </w:rPr>
        <w:t xml:space="preserve"> no cuenten con estructura orgánica y, por lo tanto, </w:t>
      </w:r>
      <w:r w:rsidRPr="00401A4B">
        <w:rPr>
          <w:rFonts w:ascii="AvantGarde Bk BT" w:hAnsi="AvantGarde Bk BT" w:cs="Arial"/>
          <w:i/>
          <w:sz w:val="22"/>
          <w:szCs w:val="22"/>
          <w:u w:val="single"/>
        </w:rPr>
        <w:t>no sean considerados una entidad paraestatal</w:t>
      </w:r>
      <w:r w:rsidRPr="002A3199">
        <w:rPr>
          <w:rFonts w:ascii="AvantGarde Bk BT" w:hAnsi="AvantGarde Bk BT" w:cs="Arial"/>
          <w:i/>
          <w:sz w:val="22"/>
          <w:szCs w:val="22"/>
        </w:rPr>
        <w:t xml:space="preserve">, así como de los mandatos públicos y demás contratos análogos, </w:t>
      </w:r>
      <w:r w:rsidRPr="00401A4B">
        <w:rPr>
          <w:rFonts w:ascii="AvantGarde Bk BT" w:hAnsi="AvantGarde Bk BT" w:cs="Arial"/>
          <w:i/>
          <w:sz w:val="22"/>
          <w:szCs w:val="22"/>
          <w:u w:val="single"/>
        </w:rPr>
        <w:t>cumplirán con las obligaciones de esta Ley a través de la unidad administrativa responsable de coordinar su operación</w:t>
      </w:r>
      <w:r w:rsidR="008C2E55" w:rsidRPr="008C2E55">
        <w:rPr>
          <w:rFonts w:ascii="AvantGarde Bk BT" w:hAnsi="AvantGarde Bk BT" w:cs="Arial"/>
          <w:i/>
          <w:sz w:val="22"/>
          <w:szCs w:val="22"/>
        </w:rPr>
        <w:t>…</w:t>
      </w:r>
      <w:r>
        <w:rPr>
          <w:rFonts w:ascii="AvantGarde Bk BT" w:hAnsi="AvantGarde Bk BT" w:cs="Arial"/>
          <w:sz w:val="24"/>
          <w:szCs w:val="24"/>
        </w:rPr>
        <w:t>”</w:t>
      </w:r>
      <w:r w:rsidR="00401A4B">
        <w:rPr>
          <w:rFonts w:ascii="AvantGarde Bk BT" w:hAnsi="AvantGarde Bk BT" w:cs="Arial"/>
          <w:sz w:val="24"/>
          <w:szCs w:val="24"/>
        </w:rPr>
        <w:t xml:space="preserve"> (Énfasis añadido de manera intencional).</w:t>
      </w:r>
    </w:p>
    <w:p w:rsidR="0063174B" w:rsidRDefault="00271930" w:rsidP="0063174B">
      <w:pPr>
        <w:pStyle w:val="NormalWeb"/>
        <w:spacing w:line="360" w:lineRule="auto"/>
        <w:ind w:firstLine="680"/>
        <w:jc w:val="both"/>
        <w:rPr>
          <w:rFonts w:ascii="AvantGarde Bk BT" w:hAnsi="AvantGarde Bk BT" w:cs="Arial"/>
        </w:rPr>
      </w:pPr>
      <w:r>
        <w:rPr>
          <w:rFonts w:ascii="AvantGarde Bk BT" w:hAnsi="AvantGarde Bk BT" w:cs="Arial"/>
        </w:rPr>
        <w:t>En las condiciones anotadas, en el caso concreto se colige que el sujeto obligado</w:t>
      </w:r>
      <w:r w:rsidR="0063174B">
        <w:rPr>
          <w:rFonts w:ascii="AvantGarde Bk BT" w:hAnsi="AvantGarde Bk BT" w:cs="Arial"/>
        </w:rPr>
        <w:t xml:space="preserve"> fue omiso </w:t>
      </w:r>
      <w:r w:rsidR="0063174B">
        <w:rPr>
          <w:rFonts w:ascii="AvantGarde Bk BT" w:hAnsi="AvantGarde Bk BT" w:cs="Arial"/>
        </w:rPr>
        <w:t>en contestar la solicitud de información</w:t>
      </w:r>
      <w:r w:rsidR="0063174B" w:rsidRPr="00BE7EF5">
        <w:rPr>
          <w:rFonts w:ascii="AvantGarde Bk BT" w:hAnsi="AvantGarde Bk BT" w:cs="Arial"/>
        </w:rPr>
        <w:t xml:space="preserve"> en el </w:t>
      </w:r>
      <w:r w:rsidR="0063174B">
        <w:rPr>
          <w:rFonts w:ascii="AvantGarde Bk BT" w:hAnsi="AvantGarde Bk BT" w:cs="Arial"/>
        </w:rPr>
        <w:t>plazo</w:t>
      </w:r>
      <w:r w:rsidR="0063174B" w:rsidRPr="00BE7EF5">
        <w:rPr>
          <w:rFonts w:ascii="AvantGarde Bk BT" w:hAnsi="AvantGarde Bk BT" w:cs="Arial"/>
        </w:rPr>
        <w:t xml:space="preserve"> de 10 diez días previsto en el artículo 154 </w:t>
      </w:r>
      <w:r w:rsidR="0063174B">
        <w:rPr>
          <w:rFonts w:ascii="AvantGarde Bk BT" w:hAnsi="AvantGarde Bk BT" w:cs="Arial"/>
        </w:rPr>
        <w:t xml:space="preserve">de la Ley de Transparencia </w:t>
      </w:r>
      <w:r w:rsidR="0063174B" w:rsidRPr="00BE7EF5">
        <w:rPr>
          <w:rFonts w:ascii="AvantGarde Bk BT" w:hAnsi="AvantGarde Bk BT" w:cs="Arial"/>
        </w:rPr>
        <w:t>para tal efecto</w:t>
      </w:r>
      <w:r w:rsidR="0063174B">
        <w:rPr>
          <w:rFonts w:ascii="AvantGarde Bk BT" w:hAnsi="AvantGarde Bk BT" w:cs="Arial"/>
        </w:rPr>
        <w:t>,</w:t>
      </w:r>
      <w:r w:rsidR="005578F1">
        <w:rPr>
          <w:rFonts w:ascii="AvantGarde Bk BT" w:hAnsi="AvantGarde Bk BT" w:cs="Arial"/>
        </w:rPr>
        <w:t xml:space="preserve"> sin justificar tal circunstancia, así como tampoco realizó acción alguna para subsanar dicha omisión, por</w:t>
      </w:r>
      <w:r w:rsidR="0063174B">
        <w:rPr>
          <w:rFonts w:ascii="AvantGarde Bk BT" w:hAnsi="AvantGarde Bk BT" w:cs="Arial"/>
        </w:rPr>
        <w:t xml:space="preserve"> lo</w:t>
      </w:r>
      <w:r w:rsidR="005578F1">
        <w:rPr>
          <w:rFonts w:ascii="AvantGarde Bk BT" w:hAnsi="AvantGarde Bk BT" w:cs="Arial"/>
        </w:rPr>
        <w:t xml:space="preserve"> que lo</w:t>
      </w:r>
      <w:r w:rsidR="0063174B">
        <w:rPr>
          <w:rFonts w:ascii="AvantGarde Bk BT" w:hAnsi="AvantGarde Bk BT" w:cs="Arial"/>
        </w:rPr>
        <w:t xml:space="preserve"> </w:t>
      </w:r>
      <w:r w:rsidR="0063174B" w:rsidRPr="00BE7EF5">
        <w:rPr>
          <w:rFonts w:ascii="AvantGarde Bk BT" w:hAnsi="AvantGarde Bk BT" w:cs="Arial"/>
        </w:rPr>
        <w:t xml:space="preserve">procedente es que este órgano colegiado </w:t>
      </w:r>
      <w:r w:rsidR="0063174B" w:rsidRPr="00BE7EF5">
        <w:rPr>
          <w:rFonts w:ascii="AvantGarde Bk BT" w:hAnsi="AvantGarde Bk BT" w:cs="Arial"/>
          <w:b/>
        </w:rPr>
        <w:t>aplique el principio de afirmativa ficta</w:t>
      </w:r>
      <w:r w:rsidR="0063174B">
        <w:rPr>
          <w:rFonts w:ascii="AvantGarde Bk BT" w:hAnsi="AvantGarde Bk BT" w:cs="Arial"/>
        </w:rPr>
        <w:t>.</w:t>
      </w:r>
    </w:p>
    <w:p w:rsidR="0081540D" w:rsidRDefault="007451D4" w:rsidP="0081540D">
      <w:pPr>
        <w:pStyle w:val="NormalWeb"/>
        <w:spacing w:line="360" w:lineRule="auto"/>
        <w:ind w:firstLine="680"/>
        <w:jc w:val="both"/>
        <w:rPr>
          <w:rFonts w:ascii="AvantGarde Bk BT" w:hAnsi="AvantGarde Bk BT" w:cs="Arial"/>
          <w:lang w:val="es-MX"/>
        </w:rPr>
      </w:pPr>
      <w:r>
        <w:rPr>
          <w:rFonts w:ascii="AvantGarde Bk BT" w:hAnsi="AvantGarde Bk BT" w:cs="Arial"/>
        </w:rPr>
        <w:t xml:space="preserve">Finalmente, resulta necesario </w:t>
      </w:r>
      <w:r w:rsidR="0081540D">
        <w:rPr>
          <w:rFonts w:ascii="AvantGarde Bk BT" w:hAnsi="AvantGarde Bk BT" w:cs="Arial"/>
          <w:lang w:val="es-MX"/>
        </w:rPr>
        <w:t>asentar que la Ley de Transparencia dispone lo siguiente:</w:t>
      </w:r>
    </w:p>
    <w:p w:rsidR="0081540D" w:rsidRDefault="0081540D" w:rsidP="0081540D">
      <w:pPr>
        <w:pStyle w:val="NormalWeb"/>
        <w:spacing w:line="360" w:lineRule="auto"/>
        <w:ind w:left="680"/>
        <w:jc w:val="both"/>
        <w:rPr>
          <w:rFonts w:ascii="AvantGarde Bk BT" w:hAnsi="AvantGarde Bk BT" w:cs="Arial"/>
          <w:i/>
          <w:sz w:val="22"/>
          <w:szCs w:val="22"/>
          <w:lang w:val="es-MX"/>
        </w:rPr>
      </w:pPr>
      <w:r>
        <w:rPr>
          <w:rFonts w:ascii="AvantGarde Bk BT" w:hAnsi="AvantGarde Bk BT" w:cs="Arial"/>
          <w:lang w:val="es-MX"/>
        </w:rPr>
        <w:lastRenderedPageBreak/>
        <w:t>“</w:t>
      </w:r>
      <w:r>
        <w:rPr>
          <w:rFonts w:ascii="AvantGarde Bk BT" w:hAnsi="AvantGarde Bk BT" w:cs="Arial"/>
          <w:b/>
          <w:i/>
          <w:sz w:val="22"/>
          <w:szCs w:val="22"/>
          <w:lang w:val="es-MX"/>
        </w:rPr>
        <w:t>ARTÍCULO 24.</w:t>
      </w:r>
      <w:r>
        <w:rPr>
          <w:rFonts w:ascii="AvantGarde Bk BT" w:hAnsi="AvantGarde Bk BT" w:cs="Arial"/>
          <w:i/>
          <w:sz w:val="22"/>
          <w:szCs w:val="22"/>
          <w:lang w:val="es-MX"/>
        </w:rPr>
        <w:t xml:space="preserve"> Para el cumplimiento de los objetivos de esta Ley, los sujetos obligados deberán cumplir con las obligaciones siguientes, según corresponda, </w:t>
      </w:r>
      <w:proofErr w:type="gramStart"/>
      <w:r>
        <w:rPr>
          <w:rFonts w:ascii="AvantGarde Bk BT" w:hAnsi="AvantGarde Bk BT" w:cs="Arial"/>
          <w:i/>
          <w:sz w:val="22"/>
          <w:szCs w:val="22"/>
          <w:lang w:val="es-MX"/>
        </w:rPr>
        <w:t>de acuerdo a</w:t>
      </w:r>
      <w:proofErr w:type="gramEnd"/>
      <w:r>
        <w:rPr>
          <w:rFonts w:ascii="AvantGarde Bk BT" w:hAnsi="AvantGarde Bk BT" w:cs="Arial"/>
          <w:i/>
          <w:sz w:val="22"/>
          <w:szCs w:val="22"/>
          <w:lang w:val="es-MX"/>
        </w:rPr>
        <w:t xml:space="preserve"> su naturaleza:</w:t>
      </w:r>
    </w:p>
    <w:p w:rsidR="0081540D" w:rsidRDefault="0081540D" w:rsidP="0081540D">
      <w:pPr>
        <w:pStyle w:val="NormalWeb"/>
        <w:spacing w:line="360" w:lineRule="auto"/>
        <w:ind w:left="680"/>
        <w:jc w:val="both"/>
        <w:rPr>
          <w:rFonts w:ascii="AvantGarde Bk BT" w:hAnsi="AvantGarde Bk BT" w:cs="Arial"/>
          <w:i/>
          <w:sz w:val="22"/>
          <w:szCs w:val="22"/>
          <w:lang w:val="es-MX"/>
        </w:rPr>
      </w:pPr>
      <w:r>
        <w:rPr>
          <w:rFonts w:ascii="AvantGarde Bk BT" w:hAnsi="AvantGarde Bk BT" w:cs="Arial"/>
          <w:i/>
          <w:sz w:val="22"/>
          <w:szCs w:val="22"/>
          <w:lang w:val="es-MX"/>
        </w:rPr>
        <w:t>[…]</w:t>
      </w:r>
    </w:p>
    <w:p w:rsidR="0081540D" w:rsidRDefault="0081540D" w:rsidP="0081540D">
      <w:pPr>
        <w:pStyle w:val="NormalWeb"/>
        <w:spacing w:line="360" w:lineRule="auto"/>
        <w:ind w:left="680"/>
        <w:jc w:val="both"/>
        <w:rPr>
          <w:rFonts w:ascii="AvantGarde Bk BT" w:hAnsi="AvantGarde Bk BT" w:cs="Arial"/>
          <w:lang w:val="es-MX"/>
        </w:rPr>
      </w:pPr>
      <w:r>
        <w:rPr>
          <w:rFonts w:ascii="AvantGarde Bk BT" w:hAnsi="AvantGarde Bk BT" w:cs="Arial"/>
          <w:b/>
          <w:i/>
          <w:sz w:val="22"/>
          <w:szCs w:val="22"/>
          <w:lang w:val="es-MX"/>
        </w:rPr>
        <w:t>XIII.</w:t>
      </w:r>
      <w:r>
        <w:rPr>
          <w:rFonts w:ascii="AvantGarde Bk BT" w:hAnsi="AvantGarde Bk BT" w:cs="Arial"/>
          <w:i/>
          <w:sz w:val="22"/>
          <w:szCs w:val="22"/>
          <w:lang w:val="es-MX"/>
        </w:rPr>
        <w:t xml:space="preserve"> Entregar la información solicitada en los términos de la Ley General y esta Ley…</w:t>
      </w:r>
      <w:r>
        <w:rPr>
          <w:rFonts w:ascii="AvantGarde Bk BT" w:hAnsi="AvantGarde Bk BT" w:cs="Arial"/>
          <w:lang w:val="es-MX"/>
        </w:rPr>
        <w:t>”</w:t>
      </w:r>
    </w:p>
    <w:p w:rsidR="0081540D" w:rsidRDefault="0081540D" w:rsidP="0081540D">
      <w:pPr>
        <w:pStyle w:val="NormalWeb"/>
        <w:spacing w:line="360" w:lineRule="auto"/>
        <w:ind w:left="680"/>
        <w:jc w:val="both"/>
        <w:rPr>
          <w:rFonts w:ascii="AvantGarde Bk BT" w:hAnsi="AvantGarde Bk BT" w:cs="Arial"/>
          <w:i/>
          <w:sz w:val="22"/>
          <w:szCs w:val="22"/>
          <w:lang w:val="es-MX"/>
        </w:rPr>
      </w:pPr>
      <w:r>
        <w:rPr>
          <w:rFonts w:ascii="AvantGarde Bk BT" w:hAnsi="AvantGarde Bk BT" w:cs="Arial"/>
          <w:i/>
          <w:sz w:val="22"/>
          <w:szCs w:val="22"/>
          <w:lang w:val="es-MX"/>
        </w:rPr>
        <w:t>“</w:t>
      </w:r>
      <w:r>
        <w:rPr>
          <w:rFonts w:ascii="AvantGarde Bk BT" w:hAnsi="AvantGarde Bk BT" w:cs="Arial"/>
          <w:b/>
          <w:i/>
          <w:sz w:val="22"/>
          <w:szCs w:val="22"/>
          <w:lang w:val="es-MX"/>
        </w:rPr>
        <w:t>ARTÍCULO 54.</w:t>
      </w:r>
      <w:r>
        <w:rPr>
          <w:rFonts w:ascii="AvantGarde Bk BT" w:hAnsi="AvantGarde Bk BT" w:cs="Arial"/>
          <w:i/>
          <w:sz w:val="22"/>
          <w:szCs w:val="22"/>
          <w:lang w:val="es-MX"/>
        </w:rPr>
        <w:t xml:space="preserve"> Los sujetos obligados designarán al responsable de la Unidad de Transparencia que tendrá las siguientes funciones:</w:t>
      </w:r>
    </w:p>
    <w:p w:rsidR="0081540D" w:rsidRDefault="0081540D" w:rsidP="0081540D">
      <w:pPr>
        <w:pStyle w:val="NormalWeb"/>
        <w:spacing w:line="360" w:lineRule="auto"/>
        <w:ind w:left="680"/>
        <w:jc w:val="both"/>
        <w:rPr>
          <w:rFonts w:ascii="AvantGarde Bk BT" w:hAnsi="AvantGarde Bk BT" w:cs="Arial"/>
          <w:i/>
          <w:sz w:val="22"/>
          <w:szCs w:val="22"/>
          <w:lang w:val="es-MX"/>
        </w:rPr>
      </w:pPr>
      <w:r>
        <w:rPr>
          <w:rFonts w:ascii="AvantGarde Bk BT" w:hAnsi="AvantGarde Bk BT" w:cs="Arial"/>
          <w:i/>
          <w:sz w:val="22"/>
          <w:szCs w:val="22"/>
          <w:lang w:val="es-MX"/>
        </w:rPr>
        <w:t>[…]</w:t>
      </w:r>
    </w:p>
    <w:p w:rsidR="0081540D" w:rsidRDefault="0081540D" w:rsidP="0081540D">
      <w:pPr>
        <w:pStyle w:val="NormalWeb"/>
        <w:spacing w:line="360" w:lineRule="auto"/>
        <w:ind w:left="680"/>
        <w:jc w:val="both"/>
        <w:rPr>
          <w:rFonts w:ascii="AvantGarde Bk BT" w:hAnsi="AvantGarde Bk BT" w:cs="Arial"/>
          <w:i/>
          <w:sz w:val="22"/>
          <w:szCs w:val="22"/>
          <w:lang w:val="es-MX"/>
        </w:rPr>
      </w:pPr>
      <w:r>
        <w:rPr>
          <w:rFonts w:ascii="AvantGarde Bk BT" w:hAnsi="AvantGarde Bk BT" w:cs="Arial"/>
          <w:b/>
          <w:i/>
          <w:sz w:val="22"/>
          <w:szCs w:val="22"/>
          <w:lang w:val="es-MX"/>
        </w:rPr>
        <w:t>II.</w:t>
      </w:r>
      <w:r>
        <w:rPr>
          <w:rFonts w:ascii="AvantGarde Bk BT" w:hAnsi="AvantGarde Bk BT" w:cs="Arial"/>
          <w:i/>
          <w:sz w:val="22"/>
          <w:szCs w:val="22"/>
          <w:lang w:val="es-MX"/>
        </w:rPr>
        <w:t xml:space="preserve"> Recibir y dar trámite a las solicitudes de acceso a la información;”</w:t>
      </w:r>
    </w:p>
    <w:p w:rsidR="0081540D" w:rsidRDefault="0081540D" w:rsidP="0081540D">
      <w:pPr>
        <w:pStyle w:val="NormalWeb"/>
        <w:spacing w:line="360" w:lineRule="auto"/>
        <w:ind w:left="680"/>
        <w:jc w:val="both"/>
        <w:rPr>
          <w:rFonts w:ascii="AvantGarde Bk BT" w:hAnsi="AvantGarde Bk BT" w:cs="Arial"/>
          <w:i/>
          <w:sz w:val="22"/>
          <w:szCs w:val="22"/>
          <w:lang w:val="es-MX"/>
        </w:rPr>
      </w:pPr>
      <w:r>
        <w:rPr>
          <w:rFonts w:ascii="AvantGarde Bk BT" w:hAnsi="AvantGarde Bk BT" w:cs="Arial"/>
          <w:i/>
          <w:sz w:val="22"/>
          <w:szCs w:val="22"/>
          <w:lang w:val="es-MX"/>
        </w:rPr>
        <w:t xml:space="preserve"> “</w:t>
      </w:r>
      <w:r>
        <w:rPr>
          <w:rFonts w:ascii="AvantGarde Bk BT" w:hAnsi="AvantGarde Bk BT" w:cs="Arial"/>
          <w:b/>
          <w:i/>
          <w:sz w:val="22"/>
          <w:szCs w:val="22"/>
          <w:lang w:val="es-MX"/>
        </w:rPr>
        <w:t>ARTÍCULO 153.</w:t>
      </w:r>
      <w:r>
        <w:rPr>
          <w:rFonts w:ascii="AvantGarde Bk BT" w:hAnsi="AvantGarde Bk BT" w:cs="Arial"/>
          <w:i/>
          <w:sz w:val="22"/>
          <w:szCs w:val="22"/>
          <w:lang w:val="es-MX"/>
        </w:rPr>
        <w:t xml:space="preserve"> Las Unidades de Transparencia deberán garantizar que las solicitudes se turnen a todas las Áreas competentes que cuenten con la información o deban tenerla </w:t>
      </w:r>
      <w:proofErr w:type="gramStart"/>
      <w:r>
        <w:rPr>
          <w:rFonts w:ascii="AvantGarde Bk BT" w:hAnsi="AvantGarde Bk BT" w:cs="Arial"/>
          <w:i/>
          <w:sz w:val="22"/>
          <w:szCs w:val="22"/>
          <w:lang w:val="es-MX"/>
        </w:rPr>
        <w:t>de acuerdo a</w:t>
      </w:r>
      <w:proofErr w:type="gramEnd"/>
      <w:r>
        <w:rPr>
          <w:rFonts w:ascii="AvantGarde Bk BT" w:hAnsi="AvantGarde Bk BT" w:cs="Arial"/>
          <w:i/>
          <w:sz w:val="22"/>
          <w:szCs w:val="22"/>
          <w:lang w:val="es-MX"/>
        </w:rPr>
        <w:t xml:space="preserve"> sus facultades, competencias y funciones, con el objeto de que realicen una búsqueda exhaustiva y razonable de la información solicitada.”</w:t>
      </w:r>
    </w:p>
    <w:p w:rsidR="00A70C62" w:rsidRDefault="0081540D" w:rsidP="00A70C62">
      <w:pPr>
        <w:pStyle w:val="NormalWeb"/>
        <w:spacing w:line="360" w:lineRule="auto"/>
        <w:ind w:firstLine="680"/>
        <w:jc w:val="both"/>
        <w:rPr>
          <w:rFonts w:ascii="AvantGarde Bk BT" w:hAnsi="AvantGarde Bk BT" w:cs="Arial"/>
          <w:lang w:val="es-MX"/>
        </w:rPr>
      </w:pPr>
      <w:r>
        <w:rPr>
          <w:rFonts w:ascii="AvantGarde Bk BT" w:hAnsi="AvantGarde Bk BT" w:cs="Arial"/>
          <w:lang w:val="es-MX"/>
        </w:rPr>
        <w:t xml:space="preserve">De lo anterior se desprende que </w:t>
      </w:r>
      <w:r w:rsidR="0060495E">
        <w:rPr>
          <w:rFonts w:ascii="AvantGarde Bk BT" w:hAnsi="AvantGarde Bk BT" w:cs="Arial"/>
          <w:lang w:val="es-MX"/>
        </w:rPr>
        <w:t>los sujetos obligados deben e</w:t>
      </w:r>
      <w:r w:rsidR="0060495E" w:rsidRPr="0060495E">
        <w:rPr>
          <w:rFonts w:ascii="AvantGarde Bk BT" w:hAnsi="AvantGarde Bk BT" w:cs="Arial"/>
          <w:lang w:val="es-MX"/>
        </w:rPr>
        <w:t>ntregar la información solicitada en los términos de la Ley</w:t>
      </w:r>
      <w:r w:rsidR="0060495E">
        <w:rPr>
          <w:rFonts w:ascii="AvantGarde Bk BT" w:hAnsi="AvantGarde Bk BT" w:cs="Arial"/>
          <w:lang w:val="es-MX"/>
        </w:rPr>
        <w:t xml:space="preserve">, </w:t>
      </w:r>
      <w:r w:rsidR="00DD7296">
        <w:rPr>
          <w:rFonts w:ascii="AvantGarde Bk BT" w:hAnsi="AvantGarde Bk BT" w:cs="Arial"/>
          <w:lang w:val="es-MX"/>
        </w:rPr>
        <w:t xml:space="preserve">deben </w:t>
      </w:r>
      <w:r w:rsidR="00DD7296" w:rsidRPr="00DD7296">
        <w:rPr>
          <w:rFonts w:ascii="AvantGarde Bk BT" w:hAnsi="AvantGarde Bk BT" w:cs="Arial"/>
          <w:lang w:val="es-MX"/>
        </w:rPr>
        <w:t>designar al responsable de la Unidad de Transparencia</w:t>
      </w:r>
      <w:r w:rsidR="00A70C62">
        <w:rPr>
          <w:rFonts w:ascii="AvantGarde Bk BT" w:hAnsi="AvantGarde Bk BT" w:cs="Arial"/>
          <w:lang w:val="es-MX"/>
        </w:rPr>
        <w:t xml:space="preserve"> quien será el responsable de </w:t>
      </w:r>
      <w:r>
        <w:rPr>
          <w:rFonts w:ascii="AvantGarde Bk BT" w:hAnsi="AvantGarde Bk BT" w:cs="Arial"/>
          <w:lang w:val="es-MX"/>
        </w:rPr>
        <w:t>recibir y dar trámite a las solicitudes de información, para lo que debe asegurar que éstas se turnen a todas las áreas competentes que cuenten con la información o deban tenerla,</w:t>
      </w:r>
      <w:r w:rsidR="00A70C62">
        <w:rPr>
          <w:rFonts w:ascii="AvantGarde Bk BT" w:hAnsi="AvantGarde Bk BT" w:cs="Arial"/>
          <w:lang w:val="es-MX"/>
        </w:rPr>
        <w:t xml:space="preserve"> sin embargo, en este caso el sujeto obligado ha sido omiso en realizar lo anterior, y por consiguiente, es omiso en dar trámite a las solicitudes de información que le son presentadas.</w:t>
      </w:r>
    </w:p>
    <w:p w:rsidR="0081540D" w:rsidRDefault="0081540D" w:rsidP="00A70C62">
      <w:pPr>
        <w:pStyle w:val="NormalWeb"/>
        <w:spacing w:line="360" w:lineRule="auto"/>
        <w:ind w:firstLine="680"/>
        <w:jc w:val="both"/>
        <w:rPr>
          <w:rFonts w:ascii="AvantGarde Bk BT" w:hAnsi="AvantGarde Bk BT" w:cs="Arial"/>
          <w:lang w:val="es-MX"/>
        </w:rPr>
      </w:pPr>
      <w:r>
        <w:rPr>
          <w:rFonts w:ascii="AvantGarde Bk BT" w:hAnsi="AvantGarde Bk BT" w:cs="Arial"/>
          <w:lang w:val="es-MX"/>
        </w:rPr>
        <w:t xml:space="preserve"> </w:t>
      </w:r>
      <w:r w:rsidR="00A70C62">
        <w:rPr>
          <w:rFonts w:ascii="AvantGarde Bk BT" w:hAnsi="AvantGarde Bk BT" w:cs="Arial"/>
          <w:lang w:val="es-MX"/>
        </w:rPr>
        <w:t>P</w:t>
      </w:r>
      <w:r>
        <w:rPr>
          <w:rFonts w:ascii="AvantGarde Bk BT" w:hAnsi="AvantGarde Bk BT" w:cs="Arial"/>
          <w:lang w:val="es-MX"/>
        </w:rPr>
        <w:t xml:space="preserve">or ello, a través de la presente resolución, </w:t>
      </w:r>
      <w:r>
        <w:rPr>
          <w:rFonts w:ascii="AvantGarde Bk BT" w:hAnsi="AvantGarde Bk BT" w:cs="Arial"/>
          <w:b/>
          <w:lang w:val="es-MX"/>
        </w:rPr>
        <w:t>esta Comisión apercibe</w:t>
      </w:r>
      <w:r>
        <w:rPr>
          <w:rFonts w:ascii="AvantGarde Bk BT" w:hAnsi="AvantGarde Bk BT" w:cs="Arial"/>
          <w:lang w:val="es-MX"/>
        </w:rPr>
        <w:t xml:space="preserve"> legalmente a</w:t>
      </w:r>
      <w:r w:rsidR="007406F1">
        <w:rPr>
          <w:rFonts w:ascii="AvantGarde Bk BT" w:hAnsi="AvantGarde Bk BT" w:cs="Arial"/>
          <w:lang w:val="es-MX"/>
        </w:rPr>
        <w:t xml:space="preserve"> la</w:t>
      </w:r>
      <w:r>
        <w:rPr>
          <w:rFonts w:ascii="AvantGarde Bk BT" w:hAnsi="AvantGarde Bk BT" w:cs="Arial"/>
          <w:lang w:val="es-MX"/>
        </w:rPr>
        <w:t xml:space="preserve"> </w:t>
      </w:r>
      <w:r w:rsidR="007406F1">
        <w:rPr>
          <w:rFonts w:ascii="AvantGarde Bk BT" w:hAnsi="AvantGarde Bk BT" w:cs="Arial"/>
          <w:lang w:val="es-MX"/>
        </w:rPr>
        <w:t>Coordinadora del Fideicomiso Fondo de Fomento Económico</w:t>
      </w:r>
      <w:r>
        <w:rPr>
          <w:rFonts w:ascii="AvantGarde Bk BT" w:hAnsi="AvantGarde Bk BT" w:cs="Arial"/>
          <w:lang w:val="es-MX"/>
        </w:rPr>
        <w:t xml:space="preserve"> del </w:t>
      </w:r>
      <w:r w:rsidR="007406F1">
        <w:rPr>
          <w:rFonts w:ascii="AvantGarde Bk BT" w:hAnsi="AvantGarde Bk BT" w:cs="Arial"/>
          <w:lang w:val="es-MX"/>
        </w:rPr>
        <w:t>Estado de San Luis Potosí</w:t>
      </w:r>
      <w:r>
        <w:rPr>
          <w:rFonts w:ascii="AvantGarde Bk BT" w:hAnsi="AvantGarde Bk BT" w:cs="Arial"/>
          <w:lang w:val="es-MX"/>
        </w:rPr>
        <w:t xml:space="preserve"> para que otorgue respuesta a la solicitud de información en apego al presente resolutivo</w:t>
      </w:r>
      <w:r w:rsidR="00796703">
        <w:rPr>
          <w:rFonts w:ascii="AvantGarde Bk BT" w:hAnsi="AvantGarde Bk BT" w:cs="Arial"/>
          <w:lang w:val="es-MX"/>
        </w:rPr>
        <w:t xml:space="preserve">, </w:t>
      </w:r>
      <w:r>
        <w:rPr>
          <w:rFonts w:ascii="AvantGarde Bk BT" w:hAnsi="AvantGarde Bk BT" w:cs="Arial"/>
          <w:lang w:val="es-MX"/>
        </w:rPr>
        <w:t>se apegue estrictamente a los plazos establecidos en la Ley de Transparencia y Acceso a la Información Pública del Estado de San Luis Potosí,</w:t>
      </w:r>
      <w:r w:rsidR="00C85CD2">
        <w:rPr>
          <w:rFonts w:ascii="AvantGarde Bk BT" w:hAnsi="AvantGarde Bk BT" w:cs="Arial"/>
          <w:lang w:val="es-MX"/>
        </w:rPr>
        <w:t xml:space="preserve"> y </w:t>
      </w:r>
      <w:r w:rsidR="00796703">
        <w:rPr>
          <w:rFonts w:ascii="AvantGarde Bk BT" w:hAnsi="AvantGarde Bk BT" w:cs="Arial"/>
          <w:lang w:val="es-MX"/>
        </w:rPr>
        <w:t xml:space="preserve">realice las gestiones necesarias para dar </w:t>
      </w:r>
      <w:r w:rsidR="00C85CD2">
        <w:rPr>
          <w:rFonts w:ascii="AvantGarde Bk BT" w:hAnsi="AvantGarde Bk BT" w:cs="Arial"/>
          <w:lang w:val="es-MX"/>
        </w:rPr>
        <w:t>cumplimiento a las obligaciones en ésta dispuestas,</w:t>
      </w:r>
      <w:r>
        <w:rPr>
          <w:rFonts w:ascii="AvantGarde Bk BT" w:hAnsi="AvantGarde Bk BT" w:cs="Arial"/>
          <w:lang w:val="es-MX"/>
        </w:rPr>
        <w:t xml:space="preserve"> de lo contrario, se aplicar</w:t>
      </w:r>
      <w:r w:rsidR="00C85CD2">
        <w:rPr>
          <w:rFonts w:ascii="AvantGarde Bk BT" w:hAnsi="AvantGarde Bk BT" w:cs="Arial"/>
          <w:lang w:val="es-MX"/>
        </w:rPr>
        <w:t>á</w:t>
      </w:r>
      <w:r>
        <w:rPr>
          <w:rFonts w:ascii="AvantGarde Bk BT" w:hAnsi="AvantGarde Bk BT" w:cs="Arial"/>
          <w:lang w:val="es-MX"/>
        </w:rPr>
        <w:t xml:space="preserve"> la medida de apremio establecida en el </w:t>
      </w:r>
      <w:r>
        <w:rPr>
          <w:rFonts w:ascii="AvantGarde Bk BT" w:hAnsi="AvantGarde Bk BT" w:cs="Arial"/>
          <w:lang w:val="es-MX"/>
        </w:rPr>
        <w:lastRenderedPageBreak/>
        <w:t>artículo 190, fracción II de la Ley de Transparencia y Acceso a la Información Pública del Estado de San Luis Potosí</w:t>
      </w:r>
      <w:r w:rsidR="00C85CD2">
        <w:rPr>
          <w:rFonts w:ascii="AvantGarde Bk BT" w:hAnsi="AvantGarde Bk BT" w:cs="Arial"/>
          <w:lang w:val="es-MX"/>
        </w:rPr>
        <w:t>, por actualizarse las hipótesis establecidas en la fracción I y XIV del artículo 197 de la Ley:</w:t>
      </w:r>
    </w:p>
    <w:p w:rsidR="00C85CD2" w:rsidRPr="00A11F23" w:rsidRDefault="00A11F23" w:rsidP="00A11F23">
      <w:pPr>
        <w:pStyle w:val="NormalWeb"/>
        <w:spacing w:line="360" w:lineRule="auto"/>
        <w:ind w:left="680"/>
        <w:jc w:val="both"/>
        <w:rPr>
          <w:rFonts w:ascii="AvantGarde Bk BT" w:hAnsi="AvantGarde Bk BT" w:cs="Arial"/>
          <w:i/>
          <w:sz w:val="22"/>
          <w:szCs w:val="22"/>
          <w:lang w:val="es-MX"/>
        </w:rPr>
      </w:pPr>
      <w:r>
        <w:rPr>
          <w:rFonts w:ascii="AvantGarde Bk BT" w:hAnsi="AvantGarde Bk BT" w:cs="Arial"/>
          <w:lang w:val="es-MX"/>
        </w:rPr>
        <w:t>“</w:t>
      </w:r>
      <w:r w:rsidRPr="00A11F23">
        <w:rPr>
          <w:rFonts w:ascii="AvantGarde Bk BT" w:hAnsi="AvantGarde Bk BT" w:cs="Arial"/>
          <w:b/>
          <w:i/>
          <w:sz w:val="22"/>
          <w:szCs w:val="22"/>
          <w:lang w:val="es-MX"/>
        </w:rPr>
        <w:t>ARTÍCULO 197.</w:t>
      </w:r>
      <w:r w:rsidRPr="00A11F23">
        <w:rPr>
          <w:rFonts w:ascii="AvantGarde Bk BT" w:hAnsi="AvantGarde Bk BT" w:cs="Arial"/>
          <w:i/>
          <w:sz w:val="22"/>
          <w:szCs w:val="22"/>
          <w:lang w:val="es-MX"/>
        </w:rPr>
        <w:t xml:space="preserve"> Son causas de sanción por incumplimiento</w:t>
      </w:r>
      <w:r w:rsidRPr="00A11F23">
        <w:rPr>
          <w:rFonts w:ascii="AvantGarde Bk BT" w:hAnsi="AvantGarde Bk BT" w:cs="Arial"/>
          <w:i/>
          <w:sz w:val="22"/>
          <w:szCs w:val="22"/>
          <w:lang w:val="es-MX"/>
        </w:rPr>
        <w:t xml:space="preserve"> </w:t>
      </w:r>
      <w:r w:rsidRPr="00A11F23">
        <w:rPr>
          <w:rFonts w:ascii="AvantGarde Bk BT" w:hAnsi="AvantGarde Bk BT" w:cs="Arial"/>
          <w:i/>
          <w:sz w:val="22"/>
          <w:szCs w:val="22"/>
          <w:lang w:val="es-MX"/>
        </w:rPr>
        <w:t>de las obligaciones establecidas en la materia de la presente</w:t>
      </w:r>
      <w:r w:rsidRPr="00A11F23">
        <w:rPr>
          <w:rFonts w:ascii="AvantGarde Bk BT" w:hAnsi="AvantGarde Bk BT" w:cs="Arial"/>
          <w:i/>
          <w:sz w:val="22"/>
          <w:szCs w:val="22"/>
          <w:lang w:val="es-MX"/>
        </w:rPr>
        <w:t xml:space="preserve"> </w:t>
      </w:r>
      <w:r w:rsidRPr="00A11F23">
        <w:rPr>
          <w:rFonts w:ascii="AvantGarde Bk BT" w:hAnsi="AvantGarde Bk BT" w:cs="Arial"/>
          <w:i/>
          <w:sz w:val="22"/>
          <w:szCs w:val="22"/>
          <w:lang w:val="es-MX"/>
        </w:rPr>
        <w:t>Ley, las siguientes conductas:</w:t>
      </w:r>
    </w:p>
    <w:p w:rsidR="00C85CD2" w:rsidRPr="00A11F23" w:rsidRDefault="00A11F23" w:rsidP="00A11F23">
      <w:pPr>
        <w:pStyle w:val="NormalWeb"/>
        <w:spacing w:line="360" w:lineRule="auto"/>
        <w:ind w:left="680"/>
        <w:jc w:val="both"/>
        <w:rPr>
          <w:rFonts w:ascii="AvantGarde Bk BT" w:hAnsi="AvantGarde Bk BT" w:cs="Arial"/>
          <w:i/>
          <w:sz w:val="22"/>
          <w:szCs w:val="22"/>
          <w:lang w:val="es-MX"/>
        </w:rPr>
      </w:pPr>
      <w:r w:rsidRPr="00A11F23">
        <w:rPr>
          <w:rFonts w:ascii="AvantGarde Bk BT" w:hAnsi="AvantGarde Bk BT" w:cs="Arial"/>
          <w:i/>
          <w:sz w:val="22"/>
          <w:szCs w:val="22"/>
          <w:lang w:val="es-MX"/>
        </w:rPr>
        <w:t>[…]</w:t>
      </w:r>
    </w:p>
    <w:p w:rsidR="00A11F23" w:rsidRPr="00A11F23" w:rsidRDefault="00A11F23" w:rsidP="00A11F23">
      <w:pPr>
        <w:pStyle w:val="NormalWeb"/>
        <w:spacing w:line="360" w:lineRule="auto"/>
        <w:ind w:left="680"/>
        <w:jc w:val="both"/>
        <w:rPr>
          <w:rFonts w:ascii="AvantGarde Bk BT" w:hAnsi="AvantGarde Bk BT" w:cs="Arial"/>
          <w:i/>
          <w:sz w:val="22"/>
          <w:szCs w:val="22"/>
          <w:lang w:val="es-MX"/>
        </w:rPr>
      </w:pPr>
      <w:r w:rsidRPr="00A11F23">
        <w:rPr>
          <w:rFonts w:ascii="AvantGarde Bk BT" w:hAnsi="AvantGarde Bk BT" w:cs="Arial"/>
          <w:b/>
          <w:i/>
          <w:sz w:val="22"/>
          <w:szCs w:val="22"/>
          <w:lang w:val="es-MX"/>
        </w:rPr>
        <w:t>I.</w:t>
      </w:r>
      <w:r w:rsidRPr="00A11F23">
        <w:rPr>
          <w:rFonts w:ascii="AvantGarde Bk BT" w:hAnsi="AvantGarde Bk BT" w:cs="Arial"/>
          <w:i/>
          <w:sz w:val="22"/>
          <w:szCs w:val="22"/>
          <w:lang w:val="es-MX"/>
        </w:rPr>
        <w:t xml:space="preserve"> La falta de respuesta a las solicitudes de información en los</w:t>
      </w:r>
      <w:r w:rsidRPr="00A11F23">
        <w:rPr>
          <w:rFonts w:ascii="AvantGarde Bk BT" w:hAnsi="AvantGarde Bk BT" w:cs="Arial"/>
          <w:i/>
          <w:sz w:val="22"/>
          <w:szCs w:val="22"/>
          <w:lang w:val="es-MX"/>
        </w:rPr>
        <w:t xml:space="preserve"> </w:t>
      </w:r>
      <w:r w:rsidRPr="00A11F23">
        <w:rPr>
          <w:rFonts w:ascii="AvantGarde Bk BT" w:hAnsi="AvantGarde Bk BT" w:cs="Arial"/>
          <w:i/>
          <w:sz w:val="22"/>
          <w:szCs w:val="22"/>
          <w:lang w:val="es-MX"/>
        </w:rPr>
        <w:t>plazos señalados en la normatividad aplicable;</w:t>
      </w:r>
    </w:p>
    <w:p w:rsidR="00A11F23" w:rsidRPr="00A11F23" w:rsidRDefault="00A11F23" w:rsidP="00A11F23">
      <w:pPr>
        <w:pStyle w:val="NormalWeb"/>
        <w:spacing w:line="360" w:lineRule="auto"/>
        <w:ind w:left="680"/>
        <w:jc w:val="both"/>
        <w:rPr>
          <w:rFonts w:ascii="AvantGarde Bk BT" w:hAnsi="AvantGarde Bk BT" w:cs="Arial"/>
          <w:i/>
          <w:sz w:val="22"/>
          <w:szCs w:val="22"/>
          <w:lang w:val="es-MX"/>
        </w:rPr>
      </w:pPr>
      <w:r w:rsidRPr="00A11F23">
        <w:rPr>
          <w:rFonts w:ascii="AvantGarde Bk BT" w:hAnsi="AvantGarde Bk BT" w:cs="Arial"/>
          <w:i/>
          <w:sz w:val="22"/>
          <w:szCs w:val="22"/>
          <w:lang w:val="es-MX"/>
        </w:rPr>
        <w:t>[…]</w:t>
      </w:r>
    </w:p>
    <w:p w:rsidR="00C85CD2" w:rsidRPr="0084331B" w:rsidRDefault="00A11F23" w:rsidP="00F84105">
      <w:pPr>
        <w:pStyle w:val="NormalWeb"/>
        <w:spacing w:line="360" w:lineRule="auto"/>
        <w:ind w:left="680"/>
        <w:jc w:val="both"/>
        <w:rPr>
          <w:rFonts w:ascii="AvantGarde Bk BT" w:hAnsi="AvantGarde Bk BT" w:cs="Arial"/>
          <w:lang w:val="es-MX"/>
        </w:rPr>
      </w:pPr>
      <w:r w:rsidRPr="00A11F23">
        <w:rPr>
          <w:rFonts w:ascii="AvantGarde Bk BT" w:hAnsi="AvantGarde Bk BT" w:cs="Arial"/>
          <w:b/>
          <w:i/>
          <w:sz w:val="22"/>
          <w:szCs w:val="22"/>
          <w:lang w:val="es-MX"/>
        </w:rPr>
        <w:t>XIV.</w:t>
      </w:r>
      <w:r w:rsidRPr="00A11F23">
        <w:rPr>
          <w:rFonts w:ascii="AvantGarde Bk BT" w:hAnsi="AvantGarde Bk BT" w:cs="Arial"/>
          <w:i/>
          <w:sz w:val="22"/>
          <w:szCs w:val="22"/>
          <w:lang w:val="es-MX"/>
        </w:rPr>
        <w:t xml:space="preserve"> No atender los requerimientos establecidos en la presente</w:t>
      </w:r>
      <w:r w:rsidRPr="00A11F23">
        <w:rPr>
          <w:rFonts w:ascii="AvantGarde Bk BT" w:hAnsi="AvantGarde Bk BT" w:cs="Arial"/>
          <w:i/>
          <w:sz w:val="22"/>
          <w:szCs w:val="22"/>
          <w:lang w:val="es-MX"/>
        </w:rPr>
        <w:t xml:space="preserve"> </w:t>
      </w:r>
      <w:r w:rsidRPr="00A11F23">
        <w:rPr>
          <w:rFonts w:ascii="AvantGarde Bk BT" w:hAnsi="AvantGarde Bk BT" w:cs="Arial"/>
          <w:i/>
          <w:sz w:val="22"/>
          <w:szCs w:val="22"/>
          <w:lang w:val="es-MX"/>
        </w:rPr>
        <w:t>Ley, emitidos por los Organismos garantes</w:t>
      </w:r>
      <w:r w:rsidRPr="00A11F23">
        <w:rPr>
          <w:rFonts w:ascii="AvantGarde Bk BT" w:hAnsi="AvantGarde Bk BT" w:cs="Arial"/>
          <w:i/>
          <w:sz w:val="22"/>
          <w:szCs w:val="22"/>
          <w:lang w:val="es-MX"/>
        </w:rPr>
        <w:t>,</w:t>
      </w:r>
      <w:r>
        <w:rPr>
          <w:rFonts w:ascii="AvantGarde Bk BT" w:hAnsi="AvantGarde Bk BT" w:cs="Arial"/>
          <w:lang w:val="es-MX"/>
        </w:rPr>
        <w:t>”</w:t>
      </w:r>
    </w:p>
    <w:p w:rsidR="0081540D" w:rsidRDefault="0081540D" w:rsidP="0081540D">
      <w:pPr>
        <w:pStyle w:val="corte4fondo"/>
        <w:tabs>
          <w:tab w:val="left" w:pos="567"/>
        </w:tabs>
        <w:rPr>
          <w:rFonts w:ascii="AvantGarde Bk BT" w:hAnsi="AvantGarde Bk BT" w:cs="Arial"/>
          <w:sz w:val="24"/>
          <w:szCs w:val="24"/>
        </w:rPr>
      </w:pPr>
      <w:r>
        <w:rPr>
          <w:rFonts w:ascii="AvantGarde Bk BT" w:hAnsi="AvantGarde Bk BT" w:cs="Arial"/>
          <w:sz w:val="24"/>
          <w:szCs w:val="24"/>
        </w:rPr>
        <w:t>Finalmente</w:t>
      </w:r>
      <w:r w:rsidRPr="00DF03E8">
        <w:rPr>
          <w:rFonts w:ascii="AvantGarde Bk BT" w:hAnsi="AvantGarde Bk BT" w:cs="Arial"/>
          <w:sz w:val="24"/>
          <w:szCs w:val="24"/>
        </w:rPr>
        <w:t xml:space="preserve">, es importante hacer del conocimiento del recurrente </w:t>
      </w:r>
      <w:r>
        <w:rPr>
          <w:rFonts w:ascii="AvantGarde Bk BT" w:hAnsi="AvantGarde Bk BT" w:cs="Arial"/>
          <w:sz w:val="24"/>
          <w:szCs w:val="24"/>
        </w:rPr>
        <w:t xml:space="preserve">que </w:t>
      </w:r>
      <w:proofErr w:type="gramStart"/>
      <w:r>
        <w:rPr>
          <w:rFonts w:ascii="AvantGarde Bk BT" w:hAnsi="AvantGarde Bk BT" w:cs="Arial"/>
          <w:sz w:val="24"/>
          <w:szCs w:val="24"/>
        </w:rPr>
        <w:t>de acuerdo a</w:t>
      </w:r>
      <w:proofErr w:type="gramEnd"/>
      <w:r>
        <w:rPr>
          <w:rFonts w:ascii="AvantGarde Bk BT" w:hAnsi="AvantGarde Bk BT" w:cs="Arial"/>
          <w:sz w:val="24"/>
          <w:szCs w:val="24"/>
        </w:rPr>
        <w:t xml:space="preserve"> lo establecido en el último párrafo del artículo 167 de la Ley de la materia, la respuesta recaída a su solicitud de información derivada de esta resolución es susceptible de ser impugnada de nueva cuenta mediante recurso de revisión ante esta Comisión de Transparencia:</w:t>
      </w:r>
    </w:p>
    <w:p w:rsidR="0081540D" w:rsidRDefault="0081540D" w:rsidP="0081540D">
      <w:pPr>
        <w:pStyle w:val="corte4fondo"/>
        <w:tabs>
          <w:tab w:val="left" w:pos="567"/>
        </w:tabs>
        <w:ind w:firstLine="0"/>
        <w:rPr>
          <w:rFonts w:ascii="AvantGarde Bk BT" w:hAnsi="AvantGarde Bk BT" w:cs="Arial"/>
          <w:sz w:val="24"/>
          <w:szCs w:val="24"/>
        </w:rPr>
      </w:pPr>
    </w:p>
    <w:p w:rsidR="0081540D" w:rsidRPr="00BD14F6" w:rsidRDefault="0081540D" w:rsidP="0081540D">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BD14F6">
        <w:rPr>
          <w:rFonts w:ascii="AvantGarde Bk BT" w:hAnsi="AvantGarde Bk BT" w:cs="Arial"/>
          <w:b/>
          <w:i/>
          <w:sz w:val="22"/>
          <w:szCs w:val="22"/>
        </w:rPr>
        <w:t>ARTÍCULO 167.</w:t>
      </w:r>
      <w:r w:rsidRPr="00BD14F6">
        <w:rPr>
          <w:rFonts w:ascii="AvantGarde Bk BT" w:hAnsi="AvantGarde Bk BT" w:cs="Arial"/>
          <w:i/>
          <w:sz w:val="22"/>
          <w:szCs w:val="22"/>
        </w:rPr>
        <w:t xml:space="preserve"> El recurso de revisión procederá en contra de:</w:t>
      </w:r>
    </w:p>
    <w:p w:rsidR="0081540D" w:rsidRPr="00BD14F6" w:rsidRDefault="0081540D" w:rsidP="0081540D">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 La clasificación de la información;</w:t>
      </w:r>
    </w:p>
    <w:p w:rsidR="0081540D" w:rsidRPr="00BD14F6" w:rsidRDefault="0081540D" w:rsidP="0081540D">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II. La declaración de inexistencia de información;</w:t>
      </w:r>
    </w:p>
    <w:p w:rsidR="0081540D" w:rsidRPr="00BD14F6" w:rsidRDefault="0081540D" w:rsidP="0081540D">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III. La declaración de incompetencia por el sujeto obligado;</w:t>
      </w:r>
    </w:p>
    <w:p w:rsidR="0081540D" w:rsidRPr="00BD14F6" w:rsidRDefault="0081540D" w:rsidP="0081540D">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IV. La entrega de información incompleta;</w:t>
      </w:r>
    </w:p>
    <w:p w:rsidR="0081540D" w:rsidRPr="00BD14F6" w:rsidRDefault="0081540D" w:rsidP="0081540D">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V. La entrega de información que no corresponda con lo solicitado;</w:t>
      </w:r>
    </w:p>
    <w:p w:rsidR="0081540D" w:rsidRPr="00BD14F6" w:rsidRDefault="0081540D" w:rsidP="0081540D">
      <w:pPr>
        <w:pStyle w:val="corte4fondo"/>
        <w:tabs>
          <w:tab w:val="left" w:pos="567"/>
        </w:tabs>
        <w:ind w:left="680" w:firstLine="0"/>
        <w:rPr>
          <w:rFonts w:ascii="AvantGarde Bk BT" w:hAnsi="AvantGarde Bk BT" w:cs="Arial"/>
          <w:i/>
          <w:sz w:val="22"/>
          <w:szCs w:val="22"/>
          <w:u w:val="single"/>
        </w:rPr>
      </w:pPr>
      <w:r w:rsidRPr="00BD14F6">
        <w:rPr>
          <w:rFonts w:ascii="AvantGarde Bk BT" w:hAnsi="AvantGarde Bk BT" w:cs="Arial"/>
          <w:b/>
          <w:i/>
          <w:sz w:val="22"/>
          <w:szCs w:val="22"/>
          <w:u w:val="single"/>
        </w:rPr>
        <w:t>VI.</w:t>
      </w:r>
      <w:r w:rsidRPr="00BD14F6">
        <w:rPr>
          <w:rFonts w:ascii="AvantGarde Bk BT" w:hAnsi="AvantGarde Bk BT" w:cs="Arial"/>
          <w:i/>
          <w:sz w:val="22"/>
          <w:szCs w:val="22"/>
          <w:u w:val="single"/>
        </w:rPr>
        <w:t xml:space="preserve"> La falta de respuesta a una solicitud de acceso a la información dentro de los plazos establecidos en la ley;</w:t>
      </w:r>
    </w:p>
    <w:p w:rsidR="0081540D" w:rsidRPr="00BD14F6" w:rsidRDefault="0081540D" w:rsidP="0081540D">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VII. La notificación, entrega o puesta a disposición de información en una modalidad o formato distinto al solicitado;</w:t>
      </w:r>
    </w:p>
    <w:p w:rsidR="0081540D" w:rsidRPr="00BD14F6" w:rsidRDefault="0081540D" w:rsidP="0081540D">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VIII. La entrega o puesta a disposición de información en un formato incomprensible y/o no accesible para el solicitante;</w:t>
      </w:r>
    </w:p>
    <w:p w:rsidR="0081540D" w:rsidRPr="00BD14F6" w:rsidRDefault="0081540D" w:rsidP="0081540D">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IX. Los costos o tiempos de entrega de la información;</w:t>
      </w:r>
    </w:p>
    <w:p w:rsidR="0081540D" w:rsidRPr="00BD14F6" w:rsidRDefault="0081540D" w:rsidP="0081540D">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lastRenderedPageBreak/>
        <w:t>X. La falta de trámite a una solicitud;</w:t>
      </w:r>
    </w:p>
    <w:p w:rsidR="0081540D" w:rsidRPr="00BD14F6" w:rsidRDefault="0081540D" w:rsidP="0081540D">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XI. La negativa a permitir la consulta directa de la información;</w:t>
      </w:r>
    </w:p>
    <w:p w:rsidR="0081540D" w:rsidRPr="00BD14F6" w:rsidRDefault="0081540D" w:rsidP="0081540D">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XII. La falta, deficiencia o insuficiencia de la fundamentación y/o motivación en la respuesta, o</w:t>
      </w:r>
    </w:p>
    <w:p w:rsidR="0081540D" w:rsidRPr="00BD14F6" w:rsidRDefault="0081540D" w:rsidP="0081540D">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XIII. La orientación a un trámite específico.</w:t>
      </w:r>
    </w:p>
    <w:p w:rsidR="0081540D" w:rsidRPr="00BD14F6" w:rsidRDefault="0081540D" w:rsidP="0081540D">
      <w:pPr>
        <w:pStyle w:val="corte4fondo"/>
        <w:tabs>
          <w:tab w:val="left" w:pos="567"/>
        </w:tabs>
        <w:ind w:left="680" w:firstLine="0"/>
        <w:rPr>
          <w:rFonts w:ascii="AvantGarde Bk BT" w:hAnsi="AvantGarde Bk BT" w:cs="Arial"/>
          <w:i/>
          <w:sz w:val="22"/>
          <w:szCs w:val="22"/>
        </w:rPr>
      </w:pPr>
    </w:p>
    <w:p w:rsidR="0081540D" w:rsidRDefault="0081540D" w:rsidP="0081540D">
      <w:pPr>
        <w:pStyle w:val="corte4fondo"/>
        <w:tabs>
          <w:tab w:val="left" w:pos="567"/>
        </w:tabs>
        <w:ind w:left="680" w:firstLine="0"/>
        <w:rPr>
          <w:rFonts w:ascii="AvantGarde Bk BT" w:hAnsi="AvantGarde Bk BT" w:cs="Arial"/>
          <w:sz w:val="24"/>
          <w:szCs w:val="24"/>
        </w:rPr>
      </w:pPr>
      <w:r w:rsidRPr="00BD14F6">
        <w:rPr>
          <w:rFonts w:ascii="AvantGarde Bk BT" w:hAnsi="AvantGarde Bk BT" w:cs="Arial"/>
          <w:i/>
          <w:sz w:val="22"/>
          <w:szCs w:val="22"/>
          <w:u w:val="single"/>
        </w:rPr>
        <w:t>La respuesta que den los sujetos obligados derivada de la resolución a un recurso de revisión que proceda por las causales señaladas en las fracciones III, VI, VIII, IX, X y XI es susceptible de ser impugnada de nueva cuenta, mediante recurso de revisión, ante la CEGAIP.</w:t>
      </w:r>
      <w:r>
        <w:rPr>
          <w:rFonts w:ascii="AvantGarde Bk BT" w:hAnsi="AvantGarde Bk BT" w:cs="Arial"/>
          <w:sz w:val="24"/>
          <w:szCs w:val="24"/>
        </w:rPr>
        <w:t xml:space="preserve">” (Énfasis añadido de manera intencional). </w:t>
      </w:r>
    </w:p>
    <w:p w:rsidR="00697F87" w:rsidRPr="00697F87" w:rsidRDefault="00697F87" w:rsidP="009108AA">
      <w:pPr>
        <w:pStyle w:val="corte4fondo"/>
        <w:tabs>
          <w:tab w:val="left" w:pos="567"/>
        </w:tabs>
        <w:ind w:firstLine="0"/>
        <w:rPr>
          <w:rFonts w:ascii="AvantGarde Bk BT" w:hAnsi="AvantGarde Bk BT" w:cs="Arial"/>
          <w:sz w:val="24"/>
          <w:szCs w:val="24"/>
        </w:rPr>
      </w:pPr>
    </w:p>
    <w:p w:rsidR="00422CD1" w:rsidRDefault="005B4CC9" w:rsidP="00237D8D">
      <w:pPr>
        <w:pStyle w:val="corte4fondo"/>
        <w:tabs>
          <w:tab w:val="left" w:pos="567"/>
        </w:tabs>
        <w:rPr>
          <w:rFonts w:ascii="AvantGarde Bk BT" w:hAnsi="AvantGarde Bk BT" w:cs="Arial"/>
          <w:b/>
          <w:sz w:val="24"/>
          <w:szCs w:val="24"/>
        </w:rPr>
      </w:pPr>
      <w:r>
        <w:rPr>
          <w:rFonts w:ascii="AvantGarde Bk BT" w:hAnsi="AvantGarde Bk BT" w:cs="Arial"/>
          <w:b/>
          <w:sz w:val="24"/>
          <w:szCs w:val="24"/>
        </w:rPr>
        <w:t>6</w:t>
      </w:r>
      <w:r w:rsidR="00422CD1" w:rsidRPr="00E41B4A">
        <w:rPr>
          <w:rFonts w:ascii="AvantGarde Bk BT" w:hAnsi="AvantGarde Bk BT" w:cs="Arial"/>
          <w:b/>
          <w:sz w:val="24"/>
          <w:szCs w:val="24"/>
        </w:rPr>
        <w:t>.</w:t>
      </w:r>
      <w:r w:rsidR="00697F87">
        <w:rPr>
          <w:rFonts w:ascii="AvantGarde Bk BT" w:hAnsi="AvantGarde Bk BT" w:cs="Arial"/>
          <w:b/>
          <w:sz w:val="24"/>
          <w:szCs w:val="24"/>
        </w:rPr>
        <w:t>1</w:t>
      </w:r>
      <w:r w:rsidR="00422CD1" w:rsidRPr="00E41B4A">
        <w:rPr>
          <w:rFonts w:ascii="AvantGarde Bk BT" w:hAnsi="AvantGarde Bk BT" w:cs="Arial"/>
          <w:b/>
          <w:sz w:val="24"/>
          <w:szCs w:val="24"/>
        </w:rPr>
        <w:t>. Efectos de esta resolución.</w:t>
      </w:r>
    </w:p>
    <w:p w:rsidR="00237D8D" w:rsidRPr="00237D8D" w:rsidRDefault="00237D8D" w:rsidP="00237D8D">
      <w:pPr>
        <w:pStyle w:val="corte4fondo"/>
        <w:tabs>
          <w:tab w:val="left" w:pos="567"/>
        </w:tabs>
        <w:rPr>
          <w:rFonts w:ascii="AvantGarde Bk BT" w:hAnsi="AvantGarde Bk BT" w:cs="Arial"/>
          <w:b/>
          <w:sz w:val="24"/>
          <w:szCs w:val="24"/>
        </w:rPr>
      </w:pPr>
    </w:p>
    <w:p w:rsidR="00697F87" w:rsidRDefault="00894E12" w:rsidP="00697F87">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Por las consideraciones expuestas</w:t>
      </w:r>
      <w:r w:rsidR="00422CD1" w:rsidRPr="00E41B4A">
        <w:rPr>
          <w:rFonts w:ascii="AvantGarde Bk BT" w:hAnsi="AvantGarde Bk BT" w:cs="Arial"/>
          <w:sz w:val="24"/>
          <w:szCs w:val="24"/>
        </w:rPr>
        <w:t xml:space="preserve">, esta Comisión Estatal de Garantía de Acceso a la Información Pública de conformidad con el artículo </w:t>
      </w:r>
      <w:r w:rsidR="00AA1010">
        <w:rPr>
          <w:rFonts w:ascii="AvantGarde Bk BT" w:hAnsi="AvantGarde Bk BT" w:cs="Arial"/>
          <w:sz w:val="24"/>
          <w:szCs w:val="24"/>
        </w:rPr>
        <w:t>164</w:t>
      </w:r>
      <w:r w:rsidR="00422CD1" w:rsidRPr="00E41B4A">
        <w:rPr>
          <w:rFonts w:ascii="AvantGarde Bk BT" w:hAnsi="AvantGarde Bk BT" w:cs="Arial"/>
          <w:sz w:val="24"/>
          <w:szCs w:val="24"/>
        </w:rPr>
        <w:t xml:space="preserve"> de la Ley de Transparencia y Acceso a la Inform</w:t>
      </w:r>
      <w:r w:rsidRPr="00E41B4A">
        <w:rPr>
          <w:rFonts w:ascii="AvantGarde Bk BT" w:hAnsi="AvantGarde Bk BT" w:cs="Arial"/>
          <w:sz w:val="24"/>
          <w:szCs w:val="24"/>
        </w:rPr>
        <w:t>ación Pública del Estado</w:t>
      </w:r>
      <w:r w:rsidR="00C971D4" w:rsidRPr="00E41B4A">
        <w:rPr>
          <w:rFonts w:ascii="AvantGarde Bk BT" w:hAnsi="AvantGarde Bk BT" w:cs="Arial"/>
          <w:sz w:val="24"/>
          <w:szCs w:val="24"/>
        </w:rPr>
        <w:t xml:space="preserve"> </w:t>
      </w:r>
      <w:r w:rsidR="00AA1010">
        <w:rPr>
          <w:rFonts w:ascii="AvantGarde Bk BT" w:hAnsi="AvantGarde Bk BT" w:cs="Arial"/>
          <w:b/>
          <w:sz w:val="24"/>
          <w:szCs w:val="24"/>
        </w:rPr>
        <w:t>APLICA EL PRINCIPIO DE AFIRMATIVA FICTA</w:t>
      </w:r>
      <w:r w:rsidRPr="00E41B4A">
        <w:rPr>
          <w:rFonts w:ascii="AvantGarde Bk BT" w:hAnsi="AvantGarde Bk BT" w:cs="Arial"/>
          <w:sz w:val="24"/>
          <w:szCs w:val="24"/>
        </w:rPr>
        <w:t xml:space="preserve"> </w:t>
      </w:r>
      <w:r w:rsidR="00AA1010">
        <w:rPr>
          <w:rFonts w:ascii="AvantGarde Bk BT" w:hAnsi="AvantGarde Bk BT" w:cs="Arial"/>
          <w:sz w:val="24"/>
          <w:szCs w:val="24"/>
        </w:rPr>
        <w:t>y conmina al ente obligado para que</w:t>
      </w:r>
      <w:r w:rsidR="00697F87">
        <w:rPr>
          <w:rFonts w:ascii="AvantGarde Bk BT" w:hAnsi="AvantGarde Bk BT" w:cs="Arial"/>
          <w:sz w:val="24"/>
          <w:szCs w:val="24"/>
        </w:rPr>
        <w:t>:</w:t>
      </w:r>
    </w:p>
    <w:p w:rsidR="00697F87" w:rsidRDefault="00697F87" w:rsidP="00697F87">
      <w:pPr>
        <w:pStyle w:val="corte4fondo"/>
        <w:tabs>
          <w:tab w:val="left" w:pos="567"/>
        </w:tabs>
        <w:rPr>
          <w:rFonts w:ascii="AvantGarde Bk BT" w:hAnsi="AvantGarde Bk BT" w:cs="Arial"/>
          <w:sz w:val="24"/>
          <w:szCs w:val="24"/>
        </w:rPr>
      </w:pPr>
    </w:p>
    <w:p w:rsidR="00CA7F87" w:rsidRPr="00F85713" w:rsidRDefault="00697F87" w:rsidP="00F85713">
      <w:pPr>
        <w:pStyle w:val="corte4fondo"/>
        <w:tabs>
          <w:tab w:val="left" w:pos="567"/>
        </w:tabs>
        <w:rPr>
          <w:rFonts w:ascii="AvantGarde Bk BT" w:hAnsi="AvantGarde Bk BT" w:cs="Arial"/>
          <w:i/>
          <w:sz w:val="22"/>
          <w:szCs w:val="22"/>
        </w:rPr>
      </w:pPr>
      <w:r w:rsidRPr="00697F87">
        <w:rPr>
          <w:rFonts w:ascii="AvantGarde Bk BT" w:hAnsi="AvantGarde Bk BT" w:cs="Arial"/>
          <w:b/>
          <w:sz w:val="24"/>
          <w:szCs w:val="24"/>
        </w:rPr>
        <w:t>6.1.1.</w:t>
      </w:r>
      <w:r>
        <w:rPr>
          <w:rFonts w:ascii="AvantGarde Bk BT" w:hAnsi="AvantGarde Bk BT" w:cs="Arial"/>
          <w:sz w:val="24"/>
          <w:szCs w:val="24"/>
        </w:rPr>
        <w:t xml:space="preserve"> </w:t>
      </w:r>
      <w:r w:rsidR="00D1308E">
        <w:rPr>
          <w:rFonts w:ascii="AvantGarde Bk BT" w:hAnsi="AvantGarde Bk BT" w:cs="Arial"/>
          <w:sz w:val="24"/>
          <w:szCs w:val="24"/>
        </w:rPr>
        <w:t xml:space="preserve">Proporcione al particular </w:t>
      </w:r>
      <w:r w:rsidR="000A67C0">
        <w:rPr>
          <w:rFonts w:ascii="AvantGarde Bk BT" w:hAnsi="AvantGarde Bk BT" w:cs="Arial"/>
          <w:sz w:val="24"/>
          <w:szCs w:val="24"/>
        </w:rPr>
        <w:t>la información consistente en</w:t>
      </w:r>
      <w:r w:rsidR="00CA7F87">
        <w:rPr>
          <w:rFonts w:ascii="AvantGarde Bk BT" w:hAnsi="AvantGarde Bk BT" w:cs="Arial"/>
          <w:sz w:val="24"/>
          <w:szCs w:val="24"/>
        </w:rPr>
        <w:t>: “</w:t>
      </w:r>
      <w:r w:rsidR="006672C4">
        <w:rPr>
          <w:rFonts w:ascii="AvantGarde Bk BT" w:hAnsi="AvantGarde Bk BT" w:cs="Arial"/>
          <w:i/>
          <w:sz w:val="22"/>
          <w:szCs w:val="22"/>
        </w:rPr>
        <w:t>Proyectos que han recibido financiamiento del Fideicomiso Público de Inversión y Administración para el Desarrollo Económico del Estado de San Luis Potosí durante los ejercicios 2016, 2017 y del 01 de enero al 31 de mayo de 2018, así como los montos canalizados y el esquema de financiación</w:t>
      </w:r>
      <w:r w:rsidR="00CA7F87" w:rsidRPr="00E41B4A">
        <w:rPr>
          <w:rFonts w:ascii="AvantGarde Bk BT" w:hAnsi="AvantGarde Bk BT" w:cs="Arial"/>
          <w:sz w:val="24"/>
          <w:szCs w:val="24"/>
        </w:rPr>
        <w:t>”</w:t>
      </w:r>
      <w:r w:rsidR="00F85713">
        <w:rPr>
          <w:rFonts w:ascii="AvantGarde Bk BT" w:hAnsi="AvantGarde Bk BT" w:cs="Arial"/>
          <w:sz w:val="24"/>
          <w:szCs w:val="24"/>
        </w:rPr>
        <w:t>.</w:t>
      </w:r>
    </w:p>
    <w:p w:rsidR="003E7A44" w:rsidRDefault="003E7A44" w:rsidP="009F5B3C">
      <w:pPr>
        <w:pStyle w:val="corte4fondo"/>
        <w:tabs>
          <w:tab w:val="left" w:pos="567"/>
        </w:tabs>
        <w:ind w:left="680" w:firstLine="0"/>
        <w:rPr>
          <w:rFonts w:ascii="AvantGarde Bk BT" w:hAnsi="AvantGarde Bk BT" w:cs="Arial"/>
          <w:sz w:val="24"/>
          <w:szCs w:val="24"/>
        </w:rPr>
      </w:pPr>
    </w:p>
    <w:p w:rsidR="003E7A44" w:rsidRPr="003E7A44" w:rsidRDefault="003E7A44" w:rsidP="009F5B3C">
      <w:pPr>
        <w:pStyle w:val="corte4fondo"/>
        <w:tabs>
          <w:tab w:val="left" w:pos="567"/>
        </w:tabs>
        <w:ind w:left="680" w:firstLine="0"/>
        <w:rPr>
          <w:rFonts w:ascii="AvantGarde Bk BT" w:hAnsi="AvantGarde Bk BT" w:cs="Arial"/>
          <w:b/>
          <w:sz w:val="24"/>
          <w:szCs w:val="24"/>
        </w:rPr>
      </w:pPr>
      <w:r w:rsidRPr="003E7A44">
        <w:rPr>
          <w:rFonts w:ascii="AvantGarde Bk BT" w:hAnsi="AvantGarde Bk BT" w:cs="Arial"/>
          <w:b/>
          <w:sz w:val="24"/>
          <w:szCs w:val="24"/>
        </w:rPr>
        <w:t>6.</w:t>
      </w:r>
      <w:r w:rsidR="004C7649">
        <w:rPr>
          <w:rFonts w:ascii="AvantGarde Bk BT" w:hAnsi="AvantGarde Bk BT" w:cs="Arial"/>
          <w:b/>
          <w:sz w:val="24"/>
          <w:szCs w:val="24"/>
        </w:rPr>
        <w:t>2</w:t>
      </w:r>
      <w:r w:rsidRPr="003E7A44">
        <w:rPr>
          <w:rFonts w:ascii="AvantGarde Bk BT" w:hAnsi="AvantGarde Bk BT" w:cs="Arial"/>
          <w:b/>
          <w:sz w:val="24"/>
          <w:szCs w:val="24"/>
        </w:rPr>
        <w:t>. Precisiones de esta resolución.</w:t>
      </w:r>
    </w:p>
    <w:p w:rsidR="00CA7F87" w:rsidRDefault="00CA7F87" w:rsidP="00CA7F87">
      <w:pPr>
        <w:pStyle w:val="corte4fondo"/>
        <w:tabs>
          <w:tab w:val="left" w:pos="567"/>
        </w:tabs>
        <w:ind w:left="680" w:firstLine="0"/>
        <w:rPr>
          <w:rFonts w:ascii="AvantGarde Bk BT" w:hAnsi="AvantGarde Bk BT" w:cs="Arial"/>
          <w:color w:val="000000" w:themeColor="text1"/>
          <w:sz w:val="24"/>
          <w:szCs w:val="24"/>
        </w:rPr>
      </w:pPr>
    </w:p>
    <w:p w:rsidR="00CA7F87" w:rsidRDefault="003E7A44" w:rsidP="003E7A44">
      <w:pPr>
        <w:pStyle w:val="corte4fondo"/>
        <w:tabs>
          <w:tab w:val="left" w:pos="567"/>
        </w:tabs>
        <w:ind w:left="680" w:firstLine="0"/>
        <w:rPr>
          <w:rFonts w:ascii="AvantGarde Bk BT" w:hAnsi="AvantGarde Bk BT" w:cs="Arial"/>
          <w:color w:val="000000" w:themeColor="text1"/>
          <w:sz w:val="24"/>
          <w:szCs w:val="24"/>
        </w:rPr>
      </w:pPr>
      <w:r w:rsidRPr="003E7A44">
        <w:rPr>
          <w:rFonts w:ascii="AvantGarde Bk BT" w:hAnsi="AvantGarde Bk BT" w:cs="Arial"/>
          <w:b/>
          <w:color w:val="000000" w:themeColor="text1"/>
          <w:sz w:val="24"/>
          <w:szCs w:val="24"/>
        </w:rPr>
        <w:t>6.</w:t>
      </w:r>
      <w:r w:rsidR="00AB1964">
        <w:rPr>
          <w:rFonts w:ascii="AvantGarde Bk BT" w:hAnsi="AvantGarde Bk BT" w:cs="Arial"/>
          <w:b/>
          <w:color w:val="000000" w:themeColor="text1"/>
          <w:sz w:val="24"/>
          <w:szCs w:val="24"/>
        </w:rPr>
        <w:t>2</w:t>
      </w:r>
      <w:r w:rsidRPr="003E7A44">
        <w:rPr>
          <w:rFonts w:ascii="AvantGarde Bk BT" w:hAnsi="AvantGarde Bk BT" w:cs="Arial"/>
          <w:b/>
          <w:color w:val="000000" w:themeColor="text1"/>
          <w:sz w:val="24"/>
          <w:szCs w:val="24"/>
        </w:rPr>
        <w:t>.1.</w:t>
      </w:r>
      <w:r>
        <w:rPr>
          <w:rFonts w:ascii="AvantGarde Bk BT" w:hAnsi="AvantGarde Bk BT" w:cs="Arial"/>
          <w:color w:val="000000" w:themeColor="text1"/>
          <w:sz w:val="24"/>
          <w:szCs w:val="24"/>
        </w:rPr>
        <w:t xml:space="preserve"> E</w:t>
      </w:r>
      <w:r w:rsidR="00CA7F87">
        <w:rPr>
          <w:rFonts w:ascii="AvantGarde Bk BT" w:hAnsi="AvantGarde Bk BT" w:cs="Arial"/>
          <w:color w:val="000000" w:themeColor="text1"/>
          <w:sz w:val="24"/>
          <w:szCs w:val="24"/>
        </w:rPr>
        <w:t xml:space="preserve">n </w:t>
      </w:r>
      <w:r w:rsidR="00CA7F87" w:rsidRPr="007C5605">
        <w:rPr>
          <w:rFonts w:ascii="AvantGarde Bk BT" w:hAnsi="AvantGarde Bk BT" w:cs="Arial"/>
          <w:color w:val="000000" w:themeColor="text1"/>
          <w:sz w:val="24"/>
          <w:szCs w:val="24"/>
        </w:rPr>
        <w:t xml:space="preserve">virtud de que </w:t>
      </w:r>
      <w:r w:rsidR="00CA7F87">
        <w:rPr>
          <w:rFonts w:ascii="AvantGarde Bk BT" w:hAnsi="AvantGarde Bk BT" w:cs="Arial"/>
          <w:color w:val="000000" w:themeColor="text1"/>
          <w:sz w:val="24"/>
          <w:szCs w:val="24"/>
        </w:rPr>
        <w:t>el</w:t>
      </w:r>
      <w:r w:rsidR="00CA7F87"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sidR="00765E66">
        <w:rPr>
          <w:rFonts w:ascii="AvantGarde Bk BT" w:hAnsi="AvantGarde Bk BT" w:cs="Arial"/>
          <w:color w:val="000000" w:themeColor="text1"/>
          <w:sz w:val="24"/>
          <w:szCs w:val="24"/>
        </w:rPr>
        <w:t>el</w:t>
      </w:r>
      <w:r w:rsidR="00CA7F87">
        <w:rPr>
          <w:rFonts w:ascii="AvantGarde Bk BT" w:hAnsi="AvantGarde Bk BT" w:cs="Arial"/>
          <w:color w:val="000000" w:themeColor="text1"/>
          <w:sz w:val="24"/>
          <w:szCs w:val="24"/>
        </w:rPr>
        <w:t xml:space="preserve"> </w:t>
      </w:r>
      <w:r w:rsidR="00CA7F87" w:rsidRPr="007C5605">
        <w:rPr>
          <w:rFonts w:ascii="AvantGarde Bk BT" w:hAnsi="AvantGarde Bk BT" w:cs="Arial"/>
          <w:color w:val="000000" w:themeColor="text1"/>
          <w:sz w:val="24"/>
          <w:szCs w:val="24"/>
        </w:rPr>
        <w:t>particular para oír y recibir notificaciones</w:t>
      </w:r>
      <w:r w:rsidR="00225C1D">
        <w:rPr>
          <w:rFonts w:ascii="AvantGarde Bk BT" w:hAnsi="AvantGarde Bk BT" w:cs="Arial"/>
          <w:color w:val="000000" w:themeColor="text1"/>
          <w:sz w:val="24"/>
          <w:szCs w:val="24"/>
        </w:rPr>
        <w:t xml:space="preserve"> y que es: </w:t>
      </w:r>
      <w:hyperlink r:id="rId8" w:history="1">
        <w:r w:rsidR="00225C1D" w:rsidRPr="008B3440">
          <w:rPr>
            <w:rStyle w:val="Hipervnculo"/>
            <w:rFonts w:ascii="AvantGarde Bk BT" w:hAnsi="AvantGarde Bk BT" w:cs="Arial"/>
            <w:sz w:val="24"/>
            <w:szCs w:val="24"/>
          </w:rPr>
          <w:t>nanis@pulsoslp.com.mx</w:t>
        </w:r>
      </w:hyperlink>
      <w:r w:rsidR="00225C1D">
        <w:rPr>
          <w:rFonts w:ascii="AvantGarde Bk BT" w:hAnsi="AvantGarde Bk BT" w:cs="Arial"/>
          <w:color w:val="000000" w:themeColor="text1"/>
          <w:sz w:val="24"/>
          <w:szCs w:val="24"/>
        </w:rPr>
        <w:t xml:space="preserve"> </w:t>
      </w:r>
    </w:p>
    <w:p w:rsidR="00225C1D" w:rsidRDefault="00225C1D" w:rsidP="003E7A44">
      <w:pPr>
        <w:pStyle w:val="corte4fondo"/>
        <w:tabs>
          <w:tab w:val="left" w:pos="567"/>
        </w:tabs>
        <w:ind w:left="680" w:firstLine="0"/>
        <w:rPr>
          <w:rFonts w:ascii="AvantGarde Bk BT" w:hAnsi="AvantGarde Bk BT" w:cs="Arial"/>
          <w:color w:val="000000" w:themeColor="text1"/>
          <w:sz w:val="24"/>
          <w:szCs w:val="24"/>
        </w:rPr>
      </w:pPr>
    </w:p>
    <w:p w:rsidR="002628CC" w:rsidRDefault="002628CC" w:rsidP="002628CC">
      <w:pPr>
        <w:pStyle w:val="corte4fondo"/>
        <w:tabs>
          <w:tab w:val="left" w:pos="567"/>
        </w:tabs>
        <w:ind w:left="680" w:firstLine="0"/>
        <w:rPr>
          <w:rFonts w:ascii="AvantGarde Bk BT" w:hAnsi="AvantGarde Bk BT" w:cs="Arial"/>
          <w:b/>
          <w:color w:val="000000" w:themeColor="text1"/>
          <w:sz w:val="24"/>
          <w:szCs w:val="24"/>
        </w:rPr>
      </w:pPr>
    </w:p>
    <w:p w:rsidR="00A13BF3" w:rsidRPr="007C5605" w:rsidRDefault="00EB0B52" w:rsidP="00A13BF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sidR="00AB1964">
        <w:rPr>
          <w:rFonts w:ascii="AvantGarde Bk BT" w:hAnsi="AvantGarde Bk BT" w:cs="Arial"/>
          <w:b/>
          <w:color w:val="000000" w:themeColor="text1"/>
          <w:sz w:val="24"/>
          <w:szCs w:val="24"/>
        </w:rPr>
        <w:t>3</w:t>
      </w:r>
      <w:r w:rsidRPr="007C5605">
        <w:rPr>
          <w:rFonts w:ascii="AvantGarde Bk BT" w:hAnsi="AvantGarde Bk BT" w:cs="Arial"/>
          <w:b/>
          <w:color w:val="000000" w:themeColor="text1"/>
          <w:sz w:val="24"/>
          <w:szCs w:val="24"/>
        </w:rPr>
        <w:t>. Plazo para el</w:t>
      </w:r>
      <w:r w:rsidR="00A13BF3">
        <w:rPr>
          <w:rFonts w:ascii="AvantGarde Bk BT" w:hAnsi="AvantGarde Bk BT" w:cs="Arial"/>
          <w:b/>
          <w:color w:val="000000" w:themeColor="text1"/>
          <w:sz w:val="24"/>
          <w:szCs w:val="24"/>
        </w:rPr>
        <w:t xml:space="preserve"> cumplimento de esta resolución e i</w:t>
      </w:r>
      <w:r w:rsidR="00A13BF3" w:rsidRPr="007C5605">
        <w:rPr>
          <w:rFonts w:ascii="AvantGarde Bk BT" w:hAnsi="AvantGarde Bk BT" w:cs="Arial"/>
          <w:b/>
          <w:color w:val="000000" w:themeColor="text1"/>
          <w:sz w:val="24"/>
          <w:szCs w:val="24"/>
        </w:rPr>
        <w:t xml:space="preserve">nforme sobre el cumplimento a la resolución. </w:t>
      </w:r>
    </w:p>
    <w:p w:rsidR="00EB0B52" w:rsidRPr="007C5605" w:rsidRDefault="00EB0B52" w:rsidP="00EB0B52">
      <w:pPr>
        <w:pStyle w:val="corte4fondo"/>
        <w:tabs>
          <w:tab w:val="left" w:pos="567"/>
        </w:tabs>
        <w:rPr>
          <w:rFonts w:ascii="AvantGarde Bk BT" w:hAnsi="AvantGarde Bk BT" w:cs="Arial"/>
          <w:b/>
          <w:color w:val="000000" w:themeColor="text1"/>
          <w:sz w:val="24"/>
          <w:szCs w:val="24"/>
        </w:rPr>
      </w:pPr>
    </w:p>
    <w:p w:rsidR="00A3129A" w:rsidRDefault="00A13BF3" w:rsidP="00A13BF3">
      <w:pPr>
        <w:pStyle w:val="corte4fondo"/>
        <w:tabs>
          <w:tab w:val="left" w:pos="567"/>
        </w:tabs>
        <w:rPr>
          <w:rFonts w:ascii="AvantGarde Bk BT" w:hAnsi="AvantGarde Bk BT" w:cs="Arial"/>
          <w:sz w:val="24"/>
          <w:szCs w:val="24"/>
        </w:rPr>
      </w:pPr>
      <w:r w:rsidRPr="00760B13">
        <w:rPr>
          <w:rFonts w:ascii="AvantGarde Bk BT" w:hAnsi="AvantGarde Bk BT" w:cs="Arial"/>
          <w:sz w:val="24"/>
          <w:szCs w:val="24"/>
        </w:rPr>
        <w:t xml:space="preserve">Con fundamento en el artículo 175 de la Ley de Transparencia y Acceso a la Información Pública del Estado, este órgano colegiado le concede al ente obligado </w:t>
      </w:r>
      <w:r w:rsidRPr="004F075B">
        <w:rPr>
          <w:rFonts w:ascii="AvantGarde Bk BT" w:hAnsi="AvantGarde Bk BT" w:cs="Arial"/>
          <w:sz w:val="24"/>
          <w:szCs w:val="24"/>
          <w:u w:val="single"/>
        </w:rPr>
        <w:t xml:space="preserve">el plazo de </w:t>
      </w:r>
      <w:r w:rsidR="005332A2">
        <w:rPr>
          <w:rFonts w:ascii="AvantGarde Bk BT" w:hAnsi="AvantGarde Bk BT" w:cs="Arial"/>
          <w:sz w:val="24"/>
          <w:szCs w:val="24"/>
          <w:u w:val="single"/>
        </w:rPr>
        <w:t>10 diez</w:t>
      </w:r>
      <w:r w:rsidRPr="004F075B">
        <w:rPr>
          <w:rFonts w:ascii="AvantGarde Bk BT" w:hAnsi="AvantGarde Bk BT" w:cs="Arial"/>
          <w:sz w:val="24"/>
          <w:szCs w:val="24"/>
          <w:u w:val="single"/>
        </w:rPr>
        <w:t xml:space="preserve"> días para la entrega de la información</w:t>
      </w:r>
      <w:r w:rsidRPr="00760B13">
        <w:rPr>
          <w:rFonts w:ascii="AvantGarde Bk BT" w:hAnsi="AvantGarde Bk BT" w:cs="Arial"/>
          <w:sz w:val="24"/>
          <w:szCs w:val="24"/>
        </w:rPr>
        <w:t>,</w:t>
      </w:r>
      <w:r>
        <w:rPr>
          <w:rFonts w:ascii="AvantGarde Bk BT" w:hAnsi="AvantGarde Bk BT" w:cs="Arial"/>
          <w:sz w:val="24"/>
          <w:szCs w:val="24"/>
        </w:rPr>
        <w:t xml:space="preserve"> contados a partir de la fecha de notificación de esta resolución,</w:t>
      </w:r>
      <w:r w:rsidRPr="00760B13">
        <w:rPr>
          <w:rFonts w:ascii="AvantGarde Bk BT" w:hAnsi="AvantGarde Bk BT" w:cs="Arial"/>
          <w:sz w:val="24"/>
          <w:szCs w:val="24"/>
        </w:rPr>
        <w:t xml:space="preserve"> plazo que esta Comisión de Transparencia considera que es suficiente para la entrega de la informac</w:t>
      </w:r>
      <w:r>
        <w:rPr>
          <w:rFonts w:ascii="AvantGarde Bk BT" w:hAnsi="AvantGarde Bk BT" w:cs="Arial"/>
          <w:sz w:val="24"/>
          <w:szCs w:val="24"/>
        </w:rPr>
        <w:t>ión por parte del ente obligado y v</w:t>
      </w:r>
      <w:r w:rsidRPr="00126F35">
        <w:rPr>
          <w:rFonts w:ascii="AvantGarde Bk BT" w:hAnsi="AvantGarde Bk BT" w:cs="Arial"/>
          <w:sz w:val="24"/>
          <w:szCs w:val="24"/>
        </w:rPr>
        <w:t>encido este término,</w:t>
      </w:r>
      <w:r>
        <w:rPr>
          <w:rFonts w:ascii="AvantGarde Bk BT" w:hAnsi="AvantGarde Bk BT" w:cs="Arial"/>
          <w:sz w:val="24"/>
          <w:szCs w:val="24"/>
        </w:rPr>
        <w:t xml:space="preserve"> d</w:t>
      </w:r>
      <w:r w:rsidRPr="00760B13">
        <w:rPr>
          <w:rFonts w:ascii="AvantGarde Bk BT" w:hAnsi="AvantGarde Bk BT" w:cs="Arial"/>
          <w:sz w:val="24"/>
          <w:szCs w:val="24"/>
        </w:rPr>
        <w:t xml:space="preserve">e </w:t>
      </w:r>
      <w:r>
        <w:rPr>
          <w:rFonts w:ascii="AvantGarde Bk BT" w:hAnsi="AvantGarde Bk BT" w:cs="Arial"/>
          <w:sz w:val="24"/>
          <w:szCs w:val="24"/>
        </w:rPr>
        <w:t>conformidad con el artículo 177</w:t>
      </w:r>
      <w:r w:rsidRPr="00760B13">
        <w:rPr>
          <w:rFonts w:ascii="AvantGarde Bk BT" w:hAnsi="AvantGarde Bk BT" w:cs="Arial"/>
          <w:sz w:val="24"/>
          <w:szCs w:val="24"/>
        </w:rPr>
        <w:t xml:space="preserve"> segundo párrafo</w:t>
      </w:r>
      <w:r>
        <w:rPr>
          <w:rFonts w:ascii="AvantGarde Bk BT" w:hAnsi="AvantGarde Bk BT" w:cs="Arial"/>
          <w:sz w:val="24"/>
          <w:szCs w:val="24"/>
        </w:rPr>
        <w:t xml:space="preserve"> de la Ley de la materia, el ente obligado deberá </w:t>
      </w:r>
      <w:r w:rsidRPr="00760B13">
        <w:rPr>
          <w:rFonts w:ascii="AvantGarde Bk BT" w:hAnsi="AvantGarde Bk BT" w:cs="Arial"/>
          <w:sz w:val="24"/>
          <w:szCs w:val="24"/>
        </w:rPr>
        <w:t xml:space="preserve">informar a esta Comisión de Transparencia el cumplimento </w:t>
      </w:r>
      <w:r>
        <w:rPr>
          <w:rFonts w:ascii="AvantGarde Bk BT" w:hAnsi="AvantGarde Bk BT" w:cs="Arial"/>
          <w:sz w:val="24"/>
          <w:szCs w:val="24"/>
        </w:rPr>
        <w:t>al presente fallo</w:t>
      </w:r>
      <w:r w:rsidRPr="00760B13">
        <w:rPr>
          <w:rFonts w:ascii="AvantGarde Bk BT" w:hAnsi="AvantGarde Bk BT" w:cs="Arial"/>
          <w:sz w:val="24"/>
          <w:szCs w:val="24"/>
        </w:rPr>
        <w:t xml:space="preserve"> en un plazo que no </w:t>
      </w:r>
      <w:r>
        <w:rPr>
          <w:rFonts w:ascii="AvantGarde Bk BT" w:hAnsi="AvantGarde Bk BT" w:cs="Arial"/>
          <w:sz w:val="24"/>
          <w:szCs w:val="24"/>
        </w:rPr>
        <w:t xml:space="preserve">deberá de exceder de tres días hábiles adicionales, </w:t>
      </w:r>
      <w:r w:rsidRPr="00760B13">
        <w:rPr>
          <w:rFonts w:ascii="AvantGarde Bk BT" w:hAnsi="AvantGarde Bk BT" w:cs="Arial"/>
          <w:sz w:val="24"/>
          <w:szCs w:val="24"/>
        </w:rPr>
        <w:t>en donde justificará con los documentos necesarios el cumplimento a lo aquí ordenado.</w:t>
      </w:r>
    </w:p>
    <w:p w:rsidR="00500E95" w:rsidRPr="00A13BF3" w:rsidRDefault="00500E95" w:rsidP="009A2DE7">
      <w:pPr>
        <w:pStyle w:val="corte4fondo"/>
        <w:tabs>
          <w:tab w:val="left" w:pos="567"/>
        </w:tabs>
        <w:ind w:firstLine="0"/>
        <w:rPr>
          <w:rFonts w:ascii="AvantGarde Bk BT" w:hAnsi="AvantGarde Bk BT" w:cs="Arial"/>
          <w:sz w:val="24"/>
          <w:szCs w:val="24"/>
        </w:rPr>
      </w:pPr>
    </w:p>
    <w:p w:rsidR="00EB0B52" w:rsidRPr="007C5605" w:rsidRDefault="00A13BF3" w:rsidP="00EB0B52">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w:t>
      </w:r>
      <w:r w:rsidR="00396B6B">
        <w:rPr>
          <w:rFonts w:ascii="AvantGarde Bk BT" w:hAnsi="AvantGarde Bk BT" w:cs="Arial"/>
          <w:b/>
          <w:color w:val="000000" w:themeColor="text1"/>
          <w:sz w:val="24"/>
          <w:szCs w:val="24"/>
        </w:rPr>
        <w:t>.</w:t>
      </w:r>
      <w:r w:rsidR="00AB1964">
        <w:rPr>
          <w:rFonts w:ascii="AvantGarde Bk BT" w:hAnsi="AvantGarde Bk BT" w:cs="Arial"/>
          <w:b/>
          <w:color w:val="000000" w:themeColor="text1"/>
          <w:sz w:val="24"/>
          <w:szCs w:val="24"/>
        </w:rPr>
        <w:t>4</w:t>
      </w:r>
      <w:r w:rsidR="00EB0B52" w:rsidRPr="007C5605">
        <w:rPr>
          <w:rFonts w:ascii="AvantGarde Bk BT" w:hAnsi="AvantGarde Bk BT" w:cs="Arial"/>
          <w:b/>
          <w:color w:val="000000" w:themeColor="text1"/>
          <w:sz w:val="24"/>
          <w:szCs w:val="24"/>
        </w:rPr>
        <w:t>. Medida de apremio en caso de incumplimiento a la resolución.</w:t>
      </w:r>
    </w:p>
    <w:p w:rsidR="00EB0B52" w:rsidRPr="007C5605" w:rsidRDefault="00EB0B52" w:rsidP="00EB0B52">
      <w:pPr>
        <w:pStyle w:val="corte4fondo"/>
        <w:tabs>
          <w:tab w:val="left" w:pos="567"/>
        </w:tabs>
        <w:rPr>
          <w:rFonts w:ascii="AvantGarde Bk BT" w:hAnsi="AvantGarde Bk BT" w:cs="Arial"/>
          <w:color w:val="000000" w:themeColor="text1"/>
          <w:sz w:val="24"/>
          <w:szCs w:val="24"/>
        </w:rPr>
      </w:pPr>
    </w:p>
    <w:p w:rsidR="00D14150" w:rsidRDefault="00EB0B52" w:rsidP="005A60D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w:t>
      </w:r>
      <w:proofErr w:type="gramStart"/>
      <w:r w:rsidRPr="007C5605">
        <w:rPr>
          <w:rFonts w:ascii="AvantGarde Bk BT" w:hAnsi="AvantGarde Bk BT" w:cs="Arial"/>
          <w:color w:val="000000" w:themeColor="text1"/>
          <w:sz w:val="24"/>
          <w:szCs w:val="24"/>
        </w:rPr>
        <w:t>que</w:t>
      </w:r>
      <w:proofErr w:type="gramEnd"/>
      <w:r w:rsidRPr="007C5605">
        <w:rPr>
          <w:rFonts w:ascii="AvantGarde Bk BT" w:hAnsi="AvantGarde Bk BT" w:cs="Arial"/>
          <w:color w:val="000000" w:themeColor="text1"/>
          <w:sz w:val="24"/>
          <w:szCs w:val="24"/>
        </w:rPr>
        <w:t xml:space="preserve"> en caso de no acatar </w:t>
      </w:r>
      <w:r w:rsidR="00F95F6C">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resolución, se le impondrá </w:t>
      </w:r>
      <w:r w:rsidR="0073374C">
        <w:rPr>
          <w:rFonts w:ascii="AvantGarde Bk BT" w:hAnsi="AvantGarde Bk BT" w:cs="Arial"/>
          <w:color w:val="000000" w:themeColor="text1"/>
          <w:sz w:val="24"/>
          <w:szCs w:val="24"/>
        </w:rPr>
        <w:t>la medida de apremio que corresponda de conformidad con lo establecido</w:t>
      </w:r>
      <w:r w:rsidRPr="007C5605">
        <w:rPr>
          <w:rFonts w:ascii="AvantGarde Bk BT" w:hAnsi="AvantGarde Bk BT" w:cs="Arial"/>
          <w:color w:val="000000" w:themeColor="text1"/>
          <w:sz w:val="24"/>
          <w:szCs w:val="24"/>
        </w:rPr>
        <w:t xml:space="preserve"> e</w:t>
      </w:r>
      <w:r w:rsidR="0073374C">
        <w:rPr>
          <w:rFonts w:ascii="AvantGarde Bk BT" w:hAnsi="AvantGarde Bk BT" w:cs="Arial"/>
          <w:color w:val="000000" w:themeColor="text1"/>
          <w:sz w:val="24"/>
          <w:szCs w:val="24"/>
        </w:rPr>
        <w:t xml:space="preserve">n el artículo 190 </w:t>
      </w:r>
      <w:r w:rsidRPr="007C5605">
        <w:rPr>
          <w:rFonts w:ascii="AvantGarde Bk BT" w:hAnsi="AvantGarde Bk BT" w:cs="Arial"/>
          <w:color w:val="000000" w:themeColor="text1"/>
          <w:sz w:val="24"/>
          <w:szCs w:val="24"/>
        </w:rPr>
        <w:t>de la Ley de Transparencia, en virtud de que este ó</w:t>
      </w:r>
      <w:r w:rsidR="00667DF6">
        <w:rPr>
          <w:rFonts w:ascii="AvantGarde Bk BT" w:hAnsi="AvantGarde Bk BT" w:cs="Arial"/>
          <w:color w:val="000000" w:themeColor="text1"/>
          <w:sz w:val="24"/>
          <w:szCs w:val="24"/>
        </w:rPr>
        <w:t xml:space="preserve">rgano colegiado debe </w:t>
      </w:r>
      <w:r w:rsidRPr="007C5605">
        <w:rPr>
          <w:rFonts w:ascii="AvantGarde Bk BT" w:hAnsi="AvantGarde Bk BT" w:cs="Arial"/>
          <w:color w:val="000000" w:themeColor="text1"/>
          <w:sz w:val="24"/>
          <w:szCs w:val="24"/>
        </w:rPr>
        <w:t xml:space="preserve">garantizar el debido cumplimiento al derecho humano de acceso a la información pública.  </w:t>
      </w:r>
    </w:p>
    <w:p w:rsidR="00E63D04" w:rsidRDefault="00E63D04" w:rsidP="005A60D3">
      <w:pPr>
        <w:pStyle w:val="corte4fondo"/>
        <w:tabs>
          <w:tab w:val="left" w:pos="567"/>
        </w:tabs>
        <w:rPr>
          <w:rFonts w:ascii="AvantGarde Bk BT" w:hAnsi="AvantGarde Bk BT" w:cs="Arial"/>
          <w:color w:val="000000" w:themeColor="text1"/>
          <w:sz w:val="24"/>
          <w:szCs w:val="24"/>
        </w:rPr>
      </w:pPr>
    </w:p>
    <w:p w:rsidR="00E63D04" w:rsidRPr="00E63D04" w:rsidRDefault="00E63D04" w:rsidP="005A60D3">
      <w:pPr>
        <w:pStyle w:val="corte4fondo"/>
        <w:tabs>
          <w:tab w:val="left" w:pos="567"/>
        </w:tabs>
        <w:rPr>
          <w:rFonts w:ascii="AvantGarde Bk BT" w:hAnsi="AvantGarde Bk BT" w:cs="Arial"/>
          <w:b/>
          <w:color w:val="000000" w:themeColor="text1"/>
          <w:sz w:val="24"/>
          <w:szCs w:val="24"/>
        </w:rPr>
      </w:pPr>
      <w:r w:rsidRPr="00E63D04">
        <w:rPr>
          <w:rFonts w:ascii="AvantGarde Bk BT" w:hAnsi="AvantGarde Bk BT" w:cs="Arial"/>
          <w:b/>
          <w:color w:val="000000" w:themeColor="text1"/>
          <w:sz w:val="24"/>
          <w:szCs w:val="24"/>
        </w:rPr>
        <w:t>6.5. Medios de impugnación.</w:t>
      </w:r>
    </w:p>
    <w:p w:rsidR="00E63D04" w:rsidRDefault="00E63D04" w:rsidP="005A60D3">
      <w:pPr>
        <w:pStyle w:val="corte4fondo"/>
        <w:tabs>
          <w:tab w:val="left" w:pos="567"/>
        </w:tabs>
        <w:rPr>
          <w:rFonts w:ascii="AvantGarde Bk BT" w:hAnsi="AvantGarde Bk BT" w:cs="Arial"/>
          <w:color w:val="000000" w:themeColor="text1"/>
          <w:sz w:val="24"/>
          <w:szCs w:val="24"/>
        </w:rPr>
      </w:pPr>
    </w:p>
    <w:p w:rsidR="00E63D04" w:rsidRPr="003358EE" w:rsidRDefault="00E63D04" w:rsidP="00E63D04">
      <w:pPr>
        <w:pStyle w:val="corte4fondo"/>
        <w:tabs>
          <w:tab w:val="left" w:pos="567"/>
        </w:tabs>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rsidR="002E19C3" w:rsidRPr="00D14150" w:rsidRDefault="002E19C3" w:rsidP="00E63D04">
      <w:pPr>
        <w:pStyle w:val="corte4fondo"/>
        <w:tabs>
          <w:tab w:val="left" w:pos="567"/>
        </w:tabs>
        <w:ind w:firstLine="0"/>
        <w:rPr>
          <w:rFonts w:ascii="AvantGarde Bk BT" w:hAnsi="AvantGarde Bk BT" w:cs="Arial"/>
          <w:color w:val="000000" w:themeColor="text1"/>
          <w:sz w:val="24"/>
          <w:szCs w:val="24"/>
        </w:rPr>
      </w:pPr>
    </w:p>
    <w:p w:rsidR="0004274F"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Por lo expuesto y fundado, </w:t>
      </w:r>
      <w:r w:rsidRPr="00E41B4A">
        <w:rPr>
          <w:rFonts w:ascii="AvantGarde Bk BT" w:hAnsi="AvantGarde Bk BT" w:cs="Arial"/>
          <w:b/>
          <w:sz w:val="24"/>
          <w:szCs w:val="24"/>
        </w:rPr>
        <w:t>SE RESUELVE</w:t>
      </w:r>
      <w:r w:rsidRPr="00E41B4A">
        <w:rPr>
          <w:rFonts w:ascii="AvantGarde Bk BT" w:hAnsi="AvantGarde Bk BT" w:cs="Arial"/>
          <w:sz w:val="24"/>
          <w:szCs w:val="24"/>
        </w:rPr>
        <w:t>:</w:t>
      </w:r>
    </w:p>
    <w:p w:rsidR="009600E2" w:rsidRPr="00E41B4A" w:rsidRDefault="009600E2" w:rsidP="00237D8D">
      <w:pPr>
        <w:pStyle w:val="corte4fondo"/>
        <w:tabs>
          <w:tab w:val="left" w:pos="567"/>
        </w:tabs>
        <w:ind w:firstLine="0"/>
        <w:rPr>
          <w:rFonts w:ascii="AvantGarde Bk BT" w:hAnsi="AvantGarde Bk BT" w:cs="Arial"/>
          <w:sz w:val="24"/>
          <w:szCs w:val="24"/>
        </w:rPr>
      </w:pPr>
    </w:p>
    <w:p w:rsidR="00303BFF" w:rsidRDefault="00237D8D" w:rsidP="00303BFF">
      <w:pPr>
        <w:pStyle w:val="corte4fondo"/>
        <w:tabs>
          <w:tab w:val="left" w:pos="567"/>
        </w:tabs>
        <w:rPr>
          <w:rFonts w:ascii="AvantGarde Bk BT" w:hAnsi="AvantGarde Bk BT" w:cs="Arial"/>
          <w:sz w:val="24"/>
          <w:szCs w:val="24"/>
        </w:rPr>
      </w:pPr>
      <w:r>
        <w:rPr>
          <w:rFonts w:ascii="AvantGarde Bk BT" w:hAnsi="AvantGarde Bk BT" w:cs="Arial"/>
          <w:b/>
          <w:sz w:val="24"/>
          <w:szCs w:val="24"/>
        </w:rPr>
        <w:t>ÚNICO</w:t>
      </w:r>
      <w:r w:rsidR="00303BFF" w:rsidRPr="00E41B4A">
        <w:rPr>
          <w:rFonts w:ascii="AvantGarde Bk BT" w:hAnsi="AvantGarde Bk BT" w:cs="Arial"/>
          <w:b/>
          <w:sz w:val="24"/>
          <w:szCs w:val="24"/>
        </w:rPr>
        <w:t>.</w:t>
      </w:r>
      <w:r w:rsidR="00303BFF" w:rsidRPr="00E41B4A">
        <w:rPr>
          <w:rFonts w:ascii="AvantGarde Bk BT" w:hAnsi="AvantGarde Bk BT" w:cs="Arial"/>
          <w:sz w:val="24"/>
          <w:szCs w:val="24"/>
        </w:rPr>
        <w:t xml:space="preserve"> Esta Comisión Estatal de Garantía y Acceso a la Información Pública</w:t>
      </w:r>
      <w:r w:rsidR="009600E2" w:rsidRPr="00E41B4A">
        <w:rPr>
          <w:rFonts w:ascii="AvantGarde Bk BT" w:hAnsi="AvantGarde Bk BT" w:cs="Arial"/>
          <w:sz w:val="24"/>
          <w:szCs w:val="24"/>
        </w:rPr>
        <w:t xml:space="preserve">, con fundamento en el artículo </w:t>
      </w:r>
      <w:r w:rsidR="006C22E5">
        <w:rPr>
          <w:rFonts w:ascii="AvantGarde Bk BT" w:hAnsi="AvantGarde Bk BT" w:cs="Arial"/>
          <w:sz w:val="24"/>
          <w:szCs w:val="24"/>
        </w:rPr>
        <w:t>164</w:t>
      </w:r>
      <w:r w:rsidR="009600E2" w:rsidRPr="00E41B4A">
        <w:rPr>
          <w:rFonts w:ascii="AvantGarde Bk BT" w:hAnsi="AvantGarde Bk BT" w:cs="Arial"/>
          <w:sz w:val="24"/>
          <w:szCs w:val="24"/>
        </w:rPr>
        <w:t xml:space="preserve"> de la Ley de Transparencia y Acceso a la Información Pública del Estado,</w:t>
      </w:r>
      <w:r w:rsidR="00303BFF" w:rsidRPr="00E41B4A">
        <w:rPr>
          <w:rFonts w:ascii="AvantGarde Bk BT" w:hAnsi="AvantGarde Bk BT" w:cs="Arial"/>
          <w:sz w:val="24"/>
          <w:szCs w:val="24"/>
        </w:rPr>
        <w:t xml:space="preserve"> </w:t>
      </w:r>
      <w:r w:rsidR="006C22E5">
        <w:rPr>
          <w:rFonts w:ascii="AvantGarde Bk BT" w:hAnsi="AvantGarde Bk BT" w:cs="Arial"/>
          <w:b/>
          <w:sz w:val="24"/>
          <w:szCs w:val="24"/>
        </w:rPr>
        <w:t>APLICA EL PRINCIPIO DE AFIRMATIVA FICTA</w:t>
      </w:r>
      <w:r w:rsidR="00303BFF" w:rsidRPr="00E41B4A">
        <w:rPr>
          <w:rFonts w:ascii="AvantGarde Bk BT" w:hAnsi="AvantGarde Bk BT" w:cs="Arial"/>
          <w:sz w:val="24"/>
          <w:szCs w:val="24"/>
        </w:rPr>
        <w:t>, por los fundamentos y l</w:t>
      </w:r>
      <w:r w:rsidR="006E7DC7" w:rsidRPr="00E41B4A">
        <w:rPr>
          <w:rFonts w:ascii="AvantGarde Bk BT" w:hAnsi="AvantGarde Bk BT" w:cs="Arial"/>
          <w:sz w:val="24"/>
          <w:szCs w:val="24"/>
        </w:rPr>
        <w:t>as razones desarrolladas en el Considerando S</w:t>
      </w:r>
      <w:r w:rsidR="00303BFF" w:rsidRPr="00E41B4A">
        <w:rPr>
          <w:rFonts w:ascii="AvantGarde Bk BT" w:hAnsi="AvantGarde Bk BT" w:cs="Arial"/>
          <w:sz w:val="24"/>
          <w:szCs w:val="24"/>
        </w:rPr>
        <w:t>exto de la presente resolución.</w:t>
      </w:r>
    </w:p>
    <w:p w:rsidR="0004274F" w:rsidRPr="00E41B4A" w:rsidRDefault="0004274F" w:rsidP="009600E2">
      <w:pPr>
        <w:pStyle w:val="corte4fondo"/>
        <w:tabs>
          <w:tab w:val="left" w:pos="567"/>
        </w:tabs>
        <w:ind w:firstLine="0"/>
        <w:rPr>
          <w:rFonts w:ascii="AvantGarde Bk BT" w:hAnsi="AvantGarde Bk BT" w:cs="Arial"/>
          <w:sz w:val="24"/>
          <w:szCs w:val="24"/>
        </w:rPr>
      </w:pPr>
    </w:p>
    <w:p w:rsidR="00D015A9" w:rsidRDefault="0004274F" w:rsidP="00D015A9">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Notifíquese</w:t>
      </w:r>
      <w:r w:rsidRPr="00E41B4A">
        <w:rPr>
          <w:rFonts w:ascii="AvantGarde Bk BT" w:hAnsi="AvantGarde Bk BT" w:cs="Arial"/>
          <w:sz w:val="24"/>
          <w:szCs w:val="24"/>
        </w:rPr>
        <w:t>; por oficio a las autoridades y al recurrente por el medio que designó.</w:t>
      </w:r>
    </w:p>
    <w:p w:rsidR="00D015A9" w:rsidRDefault="00D015A9" w:rsidP="00EB0B52">
      <w:pPr>
        <w:pStyle w:val="corte4fondo"/>
        <w:tabs>
          <w:tab w:val="left" w:pos="567"/>
        </w:tabs>
        <w:ind w:firstLine="0"/>
        <w:rPr>
          <w:rFonts w:ascii="AvantGarde Bk BT" w:hAnsi="AvantGarde Bk BT" w:cs="Arial"/>
          <w:sz w:val="24"/>
          <w:szCs w:val="24"/>
        </w:rPr>
      </w:pPr>
    </w:p>
    <w:p w:rsidR="00DB71C5" w:rsidRPr="00E41B4A" w:rsidRDefault="005F696D" w:rsidP="00716854">
      <w:pPr>
        <w:pStyle w:val="corte4fondo"/>
        <w:tabs>
          <w:tab w:val="left" w:pos="567"/>
        </w:tabs>
        <w:rPr>
          <w:rFonts w:ascii="AvantGarde Bk BT" w:hAnsi="AvantGarde Bk BT"/>
          <w:sz w:val="24"/>
          <w:szCs w:val="24"/>
        </w:rPr>
      </w:pPr>
      <w:r w:rsidRPr="00E41B4A">
        <w:rPr>
          <w:rFonts w:ascii="AvantGarde Bk BT" w:hAnsi="AvantGarde Bk BT" w:cs="Arial"/>
          <w:sz w:val="24"/>
          <w:szCs w:val="24"/>
        </w:rPr>
        <w:t>Así</w:t>
      </w:r>
      <w:r w:rsidR="004F6F21" w:rsidRPr="00E41B4A">
        <w:rPr>
          <w:rFonts w:ascii="AvantGarde Bk BT" w:hAnsi="AvantGarde Bk BT" w:cs="Arial"/>
          <w:sz w:val="24"/>
          <w:szCs w:val="24"/>
        </w:rPr>
        <w:t xml:space="preserve"> l</w:t>
      </w:r>
      <w:r w:rsidR="004F6F21" w:rsidRPr="00E41B4A">
        <w:rPr>
          <w:rFonts w:ascii="AvantGarde Bk BT" w:hAnsi="AvantGarde Bk BT"/>
          <w:sz w:val="24"/>
          <w:szCs w:val="24"/>
        </w:rPr>
        <w:t xml:space="preserve">o resolvieron por </w:t>
      </w:r>
      <w:r w:rsidR="0095168E">
        <w:rPr>
          <w:rFonts w:ascii="AvantGarde Bk BT" w:hAnsi="AvantGarde Bk BT"/>
          <w:sz w:val="24"/>
          <w:szCs w:val="24"/>
        </w:rPr>
        <w:t>unanimidad</w:t>
      </w:r>
      <w:r w:rsidR="00594CEF" w:rsidRPr="00E41B4A">
        <w:rPr>
          <w:rFonts w:ascii="AvantGarde Bk BT" w:hAnsi="AvantGarde Bk BT"/>
          <w:sz w:val="24"/>
          <w:szCs w:val="24"/>
        </w:rPr>
        <w:t xml:space="preserve"> de votos en Sesión </w:t>
      </w:r>
      <w:r w:rsidR="006C22E5">
        <w:rPr>
          <w:rFonts w:ascii="AvantGarde Bk BT" w:hAnsi="AvantGarde Bk BT"/>
          <w:sz w:val="24"/>
          <w:szCs w:val="24"/>
        </w:rPr>
        <w:t>Extrao</w:t>
      </w:r>
      <w:r w:rsidR="00D07ABE" w:rsidRPr="00E41B4A">
        <w:rPr>
          <w:rFonts w:ascii="AvantGarde Bk BT" w:hAnsi="AvantGarde Bk BT"/>
          <w:sz w:val="24"/>
          <w:szCs w:val="24"/>
        </w:rPr>
        <w:t xml:space="preserve">rdinaria </w:t>
      </w:r>
      <w:r w:rsidR="004F6F21" w:rsidRPr="00E41B4A">
        <w:rPr>
          <w:rFonts w:ascii="AvantGarde Bk BT" w:hAnsi="AvantGarde Bk BT"/>
          <w:sz w:val="24"/>
          <w:szCs w:val="24"/>
        </w:rPr>
        <w:t xml:space="preserve">de Consejo </w:t>
      </w:r>
      <w:r w:rsidR="00D07ABE" w:rsidRPr="00E41B4A">
        <w:rPr>
          <w:rFonts w:ascii="AvantGarde Bk BT" w:hAnsi="AvantGarde Bk BT"/>
          <w:sz w:val="24"/>
          <w:szCs w:val="24"/>
        </w:rPr>
        <w:t xml:space="preserve">el </w:t>
      </w:r>
      <w:r w:rsidR="00E83A07">
        <w:rPr>
          <w:rFonts w:ascii="AvantGarde Bk BT" w:hAnsi="AvantGarde Bk BT"/>
          <w:sz w:val="24"/>
          <w:szCs w:val="24"/>
        </w:rPr>
        <w:t>26 veintiséis</w:t>
      </w:r>
      <w:r w:rsidR="00351305">
        <w:rPr>
          <w:rFonts w:ascii="AvantGarde Bk BT" w:hAnsi="AvantGarde Bk BT"/>
          <w:sz w:val="24"/>
          <w:szCs w:val="24"/>
        </w:rPr>
        <w:t xml:space="preserve"> de </w:t>
      </w:r>
      <w:r w:rsidR="00821773">
        <w:rPr>
          <w:rFonts w:ascii="AvantGarde Bk BT" w:hAnsi="AvantGarde Bk BT"/>
          <w:sz w:val="24"/>
          <w:szCs w:val="24"/>
        </w:rPr>
        <w:t>septiembre</w:t>
      </w:r>
      <w:r w:rsidR="002E19C3">
        <w:rPr>
          <w:rFonts w:ascii="AvantGarde Bk BT" w:hAnsi="AvantGarde Bk BT"/>
          <w:sz w:val="24"/>
          <w:szCs w:val="24"/>
        </w:rPr>
        <w:t xml:space="preserve"> de 2018 dos mil dieciocho</w:t>
      </w:r>
      <w:r w:rsidR="004F6F21" w:rsidRPr="00E41B4A">
        <w:rPr>
          <w:rFonts w:ascii="AvantGarde Bk BT" w:hAnsi="AvantGarde Bk BT"/>
          <w:sz w:val="24"/>
          <w:szCs w:val="24"/>
        </w:rPr>
        <w:t xml:space="preserve">, </w:t>
      </w:r>
      <w:r w:rsidR="00BC6AC9" w:rsidRPr="00E41B4A">
        <w:rPr>
          <w:rFonts w:ascii="AvantGarde Bk BT" w:hAnsi="AvantGarde Bk BT" w:cs="Arial"/>
          <w:sz w:val="24"/>
          <w:szCs w:val="24"/>
        </w:rPr>
        <w:t xml:space="preserve">los Comisionados </w:t>
      </w:r>
      <w:r w:rsidR="00CA1703" w:rsidRPr="00E41B4A">
        <w:rPr>
          <w:rFonts w:ascii="AvantGarde Bk BT" w:hAnsi="AvantGarde Bk BT" w:cs="Arial"/>
          <w:b/>
          <w:sz w:val="24"/>
          <w:szCs w:val="24"/>
        </w:rPr>
        <w:t>Maestro Alejandro Lafuente Torres</w:t>
      </w:r>
      <w:r w:rsidR="0095168E">
        <w:rPr>
          <w:rFonts w:ascii="AvantGarde Bk BT" w:hAnsi="AvantGarde Bk BT" w:cs="Arial"/>
          <w:b/>
          <w:sz w:val="24"/>
          <w:szCs w:val="24"/>
        </w:rPr>
        <w:t xml:space="preserve">, </w:t>
      </w:r>
      <w:r w:rsidR="0095168E">
        <w:rPr>
          <w:rFonts w:ascii="AvantGarde Bk BT" w:hAnsi="AvantGarde Bk BT" w:cs="Arial"/>
          <w:sz w:val="24"/>
          <w:szCs w:val="24"/>
        </w:rPr>
        <w:t>Licenciada Paulina Sánchez Pérez del Pozo</w:t>
      </w:r>
      <w:r w:rsidR="001308C5">
        <w:rPr>
          <w:rFonts w:ascii="AvantGarde Bk BT" w:hAnsi="AvantGarde Bk BT" w:cs="Arial"/>
          <w:sz w:val="24"/>
          <w:szCs w:val="24"/>
        </w:rPr>
        <w:t xml:space="preserve"> </w:t>
      </w:r>
      <w:r w:rsidR="00CA1703" w:rsidRPr="00E41B4A">
        <w:rPr>
          <w:rFonts w:ascii="AvantGarde Bk BT" w:hAnsi="AvantGarde Bk BT" w:cs="Arial"/>
          <w:sz w:val="24"/>
          <w:szCs w:val="24"/>
        </w:rPr>
        <w:t>y L</w:t>
      </w:r>
      <w:r w:rsidR="00BC6AC9" w:rsidRPr="00E41B4A">
        <w:rPr>
          <w:rFonts w:ascii="AvantGarde Bk BT" w:hAnsi="AvantGarde Bk BT" w:cs="Arial"/>
          <w:sz w:val="24"/>
          <w:szCs w:val="24"/>
        </w:rPr>
        <w:t xml:space="preserve">icenciada </w:t>
      </w:r>
      <w:r w:rsidR="00E63D04">
        <w:rPr>
          <w:rFonts w:ascii="AvantGarde Bk BT" w:hAnsi="AvantGarde Bk BT" w:cs="Arial"/>
          <w:sz w:val="24"/>
          <w:szCs w:val="24"/>
        </w:rPr>
        <w:t>Maria</w:t>
      </w:r>
      <w:r w:rsidR="00821773">
        <w:rPr>
          <w:rFonts w:ascii="AvantGarde Bk BT" w:hAnsi="AvantGarde Bk BT" w:cs="Arial"/>
          <w:sz w:val="24"/>
          <w:szCs w:val="24"/>
        </w:rPr>
        <w:t>j</w:t>
      </w:r>
      <w:r w:rsidR="00E63D04">
        <w:rPr>
          <w:rFonts w:ascii="AvantGarde Bk BT" w:hAnsi="AvantGarde Bk BT" w:cs="Arial"/>
          <w:sz w:val="24"/>
          <w:szCs w:val="24"/>
        </w:rPr>
        <w:t>osé González Zarzosa</w:t>
      </w:r>
      <w:r w:rsidR="00CA1703" w:rsidRPr="00E41B4A">
        <w:rPr>
          <w:rFonts w:ascii="AvantGarde Bk BT" w:hAnsi="AvantGarde Bk BT" w:cs="Arial"/>
          <w:sz w:val="24"/>
          <w:szCs w:val="24"/>
        </w:rPr>
        <w:t xml:space="preserve">, </w:t>
      </w:r>
      <w:r w:rsidR="00BC6AC9" w:rsidRPr="00E41B4A">
        <w:rPr>
          <w:rFonts w:ascii="AvantGarde Bk BT" w:hAnsi="AvantGarde Bk BT"/>
          <w:b/>
          <w:sz w:val="24"/>
          <w:szCs w:val="24"/>
        </w:rPr>
        <w:t xml:space="preserve">siendo ponente el </w:t>
      </w:r>
      <w:r w:rsidR="00CA1703" w:rsidRPr="00E41B4A">
        <w:rPr>
          <w:rFonts w:ascii="AvantGarde Bk BT" w:hAnsi="AvantGarde Bk BT"/>
          <w:b/>
          <w:sz w:val="24"/>
          <w:szCs w:val="24"/>
        </w:rPr>
        <w:t>primero</w:t>
      </w:r>
      <w:r w:rsidR="004F6F21" w:rsidRPr="00E41B4A">
        <w:rPr>
          <w:rFonts w:ascii="AvantGarde Bk BT" w:hAnsi="AvantGarde Bk BT"/>
          <w:b/>
          <w:sz w:val="24"/>
          <w:szCs w:val="24"/>
        </w:rPr>
        <w:t xml:space="preserve"> de los nombrados</w:t>
      </w:r>
      <w:r w:rsidR="004F6F21" w:rsidRPr="00E41B4A">
        <w:rPr>
          <w:rFonts w:ascii="AvantGarde Bk BT" w:hAnsi="AvantGarde Bk BT"/>
          <w:sz w:val="24"/>
          <w:szCs w:val="24"/>
        </w:rPr>
        <w:t xml:space="preserve">, quienes firman con la Licenciada Rosa María Motilla </w:t>
      </w:r>
      <w:r w:rsidR="00D14150">
        <w:rPr>
          <w:rFonts w:ascii="AvantGarde Bk BT" w:hAnsi="AvantGarde Bk BT"/>
          <w:sz w:val="24"/>
          <w:szCs w:val="24"/>
        </w:rPr>
        <w:t>García, quien autoriza y da fe.</w:t>
      </w:r>
    </w:p>
    <w:p w:rsidR="008D447A" w:rsidRPr="001C354B" w:rsidRDefault="006E7DC7" w:rsidP="001C354B">
      <w:pPr>
        <w:pStyle w:val="NormalWeb"/>
        <w:ind w:left="283"/>
        <w:rPr>
          <w:rFonts w:ascii="AvantGarde Bk BT" w:hAnsi="AvantGarde Bk BT" w:cs="Arial"/>
          <w:b/>
          <w:lang w:val="es-MX"/>
        </w:rPr>
      </w:pPr>
      <w:r w:rsidRPr="001C354B">
        <w:rPr>
          <w:rFonts w:ascii="AvantGarde Bk BT" w:hAnsi="AvantGarde Bk BT"/>
          <w:lang w:val="es-MX" w:eastAsia="es-MX"/>
        </w:rPr>
        <w:t xml:space="preserve">          </w:t>
      </w:r>
      <w:r w:rsidR="00821773">
        <w:rPr>
          <w:rFonts w:ascii="AvantGarde Bk BT" w:hAnsi="AvantGarde Bk BT"/>
          <w:lang w:val="es-MX" w:eastAsia="es-MX"/>
        </w:rPr>
        <w:t xml:space="preserve">         </w:t>
      </w:r>
      <w:r w:rsidR="00D14150" w:rsidRPr="001C354B">
        <w:rPr>
          <w:rFonts w:ascii="AvantGarde Bk BT" w:hAnsi="AvantGarde Bk BT" w:cs="Arial"/>
          <w:b/>
          <w:lang w:val="es-MX"/>
        </w:rPr>
        <w:t>COMISIONADO</w:t>
      </w:r>
      <w:r w:rsidR="00D07ABE" w:rsidRPr="001C354B">
        <w:rPr>
          <w:rFonts w:ascii="AvantGarde Bk BT" w:hAnsi="AvantGarde Bk BT" w:cs="Arial"/>
          <w:b/>
          <w:lang w:val="es-MX"/>
        </w:rPr>
        <w:t xml:space="preserve">                          </w:t>
      </w:r>
      <w:r w:rsidR="008D447A" w:rsidRPr="001C354B">
        <w:rPr>
          <w:rFonts w:ascii="AvantGarde Bk BT" w:hAnsi="AvantGarde Bk BT" w:cs="Arial"/>
          <w:b/>
          <w:lang w:val="es-MX"/>
        </w:rPr>
        <w:t xml:space="preserve">          </w:t>
      </w:r>
      <w:r w:rsidR="005C5689" w:rsidRPr="001C354B">
        <w:rPr>
          <w:rFonts w:ascii="AvantGarde Bk BT" w:hAnsi="AvantGarde Bk BT" w:cs="Arial"/>
          <w:b/>
          <w:lang w:val="es-MX"/>
        </w:rPr>
        <w:t xml:space="preserve"> </w:t>
      </w:r>
      <w:r w:rsidR="00821773">
        <w:rPr>
          <w:rFonts w:ascii="AvantGarde Bk BT" w:hAnsi="AvantGarde Bk BT" w:cs="Arial"/>
          <w:b/>
          <w:lang w:val="es-MX"/>
        </w:rPr>
        <w:t xml:space="preserve">  </w:t>
      </w:r>
      <w:proofErr w:type="gramStart"/>
      <w:r w:rsidR="008D447A" w:rsidRPr="001C354B">
        <w:rPr>
          <w:rFonts w:ascii="AvantGarde Bk BT" w:hAnsi="AvantGarde Bk BT" w:cs="Arial"/>
          <w:b/>
          <w:lang w:val="es-MX"/>
        </w:rPr>
        <w:t xml:space="preserve">COMISIONADA  </w:t>
      </w:r>
      <w:r w:rsidR="00821773">
        <w:rPr>
          <w:rFonts w:ascii="AvantGarde Bk BT" w:hAnsi="AvantGarde Bk BT" w:cs="Arial"/>
          <w:b/>
          <w:lang w:val="es-MX"/>
        </w:rPr>
        <w:t>PRESIDENTE</w:t>
      </w:r>
      <w:proofErr w:type="gramEnd"/>
      <w:r w:rsidR="008D447A" w:rsidRPr="001C354B">
        <w:rPr>
          <w:rFonts w:ascii="AvantGarde Bk BT" w:hAnsi="AvantGarde Bk BT" w:cs="Arial"/>
          <w:b/>
          <w:lang w:val="es-MX"/>
        </w:rPr>
        <w:t xml:space="preserve">                                     </w:t>
      </w:r>
      <w:r w:rsidR="00D07ABE" w:rsidRPr="001C354B">
        <w:rPr>
          <w:rFonts w:ascii="AvantGarde Bk BT" w:hAnsi="AvantGarde Bk BT" w:cs="Arial"/>
          <w:b/>
          <w:lang w:val="es-MX"/>
        </w:rPr>
        <w:t xml:space="preserve">         </w:t>
      </w:r>
    </w:p>
    <w:p w:rsidR="00BB76BF" w:rsidRPr="001C354B" w:rsidRDefault="00BB76BF" w:rsidP="001C354B">
      <w:pPr>
        <w:pStyle w:val="NormalWeb"/>
        <w:ind w:left="283"/>
        <w:rPr>
          <w:rFonts w:ascii="AvantGarde Bk BT" w:hAnsi="AvantGarde Bk BT" w:cs="Arial"/>
          <w:b/>
          <w:lang w:val="es-MX"/>
        </w:rPr>
      </w:pPr>
    </w:p>
    <w:p w:rsidR="00D015A9" w:rsidRDefault="00D07ABE" w:rsidP="001C354B">
      <w:pPr>
        <w:pStyle w:val="NormalWeb"/>
        <w:ind w:left="283"/>
        <w:rPr>
          <w:rFonts w:ascii="AvantGarde Bk BT" w:hAnsi="AvantGarde Bk BT" w:cs="Arial"/>
          <w:b/>
          <w:lang w:val="es-MX"/>
        </w:rPr>
      </w:pPr>
      <w:r w:rsidRPr="001C354B">
        <w:rPr>
          <w:rFonts w:ascii="AvantGarde Bk BT" w:hAnsi="AvantGarde Bk BT" w:cs="Arial"/>
          <w:b/>
          <w:lang w:val="es-MX"/>
        </w:rPr>
        <w:t>MTRO. ALEJANDRO LAFUENTE TORRES</w:t>
      </w:r>
      <w:r w:rsidR="00245AB7" w:rsidRPr="001C354B">
        <w:rPr>
          <w:rFonts w:ascii="AvantGarde Bk BT" w:hAnsi="AvantGarde Bk BT" w:cs="Arial"/>
          <w:b/>
          <w:lang w:val="es-MX"/>
        </w:rPr>
        <w:t xml:space="preserve">    </w:t>
      </w:r>
      <w:r w:rsidR="008D447A" w:rsidRPr="001C354B">
        <w:rPr>
          <w:rFonts w:ascii="AvantGarde Bk BT" w:hAnsi="AvantGarde Bk BT" w:cs="Arial"/>
          <w:b/>
          <w:lang w:val="es-MX"/>
        </w:rPr>
        <w:t xml:space="preserve">    </w:t>
      </w:r>
      <w:r w:rsidR="005C5689" w:rsidRPr="001C354B">
        <w:rPr>
          <w:rFonts w:ascii="AvantGarde Bk BT" w:hAnsi="AvantGarde Bk BT" w:cs="Arial"/>
          <w:b/>
          <w:lang w:val="es-MX"/>
        </w:rPr>
        <w:t xml:space="preserve">    </w:t>
      </w:r>
      <w:r w:rsidR="008D447A" w:rsidRPr="001C354B">
        <w:rPr>
          <w:rFonts w:ascii="AvantGarde Bk BT" w:hAnsi="AvantGarde Bk BT" w:cs="Arial"/>
          <w:b/>
          <w:lang w:val="es-MX"/>
        </w:rPr>
        <w:t xml:space="preserve"> LIC. </w:t>
      </w:r>
      <w:r w:rsidR="005C5689" w:rsidRPr="001C354B">
        <w:rPr>
          <w:rFonts w:ascii="AvantGarde Bk BT" w:hAnsi="AvantGarde Bk BT" w:cs="Arial"/>
          <w:b/>
          <w:lang w:val="es-MX"/>
        </w:rPr>
        <w:t>PAULINA SÁNCHEZ PÉREZ DEL POZO</w:t>
      </w:r>
    </w:p>
    <w:p w:rsidR="001C354B" w:rsidRPr="001C354B" w:rsidRDefault="001C354B" w:rsidP="001C354B">
      <w:pPr>
        <w:pStyle w:val="NormalWeb"/>
        <w:ind w:left="283"/>
        <w:rPr>
          <w:rFonts w:ascii="AvantGarde Bk BT" w:hAnsi="AvantGarde Bk BT" w:cs="Arial"/>
          <w:b/>
          <w:lang w:val="es-MX"/>
        </w:rPr>
      </w:pPr>
    </w:p>
    <w:p w:rsidR="00D07ABE" w:rsidRPr="001C354B" w:rsidRDefault="005C5689" w:rsidP="001C354B">
      <w:pPr>
        <w:pStyle w:val="NormalWeb"/>
        <w:ind w:left="283"/>
        <w:rPr>
          <w:rFonts w:ascii="AvantGarde Bk BT" w:hAnsi="AvantGarde Bk BT" w:cs="Arial"/>
          <w:b/>
          <w:lang w:val="es-MX"/>
        </w:rPr>
      </w:pPr>
      <w:r w:rsidRPr="001C354B">
        <w:rPr>
          <w:rFonts w:ascii="AvantGarde Bk BT" w:hAnsi="AvantGarde Bk BT" w:cs="Arial"/>
          <w:b/>
          <w:lang w:val="es-MX"/>
        </w:rPr>
        <w:t xml:space="preserve">              </w:t>
      </w:r>
      <w:r w:rsidR="00821773">
        <w:rPr>
          <w:rFonts w:ascii="AvantGarde Bk BT" w:hAnsi="AvantGarde Bk BT" w:cs="Arial"/>
          <w:b/>
          <w:lang w:val="es-MX"/>
        </w:rPr>
        <w:t xml:space="preserve">  </w:t>
      </w:r>
      <w:r w:rsidRPr="001C354B">
        <w:rPr>
          <w:rFonts w:ascii="AvantGarde Bk BT" w:hAnsi="AvantGarde Bk BT" w:cs="Arial"/>
          <w:b/>
          <w:lang w:val="es-MX"/>
        </w:rPr>
        <w:t xml:space="preserve"> </w:t>
      </w:r>
      <w:r w:rsidR="0095168E" w:rsidRPr="001C354B">
        <w:rPr>
          <w:rFonts w:ascii="AvantGarde Bk BT" w:hAnsi="AvantGarde Bk BT" w:cs="Arial"/>
          <w:b/>
          <w:lang w:val="es-MX"/>
        </w:rPr>
        <w:t xml:space="preserve">COMISIONADA </w:t>
      </w:r>
      <w:r w:rsidRPr="001C354B">
        <w:rPr>
          <w:rFonts w:ascii="AvantGarde Bk BT" w:hAnsi="AvantGarde Bk BT" w:cs="Arial"/>
          <w:b/>
          <w:lang w:val="es-MX"/>
        </w:rPr>
        <w:t xml:space="preserve">                                  </w:t>
      </w:r>
      <w:r w:rsidR="00821773">
        <w:rPr>
          <w:rFonts w:ascii="AvantGarde Bk BT" w:hAnsi="AvantGarde Bk BT" w:cs="Arial"/>
          <w:b/>
          <w:lang w:val="es-MX"/>
        </w:rPr>
        <w:t xml:space="preserve">    </w:t>
      </w:r>
      <w:r w:rsidRPr="001C354B">
        <w:rPr>
          <w:rFonts w:ascii="AvantGarde Bk BT" w:hAnsi="AvantGarde Bk BT" w:cs="Arial"/>
          <w:b/>
          <w:lang w:val="es-MX"/>
        </w:rPr>
        <w:t xml:space="preserve">  </w:t>
      </w:r>
      <w:r w:rsidR="00821773">
        <w:rPr>
          <w:rFonts w:ascii="AvantGarde Bk BT" w:hAnsi="AvantGarde Bk BT" w:cs="Arial"/>
          <w:b/>
          <w:lang w:val="es-MX"/>
        </w:rPr>
        <w:t xml:space="preserve">     </w:t>
      </w:r>
      <w:bookmarkStart w:id="1" w:name="_GoBack"/>
      <w:bookmarkEnd w:id="1"/>
      <w:r w:rsidR="00D07ABE" w:rsidRPr="001C354B">
        <w:rPr>
          <w:rFonts w:ascii="AvantGarde Bk BT" w:hAnsi="AvantGarde Bk BT" w:cs="Arial"/>
          <w:b/>
          <w:lang w:val="es-MX"/>
        </w:rPr>
        <w:t xml:space="preserve">SECRETARIA </w:t>
      </w:r>
      <w:r w:rsidR="00685B33" w:rsidRPr="001C354B">
        <w:rPr>
          <w:rFonts w:ascii="AvantGarde Bk BT" w:hAnsi="AvantGarde Bk BT" w:cs="Arial"/>
          <w:b/>
          <w:lang w:val="es-MX"/>
        </w:rPr>
        <w:t>DE PLENO</w:t>
      </w:r>
    </w:p>
    <w:p w:rsidR="00BB76BF" w:rsidRPr="001C354B" w:rsidRDefault="00BB76BF" w:rsidP="001C354B">
      <w:pPr>
        <w:pStyle w:val="NormalWeb"/>
        <w:ind w:left="283"/>
        <w:rPr>
          <w:rFonts w:ascii="AvantGarde Bk BT" w:hAnsi="AvantGarde Bk BT" w:cs="Arial"/>
          <w:b/>
          <w:lang w:val="es-MX"/>
        </w:rPr>
      </w:pPr>
    </w:p>
    <w:p w:rsidR="001C354B" w:rsidRPr="001C354B" w:rsidRDefault="0095168E" w:rsidP="00E63D04">
      <w:pPr>
        <w:pStyle w:val="NormalWeb"/>
        <w:ind w:left="283"/>
        <w:rPr>
          <w:rFonts w:ascii="AvantGarde Bk BT" w:hAnsi="AvantGarde Bk BT" w:cs="Arial"/>
          <w:b/>
          <w:lang w:val="es-MX"/>
        </w:rPr>
      </w:pPr>
      <w:r w:rsidRPr="001C354B">
        <w:rPr>
          <w:rFonts w:ascii="AvantGarde Bk BT" w:hAnsi="AvantGarde Bk BT" w:cs="Arial"/>
          <w:b/>
          <w:lang w:val="es-MX"/>
        </w:rPr>
        <w:t xml:space="preserve">LIC. </w:t>
      </w:r>
      <w:r w:rsidR="008C423B" w:rsidRPr="00E63D04">
        <w:rPr>
          <w:rFonts w:ascii="AvantGarde Bk BT" w:hAnsi="AvantGarde Bk BT" w:cs="Arial"/>
          <w:b/>
          <w:lang w:val="es-MX"/>
        </w:rPr>
        <w:t>MARIAJOSÉ GONZÁLEZ ZARZOSA</w:t>
      </w:r>
      <w:r w:rsidR="008C423B" w:rsidRPr="001C354B">
        <w:rPr>
          <w:rFonts w:ascii="AvantGarde Bk BT" w:hAnsi="AvantGarde Bk BT" w:cs="Arial"/>
          <w:b/>
          <w:lang w:val="es-MX"/>
        </w:rPr>
        <w:t xml:space="preserve">         </w:t>
      </w:r>
      <w:r w:rsidR="00821773">
        <w:rPr>
          <w:rFonts w:ascii="AvantGarde Bk BT" w:hAnsi="AvantGarde Bk BT" w:cs="Arial"/>
          <w:b/>
          <w:lang w:val="es-MX"/>
        </w:rPr>
        <w:t xml:space="preserve">    </w:t>
      </w:r>
      <w:r w:rsidR="008C423B" w:rsidRPr="001C354B">
        <w:rPr>
          <w:rFonts w:ascii="AvantGarde Bk BT" w:hAnsi="AvantGarde Bk BT" w:cs="Arial"/>
          <w:b/>
          <w:lang w:val="es-MX"/>
        </w:rPr>
        <w:t xml:space="preserve">   </w:t>
      </w:r>
      <w:r w:rsidR="003E72DB" w:rsidRPr="001C354B">
        <w:rPr>
          <w:rFonts w:ascii="AvantGarde Bk BT" w:hAnsi="AvantGarde Bk BT" w:cs="Arial"/>
          <w:b/>
          <w:lang w:val="es-MX"/>
        </w:rPr>
        <w:t>LIC. ROSA MARÍA MOTILLA GARCÍA</w:t>
      </w:r>
    </w:p>
    <w:p w:rsidR="00595D2F" w:rsidRPr="008C423B" w:rsidRDefault="00995E2B" w:rsidP="001C354B">
      <w:pPr>
        <w:pStyle w:val="NormalWeb"/>
        <w:ind w:left="454"/>
        <w:rPr>
          <w:rFonts w:ascii="AvantGarde Bk BT" w:hAnsi="AvantGarde Bk BT" w:cs="Arial"/>
          <w:b/>
          <w:sz w:val="16"/>
          <w:szCs w:val="16"/>
          <w:lang w:val="es-MX"/>
        </w:rPr>
      </w:pPr>
      <w:r w:rsidRPr="008C423B">
        <w:rPr>
          <w:rFonts w:ascii="AvantGarde Bk BT" w:hAnsi="AvantGarde Bk BT" w:cs="Arial"/>
          <w:sz w:val="16"/>
          <w:szCs w:val="16"/>
        </w:rPr>
        <w:t>MAI</w:t>
      </w:r>
    </w:p>
    <w:p w:rsidR="00995F45" w:rsidRPr="00E41B4A" w:rsidRDefault="00995F45" w:rsidP="000E3219">
      <w:pPr>
        <w:autoSpaceDE w:val="0"/>
        <w:autoSpaceDN w:val="0"/>
        <w:adjustRightInd w:val="0"/>
        <w:spacing w:after="0" w:line="480" w:lineRule="auto"/>
        <w:jc w:val="both"/>
        <w:rPr>
          <w:rFonts w:ascii="AvantGarde Bk BT" w:hAnsi="AvantGarde Bk BT" w:cs="Arial"/>
          <w:sz w:val="12"/>
          <w:szCs w:val="12"/>
        </w:rPr>
      </w:pPr>
    </w:p>
    <w:sectPr w:rsidR="00995F45" w:rsidRPr="00E41B4A" w:rsidSect="00171EFF">
      <w:headerReference w:type="default" r:id="rId9"/>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6848" w:rsidRDefault="00436848" w:rsidP="003864ED">
      <w:pPr>
        <w:spacing w:after="0" w:line="240" w:lineRule="auto"/>
      </w:pPr>
      <w:r>
        <w:separator/>
      </w:r>
    </w:p>
  </w:endnote>
  <w:endnote w:type="continuationSeparator" w:id="0">
    <w:p w:rsidR="00436848" w:rsidRDefault="00436848"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antGarde Bk BT">
    <w:altName w:val="Century Gothic"/>
    <w:charset w:val="00"/>
    <w:family w:val="swiss"/>
    <w:pitch w:val="variable"/>
    <w:sig w:usb0="00000001"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6848" w:rsidRDefault="00436848" w:rsidP="003864ED">
      <w:pPr>
        <w:spacing w:after="0" w:line="240" w:lineRule="auto"/>
      </w:pPr>
      <w:r>
        <w:separator/>
      </w:r>
    </w:p>
  </w:footnote>
  <w:footnote w:type="continuationSeparator" w:id="0">
    <w:p w:rsidR="00436848" w:rsidRDefault="00436848"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3994477"/>
      <w:docPartObj>
        <w:docPartGallery w:val="Page Numbers (Top of Page)"/>
        <w:docPartUnique/>
      </w:docPartObj>
    </w:sdtPr>
    <w:sdtEndPr/>
    <w:sdtContent>
      <w:p w:rsidR="007303EF" w:rsidRDefault="007303EF">
        <w:pPr>
          <w:pStyle w:val="Encabezado"/>
          <w:jc w:val="center"/>
        </w:pPr>
        <w:r>
          <w:fldChar w:fldCharType="begin"/>
        </w:r>
        <w:r>
          <w:instrText>PAGE   \* MERGEFORMAT</w:instrText>
        </w:r>
        <w:r>
          <w:fldChar w:fldCharType="separate"/>
        </w:r>
        <w:r w:rsidR="00EC34A4" w:rsidRPr="00EC34A4">
          <w:rPr>
            <w:noProof/>
            <w:lang w:val="es-ES"/>
          </w:rPr>
          <w:t>6</w:t>
        </w:r>
        <w:r>
          <w:fldChar w:fldCharType="end"/>
        </w:r>
      </w:p>
    </w:sdtContent>
  </w:sdt>
  <w:p w:rsidR="007303EF" w:rsidRDefault="007303EF" w:rsidP="00F5628E">
    <w:pPr>
      <w:pStyle w:val="Encabezado"/>
      <w:jc w:val="right"/>
    </w:pPr>
    <w:r>
      <w:t xml:space="preserve">RECURSO DE REVISIÓN </w:t>
    </w:r>
    <w:r w:rsidR="00452187">
      <w:t>604</w:t>
    </w:r>
    <w:r>
      <w:t>/201</w:t>
    </w:r>
    <w:r w:rsidR="00842261">
      <w:t>8</w:t>
    </w:r>
    <w:r>
      <w:t>-</w:t>
    </w:r>
    <w:r w:rsidR="00342A8F">
      <w:t>1</w:t>
    </w:r>
    <w:r>
      <w:t xml:space="preserve"> </w:t>
    </w:r>
    <w:r w:rsidR="00452187">
      <w:t>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36971"/>
    <w:multiLevelType w:val="hybridMultilevel"/>
    <w:tmpl w:val="D292B4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A62798B"/>
    <w:multiLevelType w:val="hybridMultilevel"/>
    <w:tmpl w:val="3DB82802"/>
    <w:lvl w:ilvl="0" w:tplc="341A4062">
      <w:start w:val="1"/>
      <w:numFmt w:val="decimal"/>
      <w:lvlText w:val="%1."/>
      <w:lvlJc w:val="left"/>
      <w:pPr>
        <w:ind w:left="1429"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0">
    <w:nsid w:val="0B480D03"/>
    <w:multiLevelType w:val="hybridMultilevel"/>
    <w:tmpl w:val="CDDCEE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B7652F0"/>
    <w:multiLevelType w:val="hybridMultilevel"/>
    <w:tmpl w:val="C4208E2E"/>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5" w15:restartNumberingAfterBreak="0">
    <w:nsid w:val="0BC5309B"/>
    <w:multiLevelType w:val="hybridMultilevel"/>
    <w:tmpl w:val="2EBAE2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18B3C2F"/>
    <w:multiLevelType w:val="hybridMultilevel"/>
    <w:tmpl w:val="279AB9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1DC4EEB"/>
    <w:multiLevelType w:val="hybridMultilevel"/>
    <w:tmpl w:val="492EF652"/>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8" w15:restartNumberingAfterBreak="0">
    <w:nsid w:val="12E91738"/>
    <w:multiLevelType w:val="hybridMultilevel"/>
    <w:tmpl w:val="345E7C00"/>
    <w:lvl w:ilvl="0" w:tplc="9D66C62C">
      <w:start w:val="1"/>
      <w:numFmt w:val="decimal"/>
      <w:lvlText w:val="%1."/>
      <w:lvlJc w:val="left"/>
      <w:pPr>
        <w:ind w:left="1040" w:hanging="360"/>
      </w:pPr>
      <w:rPr>
        <w:rFonts w:hint="default"/>
        <w:b/>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9" w15:restartNumberingAfterBreak="0">
    <w:nsid w:val="174E4D8D"/>
    <w:multiLevelType w:val="hybridMultilevel"/>
    <w:tmpl w:val="A8AA2B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80B02E3"/>
    <w:multiLevelType w:val="hybridMultilevel"/>
    <w:tmpl w:val="BBDA49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1A26D66"/>
    <w:multiLevelType w:val="hybridMultilevel"/>
    <w:tmpl w:val="EDFEE964"/>
    <w:lvl w:ilvl="0" w:tplc="341A4062">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15:restartNumberingAfterBreak="0">
    <w:nsid w:val="247F4CE2"/>
    <w:multiLevelType w:val="hybridMultilevel"/>
    <w:tmpl w:val="65609F6A"/>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25BB34E2"/>
    <w:multiLevelType w:val="hybridMultilevel"/>
    <w:tmpl w:val="1F28B5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68F0655"/>
    <w:multiLevelType w:val="hybridMultilevel"/>
    <w:tmpl w:val="5B7E5B84"/>
    <w:lvl w:ilvl="0" w:tplc="080A0001">
      <w:start w:val="1"/>
      <w:numFmt w:val="bullet"/>
      <w:lvlText w:val=""/>
      <w:lvlJc w:val="left"/>
      <w:pPr>
        <w:ind w:left="1429" w:hanging="360"/>
      </w:pPr>
      <w:rPr>
        <w:rFonts w:ascii="Symbol" w:hAnsi="Symbol"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5"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15:restartNumberingAfterBreak="0">
    <w:nsid w:val="2B9358BA"/>
    <w:multiLevelType w:val="hybridMultilevel"/>
    <w:tmpl w:val="063A28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2D6F267F"/>
    <w:multiLevelType w:val="hybridMultilevel"/>
    <w:tmpl w:val="20AA953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8"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9" w15:restartNumberingAfterBreak="0">
    <w:nsid w:val="3B3D4B89"/>
    <w:multiLevelType w:val="hybridMultilevel"/>
    <w:tmpl w:val="19F631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3E835EA5"/>
    <w:multiLevelType w:val="hybridMultilevel"/>
    <w:tmpl w:val="31A034E8"/>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4774BBB"/>
    <w:multiLevelType w:val="hybridMultilevel"/>
    <w:tmpl w:val="CB96E7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458720D7"/>
    <w:multiLevelType w:val="hybridMultilevel"/>
    <w:tmpl w:val="FE9E8D66"/>
    <w:lvl w:ilvl="0" w:tplc="080A0001">
      <w:start w:val="1"/>
      <w:numFmt w:val="bullet"/>
      <w:lvlText w:val=""/>
      <w:lvlJc w:val="left"/>
      <w:pPr>
        <w:ind w:left="1050" w:hanging="360"/>
      </w:pPr>
      <w:rPr>
        <w:rFonts w:ascii="Symbol" w:hAnsi="Symbol" w:hint="default"/>
      </w:rPr>
    </w:lvl>
    <w:lvl w:ilvl="1" w:tplc="080A0003" w:tentative="1">
      <w:start w:val="1"/>
      <w:numFmt w:val="bullet"/>
      <w:lvlText w:val="o"/>
      <w:lvlJc w:val="left"/>
      <w:pPr>
        <w:ind w:left="1770" w:hanging="360"/>
      </w:pPr>
      <w:rPr>
        <w:rFonts w:ascii="Courier New" w:hAnsi="Courier New" w:cs="Courier New" w:hint="default"/>
      </w:rPr>
    </w:lvl>
    <w:lvl w:ilvl="2" w:tplc="080A0005" w:tentative="1">
      <w:start w:val="1"/>
      <w:numFmt w:val="bullet"/>
      <w:lvlText w:val=""/>
      <w:lvlJc w:val="left"/>
      <w:pPr>
        <w:ind w:left="2490" w:hanging="360"/>
      </w:pPr>
      <w:rPr>
        <w:rFonts w:ascii="Wingdings" w:hAnsi="Wingdings" w:hint="default"/>
      </w:rPr>
    </w:lvl>
    <w:lvl w:ilvl="3" w:tplc="080A0001" w:tentative="1">
      <w:start w:val="1"/>
      <w:numFmt w:val="bullet"/>
      <w:lvlText w:val=""/>
      <w:lvlJc w:val="left"/>
      <w:pPr>
        <w:ind w:left="3210" w:hanging="360"/>
      </w:pPr>
      <w:rPr>
        <w:rFonts w:ascii="Symbol" w:hAnsi="Symbol" w:hint="default"/>
      </w:rPr>
    </w:lvl>
    <w:lvl w:ilvl="4" w:tplc="080A0003" w:tentative="1">
      <w:start w:val="1"/>
      <w:numFmt w:val="bullet"/>
      <w:lvlText w:val="o"/>
      <w:lvlJc w:val="left"/>
      <w:pPr>
        <w:ind w:left="3930" w:hanging="360"/>
      </w:pPr>
      <w:rPr>
        <w:rFonts w:ascii="Courier New" w:hAnsi="Courier New" w:cs="Courier New" w:hint="default"/>
      </w:rPr>
    </w:lvl>
    <w:lvl w:ilvl="5" w:tplc="080A0005" w:tentative="1">
      <w:start w:val="1"/>
      <w:numFmt w:val="bullet"/>
      <w:lvlText w:val=""/>
      <w:lvlJc w:val="left"/>
      <w:pPr>
        <w:ind w:left="4650" w:hanging="360"/>
      </w:pPr>
      <w:rPr>
        <w:rFonts w:ascii="Wingdings" w:hAnsi="Wingdings" w:hint="default"/>
      </w:rPr>
    </w:lvl>
    <w:lvl w:ilvl="6" w:tplc="080A0001" w:tentative="1">
      <w:start w:val="1"/>
      <w:numFmt w:val="bullet"/>
      <w:lvlText w:val=""/>
      <w:lvlJc w:val="left"/>
      <w:pPr>
        <w:ind w:left="5370" w:hanging="360"/>
      </w:pPr>
      <w:rPr>
        <w:rFonts w:ascii="Symbol" w:hAnsi="Symbol" w:hint="default"/>
      </w:rPr>
    </w:lvl>
    <w:lvl w:ilvl="7" w:tplc="080A0003" w:tentative="1">
      <w:start w:val="1"/>
      <w:numFmt w:val="bullet"/>
      <w:lvlText w:val="o"/>
      <w:lvlJc w:val="left"/>
      <w:pPr>
        <w:ind w:left="6090" w:hanging="360"/>
      </w:pPr>
      <w:rPr>
        <w:rFonts w:ascii="Courier New" w:hAnsi="Courier New" w:cs="Courier New" w:hint="default"/>
      </w:rPr>
    </w:lvl>
    <w:lvl w:ilvl="8" w:tplc="080A0005" w:tentative="1">
      <w:start w:val="1"/>
      <w:numFmt w:val="bullet"/>
      <w:lvlText w:val=""/>
      <w:lvlJc w:val="left"/>
      <w:pPr>
        <w:ind w:left="6810" w:hanging="360"/>
      </w:pPr>
      <w:rPr>
        <w:rFonts w:ascii="Wingdings" w:hAnsi="Wingdings" w:hint="default"/>
      </w:rPr>
    </w:lvl>
  </w:abstractNum>
  <w:abstractNum w:abstractNumId="23"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4" w15:restartNumberingAfterBreak="0">
    <w:nsid w:val="4ADC1CB0"/>
    <w:multiLevelType w:val="hybridMultilevel"/>
    <w:tmpl w:val="8AB025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534C429B"/>
    <w:multiLevelType w:val="hybridMultilevel"/>
    <w:tmpl w:val="8E1EC0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DAB2D7D"/>
    <w:multiLevelType w:val="hybridMultilevel"/>
    <w:tmpl w:val="2F1470AA"/>
    <w:lvl w:ilvl="0" w:tplc="BFD6E5E8">
      <w:start w:val="1"/>
      <w:numFmt w:val="decimal"/>
      <w:lvlText w:val="%1."/>
      <w:lvlJc w:val="left"/>
      <w:pPr>
        <w:ind w:left="1210" w:hanging="360"/>
      </w:pPr>
      <w:rPr>
        <w:rFonts w:hint="default"/>
        <w:b/>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7"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62302149"/>
    <w:multiLevelType w:val="hybridMultilevel"/>
    <w:tmpl w:val="2954D8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6389464D"/>
    <w:multiLevelType w:val="hybridMultilevel"/>
    <w:tmpl w:val="B2921C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31" w15:restartNumberingAfterBreak="0">
    <w:nsid w:val="69EB3642"/>
    <w:multiLevelType w:val="hybridMultilevel"/>
    <w:tmpl w:val="5B5892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6AF502CA"/>
    <w:multiLevelType w:val="hybridMultilevel"/>
    <w:tmpl w:val="4E3242A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3" w15:restartNumberingAfterBreak="0">
    <w:nsid w:val="6ED061E0"/>
    <w:multiLevelType w:val="hybridMultilevel"/>
    <w:tmpl w:val="CAA6CFD4"/>
    <w:lvl w:ilvl="0" w:tplc="A4B8C61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4" w15:restartNumberingAfterBreak="0">
    <w:nsid w:val="743A3932"/>
    <w:multiLevelType w:val="hybridMultilevel"/>
    <w:tmpl w:val="CFBCECC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5" w15:restartNumberingAfterBreak="0">
    <w:nsid w:val="76B540A9"/>
    <w:multiLevelType w:val="hybridMultilevel"/>
    <w:tmpl w:val="3EC69CFE"/>
    <w:lvl w:ilvl="0" w:tplc="5C52189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6"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7ED04B14"/>
    <w:multiLevelType w:val="hybridMultilevel"/>
    <w:tmpl w:val="06B246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8"/>
  </w:num>
  <w:num w:numId="2">
    <w:abstractNumId w:val="23"/>
  </w:num>
  <w:num w:numId="3">
    <w:abstractNumId w:val="4"/>
  </w:num>
  <w:num w:numId="4">
    <w:abstractNumId w:val="36"/>
  </w:num>
  <w:num w:numId="5">
    <w:abstractNumId w:val="27"/>
  </w:num>
  <w:num w:numId="6">
    <w:abstractNumId w:val="30"/>
  </w:num>
  <w:num w:numId="7">
    <w:abstractNumId w:val="34"/>
  </w:num>
  <w:num w:numId="8">
    <w:abstractNumId w:val="37"/>
  </w:num>
  <w:num w:numId="9">
    <w:abstractNumId w:val="7"/>
  </w:num>
  <w:num w:numId="10">
    <w:abstractNumId w:val="17"/>
  </w:num>
  <w:num w:numId="11">
    <w:abstractNumId w:val="13"/>
  </w:num>
  <w:num w:numId="12">
    <w:abstractNumId w:val="22"/>
  </w:num>
  <w:num w:numId="13">
    <w:abstractNumId w:val="9"/>
  </w:num>
  <w:num w:numId="14">
    <w:abstractNumId w:val="21"/>
  </w:num>
  <w:num w:numId="15">
    <w:abstractNumId w:val="3"/>
  </w:num>
  <w:num w:numId="16">
    <w:abstractNumId w:val="20"/>
  </w:num>
  <w:num w:numId="17">
    <w:abstractNumId w:val="0"/>
  </w:num>
  <w:num w:numId="18">
    <w:abstractNumId w:val="11"/>
  </w:num>
  <w:num w:numId="19">
    <w:abstractNumId w:val="6"/>
  </w:num>
  <w:num w:numId="20">
    <w:abstractNumId w:val="31"/>
  </w:num>
  <w:num w:numId="21">
    <w:abstractNumId w:val="1"/>
  </w:num>
  <w:num w:numId="22">
    <w:abstractNumId w:val="14"/>
  </w:num>
  <w:num w:numId="23">
    <w:abstractNumId w:val="35"/>
  </w:num>
  <w:num w:numId="24">
    <w:abstractNumId w:val="26"/>
  </w:num>
  <w:num w:numId="25">
    <w:abstractNumId w:val="5"/>
  </w:num>
  <w:num w:numId="26">
    <w:abstractNumId w:val="29"/>
  </w:num>
  <w:num w:numId="27">
    <w:abstractNumId w:val="33"/>
  </w:num>
  <w:num w:numId="28">
    <w:abstractNumId w:val="28"/>
  </w:num>
  <w:num w:numId="29">
    <w:abstractNumId w:val="32"/>
  </w:num>
  <w:num w:numId="30">
    <w:abstractNumId w:val="19"/>
  </w:num>
  <w:num w:numId="31">
    <w:abstractNumId w:val="8"/>
  </w:num>
  <w:num w:numId="32">
    <w:abstractNumId w:val="16"/>
  </w:num>
  <w:num w:numId="33">
    <w:abstractNumId w:val="25"/>
  </w:num>
  <w:num w:numId="34">
    <w:abstractNumId w:val="24"/>
  </w:num>
  <w:num w:numId="35">
    <w:abstractNumId w:val="15"/>
  </w:num>
  <w:num w:numId="36">
    <w:abstractNumId w:val="2"/>
  </w:num>
  <w:num w:numId="37">
    <w:abstractNumId w:val="12"/>
  </w:num>
  <w:num w:numId="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6DC0"/>
    <w:rsid w:val="00000672"/>
    <w:rsid w:val="00001DD2"/>
    <w:rsid w:val="00003183"/>
    <w:rsid w:val="00003911"/>
    <w:rsid w:val="00005255"/>
    <w:rsid w:val="0000561E"/>
    <w:rsid w:val="00011877"/>
    <w:rsid w:val="00014597"/>
    <w:rsid w:val="00014DBF"/>
    <w:rsid w:val="00015009"/>
    <w:rsid w:val="00016D90"/>
    <w:rsid w:val="00021ACA"/>
    <w:rsid w:val="00021B2F"/>
    <w:rsid w:val="00021E7C"/>
    <w:rsid w:val="0002234F"/>
    <w:rsid w:val="00022681"/>
    <w:rsid w:val="00022EC9"/>
    <w:rsid w:val="00023DDC"/>
    <w:rsid w:val="0003026A"/>
    <w:rsid w:val="00030489"/>
    <w:rsid w:val="00031AAC"/>
    <w:rsid w:val="00031CAB"/>
    <w:rsid w:val="0003579D"/>
    <w:rsid w:val="00036242"/>
    <w:rsid w:val="00036EEB"/>
    <w:rsid w:val="000373ED"/>
    <w:rsid w:val="00037BEF"/>
    <w:rsid w:val="0004274F"/>
    <w:rsid w:val="00043069"/>
    <w:rsid w:val="00043AF7"/>
    <w:rsid w:val="000442C8"/>
    <w:rsid w:val="000463C6"/>
    <w:rsid w:val="0004774D"/>
    <w:rsid w:val="000500A8"/>
    <w:rsid w:val="00052795"/>
    <w:rsid w:val="000534E9"/>
    <w:rsid w:val="0005350F"/>
    <w:rsid w:val="0005539A"/>
    <w:rsid w:val="00056CD0"/>
    <w:rsid w:val="00060AB4"/>
    <w:rsid w:val="00061F3E"/>
    <w:rsid w:val="0006274F"/>
    <w:rsid w:val="00063B02"/>
    <w:rsid w:val="000644B7"/>
    <w:rsid w:val="00064C42"/>
    <w:rsid w:val="0006595D"/>
    <w:rsid w:val="00066886"/>
    <w:rsid w:val="00067C30"/>
    <w:rsid w:val="0007081F"/>
    <w:rsid w:val="000712F1"/>
    <w:rsid w:val="0007175D"/>
    <w:rsid w:val="00071C60"/>
    <w:rsid w:val="0007229E"/>
    <w:rsid w:val="000728F5"/>
    <w:rsid w:val="00074BB9"/>
    <w:rsid w:val="00076B14"/>
    <w:rsid w:val="00077465"/>
    <w:rsid w:val="00082C2F"/>
    <w:rsid w:val="00082F24"/>
    <w:rsid w:val="0008404D"/>
    <w:rsid w:val="00084B75"/>
    <w:rsid w:val="00084D2D"/>
    <w:rsid w:val="0008686C"/>
    <w:rsid w:val="000868C7"/>
    <w:rsid w:val="00087AE8"/>
    <w:rsid w:val="00090DE2"/>
    <w:rsid w:val="00091003"/>
    <w:rsid w:val="0009122C"/>
    <w:rsid w:val="00093656"/>
    <w:rsid w:val="00095EF2"/>
    <w:rsid w:val="00096EB4"/>
    <w:rsid w:val="000A2AE6"/>
    <w:rsid w:val="000A561F"/>
    <w:rsid w:val="000A67C0"/>
    <w:rsid w:val="000B5817"/>
    <w:rsid w:val="000B5996"/>
    <w:rsid w:val="000B76E0"/>
    <w:rsid w:val="000C267C"/>
    <w:rsid w:val="000C3BA4"/>
    <w:rsid w:val="000C4E8F"/>
    <w:rsid w:val="000C5A0A"/>
    <w:rsid w:val="000C651F"/>
    <w:rsid w:val="000D0050"/>
    <w:rsid w:val="000D26F8"/>
    <w:rsid w:val="000D2AA4"/>
    <w:rsid w:val="000D2E07"/>
    <w:rsid w:val="000D3CDB"/>
    <w:rsid w:val="000D7DE6"/>
    <w:rsid w:val="000E07FA"/>
    <w:rsid w:val="000E0B71"/>
    <w:rsid w:val="000E3219"/>
    <w:rsid w:val="000E33A1"/>
    <w:rsid w:val="000E4737"/>
    <w:rsid w:val="000E6C86"/>
    <w:rsid w:val="000F0C4A"/>
    <w:rsid w:val="000F4124"/>
    <w:rsid w:val="000F57C1"/>
    <w:rsid w:val="000F58AB"/>
    <w:rsid w:val="000F6E8F"/>
    <w:rsid w:val="000F738C"/>
    <w:rsid w:val="00100D51"/>
    <w:rsid w:val="001018D9"/>
    <w:rsid w:val="00102D16"/>
    <w:rsid w:val="0010477C"/>
    <w:rsid w:val="0010541E"/>
    <w:rsid w:val="00105647"/>
    <w:rsid w:val="0011068E"/>
    <w:rsid w:val="00111002"/>
    <w:rsid w:val="001116F8"/>
    <w:rsid w:val="00120101"/>
    <w:rsid w:val="00120791"/>
    <w:rsid w:val="001217A9"/>
    <w:rsid w:val="00121981"/>
    <w:rsid w:val="00122F31"/>
    <w:rsid w:val="00123424"/>
    <w:rsid w:val="00126FE3"/>
    <w:rsid w:val="00127740"/>
    <w:rsid w:val="001308C5"/>
    <w:rsid w:val="00130E75"/>
    <w:rsid w:val="001318E1"/>
    <w:rsid w:val="001319C3"/>
    <w:rsid w:val="001319EF"/>
    <w:rsid w:val="00133187"/>
    <w:rsid w:val="00133F96"/>
    <w:rsid w:val="00137C6E"/>
    <w:rsid w:val="00140890"/>
    <w:rsid w:val="00141B32"/>
    <w:rsid w:val="00141CFC"/>
    <w:rsid w:val="001458BC"/>
    <w:rsid w:val="00151970"/>
    <w:rsid w:val="00152F21"/>
    <w:rsid w:val="00153402"/>
    <w:rsid w:val="00154820"/>
    <w:rsid w:val="00154C32"/>
    <w:rsid w:val="00155130"/>
    <w:rsid w:val="00155520"/>
    <w:rsid w:val="00155B8C"/>
    <w:rsid w:val="00155FC5"/>
    <w:rsid w:val="00160ABA"/>
    <w:rsid w:val="00160C23"/>
    <w:rsid w:val="00160D64"/>
    <w:rsid w:val="001616EC"/>
    <w:rsid w:val="00161BFB"/>
    <w:rsid w:val="00161D63"/>
    <w:rsid w:val="001668D0"/>
    <w:rsid w:val="001705B7"/>
    <w:rsid w:val="00170DED"/>
    <w:rsid w:val="00171EFF"/>
    <w:rsid w:val="001725DC"/>
    <w:rsid w:val="00177079"/>
    <w:rsid w:val="0018154B"/>
    <w:rsid w:val="00184D50"/>
    <w:rsid w:val="00185611"/>
    <w:rsid w:val="001872DB"/>
    <w:rsid w:val="00190F4B"/>
    <w:rsid w:val="0019180E"/>
    <w:rsid w:val="00194159"/>
    <w:rsid w:val="0019442D"/>
    <w:rsid w:val="00195930"/>
    <w:rsid w:val="00195F63"/>
    <w:rsid w:val="00196761"/>
    <w:rsid w:val="001A0DB6"/>
    <w:rsid w:val="001A26DE"/>
    <w:rsid w:val="001A4723"/>
    <w:rsid w:val="001A64D6"/>
    <w:rsid w:val="001A7345"/>
    <w:rsid w:val="001A7AFD"/>
    <w:rsid w:val="001B0CAF"/>
    <w:rsid w:val="001B293B"/>
    <w:rsid w:val="001B4054"/>
    <w:rsid w:val="001B4497"/>
    <w:rsid w:val="001B6723"/>
    <w:rsid w:val="001B6CE0"/>
    <w:rsid w:val="001B71E6"/>
    <w:rsid w:val="001B7749"/>
    <w:rsid w:val="001C179A"/>
    <w:rsid w:val="001C1AAF"/>
    <w:rsid w:val="001C282A"/>
    <w:rsid w:val="001C354B"/>
    <w:rsid w:val="001C357F"/>
    <w:rsid w:val="001C4F1E"/>
    <w:rsid w:val="001C53B6"/>
    <w:rsid w:val="001C5477"/>
    <w:rsid w:val="001C5E7D"/>
    <w:rsid w:val="001C7C27"/>
    <w:rsid w:val="001D076D"/>
    <w:rsid w:val="001D0997"/>
    <w:rsid w:val="001D24D3"/>
    <w:rsid w:val="001D2FDE"/>
    <w:rsid w:val="001D53A1"/>
    <w:rsid w:val="001D5AF1"/>
    <w:rsid w:val="001D5BF5"/>
    <w:rsid w:val="001D6206"/>
    <w:rsid w:val="001E06F9"/>
    <w:rsid w:val="001E0E77"/>
    <w:rsid w:val="001E1A1B"/>
    <w:rsid w:val="001E2013"/>
    <w:rsid w:val="001E30A0"/>
    <w:rsid w:val="001E3416"/>
    <w:rsid w:val="001E5012"/>
    <w:rsid w:val="001F117B"/>
    <w:rsid w:val="001F215E"/>
    <w:rsid w:val="001F51E3"/>
    <w:rsid w:val="001F5274"/>
    <w:rsid w:val="001F6691"/>
    <w:rsid w:val="001F790C"/>
    <w:rsid w:val="00203986"/>
    <w:rsid w:val="002054DA"/>
    <w:rsid w:val="00205516"/>
    <w:rsid w:val="002072C5"/>
    <w:rsid w:val="002077E4"/>
    <w:rsid w:val="0021184A"/>
    <w:rsid w:val="00211C8A"/>
    <w:rsid w:val="00212BEE"/>
    <w:rsid w:val="00217EA4"/>
    <w:rsid w:val="00220798"/>
    <w:rsid w:val="0022093F"/>
    <w:rsid w:val="0022109A"/>
    <w:rsid w:val="00221319"/>
    <w:rsid w:val="002221A8"/>
    <w:rsid w:val="002223B4"/>
    <w:rsid w:val="00225C1D"/>
    <w:rsid w:val="00225D20"/>
    <w:rsid w:val="00225E11"/>
    <w:rsid w:val="002265A5"/>
    <w:rsid w:val="00233938"/>
    <w:rsid w:val="002350B9"/>
    <w:rsid w:val="00235897"/>
    <w:rsid w:val="00237D8D"/>
    <w:rsid w:val="002402FC"/>
    <w:rsid w:val="00240F49"/>
    <w:rsid w:val="00242BB8"/>
    <w:rsid w:val="002432B3"/>
    <w:rsid w:val="00244157"/>
    <w:rsid w:val="00245316"/>
    <w:rsid w:val="00245AB7"/>
    <w:rsid w:val="00246E72"/>
    <w:rsid w:val="002478BA"/>
    <w:rsid w:val="00247C1B"/>
    <w:rsid w:val="002507B9"/>
    <w:rsid w:val="00251A9A"/>
    <w:rsid w:val="00252B5A"/>
    <w:rsid w:val="0025509B"/>
    <w:rsid w:val="00255C41"/>
    <w:rsid w:val="0025606D"/>
    <w:rsid w:val="00256FDE"/>
    <w:rsid w:val="002617A4"/>
    <w:rsid w:val="00261BE9"/>
    <w:rsid w:val="002623DE"/>
    <w:rsid w:val="002628CC"/>
    <w:rsid w:val="0026483E"/>
    <w:rsid w:val="002671A2"/>
    <w:rsid w:val="002703F0"/>
    <w:rsid w:val="00270730"/>
    <w:rsid w:val="00270D88"/>
    <w:rsid w:val="002717F3"/>
    <w:rsid w:val="00271861"/>
    <w:rsid w:val="00271930"/>
    <w:rsid w:val="00274990"/>
    <w:rsid w:val="002759D8"/>
    <w:rsid w:val="0027610D"/>
    <w:rsid w:val="002774C0"/>
    <w:rsid w:val="00280DE6"/>
    <w:rsid w:val="0028484D"/>
    <w:rsid w:val="0028485B"/>
    <w:rsid w:val="00286C5C"/>
    <w:rsid w:val="00286E14"/>
    <w:rsid w:val="0028761E"/>
    <w:rsid w:val="0028794C"/>
    <w:rsid w:val="00290472"/>
    <w:rsid w:val="00290593"/>
    <w:rsid w:val="00292085"/>
    <w:rsid w:val="0029283D"/>
    <w:rsid w:val="00292BBA"/>
    <w:rsid w:val="0029469E"/>
    <w:rsid w:val="0029483C"/>
    <w:rsid w:val="00295DF4"/>
    <w:rsid w:val="002A1696"/>
    <w:rsid w:val="002A207A"/>
    <w:rsid w:val="002A3199"/>
    <w:rsid w:val="002A6B08"/>
    <w:rsid w:val="002B0508"/>
    <w:rsid w:val="002B28EF"/>
    <w:rsid w:val="002B5923"/>
    <w:rsid w:val="002B637A"/>
    <w:rsid w:val="002C0D93"/>
    <w:rsid w:val="002C1259"/>
    <w:rsid w:val="002C2FB2"/>
    <w:rsid w:val="002C58FC"/>
    <w:rsid w:val="002D0B90"/>
    <w:rsid w:val="002D32AC"/>
    <w:rsid w:val="002D34F7"/>
    <w:rsid w:val="002D44FE"/>
    <w:rsid w:val="002D6893"/>
    <w:rsid w:val="002E1769"/>
    <w:rsid w:val="002E19C3"/>
    <w:rsid w:val="002E1F75"/>
    <w:rsid w:val="002E3394"/>
    <w:rsid w:val="002E3E6F"/>
    <w:rsid w:val="002E6987"/>
    <w:rsid w:val="002E7DC2"/>
    <w:rsid w:val="002F0788"/>
    <w:rsid w:val="002F1EC8"/>
    <w:rsid w:val="002F2514"/>
    <w:rsid w:val="002F2FE8"/>
    <w:rsid w:val="002F38D0"/>
    <w:rsid w:val="002F443E"/>
    <w:rsid w:val="003018DB"/>
    <w:rsid w:val="00302838"/>
    <w:rsid w:val="00303BDF"/>
    <w:rsid w:val="00303BFF"/>
    <w:rsid w:val="0030483F"/>
    <w:rsid w:val="0030626D"/>
    <w:rsid w:val="00312453"/>
    <w:rsid w:val="00315493"/>
    <w:rsid w:val="00315930"/>
    <w:rsid w:val="00316BBE"/>
    <w:rsid w:val="003172A4"/>
    <w:rsid w:val="00321B95"/>
    <w:rsid w:val="00321CCA"/>
    <w:rsid w:val="00322574"/>
    <w:rsid w:val="0032317F"/>
    <w:rsid w:val="00324166"/>
    <w:rsid w:val="00325767"/>
    <w:rsid w:val="00325E7A"/>
    <w:rsid w:val="00327403"/>
    <w:rsid w:val="0033251A"/>
    <w:rsid w:val="00333591"/>
    <w:rsid w:val="00342A8F"/>
    <w:rsid w:val="0034590D"/>
    <w:rsid w:val="00351305"/>
    <w:rsid w:val="003538EF"/>
    <w:rsid w:val="00356889"/>
    <w:rsid w:val="003568D7"/>
    <w:rsid w:val="00356ADC"/>
    <w:rsid w:val="003573C5"/>
    <w:rsid w:val="00357EFE"/>
    <w:rsid w:val="00361363"/>
    <w:rsid w:val="00370D32"/>
    <w:rsid w:val="00370F28"/>
    <w:rsid w:val="00373145"/>
    <w:rsid w:val="00373A8B"/>
    <w:rsid w:val="0037429D"/>
    <w:rsid w:val="003756FE"/>
    <w:rsid w:val="00375B6C"/>
    <w:rsid w:val="00376095"/>
    <w:rsid w:val="00377F67"/>
    <w:rsid w:val="00380AFE"/>
    <w:rsid w:val="003810F5"/>
    <w:rsid w:val="003816EE"/>
    <w:rsid w:val="00383944"/>
    <w:rsid w:val="00383A56"/>
    <w:rsid w:val="00384846"/>
    <w:rsid w:val="003848C3"/>
    <w:rsid w:val="003858A0"/>
    <w:rsid w:val="00386376"/>
    <w:rsid w:val="003864ED"/>
    <w:rsid w:val="0038760F"/>
    <w:rsid w:val="00391F31"/>
    <w:rsid w:val="00393B22"/>
    <w:rsid w:val="00393DFE"/>
    <w:rsid w:val="00394332"/>
    <w:rsid w:val="0039536E"/>
    <w:rsid w:val="00396B6B"/>
    <w:rsid w:val="003A2315"/>
    <w:rsid w:val="003A3516"/>
    <w:rsid w:val="003A3FB9"/>
    <w:rsid w:val="003A644B"/>
    <w:rsid w:val="003B181F"/>
    <w:rsid w:val="003B19C7"/>
    <w:rsid w:val="003B3AC2"/>
    <w:rsid w:val="003B5506"/>
    <w:rsid w:val="003B6C9B"/>
    <w:rsid w:val="003B6FB6"/>
    <w:rsid w:val="003B70E1"/>
    <w:rsid w:val="003C15D8"/>
    <w:rsid w:val="003C2A7C"/>
    <w:rsid w:val="003C3816"/>
    <w:rsid w:val="003C4BA6"/>
    <w:rsid w:val="003C4EDB"/>
    <w:rsid w:val="003C5451"/>
    <w:rsid w:val="003C5D74"/>
    <w:rsid w:val="003D6998"/>
    <w:rsid w:val="003D73DA"/>
    <w:rsid w:val="003D7984"/>
    <w:rsid w:val="003E094A"/>
    <w:rsid w:val="003E0A8F"/>
    <w:rsid w:val="003E2627"/>
    <w:rsid w:val="003E3F70"/>
    <w:rsid w:val="003E5194"/>
    <w:rsid w:val="003E70D1"/>
    <w:rsid w:val="003E72DB"/>
    <w:rsid w:val="003E75AE"/>
    <w:rsid w:val="003E7A44"/>
    <w:rsid w:val="003F05BA"/>
    <w:rsid w:val="003F076E"/>
    <w:rsid w:val="003F5024"/>
    <w:rsid w:val="003F57CD"/>
    <w:rsid w:val="003F6200"/>
    <w:rsid w:val="0040087C"/>
    <w:rsid w:val="00401A4B"/>
    <w:rsid w:val="00403B59"/>
    <w:rsid w:val="0040497D"/>
    <w:rsid w:val="00407266"/>
    <w:rsid w:val="00413B0A"/>
    <w:rsid w:val="004143E1"/>
    <w:rsid w:val="0041566E"/>
    <w:rsid w:val="004177B3"/>
    <w:rsid w:val="00420561"/>
    <w:rsid w:val="00420FE9"/>
    <w:rsid w:val="00421901"/>
    <w:rsid w:val="00422CD1"/>
    <w:rsid w:val="004242FC"/>
    <w:rsid w:val="00425AC0"/>
    <w:rsid w:val="00425F57"/>
    <w:rsid w:val="00427EB6"/>
    <w:rsid w:val="00430D80"/>
    <w:rsid w:val="004333EF"/>
    <w:rsid w:val="00436848"/>
    <w:rsid w:val="00440528"/>
    <w:rsid w:val="00443D31"/>
    <w:rsid w:val="00446DD1"/>
    <w:rsid w:val="004475C3"/>
    <w:rsid w:val="00447737"/>
    <w:rsid w:val="00447F23"/>
    <w:rsid w:val="004510A7"/>
    <w:rsid w:val="00451286"/>
    <w:rsid w:val="00452187"/>
    <w:rsid w:val="004521FD"/>
    <w:rsid w:val="00453771"/>
    <w:rsid w:val="00455D66"/>
    <w:rsid w:val="00457364"/>
    <w:rsid w:val="004600C2"/>
    <w:rsid w:val="00464B11"/>
    <w:rsid w:val="004654C4"/>
    <w:rsid w:val="0046794C"/>
    <w:rsid w:val="00470A00"/>
    <w:rsid w:val="004732FF"/>
    <w:rsid w:val="00475471"/>
    <w:rsid w:val="00482D48"/>
    <w:rsid w:val="00483EAB"/>
    <w:rsid w:val="00484883"/>
    <w:rsid w:val="00485653"/>
    <w:rsid w:val="00485D04"/>
    <w:rsid w:val="004861E9"/>
    <w:rsid w:val="004911E6"/>
    <w:rsid w:val="00491F18"/>
    <w:rsid w:val="00493E84"/>
    <w:rsid w:val="00496E1B"/>
    <w:rsid w:val="004A0619"/>
    <w:rsid w:val="004A1732"/>
    <w:rsid w:val="004A18EA"/>
    <w:rsid w:val="004A4EE1"/>
    <w:rsid w:val="004A578D"/>
    <w:rsid w:val="004A768D"/>
    <w:rsid w:val="004B27A3"/>
    <w:rsid w:val="004B4E23"/>
    <w:rsid w:val="004B6105"/>
    <w:rsid w:val="004C332D"/>
    <w:rsid w:val="004C37CE"/>
    <w:rsid w:val="004C6BF8"/>
    <w:rsid w:val="004C7649"/>
    <w:rsid w:val="004D36C8"/>
    <w:rsid w:val="004D60B3"/>
    <w:rsid w:val="004D6D82"/>
    <w:rsid w:val="004D72F6"/>
    <w:rsid w:val="004E317D"/>
    <w:rsid w:val="004E72DB"/>
    <w:rsid w:val="004F075B"/>
    <w:rsid w:val="004F1220"/>
    <w:rsid w:val="004F55B3"/>
    <w:rsid w:val="004F55D8"/>
    <w:rsid w:val="004F6F21"/>
    <w:rsid w:val="00500E95"/>
    <w:rsid w:val="00501E60"/>
    <w:rsid w:val="00503465"/>
    <w:rsid w:val="005043ED"/>
    <w:rsid w:val="00504B9C"/>
    <w:rsid w:val="005064EB"/>
    <w:rsid w:val="00506847"/>
    <w:rsid w:val="005077C4"/>
    <w:rsid w:val="005079A3"/>
    <w:rsid w:val="00511213"/>
    <w:rsid w:val="00511A2B"/>
    <w:rsid w:val="00511DA2"/>
    <w:rsid w:val="00513227"/>
    <w:rsid w:val="005134BA"/>
    <w:rsid w:val="005138A0"/>
    <w:rsid w:val="005176D5"/>
    <w:rsid w:val="00517B6D"/>
    <w:rsid w:val="00517DC3"/>
    <w:rsid w:val="0052061A"/>
    <w:rsid w:val="00522A5C"/>
    <w:rsid w:val="00526DE9"/>
    <w:rsid w:val="005324AB"/>
    <w:rsid w:val="005332A2"/>
    <w:rsid w:val="005343EC"/>
    <w:rsid w:val="00541EA8"/>
    <w:rsid w:val="005434C2"/>
    <w:rsid w:val="005446BE"/>
    <w:rsid w:val="00544751"/>
    <w:rsid w:val="00544802"/>
    <w:rsid w:val="00544A34"/>
    <w:rsid w:val="0054603A"/>
    <w:rsid w:val="005519B5"/>
    <w:rsid w:val="00553BEF"/>
    <w:rsid w:val="00554F9D"/>
    <w:rsid w:val="00556CE3"/>
    <w:rsid w:val="00556D16"/>
    <w:rsid w:val="005578F1"/>
    <w:rsid w:val="005603DD"/>
    <w:rsid w:val="0056280D"/>
    <w:rsid w:val="005629B8"/>
    <w:rsid w:val="00567797"/>
    <w:rsid w:val="00567A71"/>
    <w:rsid w:val="0057080B"/>
    <w:rsid w:val="00572FEB"/>
    <w:rsid w:val="00576AEE"/>
    <w:rsid w:val="005818C1"/>
    <w:rsid w:val="005832ED"/>
    <w:rsid w:val="00587361"/>
    <w:rsid w:val="005908F9"/>
    <w:rsid w:val="0059312F"/>
    <w:rsid w:val="00594CEF"/>
    <w:rsid w:val="00595D2F"/>
    <w:rsid w:val="00595D79"/>
    <w:rsid w:val="005978D5"/>
    <w:rsid w:val="005A60D3"/>
    <w:rsid w:val="005A766F"/>
    <w:rsid w:val="005A77CD"/>
    <w:rsid w:val="005B31AE"/>
    <w:rsid w:val="005B3277"/>
    <w:rsid w:val="005B36EF"/>
    <w:rsid w:val="005B44B0"/>
    <w:rsid w:val="005B4CC9"/>
    <w:rsid w:val="005B593E"/>
    <w:rsid w:val="005B670E"/>
    <w:rsid w:val="005B778F"/>
    <w:rsid w:val="005B7823"/>
    <w:rsid w:val="005C293F"/>
    <w:rsid w:val="005C2A02"/>
    <w:rsid w:val="005C30A0"/>
    <w:rsid w:val="005C5689"/>
    <w:rsid w:val="005C6A89"/>
    <w:rsid w:val="005D1F0C"/>
    <w:rsid w:val="005D22F8"/>
    <w:rsid w:val="005D4D42"/>
    <w:rsid w:val="005D510E"/>
    <w:rsid w:val="005D5847"/>
    <w:rsid w:val="005D5CBA"/>
    <w:rsid w:val="005D73FB"/>
    <w:rsid w:val="005E0A61"/>
    <w:rsid w:val="005E35D8"/>
    <w:rsid w:val="005E76B6"/>
    <w:rsid w:val="005E7E91"/>
    <w:rsid w:val="005F0628"/>
    <w:rsid w:val="005F1DB0"/>
    <w:rsid w:val="005F1FBA"/>
    <w:rsid w:val="005F469A"/>
    <w:rsid w:val="005F696D"/>
    <w:rsid w:val="0060016D"/>
    <w:rsid w:val="006005CA"/>
    <w:rsid w:val="00602B05"/>
    <w:rsid w:val="0060495E"/>
    <w:rsid w:val="006062E5"/>
    <w:rsid w:val="006075E5"/>
    <w:rsid w:val="00607FC0"/>
    <w:rsid w:val="00610160"/>
    <w:rsid w:val="006106B0"/>
    <w:rsid w:val="006109E5"/>
    <w:rsid w:val="00611757"/>
    <w:rsid w:val="0061248C"/>
    <w:rsid w:val="0061421E"/>
    <w:rsid w:val="0061467A"/>
    <w:rsid w:val="0061495B"/>
    <w:rsid w:val="00615440"/>
    <w:rsid w:val="00615845"/>
    <w:rsid w:val="00616C16"/>
    <w:rsid w:val="00617400"/>
    <w:rsid w:val="0062446F"/>
    <w:rsid w:val="006260AF"/>
    <w:rsid w:val="00630D21"/>
    <w:rsid w:val="006314B0"/>
    <w:rsid w:val="0063174B"/>
    <w:rsid w:val="00632711"/>
    <w:rsid w:val="00634C30"/>
    <w:rsid w:val="006357FD"/>
    <w:rsid w:val="00635FCB"/>
    <w:rsid w:val="00636A24"/>
    <w:rsid w:val="00636A6A"/>
    <w:rsid w:val="00636CF1"/>
    <w:rsid w:val="006403EB"/>
    <w:rsid w:val="00640472"/>
    <w:rsid w:val="006429FF"/>
    <w:rsid w:val="00642DD0"/>
    <w:rsid w:val="00642DD9"/>
    <w:rsid w:val="0064354B"/>
    <w:rsid w:val="00643CFE"/>
    <w:rsid w:val="0064477D"/>
    <w:rsid w:val="00646143"/>
    <w:rsid w:val="00646ADB"/>
    <w:rsid w:val="00651D09"/>
    <w:rsid w:val="00653926"/>
    <w:rsid w:val="00654262"/>
    <w:rsid w:val="00655279"/>
    <w:rsid w:val="00655EE4"/>
    <w:rsid w:val="00656612"/>
    <w:rsid w:val="00656DE6"/>
    <w:rsid w:val="006577AE"/>
    <w:rsid w:val="00660A09"/>
    <w:rsid w:val="00665586"/>
    <w:rsid w:val="006672C4"/>
    <w:rsid w:val="00667DF6"/>
    <w:rsid w:val="00667E11"/>
    <w:rsid w:val="006717BD"/>
    <w:rsid w:val="00671FA4"/>
    <w:rsid w:val="0067211F"/>
    <w:rsid w:val="006742FB"/>
    <w:rsid w:val="00675001"/>
    <w:rsid w:val="00680C73"/>
    <w:rsid w:val="00682524"/>
    <w:rsid w:val="006826A3"/>
    <w:rsid w:val="00683A9F"/>
    <w:rsid w:val="00683AD4"/>
    <w:rsid w:val="0068405E"/>
    <w:rsid w:val="006846F7"/>
    <w:rsid w:val="00685B33"/>
    <w:rsid w:val="00687830"/>
    <w:rsid w:val="0069127B"/>
    <w:rsid w:val="006927F9"/>
    <w:rsid w:val="006938EB"/>
    <w:rsid w:val="006944B9"/>
    <w:rsid w:val="00694E65"/>
    <w:rsid w:val="00695BB6"/>
    <w:rsid w:val="00697F87"/>
    <w:rsid w:val="006A337F"/>
    <w:rsid w:val="006A40CC"/>
    <w:rsid w:val="006A7B70"/>
    <w:rsid w:val="006B45C7"/>
    <w:rsid w:val="006B762C"/>
    <w:rsid w:val="006C03E2"/>
    <w:rsid w:val="006C22E5"/>
    <w:rsid w:val="006C2F73"/>
    <w:rsid w:val="006C384F"/>
    <w:rsid w:val="006C3E35"/>
    <w:rsid w:val="006C6F7D"/>
    <w:rsid w:val="006C7DF6"/>
    <w:rsid w:val="006D00D6"/>
    <w:rsid w:val="006D0126"/>
    <w:rsid w:val="006D361C"/>
    <w:rsid w:val="006D522D"/>
    <w:rsid w:val="006D5EE9"/>
    <w:rsid w:val="006D64D2"/>
    <w:rsid w:val="006D7AEB"/>
    <w:rsid w:val="006E05D6"/>
    <w:rsid w:val="006E1079"/>
    <w:rsid w:val="006E2153"/>
    <w:rsid w:val="006E3422"/>
    <w:rsid w:val="006E40F1"/>
    <w:rsid w:val="006E798E"/>
    <w:rsid w:val="006E7DC7"/>
    <w:rsid w:val="006F0CCB"/>
    <w:rsid w:val="006F11D2"/>
    <w:rsid w:val="006F1533"/>
    <w:rsid w:val="006F1D30"/>
    <w:rsid w:val="006F2F79"/>
    <w:rsid w:val="006F4F75"/>
    <w:rsid w:val="006F54AA"/>
    <w:rsid w:val="006F58D3"/>
    <w:rsid w:val="006F5CD1"/>
    <w:rsid w:val="006F620C"/>
    <w:rsid w:val="006F72A6"/>
    <w:rsid w:val="0070153D"/>
    <w:rsid w:val="007024E3"/>
    <w:rsid w:val="0070319A"/>
    <w:rsid w:val="00705C1A"/>
    <w:rsid w:val="00705E49"/>
    <w:rsid w:val="007110DB"/>
    <w:rsid w:val="00712839"/>
    <w:rsid w:val="00715CEA"/>
    <w:rsid w:val="00716854"/>
    <w:rsid w:val="00717265"/>
    <w:rsid w:val="00717EFD"/>
    <w:rsid w:val="00721576"/>
    <w:rsid w:val="007219C4"/>
    <w:rsid w:val="00723E2D"/>
    <w:rsid w:val="00725B94"/>
    <w:rsid w:val="00725DD0"/>
    <w:rsid w:val="00726A10"/>
    <w:rsid w:val="00727965"/>
    <w:rsid w:val="007303EF"/>
    <w:rsid w:val="007324C7"/>
    <w:rsid w:val="007326CA"/>
    <w:rsid w:val="0073360E"/>
    <w:rsid w:val="0073374C"/>
    <w:rsid w:val="00733F4D"/>
    <w:rsid w:val="00736127"/>
    <w:rsid w:val="00737673"/>
    <w:rsid w:val="00737CE0"/>
    <w:rsid w:val="007406F1"/>
    <w:rsid w:val="00741065"/>
    <w:rsid w:val="00741579"/>
    <w:rsid w:val="0074167A"/>
    <w:rsid w:val="00741A77"/>
    <w:rsid w:val="00742DE9"/>
    <w:rsid w:val="007451D4"/>
    <w:rsid w:val="00745283"/>
    <w:rsid w:val="0074603E"/>
    <w:rsid w:val="007465B5"/>
    <w:rsid w:val="00747A4E"/>
    <w:rsid w:val="00751175"/>
    <w:rsid w:val="00752E45"/>
    <w:rsid w:val="007538A3"/>
    <w:rsid w:val="00753F00"/>
    <w:rsid w:val="007540DC"/>
    <w:rsid w:val="0075424D"/>
    <w:rsid w:val="00754880"/>
    <w:rsid w:val="00755F17"/>
    <w:rsid w:val="0075783E"/>
    <w:rsid w:val="00757E7B"/>
    <w:rsid w:val="0076090D"/>
    <w:rsid w:val="00761371"/>
    <w:rsid w:val="007633E8"/>
    <w:rsid w:val="00763861"/>
    <w:rsid w:val="00764770"/>
    <w:rsid w:val="00765E66"/>
    <w:rsid w:val="00770E5D"/>
    <w:rsid w:val="007718BD"/>
    <w:rsid w:val="00772DF6"/>
    <w:rsid w:val="00784929"/>
    <w:rsid w:val="00784E7A"/>
    <w:rsid w:val="00787F3F"/>
    <w:rsid w:val="007908C9"/>
    <w:rsid w:val="007912EF"/>
    <w:rsid w:val="00792225"/>
    <w:rsid w:val="007924FF"/>
    <w:rsid w:val="00792A91"/>
    <w:rsid w:val="00792BB9"/>
    <w:rsid w:val="00793C35"/>
    <w:rsid w:val="00793D14"/>
    <w:rsid w:val="00793F75"/>
    <w:rsid w:val="00796703"/>
    <w:rsid w:val="0079706F"/>
    <w:rsid w:val="007A0281"/>
    <w:rsid w:val="007A314E"/>
    <w:rsid w:val="007A37E8"/>
    <w:rsid w:val="007A5DC2"/>
    <w:rsid w:val="007A67A6"/>
    <w:rsid w:val="007B27EC"/>
    <w:rsid w:val="007B302C"/>
    <w:rsid w:val="007B3279"/>
    <w:rsid w:val="007B6D4A"/>
    <w:rsid w:val="007C0BA5"/>
    <w:rsid w:val="007C15E7"/>
    <w:rsid w:val="007C1EBC"/>
    <w:rsid w:val="007C21DC"/>
    <w:rsid w:val="007C2E69"/>
    <w:rsid w:val="007C4ADB"/>
    <w:rsid w:val="007C7E86"/>
    <w:rsid w:val="007D0BDE"/>
    <w:rsid w:val="007D158D"/>
    <w:rsid w:val="007D301E"/>
    <w:rsid w:val="007D3D52"/>
    <w:rsid w:val="007D46E4"/>
    <w:rsid w:val="007D52D7"/>
    <w:rsid w:val="007D5749"/>
    <w:rsid w:val="007D5A2E"/>
    <w:rsid w:val="007D60B8"/>
    <w:rsid w:val="007D6DF3"/>
    <w:rsid w:val="007D7BC9"/>
    <w:rsid w:val="007E0CC0"/>
    <w:rsid w:val="007E3AAB"/>
    <w:rsid w:val="007E4714"/>
    <w:rsid w:val="007E4CF8"/>
    <w:rsid w:val="007F56B0"/>
    <w:rsid w:val="007F7B56"/>
    <w:rsid w:val="008039E0"/>
    <w:rsid w:val="00807FFA"/>
    <w:rsid w:val="008152CB"/>
    <w:rsid w:val="0081540D"/>
    <w:rsid w:val="008156B5"/>
    <w:rsid w:val="00821773"/>
    <w:rsid w:val="0082562D"/>
    <w:rsid w:val="00825BF8"/>
    <w:rsid w:val="00825E30"/>
    <w:rsid w:val="008261F7"/>
    <w:rsid w:val="00831220"/>
    <w:rsid w:val="00832AAB"/>
    <w:rsid w:val="00833A18"/>
    <w:rsid w:val="00836B61"/>
    <w:rsid w:val="00840288"/>
    <w:rsid w:val="008403C2"/>
    <w:rsid w:val="00840A3A"/>
    <w:rsid w:val="00841546"/>
    <w:rsid w:val="00842261"/>
    <w:rsid w:val="00842455"/>
    <w:rsid w:val="00842958"/>
    <w:rsid w:val="008458C5"/>
    <w:rsid w:val="00847BEF"/>
    <w:rsid w:val="00847E2D"/>
    <w:rsid w:val="00850A2B"/>
    <w:rsid w:val="008562D8"/>
    <w:rsid w:val="00856D46"/>
    <w:rsid w:val="00860BBD"/>
    <w:rsid w:val="00861633"/>
    <w:rsid w:val="00862F4F"/>
    <w:rsid w:val="0086382C"/>
    <w:rsid w:val="008646DA"/>
    <w:rsid w:val="0086514F"/>
    <w:rsid w:val="00865E57"/>
    <w:rsid w:val="008677E0"/>
    <w:rsid w:val="00870BD1"/>
    <w:rsid w:val="0087526F"/>
    <w:rsid w:val="00876937"/>
    <w:rsid w:val="00876B36"/>
    <w:rsid w:val="00884492"/>
    <w:rsid w:val="00885454"/>
    <w:rsid w:val="00885ED4"/>
    <w:rsid w:val="00885FE2"/>
    <w:rsid w:val="00886D55"/>
    <w:rsid w:val="00886E58"/>
    <w:rsid w:val="0089100A"/>
    <w:rsid w:val="00892C4C"/>
    <w:rsid w:val="0089396A"/>
    <w:rsid w:val="00894E12"/>
    <w:rsid w:val="008A140A"/>
    <w:rsid w:val="008A55F8"/>
    <w:rsid w:val="008A6B9D"/>
    <w:rsid w:val="008A7642"/>
    <w:rsid w:val="008A785F"/>
    <w:rsid w:val="008B14AC"/>
    <w:rsid w:val="008B4BC0"/>
    <w:rsid w:val="008B5C72"/>
    <w:rsid w:val="008B6AB8"/>
    <w:rsid w:val="008C27BB"/>
    <w:rsid w:val="008C2E55"/>
    <w:rsid w:val="008C423B"/>
    <w:rsid w:val="008C47A3"/>
    <w:rsid w:val="008C4FAB"/>
    <w:rsid w:val="008C5858"/>
    <w:rsid w:val="008C5873"/>
    <w:rsid w:val="008C5A6F"/>
    <w:rsid w:val="008C63F9"/>
    <w:rsid w:val="008D03CE"/>
    <w:rsid w:val="008D1FC1"/>
    <w:rsid w:val="008D2098"/>
    <w:rsid w:val="008D447A"/>
    <w:rsid w:val="008D7FD1"/>
    <w:rsid w:val="008E2D47"/>
    <w:rsid w:val="008E4159"/>
    <w:rsid w:val="008E428F"/>
    <w:rsid w:val="008E4BA0"/>
    <w:rsid w:val="008E7F3B"/>
    <w:rsid w:val="008F0A2A"/>
    <w:rsid w:val="008F1AEB"/>
    <w:rsid w:val="008F2C2D"/>
    <w:rsid w:val="008F63E5"/>
    <w:rsid w:val="008F6ACD"/>
    <w:rsid w:val="008F7BC2"/>
    <w:rsid w:val="00900779"/>
    <w:rsid w:val="00901077"/>
    <w:rsid w:val="009016F5"/>
    <w:rsid w:val="00901AD1"/>
    <w:rsid w:val="0090312A"/>
    <w:rsid w:val="00903A03"/>
    <w:rsid w:val="00904615"/>
    <w:rsid w:val="009060E8"/>
    <w:rsid w:val="00907D72"/>
    <w:rsid w:val="009108AA"/>
    <w:rsid w:val="00912EB3"/>
    <w:rsid w:val="009131AA"/>
    <w:rsid w:val="00913EEB"/>
    <w:rsid w:val="00914AB6"/>
    <w:rsid w:val="00915283"/>
    <w:rsid w:val="009171A4"/>
    <w:rsid w:val="00923428"/>
    <w:rsid w:val="00923D7B"/>
    <w:rsid w:val="00924F21"/>
    <w:rsid w:val="00924F67"/>
    <w:rsid w:val="00926E69"/>
    <w:rsid w:val="00927323"/>
    <w:rsid w:val="009302C9"/>
    <w:rsid w:val="00931FEA"/>
    <w:rsid w:val="0093267C"/>
    <w:rsid w:val="00934BB5"/>
    <w:rsid w:val="00935D5D"/>
    <w:rsid w:val="00940C09"/>
    <w:rsid w:val="009440F2"/>
    <w:rsid w:val="009462A7"/>
    <w:rsid w:val="00947199"/>
    <w:rsid w:val="009473A8"/>
    <w:rsid w:val="00947E46"/>
    <w:rsid w:val="00947E6A"/>
    <w:rsid w:val="00950BFB"/>
    <w:rsid w:val="0095168E"/>
    <w:rsid w:val="009534DB"/>
    <w:rsid w:val="00953D0B"/>
    <w:rsid w:val="00957B62"/>
    <w:rsid w:val="009600E2"/>
    <w:rsid w:val="009617C2"/>
    <w:rsid w:val="00963B03"/>
    <w:rsid w:val="00964430"/>
    <w:rsid w:val="009647B6"/>
    <w:rsid w:val="00964FFF"/>
    <w:rsid w:val="0096584C"/>
    <w:rsid w:val="00966802"/>
    <w:rsid w:val="00966BF3"/>
    <w:rsid w:val="00966E13"/>
    <w:rsid w:val="00967F02"/>
    <w:rsid w:val="00970B85"/>
    <w:rsid w:val="009712BE"/>
    <w:rsid w:val="0097166B"/>
    <w:rsid w:val="0097246D"/>
    <w:rsid w:val="0097395F"/>
    <w:rsid w:val="0097546E"/>
    <w:rsid w:val="0097548D"/>
    <w:rsid w:val="009757B9"/>
    <w:rsid w:val="00977FE0"/>
    <w:rsid w:val="009806F4"/>
    <w:rsid w:val="00986F13"/>
    <w:rsid w:val="00992849"/>
    <w:rsid w:val="00995E2B"/>
    <w:rsid w:val="00995F45"/>
    <w:rsid w:val="00997480"/>
    <w:rsid w:val="009A0498"/>
    <w:rsid w:val="009A1872"/>
    <w:rsid w:val="009A22DF"/>
    <w:rsid w:val="009A2DE7"/>
    <w:rsid w:val="009A4140"/>
    <w:rsid w:val="009A4688"/>
    <w:rsid w:val="009A595E"/>
    <w:rsid w:val="009B0644"/>
    <w:rsid w:val="009B1092"/>
    <w:rsid w:val="009B1307"/>
    <w:rsid w:val="009B19ED"/>
    <w:rsid w:val="009B7FF6"/>
    <w:rsid w:val="009C0AD7"/>
    <w:rsid w:val="009C3618"/>
    <w:rsid w:val="009C39DC"/>
    <w:rsid w:val="009C5024"/>
    <w:rsid w:val="009C52DA"/>
    <w:rsid w:val="009C5A33"/>
    <w:rsid w:val="009C5CC2"/>
    <w:rsid w:val="009C61D4"/>
    <w:rsid w:val="009D1988"/>
    <w:rsid w:val="009D247B"/>
    <w:rsid w:val="009D43FB"/>
    <w:rsid w:val="009D6D98"/>
    <w:rsid w:val="009D761E"/>
    <w:rsid w:val="009D7C9B"/>
    <w:rsid w:val="009E1217"/>
    <w:rsid w:val="009E28EB"/>
    <w:rsid w:val="009F0742"/>
    <w:rsid w:val="009F1408"/>
    <w:rsid w:val="009F20F5"/>
    <w:rsid w:val="009F3A33"/>
    <w:rsid w:val="009F4A8A"/>
    <w:rsid w:val="009F4C19"/>
    <w:rsid w:val="009F517A"/>
    <w:rsid w:val="009F5B3C"/>
    <w:rsid w:val="009F6612"/>
    <w:rsid w:val="009F673A"/>
    <w:rsid w:val="009F78C7"/>
    <w:rsid w:val="009F790D"/>
    <w:rsid w:val="00A044DD"/>
    <w:rsid w:val="00A04E7F"/>
    <w:rsid w:val="00A06B99"/>
    <w:rsid w:val="00A1028D"/>
    <w:rsid w:val="00A11A63"/>
    <w:rsid w:val="00A11F23"/>
    <w:rsid w:val="00A13BF3"/>
    <w:rsid w:val="00A14286"/>
    <w:rsid w:val="00A15185"/>
    <w:rsid w:val="00A15587"/>
    <w:rsid w:val="00A15E3C"/>
    <w:rsid w:val="00A205D6"/>
    <w:rsid w:val="00A22020"/>
    <w:rsid w:val="00A22BD9"/>
    <w:rsid w:val="00A2443F"/>
    <w:rsid w:val="00A256BD"/>
    <w:rsid w:val="00A25B76"/>
    <w:rsid w:val="00A301EA"/>
    <w:rsid w:val="00A3129A"/>
    <w:rsid w:val="00A31AD2"/>
    <w:rsid w:val="00A329A2"/>
    <w:rsid w:val="00A3342E"/>
    <w:rsid w:val="00A37394"/>
    <w:rsid w:val="00A410F4"/>
    <w:rsid w:val="00A4457B"/>
    <w:rsid w:val="00A457A9"/>
    <w:rsid w:val="00A45883"/>
    <w:rsid w:val="00A4667A"/>
    <w:rsid w:val="00A5041F"/>
    <w:rsid w:val="00A52BDC"/>
    <w:rsid w:val="00A541A8"/>
    <w:rsid w:val="00A56171"/>
    <w:rsid w:val="00A602F2"/>
    <w:rsid w:val="00A60EBA"/>
    <w:rsid w:val="00A6387A"/>
    <w:rsid w:val="00A63A97"/>
    <w:rsid w:val="00A70C62"/>
    <w:rsid w:val="00A71F11"/>
    <w:rsid w:val="00A7661D"/>
    <w:rsid w:val="00A768FB"/>
    <w:rsid w:val="00A7750E"/>
    <w:rsid w:val="00A77521"/>
    <w:rsid w:val="00A81AE1"/>
    <w:rsid w:val="00A83A8A"/>
    <w:rsid w:val="00A83E7D"/>
    <w:rsid w:val="00A85F22"/>
    <w:rsid w:val="00A86AA6"/>
    <w:rsid w:val="00A90FE1"/>
    <w:rsid w:val="00A9294C"/>
    <w:rsid w:val="00A96E31"/>
    <w:rsid w:val="00AA1010"/>
    <w:rsid w:val="00AA1314"/>
    <w:rsid w:val="00AA2090"/>
    <w:rsid w:val="00AA305C"/>
    <w:rsid w:val="00AA3097"/>
    <w:rsid w:val="00AA35AB"/>
    <w:rsid w:val="00AA3FE9"/>
    <w:rsid w:val="00AA54D2"/>
    <w:rsid w:val="00AA5F46"/>
    <w:rsid w:val="00AA78CB"/>
    <w:rsid w:val="00AB00C8"/>
    <w:rsid w:val="00AB1128"/>
    <w:rsid w:val="00AB16F5"/>
    <w:rsid w:val="00AB1964"/>
    <w:rsid w:val="00AB27D7"/>
    <w:rsid w:val="00AB4E39"/>
    <w:rsid w:val="00AB726D"/>
    <w:rsid w:val="00AC11D6"/>
    <w:rsid w:val="00AC2626"/>
    <w:rsid w:val="00AC2C3F"/>
    <w:rsid w:val="00AC4A9A"/>
    <w:rsid w:val="00AC759D"/>
    <w:rsid w:val="00AD3634"/>
    <w:rsid w:val="00AD5B7B"/>
    <w:rsid w:val="00AD64C4"/>
    <w:rsid w:val="00AE0C28"/>
    <w:rsid w:val="00AE312D"/>
    <w:rsid w:val="00AE4CF7"/>
    <w:rsid w:val="00AE5B6D"/>
    <w:rsid w:val="00AE7778"/>
    <w:rsid w:val="00AF074F"/>
    <w:rsid w:val="00AF0BC5"/>
    <w:rsid w:val="00AF1F63"/>
    <w:rsid w:val="00AF61D0"/>
    <w:rsid w:val="00AF698A"/>
    <w:rsid w:val="00B0021F"/>
    <w:rsid w:val="00B022CD"/>
    <w:rsid w:val="00B02D2A"/>
    <w:rsid w:val="00B03067"/>
    <w:rsid w:val="00B03315"/>
    <w:rsid w:val="00B035B8"/>
    <w:rsid w:val="00B03631"/>
    <w:rsid w:val="00B03BE9"/>
    <w:rsid w:val="00B0483A"/>
    <w:rsid w:val="00B04B75"/>
    <w:rsid w:val="00B06045"/>
    <w:rsid w:val="00B06540"/>
    <w:rsid w:val="00B06B8C"/>
    <w:rsid w:val="00B07C31"/>
    <w:rsid w:val="00B109FD"/>
    <w:rsid w:val="00B111B6"/>
    <w:rsid w:val="00B11D9E"/>
    <w:rsid w:val="00B13648"/>
    <w:rsid w:val="00B13BBC"/>
    <w:rsid w:val="00B13BEB"/>
    <w:rsid w:val="00B145C7"/>
    <w:rsid w:val="00B1538D"/>
    <w:rsid w:val="00B1708C"/>
    <w:rsid w:val="00B177DC"/>
    <w:rsid w:val="00B20367"/>
    <w:rsid w:val="00B20402"/>
    <w:rsid w:val="00B2065D"/>
    <w:rsid w:val="00B2765F"/>
    <w:rsid w:val="00B27D30"/>
    <w:rsid w:val="00B31C09"/>
    <w:rsid w:val="00B328FB"/>
    <w:rsid w:val="00B372E6"/>
    <w:rsid w:val="00B40805"/>
    <w:rsid w:val="00B42D69"/>
    <w:rsid w:val="00B4360B"/>
    <w:rsid w:val="00B44401"/>
    <w:rsid w:val="00B45FC7"/>
    <w:rsid w:val="00B466F1"/>
    <w:rsid w:val="00B47264"/>
    <w:rsid w:val="00B50134"/>
    <w:rsid w:val="00B50689"/>
    <w:rsid w:val="00B5321D"/>
    <w:rsid w:val="00B54790"/>
    <w:rsid w:val="00B55BCB"/>
    <w:rsid w:val="00B56BF2"/>
    <w:rsid w:val="00B607E9"/>
    <w:rsid w:val="00B6236C"/>
    <w:rsid w:val="00B62A29"/>
    <w:rsid w:val="00B63897"/>
    <w:rsid w:val="00B645ED"/>
    <w:rsid w:val="00B6578C"/>
    <w:rsid w:val="00B65B0E"/>
    <w:rsid w:val="00B66869"/>
    <w:rsid w:val="00B66B41"/>
    <w:rsid w:val="00B66FF6"/>
    <w:rsid w:val="00B70CB0"/>
    <w:rsid w:val="00B72131"/>
    <w:rsid w:val="00B725D9"/>
    <w:rsid w:val="00B73756"/>
    <w:rsid w:val="00B74241"/>
    <w:rsid w:val="00B75002"/>
    <w:rsid w:val="00B751C0"/>
    <w:rsid w:val="00B77677"/>
    <w:rsid w:val="00B77814"/>
    <w:rsid w:val="00B77A2A"/>
    <w:rsid w:val="00B808FE"/>
    <w:rsid w:val="00B819C0"/>
    <w:rsid w:val="00B81D10"/>
    <w:rsid w:val="00B83914"/>
    <w:rsid w:val="00B83E9E"/>
    <w:rsid w:val="00B85432"/>
    <w:rsid w:val="00B90CDB"/>
    <w:rsid w:val="00B921DB"/>
    <w:rsid w:val="00B929F6"/>
    <w:rsid w:val="00B9325F"/>
    <w:rsid w:val="00B942A3"/>
    <w:rsid w:val="00B945AC"/>
    <w:rsid w:val="00B956D7"/>
    <w:rsid w:val="00B95D76"/>
    <w:rsid w:val="00B96915"/>
    <w:rsid w:val="00BA6BB5"/>
    <w:rsid w:val="00BB22C3"/>
    <w:rsid w:val="00BB2444"/>
    <w:rsid w:val="00BB31B8"/>
    <w:rsid w:val="00BB37F3"/>
    <w:rsid w:val="00BB3B98"/>
    <w:rsid w:val="00BB58C6"/>
    <w:rsid w:val="00BB76BF"/>
    <w:rsid w:val="00BB774E"/>
    <w:rsid w:val="00BB7BF2"/>
    <w:rsid w:val="00BC2D81"/>
    <w:rsid w:val="00BC6AC9"/>
    <w:rsid w:val="00BC7A13"/>
    <w:rsid w:val="00BD11BF"/>
    <w:rsid w:val="00BD1EA9"/>
    <w:rsid w:val="00BD384B"/>
    <w:rsid w:val="00BD3C06"/>
    <w:rsid w:val="00BD48A1"/>
    <w:rsid w:val="00BD5C8E"/>
    <w:rsid w:val="00BD6280"/>
    <w:rsid w:val="00BE2375"/>
    <w:rsid w:val="00BE26BC"/>
    <w:rsid w:val="00BE3BA7"/>
    <w:rsid w:val="00BE4092"/>
    <w:rsid w:val="00BE4CAB"/>
    <w:rsid w:val="00BE5881"/>
    <w:rsid w:val="00BE6B23"/>
    <w:rsid w:val="00BE748C"/>
    <w:rsid w:val="00BE7EF5"/>
    <w:rsid w:val="00BF0778"/>
    <w:rsid w:val="00BF1602"/>
    <w:rsid w:val="00BF345B"/>
    <w:rsid w:val="00BF388A"/>
    <w:rsid w:val="00BF3CCA"/>
    <w:rsid w:val="00BF42C9"/>
    <w:rsid w:val="00BF49DC"/>
    <w:rsid w:val="00BF4E2C"/>
    <w:rsid w:val="00BF63E0"/>
    <w:rsid w:val="00BF686A"/>
    <w:rsid w:val="00BF6AAA"/>
    <w:rsid w:val="00C00EC0"/>
    <w:rsid w:val="00C0210F"/>
    <w:rsid w:val="00C023EC"/>
    <w:rsid w:val="00C04DD9"/>
    <w:rsid w:val="00C05DC9"/>
    <w:rsid w:val="00C123F6"/>
    <w:rsid w:val="00C139A6"/>
    <w:rsid w:val="00C16EC0"/>
    <w:rsid w:val="00C20C28"/>
    <w:rsid w:val="00C22674"/>
    <w:rsid w:val="00C25D8A"/>
    <w:rsid w:val="00C26F8B"/>
    <w:rsid w:val="00C302EA"/>
    <w:rsid w:val="00C359B3"/>
    <w:rsid w:val="00C35AEC"/>
    <w:rsid w:val="00C37846"/>
    <w:rsid w:val="00C42490"/>
    <w:rsid w:val="00C42F11"/>
    <w:rsid w:val="00C44D1F"/>
    <w:rsid w:val="00C44D28"/>
    <w:rsid w:val="00C44D37"/>
    <w:rsid w:val="00C44DB5"/>
    <w:rsid w:val="00C46B4E"/>
    <w:rsid w:val="00C46FFE"/>
    <w:rsid w:val="00C503B6"/>
    <w:rsid w:val="00C50950"/>
    <w:rsid w:val="00C51585"/>
    <w:rsid w:val="00C522BE"/>
    <w:rsid w:val="00C53B1C"/>
    <w:rsid w:val="00C54B6D"/>
    <w:rsid w:val="00C54C2C"/>
    <w:rsid w:val="00C55AA4"/>
    <w:rsid w:val="00C5696F"/>
    <w:rsid w:val="00C56DEF"/>
    <w:rsid w:val="00C60359"/>
    <w:rsid w:val="00C60468"/>
    <w:rsid w:val="00C615D8"/>
    <w:rsid w:val="00C61760"/>
    <w:rsid w:val="00C6204E"/>
    <w:rsid w:val="00C64BA1"/>
    <w:rsid w:val="00C6657C"/>
    <w:rsid w:val="00C7083E"/>
    <w:rsid w:val="00C70AF5"/>
    <w:rsid w:val="00C71435"/>
    <w:rsid w:val="00C71619"/>
    <w:rsid w:val="00C730E6"/>
    <w:rsid w:val="00C73B00"/>
    <w:rsid w:val="00C7556F"/>
    <w:rsid w:val="00C758E9"/>
    <w:rsid w:val="00C7621C"/>
    <w:rsid w:val="00C81431"/>
    <w:rsid w:val="00C81B71"/>
    <w:rsid w:val="00C81E91"/>
    <w:rsid w:val="00C85CD2"/>
    <w:rsid w:val="00C860BE"/>
    <w:rsid w:val="00C86A36"/>
    <w:rsid w:val="00C86DC0"/>
    <w:rsid w:val="00C90BF6"/>
    <w:rsid w:val="00C91C8D"/>
    <w:rsid w:val="00C92835"/>
    <w:rsid w:val="00C9287B"/>
    <w:rsid w:val="00C92E2A"/>
    <w:rsid w:val="00C95CBE"/>
    <w:rsid w:val="00C966EF"/>
    <w:rsid w:val="00C96858"/>
    <w:rsid w:val="00C971D4"/>
    <w:rsid w:val="00C979FD"/>
    <w:rsid w:val="00CA081B"/>
    <w:rsid w:val="00CA0F2E"/>
    <w:rsid w:val="00CA1703"/>
    <w:rsid w:val="00CA4ED8"/>
    <w:rsid w:val="00CA5141"/>
    <w:rsid w:val="00CA60F1"/>
    <w:rsid w:val="00CA63B2"/>
    <w:rsid w:val="00CA7961"/>
    <w:rsid w:val="00CA7F87"/>
    <w:rsid w:val="00CB029F"/>
    <w:rsid w:val="00CB081F"/>
    <w:rsid w:val="00CB1E1D"/>
    <w:rsid w:val="00CB340C"/>
    <w:rsid w:val="00CB36D3"/>
    <w:rsid w:val="00CB4132"/>
    <w:rsid w:val="00CB46FB"/>
    <w:rsid w:val="00CB4F5B"/>
    <w:rsid w:val="00CB526C"/>
    <w:rsid w:val="00CB6C7E"/>
    <w:rsid w:val="00CC0495"/>
    <w:rsid w:val="00CC0BE9"/>
    <w:rsid w:val="00CC5936"/>
    <w:rsid w:val="00CC72F8"/>
    <w:rsid w:val="00CC757D"/>
    <w:rsid w:val="00CD0BB1"/>
    <w:rsid w:val="00CD26C5"/>
    <w:rsid w:val="00CD33DF"/>
    <w:rsid w:val="00CD461A"/>
    <w:rsid w:val="00CD4680"/>
    <w:rsid w:val="00CD5D35"/>
    <w:rsid w:val="00CE03FA"/>
    <w:rsid w:val="00CE1BAD"/>
    <w:rsid w:val="00CE3AAB"/>
    <w:rsid w:val="00CE3B4C"/>
    <w:rsid w:val="00CE3DAD"/>
    <w:rsid w:val="00CE3F0D"/>
    <w:rsid w:val="00CE5CCE"/>
    <w:rsid w:val="00CF0A63"/>
    <w:rsid w:val="00CF21FF"/>
    <w:rsid w:val="00CF661A"/>
    <w:rsid w:val="00D01574"/>
    <w:rsid w:val="00D015A9"/>
    <w:rsid w:val="00D01A00"/>
    <w:rsid w:val="00D0288D"/>
    <w:rsid w:val="00D02A95"/>
    <w:rsid w:val="00D058C0"/>
    <w:rsid w:val="00D05D64"/>
    <w:rsid w:val="00D0700E"/>
    <w:rsid w:val="00D076E6"/>
    <w:rsid w:val="00D07951"/>
    <w:rsid w:val="00D07ABE"/>
    <w:rsid w:val="00D07D72"/>
    <w:rsid w:val="00D1010D"/>
    <w:rsid w:val="00D112B0"/>
    <w:rsid w:val="00D1308E"/>
    <w:rsid w:val="00D13A12"/>
    <w:rsid w:val="00D14150"/>
    <w:rsid w:val="00D14D4D"/>
    <w:rsid w:val="00D15AF3"/>
    <w:rsid w:val="00D2414D"/>
    <w:rsid w:val="00D24C78"/>
    <w:rsid w:val="00D24D2D"/>
    <w:rsid w:val="00D2532D"/>
    <w:rsid w:val="00D265C2"/>
    <w:rsid w:val="00D26743"/>
    <w:rsid w:val="00D26BAA"/>
    <w:rsid w:val="00D27FED"/>
    <w:rsid w:val="00D3149B"/>
    <w:rsid w:val="00D316A6"/>
    <w:rsid w:val="00D3293A"/>
    <w:rsid w:val="00D33584"/>
    <w:rsid w:val="00D36774"/>
    <w:rsid w:val="00D41F70"/>
    <w:rsid w:val="00D429EB"/>
    <w:rsid w:val="00D557F4"/>
    <w:rsid w:val="00D55ADA"/>
    <w:rsid w:val="00D57DD6"/>
    <w:rsid w:val="00D6055C"/>
    <w:rsid w:val="00D61375"/>
    <w:rsid w:val="00D63D81"/>
    <w:rsid w:val="00D63DCA"/>
    <w:rsid w:val="00D72621"/>
    <w:rsid w:val="00D73CCA"/>
    <w:rsid w:val="00D74F8E"/>
    <w:rsid w:val="00D76BA9"/>
    <w:rsid w:val="00D76FD3"/>
    <w:rsid w:val="00D80814"/>
    <w:rsid w:val="00D80C6D"/>
    <w:rsid w:val="00D829D5"/>
    <w:rsid w:val="00D82AF2"/>
    <w:rsid w:val="00D82C88"/>
    <w:rsid w:val="00D8385D"/>
    <w:rsid w:val="00D848CB"/>
    <w:rsid w:val="00D8550F"/>
    <w:rsid w:val="00D85C74"/>
    <w:rsid w:val="00D85E01"/>
    <w:rsid w:val="00D87702"/>
    <w:rsid w:val="00D90F7A"/>
    <w:rsid w:val="00D9140D"/>
    <w:rsid w:val="00D92630"/>
    <w:rsid w:val="00D93638"/>
    <w:rsid w:val="00D938DF"/>
    <w:rsid w:val="00D939F6"/>
    <w:rsid w:val="00D940AF"/>
    <w:rsid w:val="00D95D5A"/>
    <w:rsid w:val="00D975F8"/>
    <w:rsid w:val="00D97B23"/>
    <w:rsid w:val="00DA0486"/>
    <w:rsid w:val="00DA3048"/>
    <w:rsid w:val="00DA582E"/>
    <w:rsid w:val="00DA64E8"/>
    <w:rsid w:val="00DB058B"/>
    <w:rsid w:val="00DB3E84"/>
    <w:rsid w:val="00DB4668"/>
    <w:rsid w:val="00DB5526"/>
    <w:rsid w:val="00DB71C5"/>
    <w:rsid w:val="00DB7A20"/>
    <w:rsid w:val="00DC212D"/>
    <w:rsid w:val="00DC3471"/>
    <w:rsid w:val="00DC38FB"/>
    <w:rsid w:val="00DC4286"/>
    <w:rsid w:val="00DC4BC4"/>
    <w:rsid w:val="00DC56E4"/>
    <w:rsid w:val="00DC7FFC"/>
    <w:rsid w:val="00DD0A29"/>
    <w:rsid w:val="00DD1267"/>
    <w:rsid w:val="00DD1B46"/>
    <w:rsid w:val="00DD211A"/>
    <w:rsid w:val="00DD42AB"/>
    <w:rsid w:val="00DD4937"/>
    <w:rsid w:val="00DD7296"/>
    <w:rsid w:val="00DE084B"/>
    <w:rsid w:val="00DE107C"/>
    <w:rsid w:val="00DE26A7"/>
    <w:rsid w:val="00DE3B20"/>
    <w:rsid w:val="00DE420E"/>
    <w:rsid w:val="00DE5A4D"/>
    <w:rsid w:val="00DE60E1"/>
    <w:rsid w:val="00DE7AF1"/>
    <w:rsid w:val="00DF03E8"/>
    <w:rsid w:val="00DF238C"/>
    <w:rsid w:val="00DF32DA"/>
    <w:rsid w:val="00DF3392"/>
    <w:rsid w:val="00DF4A1F"/>
    <w:rsid w:val="00DF5B89"/>
    <w:rsid w:val="00DF651B"/>
    <w:rsid w:val="00DF7982"/>
    <w:rsid w:val="00E01721"/>
    <w:rsid w:val="00E01AC1"/>
    <w:rsid w:val="00E02BC0"/>
    <w:rsid w:val="00E0342C"/>
    <w:rsid w:val="00E040EC"/>
    <w:rsid w:val="00E0669B"/>
    <w:rsid w:val="00E12E11"/>
    <w:rsid w:val="00E13476"/>
    <w:rsid w:val="00E13CE7"/>
    <w:rsid w:val="00E13D2A"/>
    <w:rsid w:val="00E1440B"/>
    <w:rsid w:val="00E14D09"/>
    <w:rsid w:val="00E15562"/>
    <w:rsid w:val="00E1595E"/>
    <w:rsid w:val="00E1651B"/>
    <w:rsid w:val="00E1672E"/>
    <w:rsid w:val="00E17BFC"/>
    <w:rsid w:val="00E204F2"/>
    <w:rsid w:val="00E21F8B"/>
    <w:rsid w:val="00E23F44"/>
    <w:rsid w:val="00E24018"/>
    <w:rsid w:val="00E251B9"/>
    <w:rsid w:val="00E25C0B"/>
    <w:rsid w:val="00E2643F"/>
    <w:rsid w:val="00E3102F"/>
    <w:rsid w:val="00E32697"/>
    <w:rsid w:val="00E32F0A"/>
    <w:rsid w:val="00E330D8"/>
    <w:rsid w:val="00E33B9E"/>
    <w:rsid w:val="00E41B4A"/>
    <w:rsid w:val="00E421EA"/>
    <w:rsid w:val="00E4523A"/>
    <w:rsid w:val="00E45AE8"/>
    <w:rsid w:val="00E47DEE"/>
    <w:rsid w:val="00E50919"/>
    <w:rsid w:val="00E53960"/>
    <w:rsid w:val="00E544A0"/>
    <w:rsid w:val="00E576AA"/>
    <w:rsid w:val="00E60527"/>
    <w:rsid w:val="00E60A11"/>
    <w:rsid w:val="00E619F4"/>
    <w:rsid w:val="00E63D04"/>
    <w:rsid w:val="00E6521F"/>
    <w:rsid w:val="00E65E7D"/>
    <w:rsid w:val="00E6604D"/>
    <w:rsid w:val="00E66BEE"/>
    <w:rsid w:val="00E6789B"/>
    <w:rsid w:val="00E732D5"/>
    <w:rsid w:val="00E73344"/>
    <w:rsid w:val="00E73642"/>
    <w:rsid w:val="00E7516F"/>
    <w:rsid w:val="00E754D5"/>
    <w:rsid w:val="00E77F21"/>
    <w:rsid w:val="00E83A07"/>
    <w:rsid w:val="00E83B6E"/>
    <w:rsid w:val="00E84394"/>
    <w:rsid w:val="00E860BD"/>
    <w:rsid w:val="00E8784D"/>
    <w:rsid w:val="00E91E8C"/>
    <w:rsid w:val="00E92BDF"/>
    <w:rsid w:val="00E93296"/>
    <w:rsid w:val="00E9348A"/>
    <w:rsid w:val="00E95AFB"/>
    <w:rsid w:val="00E9768D"/>
    <w:rsid w:val="00E9769A"/>
    <w:rsid w:val="00EA023B"/>
    <w:rsid w:val="00EA123B"/>
    <w:rsid w:val="00EA1AC4"/>
    <w:rsid w:val="00EA21B4"/>
    <w:rsid w:val="00EA2630"/>
    <w:rsid w:val="00EA2D12"/>
    <w:rsid w:val="00EB0B52"/>
    <w:rsid w:val="00EB1058"/>
    <w:rsid w:val="00EB1F06"/>
    <w:rsid w:val="00EB2327"/>
    <w:rsid w:val="00EB2DD1"/>
    <w:rsid w:val="00EB3AE2"/>
    <w:rsid w:val="00EB594B"/>
    <w:rsid w:val="00EB7097"/>
    <w:rsid w:val="00EB73C0"/>
    <w:rsid w:val="00EC1E47"/>
    <w:rsid w:val="00EC2E37"/>
    <w:rsid w:val="00EC34A4"/>
    <w:rsid w:val="00EC3E9B"/>
    <w:rsid w:val="00EC4A04"/>
    <w:rsid w:val="00EC4DFC"/>
    <w:rsid w:val="00EC5644"/>
    <w:rsid w:val="00EC6878"/>
    <w:rsid w:val="00EC7A89"/>
    <w:rsid w:val="00EC7BC9"/>
    <w:rsid w:val="00EC7C63"/>
    <w:rsid w:val="00ED3AFF"/>
    <w:rsid w:val="00ED7F46"/>
    <w:rsid w:val="00EE0A88"/>
    <w:rsid w:val="00EE2F5A"/>
    <w:rsid w:val="00EE3D4D"/>
    <w:rsid w:val="00EE6464"/>
    <w:rsid w:val="00EE6879"/>
    <w:rsid w:val="00EE6BBE"/>
    <w:rsid w:val="00EE72A8"/>
    <w:rsid w:val="00EE7570"/>
    <w:rsid w:val="00EE7A28"/>
    <w:rsid w:val="00EE7CD1"/>
    <w:rsid w:val="00EF118F"/>
    <w:rsid w:val="00EF1913"/>
    <w:rsid w:val="00EF3EC6"/>
    <w:rsid w:val="00EF4259"/>
    <w:rsid w:val="00EF58D9"/>
    <w:rsid w:val="00EF6934"/>
    <w:rsid w:val="00F0034F"/>
    <w:rsid w:val="00F01BA8"/>
    <w:rsid w:val="00F0224A"/>
    <w:rsid w:val="00F045C3"/>
    <w:rsid w:val="00F0768E"/>
    <w:rsid w:val="00F104DC"/>
    <w:rsid w:val="00F13D39"/>
    <w:rsid w:val="00F16DD1"/>
    <w:rsid w:val="00F16FED"/>
    <w:rsid w:val="00F23AA5"/>
    <w:rsid w:val="00F25668"/>
    <w:rsid w:val="00F26441"/>
    <w:rsid w:val="00F26D8F"/>
    <w:rsid w:val="00F27EC2"/>
    <w:rsid w:val="00F328BF"/>
    <w:rsid w:val="00F33C2A"/>
    <w:rsid w:val="00F35FFD"/>
    <w:rsid w:val="00F36001"/>
    <w:rsid w:val="00F36B98"/>
    <w:rsid w:val="00F4121A"/>
    <w:rsid w:val="00F41AD8"/>
    <w:rsid w:val="00F42F06"/>
    <w:rsid w:val="00F44607"/>
    <w:rsid w:val="00F44BED"/>
    <w:rsid w:val="00F44D68"/>
    <w:rsid w:val="00F478C4"/>
    <w:rsid w:val="00F5168F"/>
    <w:rsid w:val="00F52FFC"/>
    <w:rsid w:val="00F534A5"/>
    <w:rsid w:val="00F55AC1"/>
    <w:rsid w:val="00F5628E"/>
    <w:rsid w:val="00F56BC3"/>
    <w:rsid w:val="00F57001"/>
    <w:rsid w:val="00F63AA8"/>
    <w:rsid w:val="00F6468D"/>
    <w:rsid w:val="00F6493E"/>
    <w:rsid w:val="00F654AF"/>
    <w:rsid w:val="00F66AD2"/>
    <w:rsid w:val="00F66F3D"/>
    <w:rsid w:val="00F67665"/>
    <w:rsid w:val="00F67B0D"/>
    <w:rsid w:val="00F72468"/>
    <w:rsid w:val="00F74290"/>
    <w:rsid w:val="00F7575E"/>
    <w:rsid w:val="00F75939"/>
    <w:rsid w:val="00F76EAC"/>
    <w:rsid w:val="00F77950"/>
    <w:rsid w:val="00F77F8A"/>
    <w:rsid w:val="00F8066D"/>
    <w:rsid w:val="00F81661"/>
    <w:rsid w:val="00F84105"/>
    <w:rsid w:val="00F85713"/>
    <w:rsid w:val="00F85E57"/>
    <w:rsid w:val="00F87A75"/>
    <w:rsid w:val="00F90177"/>
    <w:rsid w:val="00F9029B"/>
    <w:rsid w:val="00F94AF3"/>
    <w:rsid w:val="00F95F6C"/>
    <w:rsid w:val="00FA0BB5"/>
    <w:rsid w:val="00FA1BCF"/>
    <w:rsid w:val="00FA262E"/>
    <w:rsid w:val="00FA27E8"/>
    <w:rsid w:val="00FA3AA2"/>
    <w:rsid w:val="00FA49B2"/>
    <w:rsid w:val="00FA5CFC"/>
    <w:rsid w:val="00FA5FA6"/>
    <w:rsid w:val="00FB0AEF"/>
    <w:rsid w:val="00FB19D1"/>
    <w:rsid w:val="00FB4951"/>
    <w:rsid w:val="00FB5AE8"/>
    <w:rsid w:val="00FC35F5"/>
    <w:rsid w:val="00FC3FC7"/>
    <w:rsid w:val="00FC4BF6"/>
    <w:rsid w:val="00FC5106"/>
    <w:rsid w:val="00FC663D"/>
    <w:rsid w:val="00FC7AB6"/>
    <w:rsid w:val="00FC7F84"/>
    <w:rsid w:val="00FD0DCD"/>
    <w:rsid w:val="00FD1C0F"/>
    <w:rsid w:val="00FD6C7E"/>
    <w:rsid w:val="00FD6EFC"/>
    <w:rsid w:val="00FE0969"/>
    <w:rsid w:val="00FE0BC7"/>
    <w:rsid w:val="00FE0F25"/>
    <w:rsid w:val="00FE1573"/>
    <w:rsid w:val="00FE29CC"/>
    <w:rsid w:val="00FE29D1"/>
    <w:rsid w:val="00FE2F58"/>
    <w:rsid w:val="00FE702A"/>
    <w:rsid w:val="00FE77C2"/>
    <w:rsid w:val="00FF159E"/>
    <w:rsid w:val="00FF1E74"/>
    <w:rsid w:val="00FF2388"/>
    <w:rsid w:val="00FF2485"/>
    <w:rsid w:val="00FF401C"/>
    <w:rsid w:val="00FF62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3871AA"/>
  <w15:docId w15:val="{AEDD177F-F941-4E6C-B412-8B0BBB077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Textodeglobo">
    <w:name w:val="Balloon Text"/>
    <w:basedOn w:val="Normal"/>
    <w:link w:val="TextodegloboCar"/>
    <w:uiPriority w:val="99"/>
    <w:semiHidden/>
    <w:unhideWhenUsed/>
    <w:rsid w:val="002F25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2514"/>
    <w:rPr>
      <w:rFonts w:ascii="Segoe UI" w:hAnsi="Segoe UI" w:cs="Segoe UI"/>
      <w:sz w:val="18"/>
      <w:szCs w:val="18"/>
    </w:rPr>
  </w:style>
  <w:style w:type="character" w:styleId="Mencinsinresolver">
    <w:name w:val="Unresolved Mention"/>
    <w:basedOn w:val="Fuentedeprrafopredeter"/>
    <w:uiPriority w:val="99"/>
    <w:semiHidden/>
    <w:unhideWhenUsed/>
    <w:rsid w:val="00225C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126183">
      <w:bodyDiv w:val="1"/>
      <w:marLeft w:val="0"/>
      <w:marRight w:val="0"/>
      <w:marTop w:val="0"/>
      <w:marBottom w:val="0"/>
      <w:divBdr>
        <w:top w:val="none" w:sz="0" w:space="0" w:color="auto"/>
        <w:left w:val="none" w:sz="0" w:space="0" w:color="auto"/>
        <w:bottom w:val="none" w:sz="0" w:space="0" w:color="auto"/>
        <w:right w:val="none" w:sz="0" w:space="0" w:color="auto"/>
      </w:divBdr>
    </w:div>
    <w:div w:id="284847942">
      <w:bodyDiv w:val="1"/>
      <w:marLeft w:val="0"/>
      <w:marRight w:val="0"/>
      <w:marTop w:val="0"/>
      <w:marBottom w:val="0"/>
      <w:divBdr>
        <w:top w:val="none" w:sz="0" w:space="0" w:color="auto"/>
        <w:left w:val="none" w:sz="0" w:space="0" w:color="auto"/>
        <w:bottom w:val="none" w:sz="0" w:space="0" w:color="auto"/>
        <w:right w:val="none" w:sz="0" w:space="0" w:color="auto"/>
      </w:divBdr>
      <w:divsChild>
        <w:div w:id="1055930554">
          <w:marLeft w:val="0"/>
          <w:marRight w:val="0"/>
          <w:marTop w:val="101"/>
          <w:marBottom w:val="101"/>
          <w:divBdr>
            <w:top w:val="none" w:sz="0" w:space="0" w:color="auto"/>
            <w:left w:val="none" w:sz="0" w:space="0" w:color="auto"/>
            <w:bottom w:val="none" w:sz="0" w:space="0" w:color="auto"/>
            <w:right w:val="none" w:sz="0" w:space="0" w:color="auto"/>
          </w:divBdr>
        </w:div>
        <w:div w:id="1186679357">
          <w:marLeft w:val="0"/>
          <w:marRight w:val="0"/>
          <w:marTop w:val="0"/>
          <w:marBottom w:val="101"/>
          <w:divBdr>
            <w:top w:val="none" w:sz="0" w:space="0" w:color="auto"/>
            <w:left w:val="none" w:sz="0" w:space="0" w:color="auto"/>
            <w:bottom w:val="none" w:sz="0" w:space="0" w:color="auto"/>
            <w:right w:val="none" w:sz="0" w:space="0" w:color="auto"/>
          </w:divBdr>
        </w:div>
        <w:div w:id="558253295">
          <w:marLeft w:val="0"/>
          <w:marRight w:val="0"/>
          <w:marTop w:val="0"/>
          <w:marBottom w:val="101"/>
          <w:divBdr>
            <w:top w:val="none" w:sz="0" w:space="0" w:color="auto"/>
            <w:left w:val="none" w:sz="0" w:space="0" w:color="auto"/>
            <w:bottom w:val="none" w:sz="0" w:space="0" w:color="auto"/>
            <w:right w:val="none" w:sz="0" w:space="0" w:color="auto"/>
          </w:divBdr>
        </w:div>
        <w:div w:id="365524221">
          <w:marLeft w:val="720"/>
          <w:marRight w:val="0"/>
          <w:marTop w:val="0"/>
          <w:marBottom w:val="101"/>
          <w:divBdr>
            <w:top w:val="none" w:sz="0" w:space="0" w:color="auto"/>
            <w:left w:val="none" w:sz="0" w:space="0" w:color="auto"/>
            <w:bottom w:val="none" w:sz="0" w:space="0" w:color="auto"/>
            <w:right w:val="none" w:sz="0" w:space="0" w:color="auto"/>
          </w:divBdr>
        </w:div>
        <w:div w:id="891619214">
          <w:marLeft w:val="720"/>
          <w:marRight w:val="0"/>
          <w:marTop w:val="0"/>
          <w:marBottom w:val="101"/>
          <w:divBdr>
            <w:top w:val="none" w:sz="0" w:space="0" w:color="auto"/>
            <w:left w:val="none" w:sz="0" w:space="0" w:color="auto"/>
            <w:bottom w:val="none" w:sz="0" w:space="0" w:color="auto"/>
            <w:right w:val="none" w:sz="0" w:space="0" w:color="auto"/>
          </w:divBdr>
        </w:div>
        <w:div w:id="1302619223">
          <w:marLeft w:val="720"/>
          <w:marRight w:val="0"/>
          <w:marTop w:val="0"/>
          <w:marBottom w:val="101"/>
          <w:divBdr>
            <w:top w:val="none" w:sz="0" w:space="0" w:color="auto"/>
            <w:left w:val="none" w:sz="0" w:space="0" w:color="auto"/>
            <w:bottom w:val="none" w:sz="0" w:space="0" w:color="auto"/>
            <w:right w:val="none" w:sz="0" w:space="0" w:color="auto"/>
          </w:divBdr>
        </w:div>
      </w:divsChild>
    </w:div>
    <w:div w:id="1770657153">
      <w:bodyDiv w:val="1"/>
      <w:marLeft w:val="0"/>
      <w:marRight w:val="0"/>
      <w:marTop w:val="0"/>
      <w:marBottom w:val="0"/>
      <w:divBdr>
        <w:top w:val="none" w:sz="0" w:space="0" w:color="auto"/>
        <w:left w:val="none" w:sz="0" w:space="0" w:color="auto"/>
        <w:bottom w:val="none" w:sz="0" w:space="0" w:color="auto"/>
        <w:right w:val="none" w:sz="0" w:space="0" w:color="auto"/>
      </w:divBdr>
      <w:divsChild>
        <w:div w:id="42145581">
          <w:marLeft w:val="720"/>
          <w:marRight w:val="0"/>
          <w:marTop w:val="0"/>
          <w:marBottom w:val="101"/>
          <w:divBdr>
            <w:top w:val="none" w:sz="0" w:space="0" w:color="auto"/>
            <w:left w:val="none" w:sz="0" w:space="0" w:color="auto"/>
            <w:bottom w:val="none" w:sz="0" w:space="0" w:color="auto"/>
            <w:right w:val="none" w:sz="0" w:space="0" w:color="auto"/>
          </w:divBdr>
        </w:div>
        <w:div w:id="395517556">
          <w:marLeft w:val="720"/>
          <w:marRight w:val="0"/>
          <w:marTop w:val="0"/>
          <w:marBottom w:val="101"/>
          <w:divBdr>
            <w:top w:val="none" w:sz="0" w:space="0" w:color="auto"/>
            <w:left w:val="none" w:sz="0" w:space="0" w:color="auto"/>
            <w:bottom w:val="none" w:sz="0" w:space="0" w:color="auto"/>
            <w:right w:val="none" w:sz="0" w:space="0" w:color="auto"/>
          </w:divBdr>
        </w:div>
      </w:divsChild>
    </w:div>
    <w:div w:id="1990284262">
      <w:bodyDiv w:val="1"/>
      <w:marLeft w:val="0"/>
      <w:marRight w:val="0"/>
      <w:marTop w:val="0"/>
      <w:marBottom w:val="0"/>
      <w:divBdr>
        <w:top w:val="none" w:sz="0" w:space="0" w:color="auto"/>
        <w:left w:val="none" w:sz="0" w:space="0" w:color="auto"/>
        <w:bottom w:val="none" w:sz="0" w:space="0" w:color="auto"/>
        <w:right w:val="none" w:sz="0" w:space="0" w:color="auto"/>
      </w:divBdr>
      <w:divsChild>
        <w:div w:id="449588630">
          <w:marLeft w:val="0"/>
          <w:marRight w:val="0"/>
          <w:marTop w:val="0"/>
          <w:marBottom w:val="80"/>
          <w:divBdr>
            <w:top w:val="none" w:sz="0" w:space="0" w:color="auto"/>
            <w:left w:val="none" w:sz="0" w:space="0" w:color="auto"/>
            <w:bottom w:val="none" w:sz="0" w:space="0" w:color="auto"/>
            <w:right w:val="none" w:sz="0" w:space="0" w:color="auto"/>
          </w:divBdr>
        </w:div>
        <w:div w:id="1768188952">
          <w:marLeft w:val="0"/>
          <w:marRight w:val="0"/>
          <w:marTop w:val="0"/>
          <w:marBottom w:val="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nis@pulsoslp.com.m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5BCE83-C3C5-4622-8DAE-27C569539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6405</TotalTime>
  <Pages>14</Pages>
  <Words>3922</Words>
  <Characters>21571</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CEGAIP SLP</cp:lastModifiedBy>
  <cp:revision>1120</cp:revision>
  <cp:lastPrinted>2018-06-26T20:26:00Z</cp:lastPrinted>
  <dcterms:created xsi:type="dcterms:W3CDTF">2016-08-09T21:05:00Z</dcterms:created>
  <dcterms:modified xsi:type="dcterms:W3CDTF">2018-10-15T20:31:00Z</dcterms:modified>
</cp:coreProperties>
</file>