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61A" w:rsidRPr="0003514E" w:rsidRDefault="00864763" w:rsidP="00412D97">
      <w:pPr>
        <w:spacing w:after="0" w:line="360" w:lineRule="auto"/>
        <w:jc w:val="right"/>
        <w:rPr>
          <w:rFonts w:ascii="Arial" w:hAnsi="Arial" w:cs="Arial"/>
          <w:color w:val="4BACC6" w:themeColor="accent5"/>
        </w:rPr>
      </w:pPr>
      <w:r w:rsidRPr="0003514E">
        <w:rPr>
          <w:rFonts w:ascii="Arial" w:hAnsi="Arial" w:cs="Arial"/>
          <w:color w:val="4BACC6" w:themeColor="accent5"/>
          <w:sz w:val="24"/>
          <w:szCs w:val="24"/>
        </w:rPr>
        <w:t>San</w:t>
      </w:r>
      <w:r w:rsidR="00C64855" w:rsidRPr="0003514E">
        <w:rPr>
          <w:rFonts w:ascii="Arial" w:hAnsi="Arial" w:cs="Arial"/>
          <w:color w:val="4BACC6" w:themeColor="accent5"/>
          <w:sz w:val="24"/>
          <w:szCs w:val="24"/>
        </w:rPr>
        <w:t xml:space="preserve"> Luis Potosí, S.L.P., </w:t>
      </w:r>
      <w:r w:rsidR="00DC1CB2">
        <w:rPr>
          <w:rFonts w:ascii="Arial" w:hAnsi="Arial" w:cs="Arial"/>
          <w:color w:val="4BACC6" w:themeColor="accent5"/>
          <w:sz w:val="24"/>
          <w:szCs w:val="24"/>
        </w:rPr>
        <w:t>1</w:t>
      </w:r>
      <w:r w:rsidR="001F72B0">
        <w:rPr>
          <w:rFonts w:ascii="Arial" w:hAnsi="Arial" w:cs="Arial"/>
          <w:color w:val="4BACC6" w:themeColor="accent5"/>
          <w:sz w:val="24"/>
          <w:szCs w:val="24"/>
        </w:rPr>
        <w:t>3</w:t>
      </w:r>
      <w:r w:rsidR="00DC1CB2">
        <w:rPr>
          <w:rFonts w:ascii="Arial" w:hAnsi="Arial" w:cs="Arial"/>
          <w:color w:val="4BACC6" w:themeColor="accent5"/>
          <w:sz w:val="24"/>
          <w:szCs w:val="24"/>
        </w:rPr>
        <w:t xml:space="preserve"> </w:t>
      </w:r>
      <w:r w:rsidR="001F72B0">
        <w:rPr>
          <w:rFonts w:ascii="Arial" w:hAnsi="Arial" w:cs="Arial"/>
          <w:color w:val="4BACC6" w:themeColor="accent5"/>
          <w:sz w:val="24"/>
          <w:szCs w:val="24"/>
        </w:rPr>
        <w:t>trece</w:t>
      </w:r>
      <w:bookmarkStart w:id="0" w:name="_GoBack"/>
      <w:bookmarkEnd w:id="0"/>
      <w:r w:rsidR="00EC1394">
        <w:rPr>
          <w:rFonts w:ascii="Arial" w:hAnsi="Arial" w:cs="Arial"/>
          <w:color w:val="4BACC6" w:themeColor="accent5"/>
          <w:sz w:val="24"/>
          <w:szCs w:val="24"/>
        </w:rPr>
        <w:t xml:space="preserve"> de septiembre </w:t>
      </w:r>
      <w:r w:rsidR="00C64855" w:rsidRPr="0003514E">
        <w:rPr>
          <w:rFonts w:ascii="Arial" w:hAnsi="Arial" w:cs="Arial"/>
          <w:color w:val="4BACC6" w:themeColor="accent5"/>
          <w:sz w:val="24"/>
          <w:szCs w:val="24"/>
        </w:rPr>
        <w:t xml:space="preserve">de </w:t>
      </w:r>
      <w:r w:rsidR="00DC1CB2">
        <w:rPr>
          <w:rFonts w:ascii="Arial" w:hAnsi="Arial" w:cs="Arial"/>
          <w:color w:val="4BACC6" w:themeColor="accent5"/>
          <w:sz w:val="24"/>
          <w:szCs w:val="24"/>
        </w:rPr>
        <w:t xml:space="preserve">2018 </w:t>
      </w:r>
      <w:r w:rsidR="00C64855" w:rsidRPr="0003514E">
        <w:rPr>
          <w:rFonts w:ascii="Arial" w:hAnsi="Arial" w:cs="Arial"/>
          <w:color w:val="4BACC6" w:themeColor="accent5"/>
          <w:sz w:val="24"/>
          <w:szCs w:val="24"/>
        </w:rPr>
        <w:t>dos mil dieci</w:t>
      </w:r>
      <w:r w:rsidR="00606EF1">
        <w:rPr>
          <w:rFonts w:ascii="Arial" w:hAnsi="Arial" w:cs="Arial"/>
          <w:color w:val="4BACC6" w:themeColor="accent5"/>
          <w:sz w:val="24"/>
          <w:szCs w:val="24"/>
        </w:rPr>
        <w:t>ocho</w:t>
      </w:r>
      <w:r w:rsidRPr="0003514E">
        <w:rPr>
          <w:rFonts w:ascii="Arial" w:hAnsi="Arial" w:cs="Arial"/>
          <w:color w:val="4BACC6" w:themeColor="accent5"/>
        </w:rPr>
        <w:t>.</w:t>
      </w:r>
    </w:p>
    <w:p w:rsidR="00A115B1" w:rsidRPr="0003514E" w:rsidRDefault="00A115B1" w:rsidP="001C34D4">
      <w:pPr>
        <w:spacing w:after="0" w:line="360" w:lineRule="auto"/>
        <w:ind w:firstLine="709"/>
        <w:jc w:val="both"/>
        <w:rPr>
          <w:rFonts w:ascii="Arial" w:hAnsi="Arial" w:cs="Arial"/>
          <w:b/>
          <w:color w:val="4BACC6" w:themeColor="accent5"/>
          <w:sz w:val="24"/>
          <w:szCs w:val="24"/>
        </w:rPr>
      </w:pPr>
    </w:p>
    <w:p w:rsidR="00DB1ABE" w:rsidRDefault="00E84940" w:rsidP="00E84940">
      <w:pPr>
        <w:spacing w:line="360" w:lineRule="auto"/>
        <w:jc w:val="both"/>
        <w:rPr>
          <w:rFonts w:ascii="Arial" w:hAnsi="Arial" w:cs="Arial"/>
          <w:color w:val="4BACC6" w:themeColor="accent5"/>
          <w:sz w:val="24"/>
          <w:szCs w:val="24"/>
        </w:rPr>
      </w:pPr>
      <w:r>
        <w:rPr>
          <w:rFonts w:ascii="Arial" w:eastAsia="Batang" w:hAnsi="Arial" w:cs="Arial"/>
          <w:color w:val="4BACC6" w:themeColor="accent5"/>
          <w:sz w:val="24"/>
          <w:szCs w:val="24"/>
        </w:rPr>
        <w:t>V</w:t>
      </w:r>
      <w:r w:rsidR="000234C8" w:rsidRPr="0003514E">
        <w:rPr>
          <w:rFonts w:ascii="Arial" w:eastAsia="Batang" w:hAnsi="Arial" w:cs="Arial"/>
          <w:color w:val="4BACC6" w:themeColor="accent5"/>
          <w:sz w:val="24"/>
          <w:szCs w:val="24"/>
        </w:rPr>
        <w:t>isto el estado que guardan los presentes autos</w:t>
      </w:r>
      <w:r w:rsidR="00DB1ABE" w:rsidRPr="0003514E">
        <w:rPr>
          <w:rFonts w:ascii="Arial" w:eastAsia="Batang" w:hAnsi="Arial" w:cs="Arial"/>
          <w:color w:val="4BACC6" w:themeColor="accent5"/>
          <w:sz w:val="24"/>
          <w:szCs w:val="24"/>
        </w:rPr>
        <w:t>,</w:t>
      </w:r>
      <w:r w:rsidR="000234C8" w:rsidRPr="0003514E">
        <w:rPr>
          <w:rFonts w:ascii="Arial" w:eastAsia="Batang" w:hAnsi="Arial" w:cs="Arial"/>
          <w:color w:val="4BACC6" w:themeColor="accent5"/>
          <w:sz w:val="24"/>
          <w:szCs w:val="24"/>
        </w:rPr>
        <w:t xml:space="preserve"> y de una revisión a las constancias que integran el expediente, y dado que</w:t>
      </w:r>
      <w:r w:rsidR="00DB1ABE" w:rsidRPr="0003514E">
        <w:rPr>
          <w:rFonts w:ascii="Arial" w:eastAsia="Batang" w:hAnsi="Arial" w:cs="Arial"/>
          <w:color w:val="4BACC6" w:themeColor="accent5"/>
          <w:sz w:val="24"/>
          <w:szCs w:val="24"/>
        </w:rPr>
        <w:t xml:space="preserve"> </w:t>
      </w:r>
      <w:r w:rsidR="00DB1ABE" w:rsidRPr="0003514E">
        <w:rPr>
          <w:rFonts w:ascii="Arial" w:hAnsi="Arial" w:cs="Arial"/>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Pr>
          <w:rFonts w:ascii="Arial" w:hAnsi="Arial" w:cs="Arial"/>
          <w:color w:val="4BACC6" w:themeColor="accent5"/>
          <w:sz w:val="24"/>
          <w:szCs w:val="24"/>
        </w:rPr>
        <w:t xml:space="preserve">solución </w:t>
      </w:r>
      <w:r w:rsidR="00DB1ABE" w:rsidRPr="0003514E">
        <w:rPr>
          <w:rFonts w:ascii="Arial" w:hAnsi="Arial" w:cs="Arial"/>
          <w:color w:val="4BACC6" w:themeColor="accent5"/>
          <w:sz w:val="24"/>
          <w:szCs w:val="24"/>
        </w:rPr>
        <w:t>dictada en el presente asunto, con las constancias que obran en los presentes autos</w:t>
      </w:r>
      <w:r w:rsidR="003443D3">
        <w:rPr>
          <w:rFonts w:ascii="Arial" w:hAnsi="Arial" w:cs="Arial"/>
          <w:color w:val="4BACC6" w:themeColor="accent5"/>
          <w:sz w:val="24"/>
          <w:szCs w:val="24"/>
        </w:rPr>
        <w:t>.</w:t>
      </w:r>
    </w:p>
    <w:p w:rsidR="007831F7" w:rsidRPr="00C05E47" w:rsidRDefault="00236B7C" w:rsidP="00C05E47">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t>Ahora bien, es necesario insertar los efectos de la resolución que nos ocupa:</w:t>
      </w:r>
    </w:p>
    <w:p w:rsidR="00246765" w:rsidRDefault="00246765" w:rsidP="00DF682D">
      <w:pPr>
        <w:pStyle w:val="corte4fondo"/>
        <w:tabs>
          <w:tab w:val="left" w:pos="709"/>
        </w:tabs>
        <w:spacing w:line="240" w:lineRule="auto"/>
        <w:ind w:left="284" w:firstLine="142"/>
        <w:rPr>
          <w:rFonts w:cs="Arial"/>
          <w:i/>
          <w:color w:val="365F91"/>
          <w:sz w:val="22"/>
          <w:szCs w:val="22"/>
        </w:rPr>
      </w:pPr>
      <w:r>
        <w:rPr>
          <w:rFonts w:cs="Arial"/>
          <w:i/>
          <w:color w:val="365F91"/>
          <w:sz w:val="22"/>
          <w:szCs w:val="22"/>
        </w:rPr>
        <w:t xml:space="preserve">En las condiciones anotadas y, al haber resultado fundado el agravio que hizo valer el recurrente, lo procedente es que la Comisión Estatal de Garantía de Acceso a la Información Pública de conformidad con el </w:t>
      </w:r>
      <w:proofErr w:type="spellStart"/>
      <w:r>
        <w:rPr>
          <w:rFonts w:cs="Arial"/>
          <w:i/>
          <w:color w:val="365F91"/>
          <w:sz w:val="22"/>
          <w:szCs w:val="22"/>
        </w:rPr>
        <w:t>articulo</w:t>
      </w:r>
      <w:proofErr w:type="spellEnd"/>
      <w:r>
        <w:rPr>
          <w:rFonts w:cs="Arial"/>
          <w:i/>
          <w:color w:val="365F91"/>
          <w:sz w:val="22"/>
          <w:szCs w:val="22"/>
        </w:rPr>
        <w:t xml:space="preserve"> 164 de la Ley de Transparencia y acceso a Información Pública del Estado </w:t>
      </w:r>
      <w:r w:rsidRPr="00246765">
        <w:rPr>
          <w:rFonts w:cs="Arial"/>
          <w:b/>
          <w:i/>
          <w:color w:val="365F91"/>
          <w:sz w:val="22"/>
          <w:szCs w:val="22"/>
        </w:rPr>
        <w:t>aplica el principio de afirmativa ficta</w:t>
      </w:r>
      <w:r>
        <w:rPr>
          <w:rFonts w:cs="Arial"/>
          <w:i/>
          <w:color w:val="365F91"/>
          <w:sz w:val="22"/>
          <w:szCs w:val="22"/>
        </w:rPr>
        <w:t xml:space="preserve"> y por lo tanto </w:t>
      </w:r>
      <w:r>
        <w:rPr>
          <w:rFonts w:cs="Arial"/>
          <w:b/>
          <w:i/>
          <w:color w:val="365F91"/>
          <w:sz w:val="22"/>
          <w:szCs w:val="22"/>
        </w:rPr>
        <w:t>conmina</w:t>
      </w:r>
      <w:r>
        <w:rPr>
          <w:rFonts w:cs="Arial"/>
          <w:i/>
          <w:color w:val="365F91"/>
          <w:sz w:val="22"/>
          <w:szCs w:val="22"/>
        </w:rPr>
        <w:t xml:space="preserve"> al sujeto obligado para que elabore una respuesta y entreguen al solicitante la información de manera gratuita sobre: </w:t>
      </w:r>
    </w:p>
    <w:p w:rsidR="00246765" w:rsidRDefault="00246765" w:rsidP="00DF682D">
      <w:pPr>
        <w:pStyle w:val="corte4fondo"/>
        <w:tabs>
          <w:tab w:val="left" w:pos="709"/>
        </w:tabs>
        <w:spacing w:line="240" w:lineRule="auto"/>
        <w:ind w:left="284" w:firstLine="142"/>
        <w:rPr>
          <w:rFonts w:cs="Arial"/>
          <w:i/>
          <w:color w:val="365F91"/>
          <w:sz w:val="22"/>
          <w:szCs w:val="22"/>
        </w:rPr>
      </w:pPr>
    </w:p>
    <w:p w:rsidR="00AE098C" w:rsidRPr="00DF682D" w:rsidRDefault="00246765" w:rsidP="00DF682D">
      <w:pPr>
        <w:pStyle w:val="corte4fondo"/>
        <w:tabs>
          <w:tab w:val="left" w:pos="709"/>
        </w:tabs>
        <w:spacing w:line="240" w:lineRule="auto"/>
        <w:ind w:left="284" w:firstLine="142"/>
        <w:rPr>
          <w:rFonts w:cs="Arial"/>
          <w:b/>
          <w:i/>
          <w:color w:val="365F91"/>
          <w:sz w:val="22"/>
          <w:szCs w:val="22"/>
        </w:rPr>
      </w:pPr>
      <w:r w:rsidRPr="00DF682D">
        <w:rPr>
          <w:rFonts w:cs="Arial"/>
          <w:b/>
          <w:i/>
          <w:color w:val="365F91"/>
          <w:sz w:val="22"/>
          <w:szCs w:val="22"/>
        </w:rPr>
        <w:t>Debidamente fundada y motivada:</w:t>
      </w:r>
    </w:p>
    <w:p w:rsidR="00246765" w:rsidRDefault="00246765" w:rsidP="00DF682D">
      <w:pPr>
        <w:pStyle w:val="corte4fondo"/>
        <w:tabs>
          <w:tab w:val="left" w:pos="709"/>
        </w:tabs>
        <w:spacing w:line="240" w:lineRule="auto"/>
        <w:ind w:left="284" w:firstLine="142"/>
        <w:rPr>
          <w:rFonts w:cs="Arial"/>
          <w:i/>
          <w:color w:val="365F91"/>
          <w:sz w:val="22"/>
          <w:szCs w:val="22"/>
        </w:rPr>
      </w:pPr>
      <w:r>
        <w:rPr>
          <w:rFonts w:cs="Arial"/>
          <w:i/>
          <w:color w:val="365F91"/>
          <w:sz w:val="22"/>
          <w:szCs w:val="22"/>
        </w:rPr>
        <w:t xml:space="preserve">1.- </w:t>
      </w:r>
      <w:bookmarkStart w:id="1" w:name="_Hlk524086202"/>
      <w:bookmarkStart w:id="2" w:name="_Hlk524336900"/>
      <w:r>
        <w:rPr>
          <w:rFonts w:cs="Arial"/>
          <w:i/>
          <w:color w:val="365F91"/>
          <w:sz w:val="22"/>
          <w:szCs w:val="22"/>
        </w:rPr>
        <w:t>Cual es el monto que reciben por parte del gobierno federal para el fideicomiso del centro histórico de San Luis Potosí.</w:t>
      </w:r>
      <w:bookmarkEnd w:id="1"/>
    </w:p>
    <w:bookmarkEnd w:id="2"/>
    <w:p w:rsidR="00246765" w:rsidRDefault="00246765" w:rsidP="00DF682D">
      <w:pPr>
        <w:pStyle w:val="corte4fondo"/>
        <w:tabs>
          <w:tab w:val="left" w:pos="709"/>
        </w:tabs>
        <w:spacing w:line="240" w:lineRule="auto"/>
        <w:ind w:left="284" w:firstLine="142"/>
        <w:rPr>
          <w:rFonts w:cs="Arial"/>
          <w:i/>
          <w:color w:val="365F91"/>
          <w:sz w:val="22"/>
          <w:szCs w:val="22"/>
        </w:rPr>
      </w:pPr>
      <w:r>
        <w:rPr>
          <w:rFonts w:cs="Arial"/>
          <w:i/>
          <w:color w:val="365F91"/>
          <w:sz w:val="22"/>
          <w:szCs w:val="22"/>
        </w:rPr>
        <w:t>2.- Cual es el monto que reciben</w:t>
      </w:r>
      <w:r w:rsidR="00967CAA">
        <w:rPr>
          <w:rFonts w:cs="Arial"/>
          <w:i/>
          <w:color w:val="365F91"/>
          <w:sz w:val="22"/>
          <w:szCs w:val="22"/>
        </w:rPr>
        <w:t xml:space="preserve"> por parte de la iniciativa privada y/o cualquier órgano no gubernamental (</w:t>
      </w:r>
      <w:proofErr w:type="spellStart"/>
      <w:r w:rsidR="00967CAA">
        <w:rPr>
          <w:rFonts w:cs="Arial"/>
          <w:i/>
          <w:color w:val="365F91"/>
          <w:sz w:val="22"/>
          <w:szCs w:val="22"/>
        </w:rPr>
        <w:t>Ong</w:t>
      </w:r>
      <w:proofErr w:type="spellEnd"/>
      <w:r w:rsidR="00967CAA">
        <w:rPr>
          <w:rFonts w:cs="Arial"/>
          <w:i/>
          <w:color w:val="365F91"/>
          <w:sz w:val="22"/>
          <w:szCs w:val="22"/>
        </w:rPr>
        <w:t xml:space="preserve">. AC, </w:t>
      </w:r>
      <w:proofErr w:type="spellStart"/>
      <w:r w:rsidR="00967CAA">
        <w:rPr>
          <w:rFonts w:cs="Arial"/>
          <w:i/>
          <w:color w:val="365F91"/>
          <w:sz w:val="22"/>
          <w:szCs w:val="22"/>
        </w:rPr>
        <w:t>Enr</w:t>
      </w:r>
      <w:proofErr w:type="spellEnd"/>
      <w:r w:rsidR="00967CAA">
        <w:rPr>
          <w:rFonts w:cs="Arial"/>
          <w:i/>
          <w:color w:val="365F91"/>
          <w:sz w:val="22"/>
          <w:szCs w:val="22"/>
        </w:rPr>
        <w:t>, etc), para el fideicomiso del centro histórico de San Luis Potosí.</w:t>
      </w:r>
    </w:p>
    <w:p w:rsidR="00967CAA" w:rsidRDefault="00967CAA" w:rsidP="00DF682D">
      <w:pPr>
        <w:pStyle w:val="corte4fondo"/>
        <w:tabs>
          <w:tab w:val="left" w:pos="709"/>
        </w:tabs>
        <w:spacing w:line="240" w:lineRule="auto"/>
        <w:ind w:left="284" w:firstLine="142"/>
        <w:rPr>
          <w:rFonts w:cs="Arial"/>
          <w:i/>
          <w:color w:val="365F91"/>
          <w:sz w:val="22"/>
          <w:szCs w:val="22"/>
        </w:rPr>
      </w:pPr>
    </w:p>
    <w:p w:rsidR="00967CAA" w:rsidRPr="00DF682D" w:rsidRDefault="00967CAA" w:rsidP="00DF682D">
      <w:pPr>
        <w:pStyle w:val="corte4fondo"/>
        <w:tabs>
          <w:tab w:val="left" w:pos="709"/>
        </w:tabs>
        <w:spacing w:line="240" w:lineRule="auto"/>
        <w:ind w:left="284" w:firstLine="142"/>
        <w:rPr>
          <w:rFonts w:cs="Arial"/>
          <w:b/>
          <w:i/>
          <w:color w:val="365F91"/>
          <w:sz w:val="22"/>
          <w:szCs w:val="22"/>
        </w:rPr>
      </w:pPr>
      <w:r w:rsidRPr="00DF682D">
        <w:rPr>
          <w:rFonts w:cs="Arial"/>
          <w:b/>
          <w:i/>
          <w:color w:val="365F91"/>
          <w:sz w:val="22"/>
          <w:szCs w:val="22"/>
        </w:rPr>
        <w:t>Con expresión documental:</w:t>
      </w:r>
    </w:p>
    <w:p w:rsidR="00246765" w:rsidRDefault="00967CAA" w:rsidP="00DF682D">
      <w:pPr>
        <w:pStyle w:val="corte4fondo"/>
        <w:tabs>
          <w:tab w:val="left" w:pos="709"/>
        </w:tabs>
        <w:spacing w:line="240" w:lineRule="auto"/>
        <w:ind w:left="284" w:firstLine="142"/>
        <w:rPr>
          <w:rFonts w:cs="Arial"/>
          <w:i/>
          <w:color w:val="365F91"/>
          <w:sz w:val="22"/>
          <w:szCs w:val="22"/>
        </w:rPr>
      </w:pPr>
      <w:r>
        <w:rPr>
          <w:rFonts w:cs="Arial"/>
          <w:i/>
          <w:color w:val="365F91"/>
          <w:sz w:val="22"/>
          <w:szCs w:val="22"/>
        </w:rPr>
        <w:t xml:space="preserve">3.- Cual es </w:t>
      </w:r>
      <w:bookmarkStart w:id="3" w:name="_Hlk524338143"/>
      <w:r>
        <w:rPr>
          <w:rFonts w:cs="Arial"/>
          <w:i/>
          <w:color w:val="365F91"/>
          <w:sz w:val="22"/>
          <w:szCs w:val="22"/>
        </w:rPr>
        <w:t>el monto que se ha ejercido del fideicomiso del centro histórico de San Luis Potosí.</w:t>
      </w:r>
    </w:p>
    <w:bookmarkEnd w:id="3"/>
    <w:p w:rsidR="00967CAA" w:rsidRDefault="00967CAA" w:rsidP="00DF682D">
      <w:pPr>
        <w:pStyle w:val="corte4fondo"/>
        <w:tabs>
          <w:tab w:val="left" w:pos="709"/>
        </w:tabs>
        <w:spacing w:line="240" w:lineRule="auto"/>
        <w:ind w:left="284" w:firstLine="142"/>
        <w:rPr>
          <w:rFonts w:cs="Arial"/>
          <w:i/>
          <w:color w:val="365F91"/>
          <w:sz w:val="22"/>
          <w:szCs w:val="22"/>
        </w:rPr>
      </w:pPr>
      <w:r>
        <w:rPr>
          <w:rFonts w:cs="Arial"/>
          <w:i/>
          <w:color w:val="365F91"/>
          <w:sz w:val="22"/>
          <w:szCs w:val="22"/>
        </w:rPr>
        <w:t>4.-</w:t>
      </w:r>
      <w:bookmarkStart w:id="4" w:name="_Hlk524338703"/>
      <w:r>
        <w:rPr>
          <w:rFonts w:cs="Arial"/>
          <w:i/>
          <w:color w:val="365F91"/>
          <w:sz w:val="22"/>
          <w:szCs w:val="22"/>
        </w:rPr>
        <w:t>Cual es la partida presupuestal del fideicomiso del centro histórico de San Luis Potosí</w:t>
      </w:r>
      <w:bookmarkEnd w:id="4"/>
    </w:p>
    <w:p w:rsidR="00967CAA" w:rsidRDefault="00DF682D" w:rsidP="00DF682D">
      <w:pPr>
        <w:pStyle w:val="corte4fondo"/>
        <w:tabs>
          <w:tab w:val="left" w:pos="709"/>
        </w:tabs>
        <w:spacing w:line="240" w:lineRule="auto"/>
        <w:ind w:left="284" w:firstLine="142"/>
        <w:rPr>
          <w:rFonts w:cs="Arial"/>
          <w:i/>
          <w:color w:val="365F91"/>
          <w:sz w:val="22"/>
          <w:szCs w:val="22"/>
        </w:rPr>
      </w:pPr>
      <w:r>
        <w:rPr>
          <w:rFonts w:cs="Arial"/>
          <w:i/>
          <w:color w:val="365F91"/>
          <w:sz w:val="22"/>
          <w:szCs w:val="22"/>
        </w:rPr>
        <w:t>6</w:t>
      </w:r>
      <w:r w:rsidR="00967CAA">
        <w:rPr>
          <w:rFonts w:cs="Arial"/>
          <w:i/>
          <w:color w:val="365F91"/>
          <w:sz w:val="22"/>
          <w:szCs w:val="22"/>
        </w:rPr>
        <w:t xml:space="preserve">- </w:t>
      </w:r>
      <w:r>
        <w:rPr>
          <w:rFonts w:cs="Arial"/>
          <w:i/>
          <w:color w:val="365F91"/>
          <w:sz w:val="22"/>
          <w:szCs w:val="22"/>
        </w:rPr>
        <w:t xml:space="preserve">Señalarme el </w:t>
      </w:r>
      <w:proofErr w:type="gramStart"/>
      <w:r>
        <w:rPr>
          <w:rFonts w:cs="Arial"/>
          <w:i/>
          <w:color w:val="365F91"/>
          <w:sz w:val="22"/>
          <w:szCs w:val="22"/>
        </w:rPr>
        <w:t>link</w:t>
      </w:r>
      <w:proofErr w:type="gramEnd"/>
      <w:r>
        <w:rPr>
          <w:rFonts w:cs="Arial"/>
          <w:i/>
          <w:color w:val="365F91"/>
          <w:sz w:val="22"/>
          <w:szCs w:val="22"/>
        </w:rPr>
        <w:t xml:space="preserve"> o bien remitir la información por la plataforma nacional de los estados financieros desde que se </w:t>
      </w:r>
      <w:proofErr w:type="spellStart"/>
      <w:r>
        <w:rPr>
          <w:rFonts w:cs="Arial"/>
          <w:i/>
          <w:color w:val="365F91"/>
          <w:sz w:val="22"/>
          <w:szCs w:val="22"/>
        </w:rPr>
        <w:t>constituyo</w:t>
      </w:r>
      <w:proofErr w:type="spellEnd"/>
      <w:r>
        <w:rPr>
          <w:rFonts w:cs="Arial"/>
          <w:i/>
          <w:color w:val="365F91"/>
          <w:sz w:val="22"/>
          <w:szCs w:val="22"/>
        </w:rPr>
        <w:t xml:space="preserve"> dicho fideicomiso del centro histórico de San Luis Potosí, a la fecha.</w:t>
      </w:r>
    </w:p>
    <w:p w:rsidR="00DF682D" w:rsidRDefault="00DF682D" w:rsidP="00DF682D">
      <w:pPr>
        <w:pStyle w:val="corte4fondo"/>
        <w:tabs>
          <w:tab w:val="left" w:pos="709"/>
        </w:tabs>
        <w:spacing w:line="240" w:lineRule="auto"/>
        <w:ind w:left="284" w:firstLine="142"/>
        <w:rPr>
          <w:rFonts w:cs="Arial"/>
          <w:i/>
          <w:color w:val="365F91"/>
          <w:sz w:val="22"/>
          <w:szCs w:val="22"/>
        </w:rPr>
      </w:pPr>
    </w:p>
    <w:p w:rsidR="00DF682D" w:rsidRDefault="00DF682D" w:rsidP="00DF682D">
      <w:pPr>
        <w:pStyle w:val="corte4fondo"/>
        <w:tabs>
          <w:tab w:val="left" w:pos="709"/>
        </w:tabs>
        <w:spacing w:line="240" w:lineRule="auto"/>
        <w:ind w:left="284" w:firstLine="142"/>
        <w:rPr>
          <w:rFonts w:cs="Arial"/>
          <w:b/>
          <w:i/>
          <w:color w:val="365F91"/>
          <w:sz w:val="22"/>
          <w:szCs w:val="22"/>
        </w:rPr>
      </w:pPr>
      <w:r>
        <w:rPr>
          <w:rFonts w:cs="Arial"/>
          <w:b/>
          <w:i/>
          <w:color w:val="365F91"/>
          <w:sz w:val="22"/>
          <w:szCs w:val="22"/>
        </w:rPr>
        <w:t>Enlace actualizado:</w:t>
      </w:r>
    </w:p>
    <w:p w:rsidR="00DF682D" w:rsidRPr="00DF682D" w:rsidRDefault="00DF682D" w:rsidP="00DF682D">
      <w:pPr>
        <w:pStyle w:val="corte4fondo"/>
        <w:tabs>
          <w:tab w:val="left" w:pos="709"/>
        </w:tabs>
        <w:spacing w:line="240" w:lineRule="auto"/>
        <w:ind w:left="284" w:firstLine="142"/>
        <w:rPr>
          <w:rFonts w:cs="Arial"/>
          <w:i/>
          <w:color w:val="365F91"/>
          <w:sz w:val="22"/>
          <w:szCs w:val="22"/>
        </w:rPr>
      </w:pPr>
      <w:r>
        <w:rPr>
          <w:rFonts w:cs="Arial"/>
          <w:i/>
          <w:color w:val="365F91"/>
          <w:sz w:val="22"/>
          <w:szCs w:val="22"/>
        </w:rPr>
        <w:t xml:space="preserve">5.- Señalarme el </w:t>
      </w:r>
      <w:proofErr w:type="gramStart"/>
      <w:r>
        <w:rPr>
          <w:rFonts w:cs="Arial"/>
          <w:i/>
          <w:color w:val="365F91"/>
          <w:sz w:val="22"/>
          <w:szCs w:val="22"/>
        </w:rPr>
        <w:t>link</w:t>
      </w:r>
      <w:proofErr w:type="gramEnd"/>
      <w:r>
        <w:rPr>
          <w:rFonts w:cs="Arial"/>
          <w:i/>
          <w:color w:val="365F91"/>
          <w:sz w:val="22"/>
          <w:szCs w:val="22"/>
        </w:rPr>
        <w:t xml:space="preserve"> o bien remitir la información por plataforma nacional de la cuenta pública del año 2015, 2016, 2017, ya que se </w:t>
      </w:r>
      <w:proofErr w:type="spellStart"/>
      <w:r>
        <w:rPr>
          <w:rFonts w:cs="Arial"/>
          <w:i/>
          <w:color w:val="365F91"/>
          <w:sz w:val="22"/>
          <w:szCs w:val="22"/>
        </w:rPr>
        <w:t>concluyo</w:t>
      </w:r>
      <w:proofErr w:type="spellEnd"/>
      <w:r>
        <w:rPr>
          <w:rFonts w:cs="Arial"/>
          <w:i/>
          <w:color w:val="365F91"/>
          <w:sz w:val="22"/>
          <w:szCs w:val="22"/>
        </w:rPr>
        <w:t xml:space="preserve"> el ejercicio fiscal del fideicomiso del centro histórico de San Luis Potosí </w:t>
      </w:r>
    </w:p>
    <w:p w:rsidR="00DF682D" w:rsidRDefault="00DF682D" w:rsidP="00967CAA">
      <w:pPr>
        <w:pStyle w:val="corte4fondo"/>
        <w:tabs>
          <w:tab w:val="left" w:pos="567"/>
        </w:tabs>
        <w:spacing w:line="240" w:lineRule="auto"/>
        <w:ind w:firstLine="0"/>
        <w:rPr>
          <w:rFonts w:cs="Arial"/>
          <w:i/>
          <w:color w:val="365F91"/>
          <w:sz w:val="22"/>
          <w:szCs w:val="22"/>
        </w:rPr>
      </w:pPr>
    </w:p>
    <w:p w:rsidR="009674F8" w:rsidRDefault="004A129D"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este sentido, el sujeto obligado informa sobre el cumplimiento a la resolución que nos ocupa mediante oficio sin número recibido en fecha once de mayo de 2018 dos mil dieciocho</w:t>
      </w:r>
      <w:r w:rsidR="004D7226">
        <w:rPr>
          <w:rFonts w:ascii="Arial" w:hAnsi="Arial" w:cs="Arial"/>
          <w:color w:val="4BACC6" w:themeColor="accent5"/>
          <w:sz w:val="24"/>
          <w:szCs w:val="24"/>
        </w:rPr>
        <w:t xml:space="preserve"> que contiene anexos, los cuales por economía procesal se tienen por reproducidos como si a la letra se insertasen visibles de foja 69 a </w:t>
      </w:r>
      <w:r w:rsidR="004D7226">
        <w:rPr>
          <w:rFonts w:ascii="Arial" w:hAnsi="Arial" w:cs="Arial"/>
          <w:color w:val="4BACC6" w:themeColor="accent5"/>
          <w:sz w:val="24"/>
          <w:szCs w:val="24"/>
        </w:rPr>
        <w:lastRenderedPageBreak/>
        <w:t xml:space="preserve">87 de autos y en los que se le señala al recurrente que </w:t>
      </w:r>
      <w:r w:rsidR="007831F7">
        <w:rPr>
          <w:rFonts w:ascii="Arial" w:hAnsi="Arial" w:cs="Arial"/>
          <w:color w:val="4BACC6" w:themeColor="accent5"/>
          <w:sz w:val="24"/>
          <w:szCs w:val="24"/>
        </w:rPr>
        <w:t>a oficio de cuenta</w:t>
      </w:r>
      <w:r w:rsidR="004D7226">
        <w:rPr>
          <w:rFonts w:ascii="Arial" w:hAnsi="Arial" w:cs="Arial"/>
          <w:color w:val="4BACC6" w:themeColor="accent5"/>
          <w:sz w:val="24"/>
          <w:szCs w:val="24"/>
        </w:rPr>
        <w:t xml:space="preserve"> de la información de la resolución</w:t>
      </w:r>
    </w:p>
    <w:p w:rsidR="00AE098C" w:rsidRDefault="00AE098C" w:rsidP="009674F8">
      <w:pPr>
        <w:spacing w:after="0" w:line="360" w:lineRule="auto"/>
        <w:jc w:val="both"/>
        <w:rPr>
          <w:rFonts w:ascii="Arial" w:hAnsi="Arial" w:cs="Arial"/>
          <w:color w:val="4BACC6" w:themeColor="accent5"/>
          <w:sz w:val="24"/>
          <w:szCs w:val="24"/>
        </w:rPr>
      </w:pPr>
    </w:p>
    <w:p w:rsidR="0089219F" w:rsidRDefault="00AE098C" w:rsidP="00E1381B">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Ahora bien, </w:t>
      </w:r>
      <w:r w:rsidR="00C85E82">
        <w:rPr>
          <w:rFonts w:ascii="Arial" w:hAnsi="Arial" w:cs="Arial"/>
          <w:color w:val="4BACC6" w:themeColor="accent5"/>
          <w:sz w:val="24"/>
          <w:szCs w:val="24"/>
        </w:rPr>
        <w:t>en</w:t>
      </w:r>
      <w:r>
        <w:rPr>
          <w:rFonts w:ascii="Arial" w:hAnsi="Arial" w:cs="Arial"/>
          <w:color w:val="4BACC6" w:themeColor="accent5"/>
          <w:sz w:val="24"/>
          <w:szCs w:val="24"/>
        </w:rPr>
        <w:t xml:space="preserve"> </w:t>
      </w:r>
      <w:r w:rsidR="008C1BA7">
        <w:rPr>
          <w:rFonts w:ascii="Arial" w:hAnsi="Arial" w:cs="Arial"/>
          <w:color w:val="4BACC6" w:themeColor="accent5"/>
          <w:sz w:val="24"/>
          <w:szCs w:val="24"/>
        </w:rPr>
        <w:t xml:space="preserve">el </w:t>
      </w:r>
      <w:r>
        <w:rPr>
          <w:rFonts w:ascii="Arial" w:hAnsi="Arial" w:cs="Arial"/>
          <w:color w:val="4BACC6" w:themeColor="accent5"/>
          <w:sz w:val="24"/>
          <w:szCs w:val="24"/>
        </w:rPr>
        <w:t xml:space="preserve">oficio </w:t>
      </w:r>
      <w:r w:rsidR="00086582">
        <w:rPr>
          <w:rFonts w:ascii="Arial" w:hAnsi="Arial" w:cs="Arial"/>
          <w:color w:val="4BACC6" w:themeColor="accent5"/>
          <w:sz w:val="24"/>
          <w:szCs w:val="24"/>
        </w:rPr>
        <w:t xml:space="preserve">sin número </w:t>
      </w:r>
      <w:r w:rsidR="00571CE8">
        <w:rPr>
          <w:rFonts w:ascii="Arial" w:hAnsi="Arial" w:cs="Arial"/>
          <w:color w:val="4BACC6" w:themeColor="accent5"/>
          <w:sz w:val="24"/>
          <w:szCs w:val="24"/>
        </w:rPr>
        <w:t>recibido en</w:t>
      </w:r>
      <w:r w:rsidR="00086582">
        <w:rPr>
          <w:rFonts w:ascii="Arial" w:hAnsi="Arial" w:cs="Arial"/>
          <w:color w:val="4BACC6" w:themeColor="accent5"/>
          <w:sz w:val="24"/>
          <w:szCs w:val="24"/>
        </w:rPr>
        <w:t xml:space="preserve"> fecha </w:t>
      </w:r>
      <w:r w:rsidR="00571CE8">
        <w:rPr>
          <w:rFonts w:ascii="Arial" w:hAnsi="Arial" w:cs="Arial"/>
          <w:color w:val="4BACC6" w:themeColor="accent5"/>
          <w:sz w:val="24"/>
          <w:szCs w:val="24"/>
        </w:rPr>
        <w:t>once de mayo de 2018 dos mil dieciocho,</w:t>
      </w:r>
      <w:r>
        <w:rPr>
          <w:rFonts w:ascii="Arial" w:hAnsi="Arial" w:cs="Arial"/>
          <w:color w:val="4BACC6" w:themeColor="accent5"/>
          <w:sz w:val="24"/>
          <w:szCs w:val="24"/>
        </w:rPr>
        <w:t xml:space="preserve"> la autoridad acompañ</w:t>
      </w:r>
      <w:r w:rsidR="00DC1CB2">
        <w:rPr>
          <w:rFonts w:ascii="Arial" w:hAnsi="Arial" w:cs="Arial"/>
          <w:color w:val="4BACC6" w:themeColor="accent5"/>
          <w:sz w:val="24"/>
          <w:szCs w:val="24"/>
        </w:rPr>
        <w:t>ó</w:t>
      </w:r>
      <w:r>
        <w:rPr>
          <w:rFonts w:ascii="Arial" w:hAnsi="Arial" w:cs="Arial"/>
          <w:color w:val="4BACC6" w:themeColor="accent5"/>
          <w:sz w:val="24"/>
          <w:szCs w:val="24"/>
        </w:rPr>
        <w:t xml:space="preserve"> copia certificada de la respuesta en cumplimiento que fue remitida al recurrente</w:t>
      </w:r>
      <w:r w:rsidR="008C7DA7">
        <w:rPr>
          <w:rFonts w:ascii="Arial" w:hAnsi="Arial" w:cs="Arial"/>
          <w:color w:val="4BACC6" w:themeColor="accent5"/>
          <w:sz w:val="24"/>
          <w:szCs w:val="24"/>
        </w:rPr>
        <w:t>.</w:t>
      </w:r>
      <w:r>
        <w:rPr>
          <w:rFonts w:ascii="Arial" w:hAnsi="Arial" w:cs="Arial"/>
          <w:color w:val="4BACC6" w:themeColor="accent5"/>
          <w:sz w:val="24"/>
          <w:szCs w:val="24"/>
        </w:rPr>
        <w:t xml:space="preserve"> </w:t>
      </w:r>
    </w:p>
    <w:p w:rsidR="004D7226" w:rsidRDefault="00E677C3" w:rsidP="00E677C3">
      <w:pPr>
        <w:tabs>
          <w:tab w:val="left" w:pos="1875"/>
        </w:tabs>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ab/>
      </w:r>
    </w:p>
    <w:p w:rsidR="008C7DA7" w:rsidRDefault="004D7226" w:rsidP="004D7226">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En lo </w:t>
      </w:r>
      <w:r w:rsidR="008C7DA7">
        <w:rPr>
          <w:rFonts w:ascii="Arial" w:hAnsi="Arial" w:cs="Arial"/>
          <w:color w:val="4BACC6" w:themeColor="accent5"/>
          <w:sz w:val="24"/>
          <w:szCs w:val="24"/>
        </w:rPr>
        <w:t>referente</w:t>
      </w:r>
      <w:r>
        <w:rPr>
          <w:rFonts w:ascii="Arial" w:hAnsi="Arial" w:cs="Arial"/>
          <w:color w:val="4BACC6" w:themeColor="accent5"/>
          <w:sz w:val="24"/>
          <w:szCs w:val="24"/>
        </w:rPr>
        <w:t xml:space="preserve"> a</w:t>
      </w:r>
      <w:r w:rsidR="00B2781D">
        <w:rPr>
          <w:rFonts w:ascii="Arial" w:hAnsi="Arial" w:cs="Arial"/>
          <w:color w:val="4BACC6" w:themeColor="accent5"/>
          <w:sz w:val="24"/>
          <w:szCs w:val="24"/>
        </w:rPr>
        <w:t xml:space="preserve"> la pregunta uno</w:t>
      </w:r>
      <w:r w:rsidR="00F200C1">
        <w:rPr>
          <w:rFonts w:ascii="Arial" w:hAnsi="Arial" w:cs="Arial"/>
          <w:color w:val="4BACC6" w:themeColor="accent5"/>
          <w:sz w:val="24"/>
          <w:szCs w:val="24"/>
        </w:rPr>
        <w:t xml:space="preserve"> que solicita</w:t>
      </w:r>
      <w:r w:rsidR="008C7DA7">
        <w:rPr>
          <w:rFonts w:ascii="Arial" w:hAnsi="Arial" w:cs="Arial"/>
          <w:color w:val="4BACC6" w:themeColor="accent5"/>
          <w:sz w:val="24"/>
          <w:szCs w:val="24"/>
        </w:rPr>
        <w:t xml:space="preserve"> </w:t>
      </w:r>
      <w:proofErr w:type="spellStart"/>
      <w:r w:rsidR="008C7DA7">
        <w:rPr>
          <w:rFonts w:ascii="Arial" w:hAnsi="Arial" w:cs="Arial"/>
          <w:color w:val="4BACC6" w:themeColor="accent5"/>
          <w:sz w:val="24"/>
          <w:szCs w:val="24"/>
        </w:rPr>
        <w:t>c</w:t>
      </w:r>
      <w:r w:rsidR="00DC1CB2">
        <w:rPr>
          <w:rFonts w:ascii="Arial" w:hAnsi="Arial" w:cs="Arial"/>
          <w:color w:val="4BACC6" w:themeColor="accent5"/>
          <w:sz w:val="24"/>
          <w:szCs w:val="24"/>
        </w:rPr>
        <w:t>ú</w:t>
      </w:r>
      <w:r w:rsidR="008C7DA7" w:rsidRPr="008C7DA7">
        <w:rPr>
          <w:rFonts w:ascii="Arial" w:hAnsi="Arial" w:cs="Arial"/>
          <w:color w:val="4BACC6" w:themeColor="accent5"/>
          <w:sz w:val="24"/>
          <w:szCs w:val="24"/>
        </w:rPr>
        <w:t>al</w:t>
      </w:r>
      <w:proofErr w:type="spellEnd"/>
      <w:r w:rsidR="008C7DA7" w:rsidRPr="008C7DA7">
        <w:rPr>
          <w:rFonts w:ascii="Arial" w:hAnsi="Arial" w:cs="Arial"/>
          <w:color w:val="4BACC6" w:themeColor="accent5"/>
          <w:sz w:val="24"/>
          <w:szCs w:val="24"/>
        </w:rPr>
        <w:t xml:space="preserve"> es el monto que reciben por parte del gobierno federal para el fideicomiso del centro histórico de San Luis Potosí</w:t>
      </w:r>
      <w:r w:rsidR="008C7DA7">
        <w:rPr>
          <w:rFonts w:ascii="Arial" w:hAnsi="Arial" w:cs="Arial"/>
          <w:color w:val="4BACC6" w:themeColor="accent5"/>
          <w:sz w:val="24"/>
          <w:szCs w:val="24"/>
        </w:rPr>
        <w:t xml:space="preserve"> </w:t>
      </w:r>
      <w:r>
        <w:rPr>
          <w:rFonts w:ascii="Arial" w:hAnsi="Arial" w:cs="Arial"/>
          <w:color w:val="4BACC6" w:themeColor="accent5"/>
          <w:sz w:val="24"/>
          <w:szCs w:val="24"/>
        </w:rPr>
        <w:t xml:space="preserve">contiene </w:t>
      </w:r>
      <w:r w:rsidR="008C7DA7">
        <w:rPr>
          <w:rFonts w:ascii="Arial" w:hAnsi="Arial" w:cs="Arial"/>
          <w:color w:val="4BACC6" w:themeColor="accent5"/>
          <w:sz w:val="24"/>
          <w:szCs w:val="24"/>
        </w:rPr>
        <w:t>un</w:t>
      </w:r>
      <w:r>
        <w:rPr>
          <w:rFonts w:ascii="Arial" w:hAnsi="Arial" w:cs="Arial"/>
          <w:color w:val="4BACC6" w:themeColor="accent5"/>
          <w:sz w:val="24"/>
          <w:szCs w:val="24"/>
        </w:rPr>
        <w:t xml:space="preserve"> anexo</w:t>
      </w:r>
      <w:r w:rsidR="008C7DA7">
        <w:rPr>
          <w:rFonts w:ascii="Arial" w:hAnsi="Arial" w:cs="Arial"/>
          <w:color w:val="4BACC6" w:themeColor="accent5"/>
          <w:sz w:val="24"/>
          <w:szCs w:val="24"/>
        </w:rPr>
        <w:t xml:space="preserve"> </w:t>
      </w:r>
      <w:r w:rsidR="00B2781D">
        <w:rPr>
          <w:rFonts w:ascii="Arial" w:hAnsi="Arial" w:cs="Arial"/>
          <w:color w:val="4BACC6" w:themeColor="accent5"/>
          <w:sz w:val="24"/>
          <w:szCs w:val="24"/>
        </w:rPr>
        <w:t xml:space="preserve">cuyo contenido incluye los importes de las aportaciones patrimoniales hechas al fideicomiso en los años 2011 y 2014 </w:t>
      </w:r>
      <w:proofErr w:type="gramStart"/>
      <w:r w:rsidR="00B2781D">
        <w:rPr>
          <w:rFonts w:ascii="Arial" w:hAnsi="Arial" w:cs="Arial"/>
          <w:color w:val="4BACC6" w:themeColor="accent5"/>
          <w:sz w:val="24"/>
          <w:szCs w:val="24"/>
        </w:rPr>
        <w:t>las  cuales</w:t>
      </w:r>
      <w:proofErr w:type="gramEnd"/>
      <w:r w:rsidR="00B2781D">
        <w:rPr>
          <w:rFonts w:ascii="Arial" w:hAnsi="Arial" w:cs="Arial"/>
          <w:color w:val="4BACC6" w:themeColor="accent5"/>
          <w:sz w:val="24"/>
          <w:szCs w:val="24"/>
        </w:rPr>
        <w:t xml:space="preserve"> suman la cantidad de  </w:t>
      </w:r>
      <w:r w:rsidR="008402AA">
        <w:rPr>
          <w:rFonts w:ascii="Arial" w:hAnsi="Arial" w:cs="Arial"/>
          <w:color w:val="4BACC6" w:themeColor="accent5"/>
          <w:sz w:val="24"/>
          <w:szCs w:val="24"/>
        </w:rPr>
        <w:t>21,850,360 (</w:t>
      </w:r>
      <w:proofErr w:type="spellStart"/>
      <w:r w:rsidR="008402AA">
        <w:rPr>
          <w:rFonts w:ascii="Arial" w:hAnsi="Arial" w:cs="Arial"/>
          <w:color w:val="4BACC6" w:themeColor="accent5"/>
          <w:sz w:val="24"/>
          <w:szCs w:val="24"/>
        </w:rPr>
        <w:t>veintiun</w:t>
      </w:r>
      <w:proofErr w:type="spellEnd"/>
      <w:r w:rsidR="008402AA">
        <w:rPr>
          <w:rFonts w:ascii="Arial" w:hAnsi="Arial" w:cs="Arial"/>
          <w:color w:val="4BACC6" w:themeColor="accent5"/>
          <w:sz w:val="24"/>
          <w:szCs w:val="24"/>
        </w:rPr>
        <w:t xml:space="preserve"> millones ochocientos cincuenta mil trecientos sesenta 80/M.N.)  </w:t>
      </w:r>
      <w:r w:rsidR="008C7DA7">
        <w:rPr>
          <w:rFonts w:ascii="Arial" w:hAnsi="Arial" w:cs="Arial"/>
          <w:color w:val="4BACC6" w:themeColor="accent5"/>
          <w:sz w:val="24"/>
          <w:szCs w:val="24"/>
        </w:rPr>
        <w:t xml:space="preserve">en el cual </w:t>
      </w:r>
      <w:r w:rsidR="00537260">
        <w:rPr>
          <w:rFonts w:ascii="Arial" w:hAnsi="Arial" w:cs="Arial"/>
          <w:color w:val="4BACC6" w:themeColor="accent5"/>
          <w:sz w:val="24"/>
          <w:szCs w:val="24"/>
        </w:rPr>
        <w:t>acredita</w:t>
      </w:r>
      <w:r w:rsidR="008C7DA7">
        <w:rPr>
          <w:rFonts w:ascii="Arial" w:hAnsi="Arial" w:cs="Arial"/>
          <w:color w:val="4BACC6" w:themeColor="accent5"/>
          <w:sz w:val="24"/>
          <w:szCs w:val="24"/>
        </w:rPr>
        <w:t xml:space="preserve"> que desde la fecha de su constitución hasta el 31 de julio de 2015 no ha habido aportaciones por parte del gobierno federal. </w:t>
      </w:r>
    </w:p>
    <w:p w:rsidR="008C7DA7" w:rsidRDefault="008C7DA7" w:rsidP="004D7226">
      <w:pPr>
        <w:spacing w:after="0" w:line="360" w:lineRule="auto"/>
        <w:jc w:val="both"/>
        <w:rPr>
          <w:rFonts w:ascii="Arial" w:hAnsi="Arial" w:cs="Arial"/>
          <w:color w:val="4BACC6" w:themeColor="accent5"/>
          <w:sz w:val="24"/>
          <w:szCs w:val="24"/>
        </w:rPr>
      </w:pPr>
    </w:p>
    <w:p w:rsidR="00537260" w:rsidRDefault="00827B87" w:rsidP="00537260">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En lo referente </w:t>
      </w:r>
      <w:r w:rsidR="004A3C5C">
        <w:rPr>
          <w:rFonts w:ascii="Arial" w:hAnsi="Arial" w:cs="Arial"/>
          <w:color w:val="4BACC6" w:themeColor="accent5"/>
          <w:sz w:val="24"/>
          <w:szCs w:val="24"/>
        </w:rPr>
        <w:t>a</w:t>
      </w:r>
      <w:r w:rsidR="008402AA">
        <w:rPr>
          <w:rFonts w:ascii="Arial" w:hAnsi="Arial" w:cs="Arial"/>
          <w:color w:val="4BACC6" w:themeColor="accent5"/>
          <w:sz w:val="24"/>
          <w:szCs w:val="24"/>
        </w:rPr>
        <w:t xml:space="preserve"> la pregunta dos</w:t>
      </w:r>
      <w:r w:rsidR="007831F7">
        <w:rPr>
          <w:rFonts w:ascii="Arial" w:hAnsi="Arial" w:cs="Arial"/>
          <w:color w:val="4BACC6" w:themeColor="accent5"/>
          <w:sz w:val="24"/>
          <w:szCs w:val="24"/>
        </w:rPr>
        <w:t xml:space="preserve">, en la que </w:t>
      </w:r>
      <w:r w:rsidR="00F200C1">
        <w:rPr>
          <w:rFonts w:ascii="Arial" w:hAnsi="Arial" w:cs="Arial"/>
          <w:color w:val="4BACC6" w:themeColor="accent5"/>
          <w:sz w:val="24"/>
          <w:szCs w:val="24"/>
        </w:rPr>
        <w:t xml:space="preserve">solicita </w:t>
      </w:r>
      <w:r w:rsidR="004A3C5C" w:rsidRPr="004A3C5C">
        <w:rPr>
          <w:rFonts w:ascii="Arial" w:hAnsi="Arial" w:cs="Arial"/>
          <w:color w:val="4BACC6" w:themeColor="accent5"/>
          <w:sz w:val="24"/>
          <w:szCs w:val="24"/>
        </w:rPr>
        <w:t>el monto que recibe</w:t>
      </w:r>
      <w:r w:rsidR="004A3C5C">
        <w:rPr>
          <w:rFonts w:ascii="Arial" w:hAnsi="Arial" w:cs="Arial"/>
          <w:color w:val="4BACC6" w:themeColor="accent5"/>
          <w:sz w:val="24"/>
          <w:szCs w:val="24"/>
        </w:rPr>
        <w:t xml:space="preserve"> el Fideicomiso del Centro </w:t>
      </w:r>
      <w:proofErr w:type="spellStart"/>
      <w:proofErr w:type="gramStart"/>
      <w:r w:rsidR="004A3C5C">
        <w:rPr>
          <w:rFonts w:ascii="Arial" w:hAnsi="Arial" w:cs="Arial"/>
          <w:color w:val="4BACC6" w:themeColor="accent5"/>
          <w:sz w:val="24"/>
          <w:szCs w:val="24"/>
        </w:rPr>
        <w:t>Historico</w:t>
      </w:r>
      <w:proofErr w:type="spellEnd"/>
      <w:r w:rsidR="004A3C5C">
        <w:rPr>
          <w:rFonts w:ascii="Arial" w:hAnsi="Arial" w:cs="Arial"/>
          <w:color w:val="4BACC6" w:themeColor="accent5"/>
          <w:sz w:val="24"/>
          <w:szCs w:val="24"/>
        </w:rPr>
        <w:t xml:space="preserve"> </w:t>
      </w:r>
      <w:r w:rsidR="004A3C5C" w:rsidRPr="004A3C5C">
        <w:rPr>
          <w:rFonts w:ascii="Arial" w:hAnsi="Arial" w:cs="Arial"/>
          <w:color w:val="4BACC6" w:themeColor="accent5"/>
          <w:sz w:val="24"/>
          <w:szCs w:val="24"/>
        </w:rPr>
        <w:t xml:space="preserve"> por</w:t>
      </w:r>
      <w:proofErr w:type="gramEnd"/>
      <w:r w:rsidR="004A3C5C" w:rsidRPr="004A3C5C">
        <w:rPr>
          <w:rFonts w:ascii="Arial" w:hAnsi="Arial" w:cs="Arial"/>
          <w:color w:val="4BACC6" w:themeColor="accent5"/>
          <w:sz w:val="24"/>
          <w:szCs w:val="24"/>
        </w:rPr>
        <w:t xml:space="preserve"> parte de la iniciativa privada y/o cualquier órgano no gubernamental (</w:t>
      </w:r>
      <w:proofErr w:type="spellStart"/>
      <w:r w:rsidR="004A3C5C" w:rsidRPr="004A3C5C">
        <w:rPr>
          <w:rFonts w:ascii="Arial" w:hAnsi="Arial" w:cs="Arial"/>
          <w:color w:val="4BACC6" w:themeColor="accent5"/>
          <w:sz w:val="24"/>
          <w:szCs w:val="24"/>
        </w:rPr>
        <w:t>Ong</w:t>
      </w:r>
      <w:proofErr w:type="spellEnd"/>
      <w:r w:rsidR="004A3C5C" w:rsidRPr="004A3C5C">
        <w:rPr>
          <w:rFonts w:ascii="Arial" w:hAnsi="Arial" w:cs="Arial"/>
          <w:color w:val="4BACC6" w:themeColor="accent5"/>
          <w:sz w:val="24"/>
          <w:szCs w:val="24"/>
        </w:rPr>
        <w:t xml:space="preserve">. AC, </w:t>
      </w:r>
      <w:proofErr w:type="spellStart"/>
      <w:r w:rsidR="004A3C5C" w:rsidRPr="004A3C5C">
        <w:rPr>
          <w:rFonts w:ascii="Arial" w:hAnsi="Arial" w:cs="Arial"/>
          <w:color w:val="4BACC6" w:themeColor="accent5"/>
          <w:sz w:val="24"/>
          <w:szCs w:val="24"/>
        </w:rPr>
        <w:t>Enr</w:t>
      </w:r>
      <w:proofErr w:type="spellEnd"/>
      <w:r w:rsidR="004A3C5C" w:rsidRPr="004A3C5C">
        <w:rPr>
          <w:rFonts w:ascii="Arial" w:hAnsi="Arial" w:cs="Arial"/>
          <w:color w:val="4BACC6" w:themeColor="accent5"/>
          <w:sz w:val="24"/>
          <w:szCs w:val="24"/>
        </w:rPr>
        <w:t xml:space="preserve">, etc), </w:t>
      </w:r>
      <w:proofErr w:type="spellStart"/>
      <w:r>
        <w:rPr>
          <w:rFonts w:ascii="Arial" w:hAnsi="Arial" w:cs="Arial"/>
          <w:color w:val="4BACC6" w:themeColor="accent5"/>
          <w:sz w:val="24"/>
          <w:szCs w:val="24"/>
        </w:rPr>
        <w:t>asi</w:t>
      </w:r>
      <w:proofErr w:type="spellEnd"/>
      <w:r>
        <w:rPr>
          <w:rFonts w:ascii="Arial" w:hAnsi="Arial" w:cs="Arial"/>
          <w:color w:val="4BACC6" w:themeColor="accent5"/>
          <w:sz w:val="24"/>
          <w:szCs w:val="24"/>
        </w:rPr>
        <w:t xml:space="preserve"> como,</w:t>
      </w:r>
      <w:r w:rsidR="008402AA">
        <w:rPr>
          <w:rFonts w:ascii="Arial" w:hAnsi="Arial" w:cs="Arial"/>
          <w:color w:val="4BACC6" w:themeColor="accent5"/>
          <w:sz w:val="24"/>
          <w:szCs w:val="24"/>
        </w:rPr>
        <w:t xml:space="preserve"> </w:t>
      </w:r>
      <w:r w:rsidR="0095383E">
        <w:rPr>
          <w:rFonts w:ascii="Arial" w:hAnsi="Arial" w:cs="Arial"/>
          <w:color w:val="4BACC6" w:themeColor="accent5"/>
          <w:sz w:val="24"/>
          <w:szCs w:val="24"/>
        </w:rPr>
        <w:t>en lo referente a la</w:t>
      </w:r>
      <w:r w:rsidR="008402AA">
        <w:rPr>
          <w:rFonts w:ascii="Arial" w:hAnsi="Arial" w:cs="Arial"/>
          <w:color w:val="4BACC6" w:themeColor="accent5"/>
          <w:sz w:val="24"/>
          <w:szCs w:val="24"/>
        </w:rPr>
        <w:t xml:space="preserve"> pregunta </w:t>
      </w:r>
      <w:r w:rsidR="0095383E">
        <w:rPr>
          <w:rFonts w:ascii="Arial" w:hAnsi="Arial" w:cs="Arial"/>
          <w:color w:val="4BACC6" w:themeColor="accent5"/>
          <w:sz w:val="24"/>
          <w:szCs w:val="24"/>
        </w:rPr>
        <w:t>cuatro</w:t>
      </w:r>
      <w:r w:rsidR="00F200C1">
        <w:rPr>
          <w:rFonts w:ascii="Arial" w:hAnsi="Arial" w:cs="Arial"/>
          <w:color w:val="4BACC6" w:themeColor="accent5"/>
          <w:sz w:val="24"/>
          <w:szCs w:val="24"/>
        </w:rPr>
        <w:t xml:space="preserve"> la cual solicita</w:t>
      </w:r>
      <w:r w:rsidRPr="00827B87">
        <w:rPr>
          <w:rFonts w:ascii="Arial" w:hAnsi="Arial" w:cs="Arial"/>
          <w:color w:val="4BACC6" w:themeColor="accent5"/>
          <w:sz w:val="24"/>
          <w:szCs w:val="24"/>
        </w:rPr>
        <w:t xml:space="preserve"> la partida presupuestal del</w:t>
      </w:r>
      <w:r>
        <w:rPr>
          <w:rFonts w:ascii="Arial" w:hAnsi="Arial" w:cs="Arial"/>
          <w:color w:val="4BACC6" w:themeColor="accent5"/>
          <w:sz w:val="24"/>
          <w:szCs w:val="24"/>
        </w:rPr>
        <w:t xml:space="preserve"> mismo </w:t>
      </w:r>
      <w:r w:rsidR="004A3C5C">
        <w:rPr>
          <w:rFonts w:ascii="Arial" w:hAnsi="Arial" w:cs="Arial"/>
          <w:color w:val="4BACC6" w:themeColor="accent5"/>
          <w:sz w:val="24"/>
          <w:szCs w:val="24"/>
        </w:rPr>
        <w:t xml:space="preserve">el sujeto obligado anexa copia certificada del informe de aportaciones desde su constitución hasta 31 de julio de 2015 en el cual se puede observar que no han recibido aportaciones por parte de </w:t>
      </w:r>
      <w:r w:rsidR="004A3C5C" w:rsidRPr="004A3C5C">
        <w:rPr>
          <w:rFonts w:ascii="Arial" w:hAnsi="Arial" w:cs="Arial"/>
          <w:color w:val="4BACC6" w:themeColor="accent5"/>
          <w:sz w:val="24"/>
          <w:szCs w:val="24"/>
        </w:rPr>
        <w:t>la iniciativa privada y/o cualquier órgano no gubernamental (</w:t>
      </w:r>
      <w:proofErr w:type="spellStart"/>
      <w:r w:rsidR="004A3C5C" w:rsidRPr="004A3C5C">
        <w:rPr>
          <w:rFonts w:ascii="Arial" w:hAnsi="Arial" w:cs="Arial"/>
          <w:color w:val="4BACC6" w:themeColor="accent5"/>
          <w:sz w:val="24"/>
          <w:szCs w:val="24"/>
        </w:rPr>
        <w:t>Ong</w:t>
      </w:r>
      <w:proofErr w:type="spellEnd"/>
      <w:r w:rsidR="004A3C5C" w:rsidRPr="004A3C5C">
        <w:rPr>
          <w:rFonts w:ascii="Arial" w:hAnsi="Arial" w:cs="Arial"/>
          <w:color w:val="4BACC6" w:themeColor="accent5"/>
          <w:sz w:val="24"/>
          <w:szCs w:val="24"/>
        </w:rPr>
        <w:t xml:space="preserve">. AC, </w:t>
      </w:r>
      <w:proofErr w:type="spellStart"/>
      <w:r w:rsidR="004A3C5C" w:rsidRPr="004A3C5C">
        <w:rPr>
          <w:rFonts w:ascii="Arial" w:hAnsi="Arial" w:cs="Arial"/>
          <w:color w:val="4BACC6" w:themeColor="accent5"/>
          <w:sz w:val="24"/>
          <w:szCs w:val="24"/>
        </w:rPr>
        <w:t>Enr</w:t>
      </w:r>
      <w:proofErr w:type="spellEnd"/>
      <w:r w:rsidR="004A3C5C" w:rsidRPr="004A3C5C">
        <w:rPr>
          <w:rFonts w:ascii="Arial" w:hAnsi="Arial" w:cs="Arial"/>
          <w:color w:val="4BACC6" w:themeColor="accent5"/>
          <w:sz w:val="24"/>
          <w:szCs w:val="24"/>
        </w:rPr>
        <w:t>, etc)</w:t>
      </w:r>
      <w:r>
        <w:rPr>
          <w:rFonts w:ascii="Arial" w:hAnsi="Arial" w:cs="Arial"/>
          <w:color w:val="4BACC6" w:themeColor="accent5"/>
          <w:sz w:val="24"/>
          <w:szCs w:val="24"/>
        </w:rPr>
        <w:t xml:space="preserve"> ni haber obtenido ninguna cantidad en el </w:t>
      </w:r>
      <w:proofErr w:type="spellStart"/>
      <w:r>
        <w:rPr>
          <w:rFonts w:ascii="Arial" w:hAnsi="Arial" w:cs="Arial"/>
          <w:color w:val="4BACC6" w:themeColor="accent5"/>
          <w:sz w:val="24"/>
          <w:szCs w:val="24"/>
        </w:rPr>
        <w:t>ultimo</w:t>
      </w:r>
      <w:proofErr w:type="spellEnd"/>
      <w:r>
        <w:rPr>
          <w:rFonts w:ascii="Arial" w:hAnsi="Arial" w:cs="Arial"/>
          <w:color w:val="4BACC6" w:themeColor="accent5"/>
          <w:sz w:val="24"/>
          <w:szCs w:val="24"/>
        </w:rPr>
        <w:t xml:space="preserve"> ejercicio, por lo cual no hay partida presupuestal</w:t>
      </w:r>
      <w:r w:rsidR="00537260">
        <w:rPr>
          <w:rFonts w:ascii="Arial" w:hAnsi="Arial" w:cs="Arial"/>
          <w:color w:val="4BACC6" w:themeColor="accent5"/>
          <w:sz w:val="24"/>
          <w:szCs w:val="24"/>
        </w:rPr>
        <w:t xml:space="preserve"> de igual manera se anexa un disco compacto CD donde </w:t>
      </w:r>
      <w:proofErr w:type="spellStart"/>
      <w:r w:rsidR="00537260">
        <w:rPr>
          <w:rFonts w:ascii="Arial" w:hAnsi="Arial" w:cs="Arial"/>
          <w:color w:val="4BACC6" w:themeColor="accent5"/>
          <w:sz w:val="24"/>
          <w:szCs w:val="24"/>
        </w:rPr>
        <w:t>complemeta</w:t>
      </w:r>
      <w:proofErr w:type="spellEnd"/>
      <w:r w:rsidR="00537260">
        <w:rPr>
          <w:rFonts w:ascii="Arial" w:hAnsi="Arial" w:cs="Arial"/>
          <w:color w:val="4BACC6" w:themeColor="accent5"/>
          <w:sz w:val="24"/>
          <w:szCs w:val="24"/>
        </w:rPr>
        <w:t xml:space="preserve"> la información solicitada con los estados de cuenta del fideicomiso del ejercicio 2017.</w:t>
      </w:r>
    </w:p>
    <w:p w:rsidR="004D7226" w:rsidRDefault="004D7226" w:rsidP="00E677C3">
      <w:pPr>
        <w:tabs>
          <w:tab w:val="left" w:pos="1875"/>
        </w:tabs>
        <w:spacing w:after="0" w:line="360" w:lineRule="auto"/>
        <w:jc w:val="both"/>
        <w:rPr>
          <w:rFonts w:ascii="Arial" w:hAnsi="Arial" w:cs="Arial"/>
          <w:color w:val="4BACC6" w:themeColor="accent5"/>
          <w:sz w:val="24"/>
          <w:szCs w:val="24"/>
        </w:rPr>
      </w:pPr>
    </w:p>
    <w:p w:rsidR="004A6280" w:rsidRDefault="004A6280" w:rsidP="00E677C3">
      <w:pPr>
        <w:tabs>
          <w:tab w:val="left" w:pos="1875"/>
        </w:tabs>
        <w:spacing w:after="0" w:line="360" w:lineRule="auto"/>
        <w:jc w:val="both"/>
        <w:rPr>
          <w:rFonts w:ascii="Arial" w:hAnsi="Arial" w:cs="Arial"/>
          <w:color w:val="4BACC6" w:themeColor="accent5"/>
          <w:sz w:val="24"/>
          <w:szCs w:val="24"/>
        </w:rPr>
      </w:pPr>
    </w:p>
    <w:p w:rsidR="00827B87" w:rsidRDefault="004A6280" w:rsidP="00E677C3">
      <w:pPr>
        <w:tabs>
          <w:tab w:val="left" w:pos="1875"/>
        </w:tabs>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Ahora bien, respecto </w:t>
      </w:r>
      <w:r w:rsidR="0095383E">
        <w:rPr>
          <w:rFonts w:ascii="Arial" w:hAnsi="Arial" w:cs="Arial"/>
          <w:color w:val="4BACC6" w:themeColor="accent5"/>
          <w:sz w:val="24"/>
          <w:szCs w:val="24"/>
        </w:rPr>
        <w:t>la pregunta tres</w:t>
      </w:r>
      <w:r w:rsidR="007831F7">
        <w:rPr>
          <w:rFonts w:ascii="Arial" w:hAnsi="Arial" w:cs="Arial"/>
          <w:color w:val="4BACC6" w:themeColor="accent5"/>
          <w:sz w:val="24"/>
          <w:szCs w:val="24"/>
        </w:rPr>
        <w:t>, en la que</w:t>
      </w:r>
      <w:r w:rsidR="0095383E">
        <w:rPr>
          <w:rFonts w:ascii="Arial" w:hAnsi="Arial" w:cs="Arial"/>
          <w:color w:val="4BACC6" w:themeColor="accent5"/>
          <w:sz w:val="24"/>
          <w:szCs w:val="24"/>
        </w:rPr>
        <w:t xml:space="preserve"> </w:t>
      </w:r>
      <w:r w:rsidR="00F200C1">
        <w:rPr>
          <w:rFonts w:ascii="Arial" w:hAnsi="Arial" w:cs="Arial"/>
          <w:color w:val="4BACC6" w:themeColor="accent5"/>
          <w:sz w:val="24"/>
          <w:szCs w:val="24"/>
        </w:rPr>
        <w:t>solicita</w:t>
      </w:r>
      <w:r>
        <w:rPr>
          <w:rFonts w:ascii="Arial" w:hAnsi="Arial" w:cs="Arial"/>
          <w:color w:val="4BACC6" w:themeColor="accent5"/>
          <w:sz w:val="24"/>
          <w:szCs w:val="24"/>
        </w:rPr>
        <w:t xml:space="preserve"> </w:t>
      </w:r>
      <w:r w:rsidRPr="004A6280">
        <w:rPr>
          <w:rFonts w:ascii="Arial" w:hAnsi="Arial" w:cs="Arial"/>
          <w:color w:val="4BACC6" w:themeColor="accent5"/>
          <w:sz w:val="24"/>
          <w:szCs w:val="24"/>
        </w:rPr>
        <w:t>el monto que se ha ejercido del fideicomiso del centro histórico de San Luis Potosí</w:t>
      </w:r>
      <w:r>
        <w:rPr>
          <w:rFonts w:ascii="Arial" w:hAnsi="Arial" w:cs="Arial"/>
          <w:color w:val="4BACC6" w:themeColor="accent5"/>
          <w:sz w:val="24"/>
          <w:szCs w:val="24"/>
        </w:rPr>
        <w:t xml:space="preserve"> se anexa copia de la </w:t>
      </w:r>
      <w:proofErr w:type="spellStart"/>
      <w:r>
        <w:rPr>
          <w:rFonts w:ascii="Arial" w:hAnsi="Arial" w:cs="Arial"/>
          <w:color w:val="4BACC6" w:themeColor="accent5"/>
          <w:sz w:val="24"/>
          <w:szCs w:val="24"/>
        </w:rPr>
        <w:t>ultima</w:t>
      </w:r>
      <w:proofErr w:type="spellEnd"/>
      <w:r>
        <w:rPr>
          <w:rFonts w:ascii="Arial" w:hAnsi="Arial" w:cs="Arial"/>
          <w:color w:val="4BACC6" w:themeColor="accent5"/>
          <w:sz w:val="24"/>
          <w:szCs w:val="24"/>
        </w:rPr>
        <w:t xml:space="preserve"> acta del comité del fideicomiso donde se acredita que las aplicaciones totales fueron de $22,855,647.92 (veintidós millones ochocientos cincuenta y cinco mil seiscientos cuarenta y siete pesos 92/100M.N.).</w:t>
      </w:r>
    </w:p>
    <w:p w:rsidR="00827B87" w:rsidRDefault="00827B87" w:rsidP="00E677C3">
      <w:pPr>
        <w:tabs>
          <w:tab w:val="left" w:pos="1875"/>
        </w:tabs>
        <w:spacing w:after="0" w:line="360" w:lineRule="auto"/>
        <w:jc w:val="both"/>
        <w:rPr>
          <w:rFonts w:ascii="Arial" w:hAnsi="Arial" w:cs="Arial"/>
          <w:color w:val="4BACC6" w:themeColor="accent5"/>
          <w:sz w:val="24"/>
          <w:szCs w:val="24"/>
        </w:rPr>
      </w:pPr>
    </w:p>
    <w:p w:rsidR="00B026CA" w:rsidRDefault="00E677C3" w:rsidP="00E677C3">
      <w:pPr>
        <w:tabs>
          <w:tab w:val="left" w:pos="1875"/>
        </w:tabs>
        <w:spacing w:after="0" w:line="360" w:lineRule="auto"/>
        <w:jc w:val="both"/>
        <w:rPr>
          <w:rFonts w:ascii="Arial" w:hAnsi="Arial" w:cs="Arial"/>
          <w:color w:val="4BACC6" w:themeColor="accent5"/>
          <w:sz w:val="24"/>
          <w:szCs w:val="24"/>
        </w:rPr>
      </w:pPr>
      <w:r w:rsidRPr="000A5FB4">
        <w:rPr>
          <w:rFonts w:ascii="Arial" w:hAnsi="Arial" w:cs="Arial"/>
          <w:color w:val="4BACC6" w:themeColor="accent5"/>
          <w:sz w:val="24"/>
          <w:szCs w:val="24"/>
        </w:rPr>
        <w:lastRenderedPageBreak/>
        <w:t>Respecto a la</w:t>
      </w:r>
      <w:r w:rsidR="00F200C1">
        <w:rPr>
          <w:rFonts w:ascii="Arial" w:hAnsi="Arial" w:cs="Arial"/>
          <w:color w:val="4BACC6" w:themeColor="accent5"/>
          <w:sz w:val="24"/>
          <w:szCs w:val="24"/>
        </w:rPr>
        <w:t xml:space="preserve">s preguntas 5 y 6 </w:t>
      </w:r>
      <w:r w:rsidR="007831F7">
        <w:rPr>
          <w:rFonts w:ascii="Arial" w:hAnsi="Arial" w:cs="Arial"/>
          <w:color w:val="4BACC6" w:themeColor="accent5"/>
          <w:sz w:val="24"/>
          <w:szCs w:val="24"/>
        </w:rPr>
        <w:t xml:space="preserve">en las que </w:t>
      </w:r>
      <w:r w:rsidRPr="000A5FB4">
        <w:rPr>
          <w:rFonts w:ascii="Arial" w:hAnsi="Arial" w:cs="Arial"/>
          <w:color w:val="4BACC6" w:themeColor="accent5"/>
          <w:sz w:val="24"/>
          <w:szCs w:val="24"/>
        </w:rPr>
        <w:t>solicit</w:t>
      </w:r>
      <w:r w:rsidR="00F200C1">
        <w:rPr>
          <w:rFonts w:ascii="Arial" w:hAnsi="Arial" w:cs="Arial"/>
          <w:color w:val="4BACC6" w:themeColor="accent5"/>
          <w:sz w:val="24"/>
          <w:szCs w:val="24"/>
        </w:rPr>
        <w:t>a</w:t>
      </w:r>
      <w:r w:rsidRPr="000A5FB4">
        <w:rPr>
          <w:rFonts w:ascii="Arial" w:hAnsi="Arial" w:cs="Arial"/>
          <w:color w:val="4BACC6" w:themeColor="accent5"/>
          <w:sz w:val="24"/>
          <w:szCs w:val="24"/>
        </w:rPr>
        <w:t xml:space="preserve"> del </w:t>
      </w:r>
      <w:proofErr w:type="gramStart"/>
      <w:r w:rsidRPr="000A5FB4">
        <w:rPr>
          <w:rFonts w:ascii="Arial" w:hAnsi="Arial" w:cs="Arial"/>
          <w:color w:val="4BACC6" w:themeColor="accent5"/>
          <w:sz w:val="24"/>
          <w:szCs w:val="24"/>
        </w:rPr>
        <w:t>link</w:t>
      </w:r>
      <w:proofErr w:type="gramEnd"/>
      <w:r w:rsidRPr="000A5FB4">
        <w:rPr>
          <w:rFonts w:ascii="Arial" w:hAnsi="Arial" w:cs="Arial"/>
          <w:color w:val="4BACC6" w:themeColor="accent5"/>
          <w:sz w:val="24"/>
          <w:szCs w:val="24"/>
        </w:rPr>
        <w:t xml:space="preserve"> o bien remisión de la información por la plataforma nacional de los estados financieros desde la constitución del fideicomiso del centro histórico de San Luis Potosí, a la fecha</w:t>
      </w:r>
      <w:r w:rsidR="00D86570" w:rsidRPr="000A5FB4">
        <w:rPr>
          <w:rFonts w:ascii="Arial" w:hAnsi="Arial" w:cs="Arial"/>
          <w:color w:val="4BACC6" w:themeColor="accent5"/>
          <w:sz w:val="24"/>
          <w:szCs w:val="24"/>
        </w:rPr>
        <w:t xml:space="preserve"> </w:t>
      </w:r>
      <w:proofErr w:type="spellStart"/>
      <w:r w:rsidR="004A3C5C">
        <w:rPr>
          <w:rFonts w:ascii="Arial" w:hAnsi="Arial" w:cs="Arial"/>
          <w:color w:val="4BACC6" w:themeColor="accent5"/>
          <w:sz w:val="24"/>
          <w:szCs w:val="24"/>
        </w:rPr>
        <w:t>asi</w:t>
      </w:r>
      <w:proofErr w:type="spellEnd"/>
      <w:r w:rsidR="004A3C5C">
        <w:rPr>
          <w:rFonts w:ascii="Arial" w:hAnsi="Arial" w:cs="Arial"/>
          <w:color w:val="4BACC6" w:themeColor="accent5"/>
          <w:sz w:val="24"/>
          <w:szCs w:val="24"/>
        </w:rPr>
        <w:t xml:space="preserve"> como</w:t>
      </w:r>
      <w:r w:rsidR="00D86570" w:rsidRPr="000A5FB4">
        <w:rPr>
          <w:rFonts w:ascii="Arial" w:hAnsi="Arial" w:cs="Arial"/>
          <w:color w:val="4BACC6" w:themeColor="accent5"/>
          <w:sz w:val="24"/>
          <w:szCs w:val="24"/>
        </w:rPr>
        <w:t xml:space="preserve"> </w:t>
      </w:r>
      <w:r w:rsidR="000A5FB4">
        <w:rPr>
          <w:rFonts w:ascii="Arial" w:hAnsi="Arial" w:cs="Arial"/>
          <w:color w:val="4BACC6" w:themeColor="accent5"/>
          <w:sz w:val="24"/>
          <w:szCs w:val="24"/>
        </w:rPr>
        <w:t>s</w:t>
      </w:r>
      <w:r w:rsidR="00D86570" w:rsidRPr="000A5FB4">
        <w:rPr>
          <w:rFonts w:ascii="Arial" w:hAnsi="Arial" w:cs="Arial"/>
          <w:color w:val="4BACC6" w:themeColor="accent5"/>
          <w:sz w:val="24"/>
          <w:szCs w:val="24"/>
        </w:rPr>
        <w:t xml:space="preserve">eñalar los estados financieros desde que se </w:t>
      </w:r>
      <w:proofErr w:type="spellStart"/>
      <w:r w:rsidR="00D86570" w:rsidRPr="000A5FB4">
        <w:rPr>
          <w:rFonts w:ascii="Arial" w:hAnsi="Arial" w:cs="Arial"/>
          <w:color w:val="4BACC6" w:themeColor="accent5"/>
          <w:sz w:val="24"/>
          <w:szCs w:val="24"/>
        </w:rPr>
        <w:t>constituyo</w:t>
      </w:r>
      <w:proofErr w:type="spellEnd"/>
      <w:r w:rsidR="00D86570" w:rsidRPr="000A5FB4">
        <w:rPr>
          <w:rFonts w:ascii="Arial" w:hAnsi="Arial" w:cs="Arial"/>
          <w:color w:val="4BACC6" w:themeColor="accent5"/>
          <w:sz w:val="24"/>
          <w:szCs w:val="24"/>
        </w:rPr>
        <w:t xml:space="preserve"> dicho fideicomiso del centro histórico de San Luis Potosí, a la fecha.</w:t>
      </w:r>
      <w:r w:rsidRPr="000A5FB4">
        <w:rPr>
          <w:rFonts w:ascii="Arial" w:hAnsi="Arial" w:cs="Arial"/>
          <w:color w:val="4BACC6" w:themeColor="accent5"/>
          <w:sz w:val="24"/>
          <w:szCs w:val="24"/>
        </w:rPr>
        <w:t xml:space="preserve"> el sujeto obligado señalo que dicha información </w:t>
      </w:r>
      <w:r w:rsidR="0042734D" w:rsidRPr="000A5FB4">
        <w:rPr>
          <w:rFonts w:ascii="Arial" w:hAnsi="Arial" w:cs="Arial"/>
          <w:color w:val="4BACC6" w:themeColor="accent5"/>
          <w:sz w:val="24"/>
          <w:szCs w:val="24"/>
        </w:rPr>
        <w:t>se encuentra disponible para</w:t>
      </w:r>
      <w:r w:rsidRPr="000A5FB4">
        <w:rPr>
          <w:rFonts w:ascii="Arial" w:hAnsi="Arial" w:cs="Arial"/>
          <w:color w:val="4BACC6" w:themeColor="accent5"/>
          <w:sz w:val="24"/>
          <w:szCs w:val="24"/>
        </w:rPr>
        <w:t xml:space="preserve"> </w:t>
      </w:r>
      <w:r w:rsidR="0042734D" w:rsidRPr="000A5FB4">
        <w:rPr>
          <w:rFonts w:ascii="Arial" w:hAnsi="Arial" w:cs="Arial"/>
          <w:color w:val="4BACC6" w:themeColor="accent5"/>
          <w:sz w:val="24"/>
          <w:szCs w:val="24"/>
        </w:rPr>
        <w:t>co</w:t>
      </w:r>
      <w:r w:rsidRPr="000A5FB4">
        <w:rPr>
          <w:rFonts w:ascii="Arial" w:hAnsi="Arial" w:cs="Arial"/>
          <w:color w:val="4BACC6" w:themeColor="accent5"/>
          <w:sz w:val="24"/>
          <w:szCs w:val="24"/>
        </w:rPr>
        <w:t>nsulta</w:t>
      </w:r>
      <w:r w:rsidR="0042734D" w:rsidRPr="000A5FB4">
        <w:rPr>
          <w:rFonts w:ascii="Arial" w:hAnsi="Arial" w:cs="Arial"/>
          <w:color w:val="4BACC6" w:themeColor="accent5"/>
          <w:sz w:val="24"/>
          <w:szCs w:val="24"/>
        </w:rPr>
        <w:t>r</w:t>
      </w:r>
      <w:r w:rsidRPr="000A5FB4">
        <w:rPr>
          <w:rFonts w:ascii="Arial" w:hAnsi="Arial" w:cs="Arial"/>
          <w:color w:val="4BACC6" w:themeColor="accent5"/>
          <w:sz w:val="24"/>
          <w:szCs w:val="24"/>
        </w:rPr>
        <w:t xml:space="preserve"> en el siguiente enlace electrónico:</w:t>
      </w:r>
      <w:r w:rsidR="000A5FB4">
        <w:rPr>
          <w:rFonts w:ascii="Arial" w:hAnsi="Arial" w:cs="Arial"/>
          <w:color w:val="4BACC6" w:themeColor="accent5"/>
          <w:sz w:val="24"/>
          <w:szCs w:val="24"/>
        </w:rPr>
        <w:t xml:space="preserve"> </w:t>
      </w:r>
    </w:p>
    <w:p w:rsidR="0042734D" w:rsidRDefault="0042734D" w:rsidP="00E677C3">
      <w:pPr>
        <w:tabs>
          <w:tab w:val="left" w:pos="1875"/>
        </w:tabs>
        <w:spacing w:after="0" w:line="360" w:lineRule="auto"/>
        <w:jc w:val="both"/>
        <w:rPr>
          <w:rFonts w:ascii="Arial" w:hAnsi="Arial" w:cs="Arial"/>
          <w:color w:val="4BACC6" w:themeColor="accent5"/>
          <w:sz w:val="24"/>
          <w:szCs w:val="24"/>
        </w:rPr>
      </w:pPr>
    </w:p>
    <w:p w:rsidR="0042734D" w:rsidRDefault="00585688" w:rsidP="00E677C3">
      <w:pPr>
        <w:tabs>
          <w:tab w:val="left" w:pos="1875"/>
        </w:tabs>
        <w:spacing w:after="0" w:line="360" w:lineRule="auto"/>
        <w:jc w:val="both"/>
        <w:rPr>
          <w:rFonts w:ascii="Arial" w:hAnsi="Arial" w:cs="Arial"/>
          <w:color w:val="4BACC6" w:themeColor="accent5"/>
          <w:sz w:val="24"/>
          <w:szCs w:val="24"/>
        </w:rPr>
      </w:pPr>
      <w:hyperlink r:id="rId8" w:history="1">
        <w:r w:rsidR="0042734D" w:rsidRPr="001A3DDA">
          <w:rPr>
            <w:rStyle w:val="Hipervnculo"/>
            <w:rFonts w:ascii="Arial" w:hAnsi="Arial" w:cs="Arial"/>
            <w:sz w:val="24"/>
            <w:szCs w:val="24"/>
          </w:rPr>
          <w:t>http://www.slpfinanzas.gob.mx/transparencia/financiera/cuenta-publica.asp</w:t>
        </w:r>
      </w:hyperlink>
    </w:p>
    <w:p w:rsidR="0042734D" w:rsidRDefault="0042734D" w:rsidP="00E677C3">
      <w:pPr>
        <w:tabs>
          <w:tab w:val="left" w:pos="1875"/>
        </w:tabs>
        <w:spacing w:after="0" w:line="360" w:lineRule="auto"/>
        <w:jc w:val="both"/>
        <w:rPr>
          <w:rFonts w:ascii="Arial" w:hAnsi="Arial" w:cs="Arial"/>
          <w:color w:val="4BACC6" w:themeColor="accent5"/>
          <w:sz w:val="24"/>
          <w:szCs w:val="24"/>
        </w:rPr>
      </w:pPr>
    </w:p>
    <w:p w:rsidR="0042734D" w:rsidRDefault="008C1BA7" w:rsidP="0042734D">
      <w:pPr>
        <w:tabs>
          <w:tab w:val="left" w:pos="1875"/>
        </w:tabs>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A</w:t>
      </w:r>
      <w:r w:rsidR="0042734D" w:rsidRPr="0042734D">
        <w:rPr>
          <w:rFonts w:ascii="Arial" w:hAnsi="Arial" w:cs="Arial"/>
          <w:color w:val="4BACC6" w:themeColor="accent5"/>
          <w:sz w:val="24"/>
          <w:szCs w:val="24"/>
        </w:rPr>
        <w:t>l ingresar al enlace electrónico proporcionado por el sujeto</w:t>
      </w:r>
      <w:r w:rsidR="0042734D">
        <w:rPr>
          <w:rFonts w:ascii="Arial" w:hAnsi="Arial" w:cs="Arial"/>
          <w:color w:val="4BACC6" w:themeColor="accent5"/>
          <w:sz w:val="24"/>
          <w:szCs w:val="24"/>
        </w:rPr>
        <w:t xml:space="preserve"> </w:t>
      </w:r>
      <w:r w:rsidR="0042734D" w:rsidRPr="0042734D">
        <w:rPr>
          <w:rFonts w:ascii="Arial" w:hAnsi="Arial" w:cs="Arial"/>
          <w:color w:val="4BACC6" w:themeColor="accent5"/>
          <w:sz w:val="24"/>
          <w:szCs w:val="24"/>
        </w:rPr>
        <w:t>obligado se abre en el navegador web la siguiente pantalla:</w:t>
      </w:r>
    </w:p>
    <w:p w:rsidR="0042734D" w:rsidRDefault="0042734D" w:rsidP="0042734D">
      <w:pPr>
        <w:tabs>
          <w:tab w:val="left" w:pos="1875"/>
        </w:tabs>
        <w:spacing w:after="0" w:line="360" w:lineRule="auto"/>
        <w:jc w:val="both"/>
        <w:rPr>
          <w:rFonts w:ascii="Arial" w:hAnsi="Arial" w:cs="Arial"/>
          <w:color w:val="4BACC6" w:themeColor="accent5"/>
          <w:sz w:val="24"/>
          <w:szCs w:val="24"/>
        </w:rPr>
      </w:pPr>
    </w:p>
    <w:p w:rsidR="0042734D" w:rsidRDefault="0042734D" w:rsidP="0042734D">
      <w:pPr>
        <w:tabs>
          <w:tab w:val="left" w:pos="1875"/>
        </w:tabs>
        <w:spacing w:after="0" w:line="360" w:lineRule="auto"/>
        <w:jc w:val="both"/>
        <w:rPr>
          <w:rFonts w:ascii="Arial" w:hAnsi="Arial" w:cs="Arial"/>
          <w:color w:val="4BACC6" w:themeColor="accent5"/>
          <w:sz w:val="24"/>
          <w:szCs w:val="24"/>
        </w:rPr>
      </w:pPr>
      <w:r>
        <w:rPr>
          <w:rFonts w:ascii="Arial" w:hAnsi="Arial" w:cs="Arial"/>
          <w:noProof/>
          <w:color w:val="4BACC6" w:themeColor="accent5"/>
          <w:sz w:val="24"/>
          <w:szCs w:val="24"/>
        </w:rPr>
        <w:drawing>
          <wp:inline distT="0" distB="0" distL="0" distR="0">
            <wp:extent cx="5429250" cy="2800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0" cy="2800350"/>
                    </a:xfrm>
                    <a:prstGeom prst="rect">
                      <a:avLst/>
                    </a:prstGeom>
                    <a:noFill/>
                    <a:ln>
                      <a:noFill/>
                    </a:ln>
                  </pic:spPr>
                </pic:pic>
              </a:graphicData>
            </a:graphic>
          </wp:inline>
        </w:drawing>
      </w:r>
    </w:p>
    <w:p w:rsidR="000A5FB4" w:rsidRDefault="00E148F1" w:rsidP="0042734D">
      <w:pPr>
        <w:tabs>
          <w:tab w:val="left" w:pos="1875"/>
        </w:tabs>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w:t>
      </w:r>
      <w:r w:rsidR="008C1BA7">
        <w:rPr>
          <w:rFonts w:ascii="Arial" w:hAnsi="Arial" w:cs="Arial"/>
          <w:color w:val="4BACC6" w:themeColor="accent5"/>
          <w:sz w:val="24"/>
          <w:szCs w:val="24"/>
        </w:rPr>
        <w:t xml:space="preserve"> el cual se puede </w:t>
      </w:r>
      <w:proofErr w:type="gramStart"/>
      <w:r w:rsidR="008C1BA7">
        <w:rPr>
          <w:rFonts w:ascii="Arial" w:hAnsi="Arial" w:cs="Arial"/>
          <w:color w:val="4BACC6" w:themeColor="accent5"/>
          <w:sz w:val="24"/>
          <w:szCs w:val="24"/>
        </w:rPr>
        <w:t xml:space="preserve">observar </w:t>
      </w:r>
      <w:r w:rsidR="00D54111">
        <w:rPr>
          <w:rFonts w:ascii="Arial" w:hAnsi="Arial" w:cs="Arial"/>
          <w:color w:val="4BACC6" w:themeColor="accent5"/>
          <w:sz w:val="24"/>
          <w:szCs w:val="24"/>
        </w:rPr>
        <w:t xml:space="preserve"> opciones</w:t>
      </w:r>
      <w:proofErr w:type="gramEnd"/>
      <w:r w:rsidR="00D54111">
        <w:rPr>
          <w:rFonts w:ascii="Arial" w:hAnsi="Arial" w:cs="Arial"/>
          <w:color w:val="4BACC6" w:themeColor="accent5"/>
          <w:sz w:val="24"/>
          <w:szCs w:val="24"/>
        </w:rPr>
        <w:t xml:space="preserve"> para descargar la cuenta </w:t>
      </w:r>
      <w:proofErr w:type="spellStart"/>
      <w:r w:rsidR="00D54111">
        <w:rPr>
          <w:rFonts w:ascii="Arial" w:hAnsi="Arial" w:cs="Arial"/>
          <w:color w:val="4BACC6" w:themeColor="accent5"/>
          <w:sz w:val="24"/>
          <w:szCs w:val="24"/>
        </w:rPr>
        <w:t>publica</w:t>
      </w:r>
      <w:proofErr w:type="spellEnd"/>
      <w:r w:rsidR="00D54111">
        <w:rPr>
          <w:rFonts w:ascii="Arial" w:hAnsi="Arial" w:cs="Arial"/>
          <w:color w:val="4BACC6" w:themeColor="accent5"/>
          <w:sz w:val="24"/>
          <w:szCs w:val="24"/>
        </w:rPr>
        <w:t xml:space="preserve"> de los años 2</w:t>
      </w:r>
      <w:r w:rsidR="001F27C8">
        <w:rPr>
          <w:rFonts w:ascii="Arial" w:hAnsi="Arial" w:cs="Arial"/>
          <w:color w:val="4BACC6" w:themeColor="accent5"/>
          <w:sz w:val="24"/>
          <w:szCs w:val="24"/>
        </w:rPr>
        <w:t xml:space="preserve">007 a </w:t>
      </w:r>
      <w:r w:rsidR="00D54111">
        <w:rPr>
          <w:rFonts w:ascii="Arial" w:hAnsi="Arial" w:cs="Arial"/>
          <w:color w:val="4BACC6" w:themeColor="accent5"/>
          <w:sz w:val="24"/>
          <w:szCs w:val="24"/>
        </w:rPr>
        <w:t>201</w:t>
      </w:r>
      <w:r w:rsidR="001F27C8">
        <w:rPr>
          <w:rFonts w:ascii="Arial" w:hAnsi="Arial" w:cs="Arial"/>
          <w:color w:val="4BACC6" w:themeColor="accent5"/>
          <w:sz w:val="24"/>
          <w:szCs w:val="24"/>
        </w:rPr>
        <w:t>8</w:t>
      </w:r>
      <w:r w:rsidR="005C5A60">
        <w:rPr>
          <w:rFonts w:ascii="Arial" w:hAnsi="Arial" w:cs="Arial"/>
          <w:color w:val="4BACC6" w:themeColor="accent5"/>
          <w:sz w:val="24"/>
          <w:szCs w:val="24"/>
        </w:rPr>
        <w:t xml:space="preserve"> en los cuales</w:t>
      </w:r>
      <w:r w:rsidR="0041007D">
        <w:rPr>
          <w:rFonts w:ascii="Arial" w:hAnsi="Arial" w:cs="Arial"/>
          <w:color w:val="4BACC6" w:themeColor="accent5"/>
          <w:sz w:val="24"/>
          <w:szCs w:val="24"/>
        </w:rPr>
        <w:t xml:space="preserve"> descargar el documento correspondiente al </w:t>
      </w:r>
      <w:r w:rsidR="005C5A60">
        <w:rPr>
          <w:rFonts w:ascii="Arial" w:hAnsi="Arial" w:cs="Arial"/>
          <w:color w:val="4BACC6" w:themeColor="accent5"/>
          <w:sz w:val="24"/>
          <w:szCs w:val="24"/>
        </w:rPr>
        <w:t>cada uno de los</w:t>
      </w:r>
      <w:r w:rsidR="0041007D">
        <w:rPr>
          <w:rFonts w:ascii="Arial" w:hAnsi="Arial" w:cs="Arial"/>
          <w:color w:val="4BACC6" w:themeColor="accent5"/>
          <w:sz w:val="24"/>
          <w:szCs w:val="24"/>
        </w:rPr>
        <w:t xml:space="preserve"> </w:t>
      </w:r>
      <w:proofErr w:type="spellStart"/>
      <w:r w:rsidR="0041007D">
        <w:rPr>
          <w:rFonts w:ascii="Arial" w:hAnsi="Arial" w:cs="Arial"/>
          <w:color w:val="4BACC6" w:themeColor="accent5"/>
          <w:sz w:val="24"/>
          <w:szCs w:val="24"/>
        </w:rPr>
        <w:t>trimeste</w:t>
      </w:r>
      <w:proofErr w:type="spellEnd"/>
      <w:r w:rsidR="0041007D">
        <w:rPr>
          <w:rFonts w:ascii="Arial" w:hAnsi="Arial" w:cs="Arial"/>
          <w:color w:val="4BACC6" w:themeColor="accent5"/>
          <w:sz w:val="24"/>
          <w:szCs w:val="24"/>
        </w:rPr>
        <w:t xml:space="preserve"> de la cuenta </w:t>
      </w:r>
      <w:proofErr w:type="spellStart"/>
      <w:r w:rsidR="0041007D">
        <w:rPr>
          <w:rFonts w:ascii="Arial" w:hAnsi="Arial" w:cs="Arial"/>
          <w:color w:val="4BACC6" w:themeColor="accent5"/>
          <w:sz w:val="24"/>
          <w:szCs w:val="24"/>
        </w:rPr>
        <w:t>publica</w:t>
      </w:r>
      <w:proofErr w:type="spellEnd"/>
      <w:r w:rsidR="0041007D">
        <w:rPr>
          <w:rFonts w:ascii="Arial" w:hAnsi="Arial" w:cs="Arial"/>
          <w:color w:val="4BACC6" w:themeColor="accent5"/>
          <w:sz w:val="24"/>
          <w:szCs w:val="24"/>
        </w:rPr>
        <w:t xml:space="preserve"> del ejercicio </w:t>
      </w:r>
      <w:r w:rsidR="005C5A60">
        <w:rPr>
          <w:rFonts w:ascii="Arial" w:hAnsi="Arial" w:cs="Arial"/>
          <w:color w:val="4BACC6" w:themeColor="accent5"/>
          <w:sz w:val="24"/>
          <w:szCs w:val="24"/>
        </w:rPr>
        <w:t>seleccionado</w:t>
      </w:r>
      <w:r w:rsidR="0041007D">
        <w:rPr>
          <w:rFonts w:ascii="Arial" w:hAnsi="Arial" w:cs="Arial"/>
          <w:color w:val="4BACC6" w:themeColor="accent5"/>
          <w:sz w:val="24"/>
          <w:szCs w:val="24"/>
        </w:rPr>
        <w:t xml:space="preserve"> se observa el informe financiero del Poder Ejecutivo del Estado</w:t>
      </w:r>
      <w:r w:rsidR="000A5FB4">
        <w:rPr>
          <w:rFonts w:ascii="Arial" w:hAnsi="Arial" w:cs="Arial"/>
          <w:color w:val="4BACC6" w:themeColor="accent5"/>
          <w:sz w:val="24"/>
          <w:szCs w:val="24"/>
        </w:rPr>
        <w:t>.</w:t>
      </w:r>
    </w:p>
    <w:p w:rsidR="000A5FB4" w:rsidRDefault="000A5FB4" w:rsidP="0042734D">
      <w:pPr>
        <w:tabs>
          <w:tab w:val="left" w:pos="1875"/>
        </w:tabs>
        <w:spacing w:after="0" w:line="360" w:lineRule="auto"/>
        <w:jc w:val="both"/>
        <w:rPr>
          <w:rFonts w:ascii="Arial" w:hAnsi="Arial" w:cs="Arial"/>
          <w:color w:val="4BACC6" w:themeColor="accent5"/>
          <w:sz w:val="24"/>
          <w:szCs w:val="24"/>
        </w:rPr>
      </w:pPr>
    </w:p>
    <w:p w:rsidR="000A5FB4" w:rsidRDefault="000A5FB4" w:rsidP="000A5FB4">
      <w:pPr>
        <w:spacing w:after="0" w:line="360" w:lineRule="auto"/>
        <w:jc w:val="both"/>
        <w:rPr>
          <w:rFonts w:ascii="Arial" w:hAnsi="Arial" w:cs="Arial"/>
          <w:color w:val="4BACC6" w:themeColor="accent5"/>
          <w:sz w:val="24"/>
          <w:szCs w:val="24"/>
        </w:rPr>
      </w:pPr>
      <w:proofErr w:type="spellStart"/>
      <w:r>
        <w:rPr>
          <w:rFonts w:ascii="Arial" w:hAnsi="Arial" w:cs="Arial"/>
          <w:color w:val="4BACC6" w:themeColor="accent5"/>
          <w:sz w:val="24"/>
          <w:szCs w:val="24"/>
        </w:rPr>
        <w:t>Asi</w:t>
      </w:r>
      <w:proofErr w:type="spellEnd"/>
      <w:r>
        <w:rPr>
          <w:rFonts w:ascii="Arial" w:hAnsi="Arial" w:cs="Arial"/>
          <w:color w:val="4BACC6" w:themeColor="accent5"/>
          <w:sz w:val="24"/>
          <w:szCs w:val="24"/>
        </w:rPr>
        <w:t xml:space="preserve"> mismo el sujeto obligado acompaña un disco compacto CD donde </w:t>
      </w:r>
      <w:proofErr w:type="spellStart"/>
      <w:r>
        <w:rPr>
          <w:rFonts w:ascii="Arial" w:hAnsi="Arial" w:cs="Arial"/>
          <w:color w:val="4BACC6" w:themeColor="accent5"/>
          <w:sz w:val="24"/>
          <w:szCs w:val="24"/>
        </w:rPr>
        <w:t>complemeta</w:t>
      </w:r>
      <w:proofErr w:type="spellEnd"/>
      <w:r>
        <w:rPr>
          <w:rFonts w:ascii="Arial" w:hAnsi="Arial" w:cs="Arial"/>
          <w:color w:val="4BACC6" w:themeColor="accent5"/>
          <w:sz w:val="24"/>
          <w:szCs w:val="24"/>
        </w:rPr>
        <w:t xml:space="preserve"> información solicitada con los estados de cuenta del fideicomiso del ejercicio 2017</w:t>
      </w:r>
      <w:r w:rsidR="007441A0">
        <w:rPr>
          <w:rFonts w:ascii="Arial" w:hAnsi="Arial" w:cs="Arial"/>
          <w:color w:val="4BACC6" w:themeColor="accent5"/>
          <w:sz w:val="24"/>
          <w:szCs w:val="24"/>
        </w:rPr>
        <w:t>.</w:t>
      </w:r>
    </w:p>
    <w:p w:rsidR="005C5A60" w:rsidRDefault="005C5A60" w:rsidP="0042734D">
      <w:pPr>
        <w:tabs>
          <w:tab w:val="left" w:pos="1875"/>
        </w:tabs>
        <w:spacing w:after="0" w:line="360" w:lineRule="auto"/>
        <w:jc w:val="both"/>
        <w:rPr>
          <w:rFonts w:ascii="Arial" w:hAnsi="Arial" w:cs="Arial"/>
          <w:color w:val="4BACC6" w:themeColor="accent5"/>
          <w:sz w:val="24"/>
          <w:szCs w:val="24"/>
        </w:rPr>
      </w:pPr>
    </w:p>
    <w:p w:rsidR="005C5A60" w:rsidRDefault="005C5A60" w:rsidP="005C5A60">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En ese sentido, </w:t>
      </w:r>
      <w:r w:rsidR="00DC1CB2">
        <w:rPr>
          <w:rFonts w:ascii="Arial" w:hAnsi="Arial" w:cs="Arial"/>
          <w:color w:val="4BACC6" w:themeColor="accent5"/>
          <w:sz w:val="24"/>
          <w:szCs w:val="24"/>
        </w:rPr>
        <w:t xml:space="preserve">si </w:t>
      </w:r>
      <w:r>
        <w:rPr>
          <w:rFonts w:ascii="Arial" w:hAnsi="Arial" w:cs="Arial"/>
          <w:color w:val="4BACC6" w:themeColor="accent5"/>
          <w:sz w:val="24"/>
          <w:szCs w:val="24"/>
        </w:rPr>
        <w:t xml:space="preserve">la información solicitada por el recurrente se encuentra disponible en formatos electrónicos disponibles en internet, basta con que se le </w:t>
      </w:r>
      <w:r>
        <w:rPr>
          <w:rFonts w:ascii="Arial" w:hAnsi="Arial" w:cs="Arial"/>
          <w:color w:val="4BACC6" w:themeColor="accent5"/>
          <w:sz w:val="24"/>
          <w:szCs w:val="24"/>
        </w:rPr>
        <w:lastRenderedPageBreak/>
        <w:t>haga saber al recurrente por el medio requerido la fuente, el lugar y la forma en que puede consultar, reproducir o adquirir la información, lo que encuentra fundamento en el artículo 152 de la Ley de Transparencia y Acceso a la Información Pública.</w:t>
      </w:r>
    </w:p>
    <w:p w:rsidR="005C5A60" w:rsidRDefault="005C5A60" w:rsidP="005C5A60">
      <w:pPr>
        <w:spacing w:after="0" w:line="360" w:lineRule="auto"/>
        <w:jc w:val="both"/>
        <w:rPr>
          <w:rFonts w:ascii="Arial" w:hAnsi="Arial" w:cs="Arial"/>
          <w:color w:val="4BACC6" w:themeColor="accent5"/>
          <w:sz w:val="24"/>
          <w:szCs w:val="24"/>
        </w:rPr>
      </w:pPr>
    </w:p>
    <w:p w:rsidR="007441A0" w:rsidRDefault="005C5A60" w:rsidP="007441A0">
      <w:pPr>
        <w:spacing w:line="240" w:lineRule="auto"/>
        <w:jc w:val="both"/>
        <w:rPr>
          <w:rFonts w:ascii="Arial" w:hAnsi="Arial" w:cs="Arial"/>
          <w:sz w:val="20"/>
          <w:szCs w:val="20"/>
        </w:rPr>
      </w:pPr>
      <w:r w:rsidRPr="005427B3">
        <w:rPr>
          <w:rFonts w:ascii="Arial" w:hAnsi="Arial" w:cs="Arial"/>
          <w:b/>
          <w:sz w:val="20"/>
          <w:szCs w:val="20"/>
        </w:rPr>
        <w:t>ARTÍCULO 152.</w:t>
      </w:r>
      <w:r w:rsidRPr="005427B3">
        <w:rPr>
          <w:rFonts w:ascii="Arial" w:hAnsi="Arial" w:cs="Arial"/>
          <w:sz w:val="20"/>
          <w:szCs w:val="20"/>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7831F7" w:rsidRDefault="007831F7" w:rsidP="007831F7">
      <w:pPr>
        <w:spacing w:after="0" w:line="360" w:lineRule="auto"/>
        <w:jc w:val="both"/>
        <w:rPr>
          <w:rFonts w:ascii="Arial" w:hAnsi="Arial" w:cs="Arial"/>
          <w:color w:val="4BACC6" w:themeColor="accent5"/>
          <w:sz w:val="24"/>
          <w:szCs w:val="24"/>
        </w:rPr>
      </w:pPr>
    </w:p>
    <w:p w:rsidR="00DC1CB2" w:rsidRPr="007831F7" w:rsidRDefault="007831F7" w:rsidP="007831F7">
      <w:pPr>
        <w:spacing w:after="0" w:line="360" w:lineRule="auto"/>
        <w:jc w:val="both"/>
        <w:rPr>
          <w:rFonts w:ascii="Arial" w:hAnsi="Arial" w:cs="Arial"/>
          <w:color w:val="4BACC6" w:themeColor="accent5"/>
          <w:sz w:val="24"/>
          <w:szCs w:val="24"/>
        </w:rPr>
      </w:pPr>
      <w:r w:rsidRPr="006A7D23">
        <w:rPr>
          <w:rFonts w:ascii="Arial" w:hAnsi="Arial" w:cs="Arial"/>
          <w:color w:val="4BACC6" w:themeColor="accent5"/>
          <w:sz w:val="24"/>
          <w:szCs w:val="24"/>
        </w:rPr>
        <w:t xml:space="preserve">Por otro lado, esta Comisión por medio de proveído de fecha </w:t>
      </w:r>
      <w:r>
        <w:rPr>
          <w:rFonts w:ascii="Arial" w:hAnsi="Arial" w:cs="Arial"/>
          <w:color w:val="4BACC6" w:themeColor="accent5"/>
          <w:sz w:val="24"/>
          <w:szCs w:val="24"/>
        </w:rPr>
        <w:t>18 diecioch</w:t>
      </w:r>
      <w:r w:rsidRPr="006A7D23">
        <w:rPr>
          <w:rFonts w:ascii="Arial" w:hAnsi="Arial" w:cs="Arial"/>
          <w:color w:val="4BACC6" w:themeColor="accent5"/>
          <w:sz w:val="24"/>
          <w:szCs w:val="24"/>
        </w:rPr>
        <w:t xml:space="preserve">o de </w:t>
      </w:r>
      <w:r>
        <w:rPr>
          <w:rFonts w:ascii="Arial" w:hAnsi="Arial" w:cs="Arial"/>
          <w:color w:val="4BACC6" w:themeColor="accent5"/>
          <w:sz w:val="24"/>
          <w:szCs w:val="24"/>
        </w:rPr>
        <w:t>mayo</w:t>
      </w:r>
      <w:r w:rsidRPr="006A7D23">
        <w:rPr>
          <w:rFonts w:ascii="Arial" w:hAnsi="Arial" w:cs="Arial"/>
          <w:color w:val="4BACC6" w:themeColor="accent5"/>
          <w:sz w:val="24"/>
          <w:szCs w:val="24"/>
        </w:rPr>
        <w:t xml:space="preserve"> de dos mil dieci</w:t>
      </w:r>
      <w:r>
        <w:rPr>
          <w:rFonts w:ascii="Arial" w:hAnsi="Arial" w:cs="Arial"/>
          <w:color w:val="4BACC6" w:themeColor="accent5"/>
          <w:sz w:val="24"/>
          <w:szCs w:val="24"/>
        </w:rPr>
        <w:t>ocho</w:t>
      </w:r>
      <w:r w:rsidRPr="006A7D23">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w:t>
      </w:r>
      <w:r>
        <w:rPr>
          <w:rFonts w:ascii="Arial" w:hAnsi="Arial" w:cs="Arial"/>
          <w:color w:val="4BACC6" w:themeColor="accent5"/>
          <w:sz w:val="24"/>
          <w:szCs w:val="24"/>
        </w:rPr>
        <w:t>.</w:t>
      </w:r>
    </w:p>
    <w:p w:rsidR="007831F7" w:rsidRDefault="007831F7" w:rsidP="00DC1CB2">
      <w:pPr>
        <w:spacing w:after="0" w:line="360" w:lineRule="auto"/>
        <w:jc w:val="both"/>
        <w:rPr>
          <w:rFonts w:ascii="Arial" w:hAnsi="Arial" w:cs="Arial"/>
          <w:color w:val="4BACC6" w:themeColor="accent5"/>
          <w:sz w:val="24"/>
          <w:szCs w:val="24"/>
        </w:rPr>
      </w:pPr>
    </w:p>
    <w:p w:rsidR="00DC1CB2" w:rsidRDefault="00DC1CB2" w:rsidP="00DC1CB2">
      <w:pPr>
        <w:spacing w:after="0" w:line="360" w:lineRule="auto"/>
        <w:jc w:val="both"/>
        <w:rPr>
          <w:rFonts w:ascii="Arial" w:hAnsi="Arial" w:cs="Arial"/>
          <w:color w:val="4BACC6" w:themeColor="accent5"/>
          <w:sz w:val="24"/>
          <w:szCs w:val="24"/>
        </w:rPr>
      </w:pPr>
      <w:r w:rsidRPr="00DC1CB2">
        <w:rPr>
          <w:rFonts w:ascii="Arial" w:hAnsi="Arial" w:cs="Arial"/>
          <w:color w:val="4BACC6" w:themeColor="accent5"/>
          <w:sz w:val="24"/>
          <w:szCs w:val="24"/>
        </w:rPr>
        <w:t>En ese sentido, es dable asentar que no existe constancia alguna agregada a los autos que contravenga las documentales remitidas por el sujeto obligado para acreditar el cumplimiento de la resolución</w:t>
      </w:r>
    </w:p>
    <w:p w:rsidR="00DC1CB2" w:rsidRDefault="00DC1CB2" w:rsidP="00DC1CB2">
      <w:pPr>
        <w:spacing w:after="0" w:line="360" w:lineRule="auto"/>
        <w:jc w:val="both"/>
        <w:rPr>
          <w:rFonts w:ascii="Arial" w:hAnsi="Arial" w:cs="Arial"/>
          <w:color w:val="4BACC6" w:themeColor="accent5"/>
          <w:sz w:val="24"/>
          <w:szCs w:val="24"/>
        </w:rPr>
      </w:pPr>
    </w:p>
    <w:p w:rsidR="006A7D23" w:rsidRPr="006A7D23" w:rsidRDefault="006A7D23" w:rsidP="006A7D23">
      <w:pPr>
        <w:spacing w:after="0" w:line="360" w:lineRule="auto"/>
        <w:jc w:val="both"/>
        <w:rPr>
          <w:rFonts w:ascii="Arial" w:hAnsi="Arial" w:cs="Arial"/>
          <w:color w:val="4BACC6" w:themeColor="accent5"/>
          <w:sz w:val="24"/>
          <w:szCs w:val="24"/>
        </w:rPr>
      </w:pPr>
      <w:r w:rsidRPr="006A7D23">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w:t>
      </w:r>
    </w:p>
    <w:p w:rsidR="006A7D23" w:rsidRDefault="006A7D23" w:rsidP="006A7D23">
      <w:pPr>
        <w:spacing w:after="0" w:line="360" w:lineRule="auto"/>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por lo ante</w:t>
      </w:r>
      <w:r w:rsidR="007831F7">
        <w:rPr>
          <w:rFonts w:ascii="Arial" w:hAnsi="Arial" w:cs="Arial"/>
          <w:color w:val="4BACC6" w:themeColor="accent5"/>
          <w:sz w:val="24"/>
          <w:szCs w:val="24"/>
        </w:rPr>
        <w:t xml:space="preserve">s </w:t>
      </w:r>
      <w:r w:rsidRPr="00D7336A">
        <w:rPr>
          <w:rFonts w:ascii="Arial" w:hAnsi="Arial" w:cs="Arial"/>
          <w:color w:val="4BACC6" w:themeColor="accent5"/>
          <w:sz w:val="24"/>
          <w:szCs w:val="24"/>
        </w:rPr>
        <w:t xml:space="preserve">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w:t>
      </w:r>
      <w:r w:rsidR="00AF522E">
        <w:rPr>
          <w:rFonts w:ascii="Arial" w:hAnsi="Arial" w:cs="Arial"/>
          <w:b/>
          <w:color w:val="4BACC6" w:themeColor="accent5"/>
          <w:sz w:val="24"/>
          <w:szCs w:val="24"/>
        </w:rPr>
        <w:t>067</w:t>
      </w:r>
      <w:r w:rsidRPr="00D7336A">
        <w:rPr>
          <w:rFonts w:ascii="Arial" w:hAnsi="Arial" w:cs="Arial"/>
          <w:b/>
          <w:color w:val="4BACC6" w:themeColor="accent5"/>
          <w:sz w:val="24"/>
          <w:szCs w:val="24"/>
        </w:rPr>
        <w:t>/201</w:t>
      </w:r>
      <w:r w:rsidR="00AF522E">
        <w:rPr>
          <w:rFonts w:ascii="Arial" w:hAnsi="Arial" w:cs="Arial"/>
          <w:b/>
          <w:color w:val="4BACC6" w:themeColor="accent5"/>
          <w:sz w:val="24"/>
          <w:szCs w:val="24"/>
        </w:rPr>
        <w:t>8</w:t>
      </w:r>
      <w:r w:rsidRPr="00D7336A">
        <w:rPr>
          <w:rFonts w:ascii="Arial" w:hAnsi="Arial" w:cs="Arial"/>
          <w:b/>
          <w:color w:val="4BACC6" w:themeColor="accent5"/>
          <w:sz w:val="24"/>
          <w:szCs w:val="24"/>
        </w:rPr>
        <w:t>-1</w:t>
      </w:r>
      <w:r w:rsidR="00AF522E">
        <w:rPr>
          <w:rFonts w:ascii="Arial" w:hAnsi="Arial" w:cs="Arial"/>
          <w:b/>
          <w:color w:val="4BACC6" w:themeColor="accent5"/>
          <w:sz w:val="24"/>
          <w:szCs w:val="24"/>
        </w:rPr>
        <w:t xml:space="preserve"> PLATAFORMA.</w:t>
      </w: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 </w:t>
      </w:r>
      <w:r w:rsidRPr="00D7336A">
        <w:rPr>
          <w:rFonts w:ascii="Arial" w:hAnsi="Arial" w:cs="Arial"/>
          <w:b/>
          <w:color w:val="4BACC6" w:themeColor="accent5"/>
          <w:sz w:val="24"/>
          <w:szCs w:val="24"/>
        </w:rPr>
        <w:t>Notifíquese por lista y personalmente a las partes.</w:t>
      </w:r>
    </w:p>
    <w:p w:rsidR="00236B7C" w:rsidRPr="00D7336A" w:rsidRDefault="00236B7C" w:rsidP="00236B7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w:t>
      </w:r>
      <w:r w:rsidR="007831F7">
        <w:rPr>
          <w:rFonts w:ascii="Arial" w:hAnsi="Arial" w:cs="Arial"/>
          <w:color w:val="4BACC6" w:themeColor="accent5"/>
          <w:sz w:val="24"/>
          <w:szCs w:val="24"/>
        </w:rPr>
        <w:t>ponente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236B7C" w:rsidRPr="00D7336A" w:rsidRDefault="00236B7C" w:rsidP="00236B7C">
      <w:pPr>
        <w:spacing w:after="0" w:line="360" w:lineRule="auto"/>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236B7C" w:rsidRPr="00AE5103" w:rsidRDefault="00236B7C" w:rsidP="00236B7C">
      <w:pPr>
        <w:spacing w:after="0" w:line="240" w:lineRule="auto"/>
        <w:ind w:firstLine="709"/>
        <w:jc w:val="both"/>
        <w:rPr>
          <w:rFonts w:ascii="Arial" w:hAnsi="Arial" w:cs="Arial"/>
          <w:b/>
          <w:color w:val="4BACC6" w:themeColor="accent5"/>
          <w:sz w:val="24"/>
          <w:szCs w:val="24"/>
          <w:lang w:val="es-ES"/>
        </w:rPr>
      </w:pPr>
      <w:r w:rsidRPr="00D7336A">
        <w:rPr>
          <w:rFonts w:ascii="Arial" w:hAnsi="Arial" w:cs="Arial"/>
          <w:b/>
          <w:color w:val="4BACC6" w:themeColor="accent5"/>
          <w:sz w:val="24"/>
          <w:szCs w:val="24"/>
        </w:rPr>
        <w:t xml:space="preserve">           Comisionado P</w:t>
      </w:r>
      <w:r w:rsidR="007831F7">
        <w:rPr>
          <w:rFonts w:ascii="Arial" w:hAnsi="Arial" w:cs="Arial"/>
          <w:b/>
          <w:color w:val="4BACC6" w:themeColor="accent5"/>
          <w:sz w:val="24"/>
          <w:szCs w:val="24"/>
        </w:rPr>
        <w:t>onente</w:t>
      </w:r>
      <w:r w:rsidRPr="00D7336A">
        <w:rPr>
          <w:rFonts w:ascii="Arial" w:hAnsi="Arial" w:cs="Arial"/>
          <w:b/>
          <w:color w:val="4BACC6" w:themeColor="accent5"/>
          <w:sz w:val="24"/>
          <w:szCs w:val="24"/>
        </w:rPr>
        <w:t xml:space="preserve">                      Secretaria de Plen</w:t>
      </w:r>
      <w:r>
        <w:rPr>
          <w:rFonts w:ascii="Arial" w:hAnsi="Arial" w:cs="Arial"/>
          <w:b/>
          <w:color w:val="4BACC6" w:themeColor="accent5"/>
          <w:sz w:val="24"/>
          <w:szCs w:val="24"/>
        </w:rPr>
        <w:t>o</w:t>
      </w:r>
    </w:p>
    <w:p w:rsidR="00C257BC" w:rsidRPr="0003514E" w:rsidRDefault="00C257BC" w:rsidP="0087666E">
      <w:pPr>
        <w:spacing w:after="0" w:line="360" w:lineRule="auto"/>
        <w:rPr>
          <w:rFonts w:ascii="Arial" w:hAnsi="Arial" w:cs="Arial"/>
          <w:color w:val="4BACC6" w:themeColor="accent5"/>
          <w:sz w:val="24"/>
          <w:szCs w:val="24"/>
        </w:rPr>
      </w:pPr>
    </w:p>
    <w:sectPr w:rsidR="00C257BC" w:rsidRPr="0003514E" w:rsidSect="006C4B74">
      <w:headerReference w:type="default" r:id="rId10"/>
      <w:pgSz w:w="12240" w:h="20160" w:code="5"/>
      <w:pgMar w:top="2835" w:right="851" w:bottom="283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688" w:rsidRDefault="00585688" w:rsidP="00A04BCB">
      <w:pPr>
        <w:spacing w:after="0" w:line="240" w:lineRule="auto"/>
      </w:pPr>
      <w:r>
        <w:separator/>
      </w:r>
    </w:p>
  </w:endnote>
  <w:endnote w:type="continuationSeparator" w:id="0">
    <w:p w:rsidR="00585688" w:rsidRDefault="00585688"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688" w:rsidRDefault="00585688" w:rsidP="00A04BCB">
      <w:pPr>
        <w:spacing w:after="0" w:line="240" w:lineRule="auto"/>
      </w:pPr>
      <w:r>
        <w:separator/>
      </w:r>
    </w:p>
  </w:footnote>
  <w:footnote w:type="continuationSeparator" w:id="0">
    <w:p w:rsidR="00585688" w:rsidRDefault="00585688"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A04BCB">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6A66AC">
      <w:rPr>
        <w:rFonts w:ascii="Arial" w:hAnsi="Arial" w:cs="Arial"/>
        <w:b/>
      </w:rPr>
      <w:t>067</w:t>
    </w:r>
    <w:r w:rsidR="00E84940">
      <w:rPr>
        <w:rFonts w:ascii="Arial" w:hAnsi="Arial" w:cs="Arial"/>
        <w:b/>
      </w:rPr>
      <w:t>/201</w:t>
    </w:r>
    <w:r w:rsidR="006A66AC">
      <w:rPr>
        <w:rFonts w:ascii="Arial" w:hAnsi="Arial" w:cs="Arial"/>
        <w:b/>
      </w:rPr>
      <w:t>8</w:t>
    </w:r>
    <w:r>
      <w:rPr>
        <w:rFonts w:ascii="Arial" w:hAnsi="Arial" w:cs="Arial"/>
        <w:b/>
      </w:rPr>
      <w:t>-1</w:t>
    </w:r>
    <w:r w:rsidR="006A66AC">
      <w:rPr>
        <w:rFonts w:ascii="Arial" w:hAnsi="Arial" w:cs="Arial"/>
        <w:b/>
      </w:rPr>
      <w:t xml:space="preserve"> PLATAFORMA</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50349"/>
    <w:rsid w:val="00051B98"/>
    <w:rsid w:val="000558EA"/>
    <w:rsid w:val="00075FD6"/>
    <w:rsid w:val="00082599"/>
    <w:rsid w:val="00082A49"/>
    <w:rsid w:val="00086582"/>
    <w:rsid w:val="000A036E"/>
    <w:rsid w:val="000A5FB4"/>
    <w:rsid w:val="000B29C0"/>
    <w:rsid w:val="000B524C"/>
    <w:rsid w:val="000B62C2"/>
    <w:rsid w:val="000C1525"/>
    <w:rsid w:val="000C43AB"/>
    <w:rsid w:val="000C6509"/>
    <w:rsid w:val="000C7FC1"/>
    <w:rsid w:val="000D3447"/>
    <w:rsid w:val="000D3E6A"/>
    <w:rsid w:val="000D5AC1"/>
    <w:rsid w:val="000D6BBE"/>
    <w:rsid w:val="000F05B6"/>
    <w:rsid w:val="000F10DE"/>
    <w:rsid w:val="0010086F"/>
    <w:rsid w:val="00102612"/>
    <w:rsid w:val="00102D42"/>
    <w:rsid w:val="00102E8F"/>
    <w:rsid w:val="00107646"/>
    <w:rsid w:val="00134587"/>
    <w:rsid w:val="00144651"/>
    <w:rsid w:val="00161A5C"/>
    <w:rsid w:val="0019136E"/>
    <w:rsid w:val="001A74F9"/>
    <w:rsid w:val="001B2AEF"/>
    <w:rsid w:val="001C34D4"/>
    <w:rsid w:val="001D16C6"/>
    <w:rsid w:val="001D3E9B"/>
    <w:rsid w:val="001D7EA2"/>
    <w:rsid w:val="001E107A"/>
    <w:rsid w:val="001E7CC8"/>
    <w:rsid w:val="001F27C8"/>
    <w:rsid w:val="001F72B0"/>
    <w:rsid w:val="001F7935"/>
    <w:rsid w:val="002017B1"/>
    <w:rsid w:val="00201B4A"/>
    <w:rsid w:val="002030D1"/>
    <w:rsid w:val="00206A01"/>
    <w:rsid w:val="00236B7C"/>
    <w:rsid w:val="002416BD"/>
    <w:rsid w:val="0024310C"/>
    <w:rsid w:val="00246765"/>
    <w:rsid w:val="00250F81"/>
    <w:rsid w:val="002526F3"/>
    <w:rsid w:val="00264CBC"/>
    <w:rsid w:val="00266ADC"/>
    <w:rsid w:val="00267FE0"/>
    <w:rsid w:val="00283EB0"/>
    <w:rsid w:val="0028515E"/>
    <w:rsid w:val="002A288D"/>
    <w:rsid w:val="002B6C01"/>
    <w:rsid w:val="002C6009"/>
    <w:rsid w:val="002D0070"/>
    <w:rsid w:val="002D7450"/>
    <w:rsid w:val="002F22F0"/>
    <w:rsid w:val="002F3D9F"/>
    <w:rsid w:val="00302DE0"/>
    <w:rsid w:val="003032F5"/>
    <w:rsid w:val="003330C2"/>
    <w:rsid w:val="003443D3"/>
    <w:rsid w:val="003564EB"/>
    <w:rsid w:val="00360175"/>
    <w:rsid w:val="00360CD6"/>
    <w:rsid w:val="0037061E"/>
    <w:rsid w:val="003719F5"/>
    <w:rsid w:val="00383735"/>
    <w:rsid w:val="0038592D"/>
    <w:rsid w:val="003A7A94"/>
    <w:rsid w:val="003B057C"/>
    <w:rsid w:val="003B07D4"/>
    <w:rsid w:val="003B5E6C"/>
    <w:rsid w:val="003F0BF6"/>
    <w:rsid w:val="003F1B2C"/>
    <w:rsid w:val="003F32B5"/>
    <w:rsid w:val="00404483"/>
    <w:rsid w:val="00404705"/>
    <w:rsid w:val="0041007D"/>
    <w:rsid w:val="00412D97"/>
    <w:rsid w:val="0042461A"/>
    <w:rsid w:val="00424911"/>
    <w:rsid w:val="004270A9"/>
    <w:rsid w:val="0042734D"/>
    <w:rsid w:val="00432B1F"/>
    <w:rsid w:val="00444A8E"/>
    <w:rsid w:val="0045601E"/>
    <w:rsid w:val="00464D63"/>
    <w:rsid w:val="00465D4D"/>
    <w:rsid w:val="00485806"/>
    <w:rsid w:val="00486317"/>
    <w:rsid w:val="00492B8E"/>
    <w:rsid w:val="004935E2"/>
    <w:rsid w:val="0049533B"/>
    <w:rsid w:val="004A129D"/>
    <w:rsid w:val="004A3C5C"/>
    <w:rsid w:val="004A6280"/>
    <w:rsid w:val="004C003F"/>
    <w:rsid w:val="004C1C32"/>
    <w:rsid w:val="004D0F1C"/>
    <w:rsid w:val="004D511E"/>
    <w:rsid w:val="004D7226"/>
    <w:rsid w:val="004E26A9"/>
    <w:rsid w:val="004E34E5"/>
    <w:rsid w:val="004E367B"/>
    <w:rsid w:val="004E386C"/>
    <w:rsid w:val="004F08DC"/>
    <w:rsid w:val="00500854"/>
    <w:rsid w:val="005020A7"/>
    <w:rsid w:val="005145F2"/>
    <w:rsid w:val="00516410"/>
    <w:rsid w:val="005357D0"/>
    <w:rsid w:val="00537260"/>
    <w:rsid w:val="005427B3"/>
    <w:rsid w:val="00552902"/>
    <w:rsid w:val="0055402B"/>
    <w:rsid w:val="005542F9"/>
    <w:rsid w:val="00557692"/>
    <w:rsid w:val="00570D95"/>
    <w:rsid w:val="00571CE8"/>
    <w:rsid w:val="00574424"/>
    <w:rsid w:val="005759F3"/>
    <w:rsid w:val="00584C9B"/>
    <w:rsid w:val="00585688"/>
    <w:rsid w:val="00587BEF"/>
    <w:rsid w:val="00590B7F"/>
    <w:rsid w:val="00593358"/>
    <w:rsid w:val="005935BA"/>
    <w:rsid w:val="00594922"/>
    <w:rsid w:val="005B5548"/>
    <w:rsid w:val="005B5F09"/>
    <w:rsid w:val="005B721E"/>
    <w:rsid w:val="005C4DFA"/>
    <w:rsid w:val="005C5A60"/>
    <w:rsid w:val="00606EF1"/>
    <w:rsid w:val="00624699"/>
    <w:rsid w:val="00625D1B"/>
    <w:rsid w:val="006406B4"/>
    <w:rsid w:val="00654810"/>
    <w:rsid w:val="0065499F"/>
    <w:rsid w:val="00660C94"/>
    <w:rsid w:val="00662402"/>
    <w:rsid w:val="00672C2B"/>
    <w:rsid w:val="00683C8E"/>
    <w:rsid w:val="006A271D"/>
    <w:rsid w:val="006A2DCD"/>
    <w:rsid w:val="006A66AC"/>
    <w:rsid w:val="006A7D23"/>
    <w:rsid w:val="006C25A1"/>
    <w:rsid w:val="006C4B74"/>
    <w:rsid w:val="006C78BB"/>
    <w:rsid w:val="006D19E4"/>
    <w:rsid w:val="006E2084"/>
    <w:rsid w:val="006E2236"/>
    <w:rsid w:val="006E7637"/>
    <w:rsid w:val="00702152"/>
    <w:rsid w:val="00705E81"/>
    <w:rsid w:val="00707D71"/>
    <w:rsid w:val="007101C2"/>
    <w:rsid w:val="007121D0"/>
    <w:rsid w:val="00721663"/>
    <w:rsid w:val="00723640"/>
    <w:rsid w:val="00737F69"/>
    <w:rsid w:val="00744113"/>
    <w:rsid w:val="007441A0"/>
    <w:rsid w:val="007529CA"/>
    <w:rsid w:val="007700AB"/>
    <w:rsid w:val="00770D34"/>
    <w:rsid w:val="00772DA9"/>
    <w:rsid w:val="00777D7A"/>
    <w:rsid w:val="00780A83"/>
    <w:rsid w:val="007831F7"/>
    <w:rsid w:val="0079149F"/>
    <w:rsid w:val="007A13AE"/>
    <w:rsid w:val="007A3FA1"/>
    <w:rsid w:val="007E0AC6"/>
    <w:rsid w:val="007E7A46"/>
    <w:rsid w:val="007F5AE0"/>
    <w:rsid w:val="00800E3E"/>
    <w:rsid w:val="008231D9"/>
    <w:rsid w:val="00826646"/>
    <w:rsid w:val="00827B87"/>
    <w:rsid w:val="008402AA"/>
    <w:rsid w:val="0084266E"/>
    <w:rsid w:val="00846AE1"/>
    <w:rsid w:val="00850DAE"/>
    <w:rsid w:val="00852BC3"/>
    <w:rsid w:val="00855F5F"/>
    <w:rsid w:val="0085735B"/>
    <w:rsid w:val="00864763"/>
    <w:rsid w:val="0087600C"/>
    <w:rsid w:val="0087666E"/>
    <w:rsid w:val="0089219F"/>
    <w:rsid w:val="00896536"/>
    <w:rsid w:val="00896F72"/>
    <w:rsid w:val="00897B0C"/>
    <w:rsid w:val="008A0C13"/>
    <w:rsid w:val="008B155F"/>
    <w:rsid w:val="008B15BA"/>
    <w:rsid w:val="008C1BA7"/>
    <w:rsid w:val="008C7DA7"/>
    <w:rsid w:val="008D498C"/>
    <w:rsid w:val="008E1D07"/>
    <w:rsid w:val="008E4809"/>
    <w:rsid w:val="009026CF"/>
    <w:rsid w:val="009124C4"/>
    <w:rsid w:val="00914358"/>
    <w:rsid w:val="00926153"/>
    <w:rsid w:val="009360B5"/>
    <w:rsid w:val="0095383E"/>
    <w:rsid w:val="009674F8"/>
    <w:rsid w:val="00967CAA"/>
    <w:rsid w:val="009831A3"/>
    <w:rsid w:val="0098670F"/>
    <w:rsid w:val="009A6F90"/>
    <w:rsid w:val="009B17E1"/>
    <w:rsid w:val="009B23C6"/>
    <w:rsid w:val="009D0019"/>
    <w:rsid w:val="009D6DB6"/>
    <w:rsid w:val="009E456E"/>
    <w:rsid w:val="009F0F27"/>
    <w:rsid w:val="00A04BCB"/>
    <w:rsid w:val="00A050F1"/>
    <w:rsid w:val="00A06A4A"/>
    <w:rsid w:val="00A115B1"/>
    <w:rsid w:val="00A226C9"/>
    <w:rsid w:val="00A26955"/>
    <w:rsid w:val="00A33B86"/>
    <w:rsid w:val="00A516A5"/>
    <w:rsid w:val="00A60EB6"/>
    <w:rsid w:val="00A61B08"/>
    <w:rsid w:val="00A8436E"/>
    <w:rsid w:val="00A84A52"/>
    <w:rsid w:val="00A94565"/>
    <w:rsid w:val="00AA1CC9"/>
    <w:rsid w:val="00AC335A"/>
    <w:rsid w:val="00AD063F"/>
    <w:rsid w:val="00AE0121"/>
    <w:rsid w:val="00AE098C"/>
    <w:rsid w:val="00AE702D"/>
    <w:rsid w:val="00AF12D2"/>
    <w:rsid w:val="00AF522E"/>
    <w:rsid w:val="00B01DE9"/>
    <w:rsid w:val="00B026CA"/>
    <w:rsid w:val="00B06769"/>
    <w:rsid w:val="00B14364"/>
    <w:rsid w:val="00B2325F"/>
    <w:rsid w:val="00B26F26"/>
    <w:rsid w:val="00B2781D"/>
    <w:rsid w:val="00B35C13"/>
    <w:rsid w:val="00B435DB"/>
    <w:rsid w:val="00B451D2"/>
    <w:rsid w:val="00B5243C"/>
    <w:rsid w:val="00B54825"/>
    <w:rsid w:val="00B62EEE"/>
    <w:rsid w:val="00B6357D"/>
    <w:rsid w:val="00B63E0B"/>
    <w:rsid w:val="00B73016"/>
    <w:rsid w:val="00B97711"/>
    <w:rsid w:val="00B97928"/>
    <w:rsid w:val="00BA3A9B"/>
    <w:rsid w:val="00BA55C4"/>
    <w:rsid w:val="00BB031B"/>
    <w:rsid w:val="00BC7E53"/>
    <w:rsid w:val="00BD6FA3"/>
    <w:rsid w:val="00BE3B11"/>
    <w:rsid w:val="00C003C0"/>
    <w:rsid w:val="00C05E47"/>
    <w:rsid w:val="00C257BC"/>
    <w:rsid w:val="00C3156A"/>
    <w:rsid w:val="00C34378"/>
    <w:rsid w:val="00C34B45"/>
    <w:rsid w:val="00C45D9F"/>
    <w:rsid w:val="00C476B0"/>
    <w:rsid w:val="00C5366D"/>
    <w:rsid w:val="00C57BFD"/>
    <w:rsid w:val="00C64855"/>
    <w:rsid w:val="00C70A3F"/>
    <w:rsid w:val="00C7664A"/>
    <w:rsid w:val="00C8343E"/>
    <w:rsid w:val="00C85E82"/>
    <w:rsid w:val="00C96851"/>
    <w:rsid w:val="00C96DC3"/>
    <w:rsid w:val="00CA400F"/>
    <w:rsid w:val="00CC012F"/>
    <w:rsid w:val="00CC57CD"/>
    <w:rsid w:val="00CC6E7A"/>
    <w:rsid w:val="00CD161A"/>
    <w:rsid w:val="00CE6391"/>
    <w:rsid w:val="00CF18BC"/>
    <w:rsid w:val="00CF60F2"/>
    <w:rsid w:val="00CF72BC"/>
    <w:rsid w:val="00CF742A"/>
    <w:rsid w:val="00D05A2B"/>
    <w:rsid w:val="00D126A0"/>
    <w:rsid w:val="00D13645"/>
    <w:rsid w:val="00D222E9"/>
    <w:rsid w:val="00D22EA2"/>
    <w:rsid w:val="00D260FE"/>
    <w:rsid w:val="00D54111"/>
    <w:rsid w:val="00D71E45"/>
    <w:rsid w:val="00D86570"/>
    <w:rsid w:val="00D94A5D"/>
    <w:rsid w:val="00D94E97"/>
    <w:rsid w:val="00DB05F1"/>
    <w:rsid w:val="00DB17FB"/>
    <w:rsid w:val="00DB1ABE"/>
    <w:rsid w:val="00DB1E5F"/>
    <w:rsid w:val="00DC1CB2"/>
    <w:rsid w:val="00DD1315"/>
    <w:rsid w:val="00DD2A52"/>
    <w:rsid w:val="00DE2245"/>
    <w:rsid w:val="00DE25E6"/>
    <w:rsid w:val="00DE6AB5"/>
    <w:rsid w:val="00DF5D23"/>
    <w:rsid w:val="00DF682D"/>
    <w:rsid w:val="00DF74E7"/>
    <w:rsid w:val="00E12094"/>
    <w:rsid w:val="00E1381B"/>
    <w:rsid w:val="00E148F1"/>
    <w:rsid w:val="00E15E88"/>
    <w:rsid w:val="00E254EB"/>
    <w:rsid w:val="00E43715"/>
    <w:rsid w:val="00E44A3D"/>
    <w:rsid w:val="00E4590E"/>
    <w:rsid w:val="00E46221"/>
    <w:rsid w:val="00E51C51"/>
    <w:rsid w:val="00E66DB6"/>
    <w:rsid w:val="00E677C3"/>
    <w:rsid w:val="00E7379F"/>
    <w:rsid w:val="00E828C8"/>
    <w:rsid w:val="00E82BA8"/>
    <w:rsid w:val="00E84940"/>
    <w:rsid w:val="00E87416"/>
    <w:rsid w:val="00E94A97"/>
    <w:rsid w:val="00EC0776"/>
    <w:rsid w:val="00EC1394"/>
    <w:rsid w:val="00EC547F"/>
    <w:rsid w:val="00EC5F03"/>
    <w:rsid w:val="00ED07AC"/>
    <w:rsid w:val="00ED33E8"/>
    <w:rsid w:val="00EF7AD1"/>
    <w:rsid w:val="00F11104"/>
    <w:rsid w:val="00F13F3F"/>
    <w:rsid w:val="00F159A4"/>
    <w:rsid w:val="00F200C1"/>
    <w:rsid w:val="00F219AE"/>
    <w:rsid w:val="00F27791"/>
    <w:rsid w:val="00F32977"/>
    <w:rsid w:val="00F341D0"/>
    <w:rsid w:val="00F53846"/>
    <w:rsid w:val="00F63E7A"/>
    <w:rsid w:val="00F74265"/>
    <w:rsid w:val="00F8006C"/>
    <w:rsid w:val="00F841C9"/>
    <w:rsid w:val="00F925C8"/>
    <w:rsid w:val="00F96D81"/>
    <w:rsid w:val="00FA1EB6"/>
    <w:rsid w:val="00FC417C"/>
    <w:rsid w:val="00FC63DA"/>
    <w:rsid w:val="00FD53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45B89"/>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 w:type="character" w:styleId="Mencinsinresolver">
    <w:name w:val="Unresolved Mention"/>
    <w:basedOn w:val="Fuentedeprrafopredeter"/>
    <w:uiPriority w:val="99"/>
    <w:semiHidden/>
    <w:unhideWhenUsed/>
    <w:rsid w:val="000B524C"/>
    <w:rPr>
      <w:color w:val="808080"/>
      <w:shd w:val="clear" w:color="auto" w:fill="E6E6E6"/>
    </w:rPr>
  </w:style>
  <w:style w:type="character" w:styleId="Hipervnculovisitado">
    <w:name w:val="FollowedHyperlink"/>
    <w:basedOn w:val="Fuentedeprrafopredeter"/>
    <w:uiPriority w:val="99"/>
    <w:semiHidden/>
    <w:unhideWhenUsed/>
    <w:rsid w:val="000B5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418137642">
      <w:bodyDiv w:val="1"/>
      <w:marLeft w:val="0"/>
      <w:marRight w:val="0"/>
      <w:marTop w:val="0"/>
      <w:marBottom w:val="0"/>
      <w:divBdr>
        <w:top w:val="none" w:sz="0" w:space="0" w:color="auto"/>
        <w:left w:val="none" w:sz="0" w:space="0" w:color="auto"/>
        <w:bottom w:val="none" w:sz="0" w:space="0" w:color="auto"/>
        <w:right w:val="none" w:sz="0" w:space="0" w:color="auto"/>
      </w:divBdr>
    </w:div>
    <w:div w:id="150929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pfinanzas.gob.mx/transparencia/financiera/cuenta-publica.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37620-B9B0-4430-AD99-122A0EFDB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1281</Words>
  <Characters>7049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18</cp:revision>
  <cp:lastPrinted>2018-09-10T15:43:00Z</cp:lastPrinted>
  <dcterms:created xsi:type="dcterms:W3CDTF">2018-09-10T13:19:00Z</dcterms:created>
  <dcterms:modified xsi:type="dcterms:W3CDTF">2018-09-13T19:47:00Z</dcterms:modified>
</cp:coreProperties>
</file>