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A8A" w:rsidRPr="00513A8A" w:rsidRDefault="00746CBB" w:rsidP="00746CBB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De conformidad con</w:t>
      </w:r>
      <w:r w:rsidRPr="00746CBB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lo dispuesto en los artículos 1º, párrafos primero, segundo y tercero y 102, apartado B, de la Constitución Política de los Estados Unidos Mexicanos; 1º, 3º, primer párrafo, 6° fracciones I, II y III, 15, fracción VII, 24, fracciones II y IV, 42, 44, 46 y 51 de la Ley de la Comisión Nacional de los Derechos Humanos, así como 128 a 133 y 136 de su Reglamento Interno, 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</w:t>
      </w:r>
      <w:r w:rsidR="00513A8A" w:rsidRPr="00513A8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sta Consejería no gene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ró información debido a que no </w:t>
      </w:r>
      <w:r w:rsidR="00513A8A" w:rsidRPr="00513A8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recibi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ó</w:t>
      </w:r>
      <w:r w:rsidR="00513A8A" w:rsidRPr="00513A8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recomendaciones de la CNDH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.</w:t>
      </w:r>
    </w:p>
    <w:p w:rsidR="00E56558" w:rsidRPr="00513A8A" w:rsidRDefault="00E56558" w:rsidP="00746CBB">
      <w:pPr>
        <w:jc w:val="both"/>
      </w:pPr>
      <w:bookmarkStart w:id="0" w:name="_GoBack"/>
      <w:bookmarkEnd w:id="0"/>
    </w:p>
    <w:sectPr w:rsidR="00E56558" w:rsidRPr="00513A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FA8"/>
    <w:rsid w:val="00513A8A"/>
    <w:rsid w:val="006B4FA8"/>
    <w:rsid w:val="00746CBB"/>
    <w:rsid w:val="00B24705"/>
    <w:rsid w:val="00D634FE"/>
    <w:rsid w:val="00E5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5</cp:revision>
  <dcterms:created xsi:type="dcterms:W3CDTF">2018-07-13T22:59:00Z</dcterms:created>
  <dcterms:modified xsi:type="dcterms:W3CDTF">2018-07-14T03:55:00Z</dcterms:modified>
</cp:coreProperties>
</file>