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F7504" w14:textId="75D34DB8" w:rsidR="00EA7571" w:rsidRDefault="006B49CE" w:rsidP="00887AA4">
      <w:pPr>
        <w:jc w:val="both"/>
        <w:rPr>
          <w:rFonts w:ascii="Arial" w:hAnsi="Arial" w:cs="Arial"/>
          <w:b/>
          <w:sz w:val="20"/>
          <w:szCs w:val="20"/>
          <w:lang w:val="es-MX"/>
        </w:rPr>
      </w:pPr>
      <w:bookmarkStart w:id="0" w:name="_GoBack"/>
      <w:bookmarkEnd w:id="0"/>
      <w:r w:rsidRPr="004327AD">
        <w:rPr>
          <w:rFonts w:ascii="Arial" w:hAnsi="Arial" w:cs="Arial"/>
          <w:b/>
          <w:sz w:val="20"/>
          <w:szCs w:val="20"/>
        </w:rPr>
        <w:t>ALT</w:t>
      </w:r>
      <w:r w:rsidR="006D3763" w:rsidRPr="004327AD">
        <w:rPr>
          <w:rFonts w:ascii="Arial" w:hAnsi="Arial" w:cs="Arial"/>
          <w:b/>
          <w:sz w:val="20"/>
          <w:szCs w:val="20"/>
        </w:rPr>
        <w:t>-</w:t>
      </w:r>
      <w:r w:rsidR="003D0ACC">
        <w:rPr>
          <w:rFonts w:ascii="Arial" w:hAnsi="Arial" w:cs="Arial"/>
          <w:b/>
          <w:sz w:val="20"/>
          <w:szCs w:val="20"/>
        </w:rPr>
        <w:t>1</w:t>
      </w:r>
      <w:r w:rsidR="00F76072">
        <w:rPr>
          <w:rFonts w:ascii="Arial" w:hAnsi="Arial" w:cs="Arial"/>
          <w:b/>
          <w:sz w:val="20"/>
          <w:szCs w:val="20"/>
        </w:rPr>
        <w:t>802</w:t>
      </w:r>
      <w:r w:rsidR="00217739" w:rsidRPr="004327AD">
        <w:rPr>
          <w:rFonts w:ascii="Arial" w:hAnsi="Arial" w:cs="Arial"/>
          <w:b/>
          <w:sz w:val="20"/>
          <w:szCs w:val="20"/>
        </w:rPr>
        <w:t>/201</w:t>
      </w:r>
      <w:r w:rsidR="00DC2697" w:rsidRPr="004327AD">
        <w:rPr>
          <w:rFonts w:ascii="Arial" w:hAnsi="Arial" w:cs="Arial"/>
          <w:b/>
          <w:sz w:val="20"/>
          <w:szCs w:val="20"/>
        </w:rPr>
        <w:t>8</w:t>
      </w:r>
      <w:r w:rsidR="00217739" w:rsidRPr="004327AD">
        <w:rPr>
          <w:rFonts w:ascii="Arial" w:hAnsi="Arial" w:cs="Arial"/>
          <w:b/>
          <w:sz w:val="20"/>
          <w:szCs w:val="20"/>
        </w:rPr>
        <w:t>.</w:t>
      </w:r>
      <w:r w:rsidR="003F64D8" w:rsidRPr="004327AD">
        <w:rPr>
          <w:rFonts w:ascii="Arial" w:hAnsi="Arial" w:cs="Arial"/>
          <w:b/>
        </w:rPr>
        <w:t xml:space="preserve"> </w:t>
      </w:r>
      <w:r w:rsidR="00B04523">
        <w:rPr>
          <w:rFonts w:ascii="Arial" w:hAnsi="Arial" w:cs="Arial"/>
          <w:b/>
          <w:sz w:val="20"/>
          <w:szCs w:val="20"/>
        </w:rPr>
        <w:t>PRESIDENT</w:t>
      </w:r>
      <w:r w:rsidR="00E4446B">
        <w:rPr>
          <w:rFonts w:ascii="Arial" w:hAnsi="Arial" w:cs="Arial"/>
          <w:b/>
          <w:sz w:val="20"/>
          <w:szCs w:val="20"/>
        </w:rPr>
        <w:t>E</w:t>
      </w:r>
      <w:r w:rsidR="001D2CFB">
        <w:rPr>
          <w:rFonts w:ascii="Arial" w:hAnsi="Arial" w:cs="Arial"/>
          <w:b/>
          <w:sz w:val="20"/>
          <w:szCs w:val="20"/>
        </w:rPr>
        <w:t xml:space="preserve"> </w:t>
      </w:r>
      <w:r w:rsidR="00212A79">
        <w:rPr>
          <w:rFonts w:ascii="Arial" w:hAnsi="Arial" w:cs="Arial"/>
          <w:b/>
          <w:sz w:val="20"/>
          <w:szCs w:val="20"/>
        </w:rPr>
        <w:t xml:space="preserve">MUNICIPAL DE </w:t>
      </w:r>
      <w:r w:rsidR="00E4446B">
        <w:rPr>
          <w:rFonts w:ascii="Arial" w:hAnsi="Arial" w:cs="Arial"/>
          <w:b/>
          <w:sz w:val="20"/>
          <w:szCs w:val="20"/>
        </w:rPr>
        <w:t>M</w:t>
      </w:r>
      <w:r w:rsidR="00C13EB0">
        <w:rPr>
          <w:rFonts w:ascii="Arial" w:hAnsi="Arial" w:cs="Arial"/>
          <w:b/>
          <w:sz w:val="20"/>
          <w:szCs w:val="20"/>
        </w:rPr>
        <w:t>EQUITIC DE CARMONA</w:t>
      </w:r>
      <w:r w:rsidR="00212A79">
        <w:rPr>
          <w:rFonts w:ascii="Arial" w:hAnsi="Arial" w:cs="Arial"/>
          <w:b/>
          <w:sz w:val="20"/>
          <w:szCs w:val="20"/>
        </w:rPr>
        <w:t>,</w:t>
      </w:r>
      <w:r w:rsidR="001D2CFB">
        <w:rPr>
          <w:rFonts w:ascii="Arial" w:hAnsi="Arial" w:cs="Arial"/>
          <w:b/>
          <w:sz w:val="20"/>
          <w:szCs w:val="20"/>
        </w:rPr>
        <w:t xml:space="preserve"> SAN LUIS POTOSÍ</w:t>
      </w:r>
      <w:r w:rsidR="00A470AD">
        <w:rPr>
          <w:rFonts w:ascii="Arial" w:hAnsi="Arial" w:cs="Arial"/>
          <w:b/>
          <w:sz w:val="20"/>
          <w:szCs w:val="20"/>
        </w:rPr>
        <w:t>.</w:t>
      </w:r>
    </w:p>
    <w:p w14:paraId="6279B0B2" w14:textId="16B2202B" w:rsidR="00486C8B" w:rsidRPr="004327AD" w:rsidRDefault="006851BA" w:rsidP="00887AA4">
      <w:pPr>
        <w:jc w:val="both"/>
        <w:rPr>
          <w:rFonts w:ascii="Arial" w:hAnsi="Arial" w:cs="Arial"/>
          <w:b/>
          <w:sz w:val="20"/>
          <w:szCs w:val="20"/>
          <w:lang w:val="es-MX"/>
        </w:rPr>
      </w:pPr>
      <w:proofErr w:type="gramStart"/>
      <w:r w:rsidRPr="004327AD">
        <w:rPr>
          <w:rFonts w:ascii="Arial" w:hAnsi="Arial" w:cs="Arial"/>
          <w:b/>
          <w:sz w:val="20"/>
          <w:szCs w:val="20"/>
          <w:lang w:val="es-MX"/>
        </w:rPr>
        <w:t>PRESE</w:t>
      </w:r>
      <w:r w:rsidR="00B963F7">
        <w:rPr>
          <w:rFonts w:ascii="Arial" w:hAnsi="Arial" w:cs="Arial"/>
          <w:b/>
          <w:sz w:val="20"/>
          <w:szCs w:val="20"/>
          <w:lang w:val="es-MX"/>
        </w:rPr>
        <w:t>N</w:t>
      </w:r>
      <w:r w:rsidRPr="004327AD">
        <w:rPr>
          <w:rFonts w:ascii="Arial" w:hAnsi="Arial" w:cs="Arial"/>
          <w:b/>
          <w:sz w:val="20"/>
          <w:szCs w:val="20"/>
          <w:lang w:val="es-MX"/>
        </w:rPr>
        <w:t>T</w:t>
      </w:r>
      <w:r w:rsidR="00887AA4" w:rsidRPr="004327AD">
        <w:rPr>
          <w:rFonts w:ascii="Arial" w:hAnsi="Arial" w:cs="Arial"/>
          <w:b/>
          <w:sz w:val="20"/>
          <w:szCs w:val="20"/>
          <w:lang w:val="es-MX"/>
        </w:rPr>
        <w:t>E.</w:t>
      </w:r>
      <w:r w:rsidR="00EA7571">
        <w:rPr>
          <w:rFonts w:ascii="Arial" w:hAnsi="Arial" w:cs="Arial"/>
          <w:b/>
          <w:sz w:val="20"/>
          <w:szCs w:val="20"/>
          <w:lang w:val="es-MX"/>
        </w:rPr>
        <w:t>-</w:t>
      </w:r>
      <w:proofErr w:type="gramEnd"/>
    </w:p>
    <w:p w14:paraId="717C887C" w14:textId="77777777" w:rsidR="00DF234F" w:rsidRPr="004327AD" w:rsidRDefault="00DF234F" w:rsidP="00887AA4">
      <w:pPr>
        <w:jc w:val="both"/>
        <w:rPr>
          <w:rFonts w:ascii="Arial" w:hAnsi="Arial" w:cs="Arial"/>
          <w:b/>
          <w:sz w:val="20"/>
          <w:szCs w:val="20"/>
          <w:lang w:val="es-MX"/>
        </w:rPr>
      </w:pPr>
    </w:p>
    <w:p w14:paraId="518CE57F" w14:textId="77777777" w:rsidR="001828F2" w:rsidRPr="004327AD" w:rsidRDefault="001828F2" w:rsidP="00887AA4">
      <w:pPr>
        <w:jc w:val="both"/>
        <w:rPr>
          <w:rFonts w:ascii="Arial" w:hAnsi="Arial" w:cs="Arial"/>
          <w:b/>
          <w:sz w:val="20"/>
          <w:szCs w:val="20"/>
          <w:lang w:val="es-MX"/>
        </w:rPr>
      </w:pPr>
    </w:p>
    <w:p w14:paraId="254D1B12" w14:textId="62A8044B" w:rsidR="00DA263F" w:rsidRDefault="00DA263F" w:rsidP="00887AA4">
      <w:pPr>
        <w:jc w:val="both"/>
        <w:rPr>
          <w:rFonts w:ascii="Arial" w:hAnsi="Arial" w:cs="Arial"/>
          <w:b/>
          <w:sz w:val="20"/>
          <w:szCs w:val="20"/>
          <w:lang w:val="es-MX"/>
        </w:rPr>
      </w:pPr>
    </w:p>
    <w:p w14:paraId="62B99FFD" w14:textId="063B9896" w:rsidR="002B4236" w:rsidRDefault="002B4236" w:rsidP="00887AA4">
      <w:pPr>
        <w:jc w:val="both"/>
        <w:rPr>
          <w:rFonts w:ascii="Arial" w:hAnsi="Arial" w:cs="Arial"/>
          <w:b/>
          <w:sz w:val="20"/>
          <w:szCs w:val="20"/>
          <w:lang w:val="es-MX"/>
        </w:rPr>
      </w:pPr>
    </w:p>
    <w:p w14:paraId="375966A5" w14:textId="7BC38B99" w:rsidR="002B4236" w:rsidRDefault="002B4236" w:rsidP="00887AA4">
      <w:pPr>
        <w:jc w:val="both"/>
        <w:rPr>
          <w:rFonts w:ascii="Arial" w:hAnsi="Arial" w:cs="Arial"/>
          <w:b/>
          <w:sz w:val="20"/>
          <w:szCs w:val="20"/>
          <w:lang w:val="es-MX"/>
        </w:rPr>
      </w:pPr>
    </w:p>
    <w:p w14:paraId="17CF6D9D" w14:textId="0BACCB6C" w:rsidR="002B4236" w:rsidRDefault="002B4236" w:rsidP="00887AA4">
      <w:pPr>
        <w:jc w:val="both"/>
        <w:rPr>
          <w:rFonts w:ascii="Arial" w:hAnsi="Arial" w:cs="Arial"/>
          <w:b/>
          <w:sz w:val="20"/>
          <w:szCs w:val="20"/>
          <w:lang w:val="es-MX"/>
        </w:rPr>
      </w:pPr>
    </w:p>
    <w:p w14:paraId="7F04A83A" w14:textId="70B6A989" w:rsidR="002B4236" w:rsidRDefault="002B4236" w:rsidP="00887AA4">
      <w:pPr>
        <w:jc w:val="both"/>
        <w:rPr>
          <w:rFonts w:ascii="Arial" w:hAnsi="Arial" w:cs="Arial"/>
          <w:b/>
          <w:sz w:val="20"/>
          <w:szCs w:val="20"/>
          <w:lang w:val="es-MX"/>
        </w:rPr>
      </w:pPr>
    </w:p>
    <w:p w14:paraId="1695B15B" w14:textId="77777777" w:rsidR="00121F0B" w:rsidRPr="004327AD" w:rsidRDefault="00121F0B" w:rsidP="00887AA4">
      <w:pPr>
        <w:jc w:val="both"/>
        <w:rPr>
          <w:rFonts w:ascii="Arial" w:hAnsi="Arial" w:cs="Arial"/>
          <w:b/>
          <w:sz w:val="20"/>
          <w:szCs w:val="20"/>
          <w:lang w:val="es-MX"/>
        </w:rPr>
      </w:pPr>
    </w:p>
    <w:p w14:paraId="1D396A4C" w14:textId="7ACBFCC4" w:rsidR="00334416" w:rsidRDefault="00B542FC" w:rsidP="00334416">
      <w:pPr>
        <w:jc w:val="both"/>
        <w:rPr>
          <w:rFonts w:ascii="Arial" w:hAnsi="Arial" w:cs="Arial"/>
          <w:b/>
          <w:sz w:val="20"/>
          <w:szCs w:val="20"/>
          <w:lang w:val="es-MX"/>
        </w:rPr>
      </w:pPr>
      <w:r w:rsidRPr="004327AD">
        <w:rPr>
          <w:rFonts w:ascii="Arial" w:hAnsi="Arial" w:cs="Arial"/>
          <w:b/>
          <w:sz w:val="20"/>
          <w:szCs w:val="20"/>
        </w:rPr>
        <w:t>ALT-</w:t>
      </w:r>
      <w:r w:rsidR="00D40FB2">
        <w:rPr>
          <w:rFonts w:ascii="Arial" w:hAnsi="Arial" w:cs="Arial"/>
          <w:b/>
          <w:sz w:val="20"/>
          <w:szCs w:val="20"/>
        </w:rPr>
        <w:t>1</w:t>
      </w:r>
      <w:r w:rsidR="00F76072">
        <w:rPr>
          <w:rFonts w:ascii="Arial" w:hAnsi="Arial" w:cs="Arial"/>
          <w:b/>
          <w:sz w:val="20"/>
          <w:szCs w:val="20"/>
        </w:rPr>
        <w:t>803</w:t>
      </w:r>
      <w:r w:rsidR="00AF4CEA" w:rsidRPr="004327AD">
        <w:rPr>
          <w:rFonts w:ascii="Arial" w:hAnsi="Arial" w:cs="Arial"/>
          <w:b/>
          <w:sz w:val="20"/>
          <w:szCs w:val="20"/>
        </w:rPr>
        <w:t>/201</w:t>
      </w:r>
      <w:r w:rsidR="00DC2697" w:rsidRPr="004327AD">
        <w:rPr>
          <w:rFonts w:ascii="Arial" w:hAnsi="Arial" w:cs="Arial"/>
          <w:b/>
          <w:sz w:val="20"/>
          <w:szCs w:val="20"/>
        </w:rPr>
        <w:t>8</w:t>
      </w:r>
      <w:r w:rsidR="00AF4CEA" w:rsidRPr="004327AD">
        <w:rPr>
          <w:rFonts w:ascii="Arial" w:hAnsi="Arial" w:cs="Arial"/>
          <w:b/>
          <w:sz w:val="20"/>
          <w:szCs w:val="20"/>
        </w:rPr>
        <w:t xml:space="preserve">. </w:t>
      </w:r>
      <w:r w:rsidR="004C35FC" w:rsidRPr="004327AD">
        <w:rPr>
          <w:rFonts w:ascii="Arial" w:hAnsi="Arial" w:cs="Arial"/>
          <w:b/>
          <w:sz w:val="20"/>
          <w:szCs w:val="20"/>
        </w:rPr>
        <w:t>TITUL</w:t>
      </w:r>
      <w:r w:rsidR="002603DC" w:rsidRPr="004327AD">
        <w:rPr>
          <w:rFonts w:ascii="Arial" w:hAnsi="Arial" w:cs="Arial"/>
          <w:b/>
          <w:sz w:val="20"/>
          <w:szCs w:val="20"/>
        </w:rPr>
        <w:t>A</w:t>
      </w:r>
      <w:r w:rsidR="00742CC9" w:rsidRPr="004327AD">
        <w:rPr>
          <w:rFonts w:ascii="Arial" w:hAnsi="Arial" w:cs="Arial"/>
          <w:b/>
          <w:sz w:val="20"/>
          <w:szCs w:val="20"/>
        </w:rPr>
        <w:t>R D</w:t>
      </w:r>
      <w:r w:rsidR="00C21E4A" w:rsidRPr="004327AD">
        <w:rPr>
          <w:rFonts w:ascii="Arial" w:hAnsi="Arial" w:cs="Arial"/>
          <w:b/>
          <w:sz w:val="20"/>
          <w:szCs w:val="20"/>
        </w:rPr>
        <w:t>E LA UNIDAD</w:t>
      </w:r>
      <w:r w:rsidR="00D14C70" w:rsidRPr="004327AD">
        <w:rPr>
          <w:rFonts w:ascii="Arial" w:hAnsi="Arial" w:cs="Arial"/>
          <w:b/>
          <w:sz w:val="20"/>
          <w:szCs w:val="20"/>
        </w:rPr>
        <w:t xml:space="preserve"> DE</w:t>
      </w:r>
      <w:r w:rsidRPr="004327AD">
        <w:rPr>
          <w:rFonts w:ascii="Arial" w:hAnsi="Arial" w:cs="Arial"/>
          <w:b/>
          <w:sz w:val="20"/>
          <w:szCs w:val="20"/>
        </w:rPr>
        <w:t xml:space="preserve"> TRANSPARENCIA</w:t>
      </w:r>
      <w:r w:rsidR="00782A7B">
        <w:rPr>
          <w:rFonts w:ascii="Arial" w:hAnsi="Arial" w:cs="Arial"/>
          <w:b/>
          <w:sz w:val="20"/>
          <w:szCs w:val="20"/>
        </w:rPr>
        <w:t xml:space="preserve"> </w:t>
      </w:r>
      <w:r w:rsidR="00212A79">
        <w:rPr>
          <w:rFonts w:ascii="Arial" w:hAnsi="Arial" w:cs="Arial"/>
          <w:b/>
          <w:sz w:val="20"/>
          <w:szCs w:val="20"/>
        </w:rPr>
        <w:t>DEL AYUNTAMIENTO</w:t>
      </w:r>
      <w:r w:rsidR="001D2CFB">
        <w:rPr>
          <w:rFonts w:ascii="Arial" w:hAnsi="Arial" w:cs="Arial"/>
          <w:b/>
          <w:sz w:val="20"/>
          <w:szCs w:val="20"/>
        </w:rPr>
        <w:t xml:space="preserve"> DE </w:t>
      </w:r>
      <w:r w:rsidR="00E4446B">
        <w:rPr>
          <w:rFonts w:ascii="Arial" w:hAnsi="Arial" w:cs="Arial"/>
          <w:b/>
          <w:sz w:val="20"/>
          <w:szCs w:val="20"/>
        </w:rPr>
        <w:t>M</w:t>
      </w:r>
      <w:r w:rsidR="00C13EB0">
        <w:rPr>
          <w:rFonts w:ascii="Arial" w:hAnsi="Arial" w:cs="Arial"/>
          <w:b/>
          <w:sz w:val="20"/>
          <w:szCs w:val="20"/>
        </w:rPr>
        <w:t>EXQUITIC DE CARMONA</w:t>
      </w:r>
      <w:r w:rsidR="00212A79">
        <w:rPr>
          <w:rFonts w:ascii="Arial" w:hAnsi="Arial" w:cs="Arial"/>
          <w:b/>
          <w:sz w:val="20"/>
          <w:szCs w:val="20"/>
        </w:rPr>
        <w:t xml:space="preserve">, </w:t>
      </w:r>
      <w:r w:rsidR="001D2CFB">
        <w:rPr>
          <w:rFonts w:ascii="Arial" w:hAnsi="Arial" w:cs="Arial"/>
          <w:b/>
          <w:sz w:val="20"/>
          <w:szCs w:val="20"/>
        </w:rPr>
        <w:t>SAN LUIS POTOSÍ</w:t>
      </w:r>
      <w:r w:rsidR="00334416">
        <w:rPr>
          <w:rFonts w:ascii="Arial" w:hAnsi="Arial" w:cs="Arial"/>
          <w:b/>
          <w:sz w:val="20"/>
          <w:szCs w:val="20"/>
        </w:rPr>
        <w:t>.</w:t>
      </w:r>
    </w:p>
    <w:p w14:paraId="07C1C063" w14:textId="4BF55136" w:rsidR="00AF4CEA" w:rsidRPr="004327AD" w:rsidRDefault="00AF4CEA" w:rsidP="00AF4CEA">
      <w:pPr>
        <w:jc w:val="both"/>
        <w:rPr>
          <w:rFonts w:ascii="Arial" w:hAnsi="Arial" w:cs="Arial"/>
          <w:b/>
          <w:sz w:val="20"/>
          <w:szCs w:val="20"/>
          <w:lang w:val="es-MX"/>
        </w:rPr>
      </w:pPr>
      <w:proofErr w:type="gramStart"/>
      <w:r w:rsidRPr="004327AD">
        <w:rPr>
          <w:rFonts w:ascii="Arial" w:hAnsi="Arial" w:cs="Arial"/>
          <w:b/>
          <w:sz w:val="20"/>
          <w:szCs w:val="20"/>
          <w:lang w:val="es-MX"/>
        </w:rPr>
        <w:t>PRESENTE.</w:t>
      </w:r>
      <w:r w:rsidR="00EA7571">
        <w:rPr>
          <w:rFonts w:ascii="Arial" w:hAnsi="Arial" w:cs="Arial"/>
          <w:b/>
          <w:sz w:val="20"/>
          <w:szCs w:val="20"/>
          <w:lang w:val="es-MX"/>
        </w:rPr>
        <w:t>-</w:t>
      </w:r>
      <w:proofErr w:type="gramEnd"/>
    </w:p>
    <w:p w14:paraId="5C8B9EFD" w14:textId="2C83C89C" w:rsidR="00CF6D68" w:rsidRDefault="00CF6D68" w:rsidP="00AF4CEA">
      <w:pPr>
        <w:jc w:val="both"/>
        <w:rPr>
          <w:rFonts w:ascii="Arial" w:hAnsi="Arial" w:cs="Arial"/>
          <w:b/>
          <w:sz w:val="20"/>
          <w:szCs w:val="20"/>
          <w:lang w:val="es-MX"/>
        </w:rPr>
      </w:pPr>
    </w:p>
    <w:p w14:paraId="56B3D792" w14:textId="4C61E025" w:rsidR="002F4C15" w:rsidRDefault="002F4C15" w:rsidP="00AF4CEA">
      <w:pPr>
        <w:jc w:val="both"/>
        <w:rPr>
          <w:rFonts w:ascii="Arial" w:hAnsi="Arial" w:cs="Arial"/>
          <w:b/>
          <w:sz w:val="20"/>
          <w:szCs w:val="20"/>
          <w:lang w:val="es-MX"/>
        </w:rPr>
      </w:pPr>
    </w:p>
    <w:p w14:paraId="61E0B8B1" w14:textId="051A428F" w:rsidR="002F4C15" w:rsidRDefault="002F4C15" w:rsidP="00AF4CEA">
      <w:pPr>
        <w:jc w:val="both"/>
        <w:rPr>
          <w:rFonts w:ascii="Arial" w:hAnsi="Arial" w:cs="Arial"/>
          <w:b/>
          <w:sz w:val="20"/>
          <w:szCs w:val="20"/>
          <w:lang w:val="es-MX"/>
        </w:rPr>
      </w:pPr>
    </w:p>
    <w:p w14:paraId="5B781CC6" w14:textId="2C2C86FF" w:rsidR="002F4C15" w:rsidRDefault="002F4C15" w:rsidP="00AF4CEA">
      <w:pPr>
        <w:jc w:val="both"/>
        <w:rPr>
          <w:rFonts w:ascii="Arial" w:hAnsi="Arial" w:cs="Arial"/>
          <w:b/>
          <w:sz w:val="20"/>
          <w:szCs w:val="20"/>
          <w:lang w:val="es-MX"/>
        </w:rPr>
      </w:pPr>
    </w:p>
    <w:p w14:paraId="67D53CF5" w14:textId="77777777" w:rsidR="003D0ACC" w:rsidRDefault="003D0ACC" w:rsidP="003D0ACC">
      <w:pPr>
        <w:jc w:val="both"/>
        <w:rPr>
          <w:rFonts w:ascii="Arial" w:hAnsi="Arial" w:cs="Arial"/>
          <w:b/>
          <w:sz w:val="20"/>
          <w:szCs w:val="20"/>
          <w:lang w:val="es-MX"/>
        </w:rPr>
      </w:pPr>
    </w:p>
    <w:p w14:paraId="14AA5E11" w14:textId="77777777" w:rsidR="003D0ACC" w:rsidRPr="004327AD" w:rsidRDefault="003D0ACC" w:rsidP="003D0ACC">
      <w:pPr>
        <w:jc w:val="both"/>
        <w:rPr>
          <w:rFonts w:ascii="Arial" w:hAnsi="Arial" w:cs="Arial"/>
          <w:b/>
          <w:sz w:val="20"/>
          <w:szCs w:val="20"/>
          <w:lang w:val="es-MX"/>
        </w:rPr>
      </w:pPr>
    </w:p>
    <w:p w14:paraId="66E77622" w14:textId="77777777" w:rsidR="003D0ACC" w:rsidRPr="004327AD" w:rsidRDefault="003D0ACC" w:rsidP="003D0ACC">
      <w:pPr>
        <w:jc w:val="both"/>
        <w:rPr>
          <w:rFonts w:ascii="Arial" w:hAnsi="Arial" w:cs="Arial"/>
          <w:b/>
          <w:sz w:val="20"/>
          <w:szCs w:val="20"/>
          <w:lang w:val="es-MX"/>
        </w:rPr>
      </w:pPr>
    </w:p>
    <w:p w14:paraId="5B27EC80" w14:textId="7CD3E7DB" w:rsidR="004E385A" w:rsidRDefault="00752B6A" w:rsidP="006C04BA">
      <w:pPr>
        <w:pStyle w:val="Encabezado"/>
        <w:spacing w:line="360" w:lineRule="auto"/>
        <w:jc w:val="both"/>
        <w:rPr>
          <w:rFonts w:ascii="Arial" w:hAnsi="Arial" w:cs="Arial"/>
          <w:i/>
          <w:color w:val="5B9BD5"/>
          <w:sz w:val="20"/>
          <w:szCs w:val="20"/>
        </w:rPr>
      </w:pPr>
      <w:r>
        <w:rPr>
          <w:rFonts w:ascii="Arial" w:hAnsi="Arial" w:cs="Arial"/>
          <w:lang w:val="es-MX"/>
        </w:rPr>
        <w:t xml:space="preserve">Por medio del presente hágase del conocimiento que </w:t>
      </w:r>
      <w:r w:rsidR="00132483">
        <w:rPr>
          <w:rFonts w:ascii="Arial" w:hAnsi="Arial" w:cs="Arial"/>
          <w:lang w:val="es-MX"/>
        </w:rPr>
        <w:t>en</w:t>
      </w:r>
      <w:r w:rsidR="00D14C70">
        <w:rPr>
          <w:rFonts w:ascii="Arial" w:hAnsi="Arial" w:cs="Arial"/>
          <w:lang w:val="es-MX"/>
        </w:rPr>
        <w:t xml:space="preserve"> </w:t>
      </w:r>
      <w:r w:rsidR="00C13EB0">
        <w:rPr>
          <w:rFonts w:ascii="Arial" w:hAnsi="Arial" w:cs="Arial"/>
          <w:lang w:val="es-MX"/>
        </w:rPr>
        <w:t>19 diecinueve de agosto</w:t>
      </w:r>
      <w:r w:rsidR="002D225B">
        <w:rPr>
          <w:rFonts w:ascii="Arial" w:hAnsi="Arial" w:cs="Arial"/>
          <w:lang w:val="es-MX"/>
        </w:rPr>
        <w:t xml:space="preserve"> </w:t>
      </w:r>
      <w:r w:rsidR="007316FE">
        <w:rPr>
          <w:rFonts w:ascii="Arial" w:hAnsi="Arial" w:cs="Arial"/>
          <w:lang w:val="es-MX"/>
        </w:rPr>
        <w:t xml:space="preserve">de </w:t>
      </w:r>
      <w:r w:rsidR="00CF6D68">
        <w:rPr>
          <w:rFonts w:ascii="Arial" w:hAnsi="Arial" w:cs="Arial"/>
          <w:lang w:val="es-MX"/>
        </w:rPr>
        <w:t xml:space="preserve">2018 </w:t>
      </w:r>
      <w:r w:rsidR="007316FE">
        <w:rPr>
          <w:rFonts w:ascii="Arial" w:hAnsi="Arial" w:cs="Arial"/>
          <w:lang w:val="es-MX"/>
        </w:rPr>
        <w:t>dos mil dieci</w:t>
      </w:r>
      <w:r w:rsidR="006538AD">
        <w:rPr>
          <w:rFonts w:ascii="Arial" w:hAnsi="Arial" w:cs="Arial"/>
          <w:lang w:val="es-MX"/>
        </w:rPr>
        <w:t>ocho</w:t>
      </w:r>
      <w:r>
        <w:rPr>
          <w:rFonts w:ascii="Arial" w:hAnsi="Arial" w:cs="Arial"/>
          <w:lang w:val="es-MX"/>
        </w:rPr>
        <w:t xml:space="preserve">, se dictó un proveído dentro de los autos que integran el recurso de revisión </w:t>
      </w:r>
      <w:r w:rsidR="00142AE5">
        <w:rPr>
          <w:rFonts w:ascii="Arial" w:hAnsi="Arial" w:cs="Arial"/>
          <w:b/>
          <w:lang w:val="es-MX"/>
        </w:rPr>
        <w:t>RR-</w:t>
      </w:r>
      <w:r w:rsidR="00E4446B">
        <w:rPr>
          <w:rFonts w:ascii="Arial" w:hAnsi="Arial" w:cs="Arial"/>
          <w:b/>
          <w:lang w:val="es-MX"/>
        </w:rPr>
        <w:t>1</w:t>
      </w:r>
      <w:r w:rsidR="00C13EB0">
        <w:rPr>
          <w:rFonts w:ascii="Arial" w:hAnsi="Arial" w:cs="Arial"/>
          <w:b/>
          <w:lang w:val="es-MX"/>
        </w:rPr>
        <w:t>90</w:t>
      </w:r>
      <w:r w:rsidR="00121F0B">
        <w:rPr>
          <w:rFonts w:ascii="Arial" w:hAnsi="Arial" w:cs="Arial"/>
          <w:b/>
          <w:lang w:val="es-MX"/>
        </w:rPr>
        <w:t>/201</w:t>
      </w:r>
      <w:r w:rsidR="00142AE5">
        <w:rPr>
          <w:rFonts w:ascii="Arial" w:hAnsi="Arial" w:cs="Arial"/>
          <w:b/>
          <w:lang w:val="es-MX"/>
        </w:rPr>
        <w:t>8</w:t>
      </w:r>
      <w:r w:rsidR="00121F0B">
        <w:rPr>
          <w:rFonts w:ascii="Arial" w:hAnsi="Arial" w:cs="Arial"/>
          <w:b/>
          <w:lang w:val="es-MX"/>
        </w:rPr>
        <w:t>-1</w:t>
      </w:r>
      <w:r w:rsidR="0047340E">
        <w:rPr>
          <w:rFonts w:ascii="Arial" w:hAnsi="Arial" w:cs="Arial"/>
          <w:b/>
          <w:lang w:val="es-MX"/>
        </w:rPr>
        <w:t>,</w:t>
      </w:r>
      <w:r w:rsidR="00DA263F">
        <w:rPr>
          <w:rFonts w:ascii="Arial" w:hAnsi="Arial" w:cs="Arial"/>
          <w:bCs/>
        </w:rPr>
        <w:t xml:space="preserve"> mismo que a la letra dice:</w:t>
      </w:r>
      <w:r w:rsidR="00F823C1" w:rsidRPr="00F823C1">
        <w:rPr>
          <w:rFonts w:ascii="Arial" w:hAnsi="Arial" w:cs="Arial"/>
          <w:i/>
          <w:color w:val="5B9BD5"/>
          <w:sz w:val="20"/>
          <w:szCs w:val="20"/>
        </w:rPr>
        <w:t xml:space="preserve">         </w:t>
      </w:r>
    </w:p>
    <w:p w14:paraId="25A8DD5E" w14:textId="77777777" w:rsidR="00393FFB" w:rsidRPr="002653E6" w:rsidRDefault="003E648E" w:rsidP="003E648E">
      <w:pPr>
        <w:jc w:val="both"/>
        <w:rPr>
          <w:rFonts w:ascii="Arial" w:hAnsi="Arial" w:cs="Arial"/>
          <w:i/>
          <w:color w:val="5B9BD5"/>
          <w:sz w:val="22"/>
          <w:szCs w:val="22"/>
        </w:rPr>
      </w:pPr>
      <w:r w:rsidRPr="002653E6">
        <w:rPr>
          <w:rFonts w:ascii="Arial" w:hAnsi="Arial" w:cs="Arial"/>
          <w:i/>
          <w:color w:val="5B9BD5"/>
          <w:sz w:val="22"/>
          <w:szCs w:val="22"/>
        </w:rPr>
        <w:t xml:space="preserve"> </w:t>
      </w:r>
    </w:p>
    <w:p w14:paraId="66ACE7D7" w14:textId="77777777" w:rsidR="00C13EB0" w:rsidRPr="00C13EB0" w:rsidRDefault="00C13EB0" w:rsidP="00C13EB0">
      <w:pPr>
        <w:jc w:val="both"/>
        <w:rPr>
          <w:rFonts w:ascii="Arial" w:hAnsi="Arial" w:cs="Arial"/>
          <w:color w:val="5B9BD5"/>
          <w:sz w:val="22"/>
        </w:rPr>
      </w:pPr>
      <w:bookmarkStart w:id="1" w:name="_Hlk487626562"/>
    </w:p>
    <w:p w14:paraId="12471BE5"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San Luis Potosí, S.L.P.,19 diecinueve de septiembre de 2018 dos mil dieciocho.</w:t>
      </w:r>
    </w:p>
    <w:p w14:paraId="4D05CC2D" w14:textId="77777777" w:rsidR="00C13EB0" w:rsidRPr="00C13EB0" w:rsidRDefault="00C13EB0" w:rsidP="00C13EB0">
      <w:pPr>
        <w:jc w:val="both"/>
        <w:rPr>
          <w:rFonts w:ascii="Arial" w:hAnsi="Arial" w:cs="Arial"/>
          <w:i/>
          <w:color w:val="5B9BD5"/>
          <w:sz w:val="16"/>
          <w:szCs w:val="16"/>
        </w:rPr>
      </w:pPr>
    </w:p>
    <w:p w14:paraId="7276A5B9"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Visto el estado que guardan los presentes autos, y de una revisión a las constancias que integran el expediente, y dado que esta Comisión como órgano de autoridad en el derecho de acceso a la información pública en el Estado, que tiene por objeto fundamental vigilar el cumplimiento a la Ley de Transparencia y Acceso a la Información Pública, así como de las resoluciones dictadas por esta Comisión, con fundamento en los artículos 8°, 10°, 27° primer párrafo, 184 y 185 de la Ley de Transparencia y Acceso a la Información Pública del Estado, esta Comisión procede a analizar el cumplimiento a la resolución dictada en el presente asunto, con las constancias que obran en los presentes autos.</w:t>
      </w:r>
    </w:p>
    <w:p w14:paraId="4CC0A012"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Ahora bien, es necesario insertar los efectos de la resolución que nos ocupa:</w:t>
      </w:r>
    </w:p>
    <w:p w14:paraId="14C9A1BE" w14:textId="77777777" w:rsidR="00C13EB0" w:rsidRPr="00C13EB0" w:rsidRDefault="00C13EB0" w:rsidP="00C13EB0">
      <w:pPr>
        <w:jc w:val="both"/>
        <w:rPr>
          <w:rFonts w:ascii="Arial" w:hAnsi="Arial" w:cs="Arial"/>
          <w:i/>
          <w:color w:val="5B9BD5"/>
          <w:sz w:val="16"/>
          <w:szCs w:val="16"/>
        </w:rPr>
      </w:pPr>
    </w:p>
    <w:p w14:paraId="164EA947" w14:textId="5B5B80E2"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En las condiciones anotadas y al haber resultado fundado el agravio que hizo valer el recurrente, lo procedente es que esta comisión Estatal de Garantía y acceso a la Información Pública de conformidad con el artículo 164 de la ley de transparencia y acceso a la información pública del estado aplica el principio de afirmativa ficta y por lo tanto conmina al sujeto obligado para que entregue sin costo al solicitante la información sobre:</w:t>
      </w:r>
    </w:p>
    <w:p w14:paraId="62C0C58F" w14:textId="77777777" w:rsidR="00C13EB0" w:rsidRPr="00C13EB0" w:rsidRDefault="00C13EB0" w:rsidP="00C13EB0">
      <w:pPr>
        <w:jc w:val="both"/>
        <w:rPr>
          <w:rFonts w:ascii="Arial" w:hAnsi="Arial" w:cs="Arial"/>
          <w:i/>
          <w:color w:val="5B9BD5"/>
          <w:sz w:val="16"/>
          <w:szCs w:val="16"/>
        </w:rPr>
      </w:pPr>
    </w:p>
    <w:p w14:paraId="58DCAA17" w14:textId="2BC96FFA"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w:t>
      </w:r>
      <w:r w:rsidRPr="00C13EB0">
        <w:rPr>
          <w:rFonts w:ascii="Arial" w:hAnsi="Arial" w:cs="Arial"/>
          <w:i/>
          <w:color w:val="5B9BD5"/>
          <w:sz w:val="16"/>
          <w:szCs w:val="16"/>
        </w:rPr>
        <w:tab/>
        <w:t>CUAL ES EL CONTRATO DE OBRA. CUAL FUE EL COSTO TOTAL Y CUAL ES LA CANTIDAD DE DINERO QUE APORTARON LOS PADRES DE FAMILIA, DE LA PAVIMENTACION DE LA CALLE MICHOACAN EN LA COMUNIDAD DE CERRITOS DE JARAL DEL MUNICIPIO DE MEXQUITIC.</w:t>
      </w:r>
    </w:p>
    <w:p w14:paraId="247617CA" w14:textId="77777777" w:rsidR="00C13EB0" w:rsidRPr="00C13EB0" w:rsidRDefault="00C13EB0" w:rsidP="00C13EB0">
      <w:pPr>
        <w:jc w:val="both"/>
        <w:rPr>
          <w:rFonts w:ascii="Arial" w:hAnsi="Arial" w:cs="Arial"/>
          <w:i/>
          <w:color w:val="5B9BD5"/>
          <w:sz w:val="16"/>
          <w:szCs w:val="16"/>
        </w:rPr>
      </w:pPr>
    </w:p>
    <w:p w14:paraId="617B5548"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En este sentido, el sujeto obligado informa sobre el cumplimiento a la resolución que nos ocupa mediante el oficio PM/701/2018, de fecha 22 veintidós abril de 2018 dos mil dieciocho, el cual fue recibido en esta Comisión el veinticuatro abril de 2018 dos mil dieciocho.</w:t>
      </w:r>
    </w:p>
    <w:p w14:paraId="53838E23" w14:textId="77777777" w:rsidR="00C13EB0" w:rsidRPr="00C13EB0" w:rsidRDefault="00C13EB0" w:rsidP="00C13EB0">
      <w:pPr>
        <w:jc w:val="both"/>
        <w:rPr>
          <w:rFonts w:ascii="Arial" w:hAnsi="Arial" w:cs="Arial"/>
          <w:i/>
          <w:color w:val="5B9BD5"/>
          <w:sz w:val="16"/>
          <w:szCs w:val="16"/>
        </w:rPr>
      </w:pPr>
    </w:p>
    <w:p w14:paraId="78F0AC87"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Ahora bien, al oficio PM/701/2018 la autoridad acompañó copia de la respuesta en cumplimiento que fue remitida al recurrente, en la cual se le menciona que el costo total de la construcción de concreto hidráulico para la pavimentación de la calle Michoacán en la localidad de Cerritos de Jaral es de $600,184.00 seiscientos mil ciento ochenta y cuatro pesos (00/100 M.N.) información que es posible su consulta en el siguiente enlace electrónico:</w:t>
      </w:r>
    </w:p>
    <w:p w14:paraId="4417B2C0"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http://www.transparenciamunicipalslp.gob.mx/Transparencia/Municipios//_MEXQUITIC%20DE%20CARMONA/Art%C3%ADculo%2018.%20fracc.%20VI/aCERRITO%20DE%20JARAL-CALLE%20MICHOACAN.pdf</w:t>
      </w:r>
    </w:p>
    <w:p w14:paraId="693FFEC4" w14:textId="5991484B" w:rsidR="00C13EB0" w:rsidRPr="00C13EB0" w:rsidRDefault="00C13EB0" w:rsidP="00C13EB0">
      <w:pPr>
        <w:jc w:val="both"/>
        <w:rPr>
          <w:rFonts w:ascii="Arial" w:hAnsi="Arial" w:cs="Arial"/>
          <w:i/>
          <w:color w:val="5B9BD5"/>
          <w:sz w:val="16"/>
          <w:szCs w:val="16"/>
        </w:rPr>
      </w:pPr>
    </w:p>
    <w:p w14:paraId="571DA58E"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En ese sentido, al ingresar al enlace electrónico proporcionado por el sujeto obligado se abre en el navegador web la siguiente pantalla:</w:t>
      </w:r>
    </w:p>
    <w:p w14:paraId="27651832" w14:textId="77777777" w:rsidR="00C13EB0" w:rsidRPr="00C13EB0" w:rsidRDefault="00C13EB0" w:rsidP="00C13EB0">
      <w:pPr>
        <w:jc w:val="both"/>
        <w:rPr>
          <w:rFonts w:ascii="Arial" w:hAnsi="Arial" w:cs="Arial"/>
          <w:i/>
          <w:color w:val="5B9BD5"/>
          <w:sz w:val="16"/>
          <w:szCs w:val="16"/>
        </w:rPr>
      </w:pPr>
    </w:p>
    <w:p w14:paraId="6C5E074F" w14:textId="77777777" w:rsidR="00C13EB0" w:rsidRPr="00C13EB0" w:rsidRDefault="00C13EB0" w:rsidP="00C13EB0">
      <w:pPr>
        <w:jc w:val="both"/>
        <w:rPr>
          <w:rFonts w:ascii="Arial" w:hAnsi="Arial" w:cs="Arial"/>
          <w:i/>
          <w:color w:val="5B9BD5"/>
          <w:sz w:val="16"/>
          <w:szCs w:val="16"/>
        </w:rPr>
      </w:pPr>
    </w:p>
    <w:p w14:paraId="6E4B5709"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 xml:space="preserve"> </w:t>
      </w:r>
    </w:p>
    <w:p w14:paraId="5B56DF7E" w14:textId="50DABD91" w:rsidR="00C13EB0" w:rsidRPr="00C13EB0" w:rsidRDefault="00C13EB0" w:rsidP="00C13EB0">
      <w:pPr>
        <w:jc w:val="both"/>
        <w:rPr>
          <w:rFonts w:ascii="Arial" w:hAnsi="Arial" w:cs="Arial"/>
          <w:i/>
          <w:color w:val="5B9BD5"/>
          <w:sz w:val="16"/>
          <w:szCs w:val="16"/>
        </w:rPr>
      </w:pPr>
      <w:r>
        <w:rPr>
          <w:rFonts w:ascii="Arial" w:hAnsi="Arial" w:cs="Arial"/>
          <w:noProof/>
          <w:color w:val="5B9BD5" w:themeColor="accent5"/>
        </w:rPr>
        <w:lastRenderedPageBreak/>
        <w:drawing>
          <wp:inline distT="0" distB="0" distL="0" distR="0" wp14:anchorId="72A74AD9" wp14:editId="33B81779">
            <wp:extent cx="4699221" cy="2267071"/>
            <wp:effectExtent l="0" t="0" r="635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02677" cy="2268738"/>
                    </a:xfrm>
                    <a:prstGeom prst="rect">
                      <a:avLst/>
                    </a:prstGeom>
                    <a:noFill/>
                    <a:ln>
                      <a:noFill/>
                    </a:ln>
                  </pic:spPr>
                </pic:pic>
              </a:graphicData>
            </a:graphic>
          </wp:inline>
        </w:drawing>
      </w:r>
    </w:p>
    <w:p w14:paraId="57A1508E" w14:textId="77777777" w:rsidR="00C13EB0" w:rsidRDefault="00C13EB0" w:rsidP="00C13EB0">
      <w:pPr>
        <w:jc w:val="both"/>
        <w:rPr>
          <w:rFonts w:ascii="Arial" w:hAnsi="Arial" w:cs="Arial"/>
          <w:i/>
          <w:color w:val="5B9BD5"/>
          <w:sz w:val="16"/>
          <w:szCs w:val="16"/>
        </w:rPr>
      </w:pPr>
    </w:p>
    <w:p w14:paraId="2EC8BBEB" w14:textId="358F5AF6"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En ella es posible observar el contenido del contrato de adquisición de concreto hidráulico para la pavimentación de la calle Michoacán en la localidad de Cerritos de Jaral, siguiendo los ficheros disponibles, es posible acceder a la información cuyo contenido es el costo total de dicho contrato, como se puede observar en la siguiente captura de pantalla:</w:t>
      </w:r>
    </w:p>
    <w:p w14:paraId="65DDE35C" w14:textId="77777777" w:rsidR="00C13EB0" w:rsidRPr="00C13EB0" w:rsidRDefault="00C13EB0" w:rsidP="00C13EB0">
      <w:pPr>
        <w:jc w:val="both"/>
        <w:rPr>
          <w:rFonts w:ascii="Arial" w:hAnsi="Arial" w:cs="Arial"/>
          <w:i/>
          <w:color w:val="5B9BD5"/>
          <w:sz w:val="16"/>
          <w:szCs w:val="16"/>
        </w:rPr>
      </w:pPr>
    </w:p>
    <w:p w14:paraId="0C683B15" w14:textId="6E6DDD09"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 xml:space="preserve"> </w:t>
      </w:r>
      <w:r>
        <w:rPr>
          <w:rFonts w:ascii="Arial" w:hAnsi="Arial" w:cs="Arial"/>
          <w:noProof/>
          <w:color w:val="5B9BD5" w:themeColor="accent5"/>
        </w:rPr>
        <w:drawing>
          <wp:inline distT="0" distB="0" distL="0" distR="0" wp14:anchorId="07C5A626" wp14:editId="67BB6B80">
            <wp:extent cx="4643561" cy="2187126"/>
            <wp:effectExtent l="0" t="0" r="508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52319" cy="2191251"/>
                    </a:xfrm>
                    <a:prstGeom prst="rect">
                      <a:avLst/>
                    </a:prstGeom>
                    <a:noFill/>
                    <a:ln>
                      <a:noFill/>
                    </a:ln>
                  </pic:spPr>
                </pic:pic>
              </a:graphicData>
            </a:graphic>
          </wp:inline>
        </w:drawing>
      </w:r>
    </w:p>
    <w:p w14:paraId="15AF555F" w14:textId="77777777" w:rsidR="00C13EB0" w:rsidRPr="00C13EB0" w:rsidRDefault="00C13EB0" w:rsidP="00C13EB0">
      <w:pPr>
        <w:jc w:val="both"/>
        <w:rPr>
          <w:rFonts w:ascii="Arial" w:hAnsi="Arial" w:cs="Arial"/>
          <w:i/>
          <w:color w:val="5B9BD5"/>
          <w:sz w:val="16"/>
          <w:szCs w:val="16"/>
        </w:rPr>
      </w:pPr>
    </w:p>
    <w:p w14:paraId="026ACE98"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En ese sentido, la información solicitada por el recurrente se encuentra disponible en formatos electrónicos disponibles en internet, basta con que se le haga saber al recurrente por el medio requerido la fuente, el lugar y la forma en que puede consultar, reproducir o adquirir la información, lo que encuentra fundamento en el artículo 152 de la Ley de Transparencia y Acceso a la Información Pública.</w:t>
      </w:r>
    </w:p>
    <w:p w14:paraId="56844FB8" w14:textId="77777777" w:rsidR="00C13EB0" w:rsidRPr="00C13EB0" w:rsidRDefault="00C13EB0" w:rsidP="00C13EB0">
      <w:pPr>
        <w:jc w:val="both"/>
        <w:rPr>
          <w:rFonts w:ascii="Arial" w:hAnsi="Arial" w:cs="Arial"/>
          <w:i/>
          <w:color w:val="5B9BD5"/>
          <w:sz w:val="16"/>
          <w:szCs w:val="16"/>
        </w:rPr>
      </w:pPr>
    </w:p>
    <w:p w14:paraId="2CF33005"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En lo referente a la cantidad de dinero que aportaron los padres de familia para la pavimentación de la calle Michoacán, en la Comunidad de Cerritos de Jaral del Municipio de Mexquitic el sujeto obligado informa que la aportación fue de la mano de obra en especie ya que no se realizó depósito alguno a la Tesorería del Municipio, lo cual consta en fojas 21 a 23.</w:t>
      </w:r>
    </w:p>
    <w:p w14:paraId="0886090F"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 xml:space="preserve">Ahora bien, de acuerdo con el artículo 152 de la ley, cuando la información requerida se encuentre disponible al público se le hará saber al consultante el lugar donde puede adquirir la información: </w:t>
      </w:r>
    </w:p>
    <w:p w14:paraId="191644BE" w14:textId="77777777" w:rsidR="00C13EB0" w:rsidRPr="00C13EB0" w:rsidRDefault="00C13EB0" w:rsidP="00C13EB0">
      <w:pPr>
        <w:jc w:val="both"/>
        <w:rPr>
          <w:rFonts w:ascii="Arial" w:hAnsi="Arial" w:cs="Arial"/>
          <w:i/>
          <w:color w:val="5B9BD5"/>
          <w:sz w:val="16"/>
          <w:szCs w:val="16"/>
        </w:rPr>
      </w:pPr>
    </w:p>
    <w:p w14:paraId="0657DAA9"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ARTÍCULO 152.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p w14:paraId="736C2A42" w14:textId="77777777" w:rsidR="00C13EB0" w:rsidRPr="00C13EB0" w:rsidRDefault="00C13EB0" w:rsidP="00C13EB0">
      <w:pPr>
        <w:jc w:val="both"/>
        <w:rPr>
          <w:rFonts w:ascii="Arial" w:hAnsi="Arial" w:cs="Arial"/>
          <w:i/>
          <w:color w:val="5B9BD5"/>
          <w:sz w:val="16"/>
          <w:szCs w:val="16"/>
        </w:rPr>
      </w:pPr>
    </w:p>
    <w:p w14:paraId="179E0DE8"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Atento a lo anterior, esta Comisión ha comprobado que la información se encuentra accesible en formatos electrónicos alojados en internet, además de que el sujeto obligado proporcionó aquellos detalles para acceder a ella.</w:t>
      </w:r>
    </w:p>
    <w:p w14:paraId="25882E5C"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De igual manera de los oficios aportados por el sujeto obligado se tiene que la información se trata del contrato de obra, cual fue el costo total de la misma y cuál es la cantidad de dinero que aportaron los padres de familia, quienes aportaron mano de obra en especie por lo cual no cuentan con constancia de depósito alguno a la Tesorería del Municipio circunstancia que actualiza el supuesto del artículo 19 de la Ley de Transparencia y Acceso a la Información Pública.</w:t>
      </w:r>
    </w:p>
    <w:p w14:paraId="74675849" w14:textId="77777777" w:rsidR="00C13EB0" w:rsidRPr="00C13EB0" w:rsidRDefault="00C13EB0" w:rsidP="00C13EB0">
      <w:pPr>
        <w:jc w:val="both"/>
        <w:rPr>
          <w:rFonts w:ascii="Arial" w:hAnsi="Arial" w:cs="Arial"/>
          <w:i/>
          <w:color w:val="5B9BD5"/>
          <w:sz w:val="16"/>
          <w:szCs w:val="16"/>
        </w:rPr>
      </w:pPr>
    </w:p>
    <w:p w14:paraId="3BB2D2B2"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 xml:space="preserve"> ARTÍCULO 19. Se presume que la información debe existir si se refiere a las facultades, competencias y funciones que los ordenamientos jurídicos aplicables otorgan a los sujetos obligados.</w:t>
      </w:r>
    </w:p>
    <w:p w14:paraId="5649B8F9"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En los casos en que ciertas facultades, competencias o funciones no se hayan ejercido, se debe motivar la respuesta en función de las causas que motiven la inexistencia.</w:t>
      </w:r>
    </w:p>
    <w:p w14:paraId="654A1F24" w14:textId="77777777" w:rsidR="00C13EB0" w:rsidRPr="00C13EB0" w:rsidRDefault="00C13EB0" w:rsidP="00C13EB0">
      <w:pPr>
        <w:jc w:val="both"/>
        <w:rPr>
          <w:rFonts w:ascii="Arial" w:hAnsi="Arial" w:cs="Arial"/>
          <w:i/>
          <w:color w:val="5B9BD5"/>
          <w:sz w:val="16"/>
          <w:szCs w:val="16"/>
        </w:rPr>
      </w:pPr>
    </w:p>
    <w:p w14:paraId="67999D7D"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Así las cosas, el sujeto obligado también adjuntó las constancias que acreditan la notificación al recurrente, al correo electrónico que se designó para recibir notificaciones, las cuales se encuentran visibles a fojas 24, 50 y 52 de autos.</w:t>
      </w:r>
    </w:p>
    <w:p w14:paraId="0B3BB674" w14:textId="77777777" w:rsidR="00C13EB0" w:rsidRPr="00C13EB0" w:rsidRDefault="00C13EB0" w:rsidP="00C13EB0">
      <w:pPr>
        <w:jc w:val="both"/>
        <w:rPr>
          <w:rFonts w:ascii="Arial" w:hAnsi="Arial" w:cs="Arial"/>
          <w:i/>
          <w:color w:val="5B9BD5"/>
          <w:sz w:val="16"/>
          <w:szCs w:val="16"/>
        </w:rPr>
      </w:pPr>
    </w:p>
    <w:p w14:paraId="0CD34527"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De tal suerte, se tiene que las documentales remitidas por el sujeto obligado, son suficientes para colmar los extremos fijados en la resolución de mérito y por tanto se encuentra cumplida, ya que las documentales que remitió se trata de las pólizas impresas y en su versión electrónica contenidas en el disco compacto, con el resto de información que se ordenó entregar.</w:t>
      </w:r>
    </w:p>
    <w:p w14:paraId="2010A7CF" w14:textId="77777777" w:rsidR="00C13EB0" w:rsidRPr="00C13EB0" w:rsidRDefault="00C13EB0" w:rsidP="00C13EB0">
      <w:pPr>
        <w:jc w:val="both"/>
        <w:rPr>
          <w:rFonts w:ascii="Arial" w:hAnsi="Arial" w:cs="Arial"/>
          <w:i/>
          <w:color w:val="5B9BD5"/>
          <w:sz w:val="16"/>
          <w:szCs w:val="16"/>
        </w:rPr>
      </w:pPr>
    </w:p>
    <w:p w14:paraId="3A028458"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Por otro lado, esta Comisión por medio de proveído de fecha 15 quince de agosto de dos mil dieciocho, dio vista a la parte recurrente con las constancias remitidas por el sujeto obligado, para el efecto de que realizara las manifestaciones que a sus intereses conviniera, sin que hubiera realizado manifestación alguna al respecto, aun cuando fue debidamente notificado como se desprende de las constancias de notificación visibles a fojas 54 y 55 de autos.</w:t>
      </w:r>
    </w:p>
    <w:p w14:paraId="0D9BFD23" w14:textId="77777777" w:rsidR="00C13EB0" w:rsidRPr="00C13EB0" w:rsidRDefault="00C13EB0" w:rsidP="00C13EB0">
      <w:pPr>
        <w:jc w:val="both"/>
        <w:rPr>
          <w:rFonts w:ascii="Arial" w:hAnsi="Arial" w:cs="Arial"/>
          <w:i/>
          <w:color w:val="5B9BD5"/>
          <w:sz w:val="16"/>
          <w:szCs w:val="16"/>
        </w:rPr>
      </w:pPr>
    </w:p>
    <w:p w14:paraId="344AE109"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 xml:space="preserve">En ese sentido, es dable asentar que no existe constancia alguna agregada a los autos que contravenga las documentales remitidas por el sujeto obligado para acreditar el cumplimiento de la resolución. </w:t>
      </w:r>
    </w:p>
    <w:p w14:paraId="37A7EE63" w14:textId="77777777" w:rsidR="00C13EB0" w:rsidRPr="00C13EB0" w:rsidRDefault="00C13EB0" w:rsidP="00C13EB0">
      <w:pPr>
        <w:jc w:val="both"/>
        <w:rPr>
          <w:rFonts w:ascii="Arial" w:hAnsi="Arial" w:cs="Arial"/>
          <w:i/>
          <w:color w:val="5B9BD5"/>
          <w:sz w:val="16"/>
          <w:szCs w:val="16"/>
        </w:rPr>
      </w:pPr>
    </w:p>
    <w:p w14:paraId="407116D2"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En consecuencia, por lo anteriormente expuesto y con fundamento en los artículos 27° primer párrafo y 185 de la Ley de Transparencia y Acceso a la Información Pública del Estado, se tiene por cumplida la resolución, dictada en el recurso de revisión RR-190/2018-1.</w:t>
      </w:r>
    </w:p>
    <w:p w14:paraId="4D853B5F" w14:textId="77777777" w:rsidR="00C13EB0" w:rsidRPr="00C13EB0" w:rsidRDefault="00C13EB0" w:rsidP="00C13EB0">
      <w:pPr>
        <w:jc w:val="both"/>
        <w:rPr>
          <w:rFonts w:ascii="Arial" w:hAnsi="Arial" w:cs="Arial"/>
          <w:i/>
          <w:color w:val="5B9BD5"/>
          <w:sz w:val="16"/>
          <w:szCs w:val="16"/>
        </w:rPr>
      </w:pPr>
    </w:p>
    <w:p w14:paraId="0B43977D"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 xml:space="preserve"> Por último, archívese en su oportunidad este expediente como asunto totalmente concluido. Notifíquese por lista y personalmente a las partes.</w:t>
      </w:r>
    </w:p>
    <w:p w14:paraId="3B174012"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ab/>
      </w:r>
    </w:p>
    <w:p w14:paraId="0601CC15" w14:textId="77777777" w:rsidR="00C13EB0" w:rsidRPr="00C13EB0" w:rsidRDefault="00C13EB0" w:rsidP="00C13EB0">
      <w:pPr>
        <w:jc w:val="both"/>
        <w:rPr>
          <w:rFonts w:ascii="Arial" w:hAnsi="Arial" w:cs="Arial"/>
          <w:i/>
          <w:color w:val="5B9BD5"/>
          <w:sz w:val="16"/>
          <w:szCs w:val="16"/>
        </w:rPr>
      </w:pPr>
      <w:r w:rsidRPr="00C13EB0">
        <w:rPr>
          <w:rFonts w:ascii="Arial" w:hAnsi="Arial" w:cs="Arial"/>
          <w:i/>
          <w:color w:val="5B9BD5"/>
          <w:sz w:val="16"/>
          <w:szCs w:val="16"/>
        </w:rPr>
        <w:t xml:space="preserve"> Así lo proveyó y firma el Comisionado ponente de la Comisión Estatal de Garantía de Acceso a la Información Pública Alejandro Lafuente Torres, que actúa con Rosa María Motilla García, Secretaria de Pleno que da fe.</w:t>
      </w:r>
    </w:p>
    <w:p w14:paraId="0DFEF76E" w14:textId="77777777" w:rsidR="00C13EB0" w:rsidRPr="00C13EB0" w:rsidRDefault="00C13EB0" w:rsidP="00C13EB0">
      <w:pPr>
        <w:jc w:val="both"/>
        <w:rPr>
          <w:rFonts w:ascii="Arial" w:hAnsi="Arial" w:cs="Arial"/>
          <w:color w:val="5B9BD5"/>
          <w:sz w:val="22"/>
        </w:rPr>
      </w:pPr>
    </w:p>
    <w:p w14:paraId="0966FA7A" w14:textId="77777777" w:rsidR="00C13EB0" w:rsidRPr="00C13EB0" w:rsidRDefault="00C13EB0" w:rsidP="00C13EB0">
      <w:pPr>
        <w:jc w:val="both"/>
        <w:rPr>
          <w:rFonts w:ascii="Arial" w:hAnsi="Arial" w:cs="Arial"/>
          <w:color w:val="5B9BD5"/>
          <w:sz w:val="22"/>
        </w:rPr>
      </w:pPr>
    </w:p>
    <w:p w14:paraId="40077571" w14:textId="1E6C980E" w:rsidR="006C04BA" w:rsidRPr="000E0BE8" w:rsidRDefault="006C04BA" w:rsidP="000E0BE8">
      <w:pPr>
        <w:jc w:val="both"/>
        <w:rPr>
          <w:rFonts w:ascii="Arial" w:hAnsi="Arial" w:cs="Arial"/>
          <w:i/>
          <w:color w:val="5B9BD5"/>
          <w:sz w:val="18"/>
          <w:szCs w:val="22"/>
        </w:rPr>
      </w:pPr>
      <w:r w:rsidRPr="00DD2733">
        <w:rPr>
          <w:rFonts w:ascii="Arial" w:hAnsi="Arial" w:cs="Arial"/>
          <w:color w:val="5B9BD5"/>
          <w:sz w:val="22"/>
        </w:rPr>
        <w:t xml:space="preserve">                                                                               </w:t>
      </w:r>
    </w:p>
    <w:bookmarkEnd w:id="1"/>
    <w:p w14:paraId="793155BA" w14:textId="77777777" w:rsidR="00752B6A" w:rsidRPr="00334416" w:rsidRDefault="00752B6A" w:rsidP="0046261C">
      <w:pPr>
        <w:tabs>
          <w:tab w:val="left" w:pos="932"/>
        </w:tabs>
        <w:spacing w:line="360" w:lineRule="auto"/>
        <w:ind w:firstLine="708"/>
        <w:jc w:val="both"/>
        <w:rPr>
          <w:rFonts w:ascii="Arial" w:hAnsi="Arial" w:cs="Arial"/>
          <w:sz w:val="22"/>
          <w:lang w:val="es-MX"/>
        </w:rPr>
      </w:pPr>
      <w:r w:rsidRPr="00334416">
        <w:rPr>
          <w:rFonts w:ascii="Arial" w:hAnsi="Arial" w:cs="Arial"/>
          <w:sz w:val="22"/>
          <w:lang w:val="es-MX"/>
        </w:rPr>
        <w:t xml:space="preserve">Lo que transcribo </w:t>
      </w:r>
      <w:r w:rsidR="008A0A1A" w:rsidRPr="00334416">
        <w:rPr>
          <w:rFonts w:ascii="Arial" w:hAnsi="Arial" w:cs="Arial"/>
          <w:sz w:val="22"/>
          <w:lang w:val="es-MX"/>
        </w:rPr>
        <w:t xml:space="preserve">a Usted </w:t>
      </w:r>
      <w:r w:rsidRPr="00334416">
        <w:rPr>
          <w:rFonts w:ascii="Arial" w:hAnsi="Arial" w:cs="Arial"/>
          <w:sz w:val="22"/>
          <w:lang w:val="es-MX"/>
        </w:rPr>
        <w:t>para su conocimiento y efectos legales consiguientes</w:t>
      </w:r>
      <w:r w:rsidR="008A0A1A" w:rsidRPr="00334416">
        <w:rPr>
          <w:rFonts w:ascii="Arial" w:hAnsi="Arial" w:cs="Arial"/>
          <w:sz w:val="22"/>
          <w:lang w:val="es-MX"/>
        </w:rPr>
        <w:t xml:space="preserve"> en vía de notificación del auto inserto</w:t>
      </w:r>
      <w:r w:rsidR="0046261C" w:rsidRPr="00334416">
        <w:rPr>
          <w:rFonts w:ascii="Arial" w:hAnsi="Arial" w:cs="Arial"/>
          <w:sz w:val="22"/>
          <w:lang w:val="es-MX"/>
        </w:rPr>
        <w:t>.</w:t>
      </w:r>
    </w:p>
    <w:p w14:paraId="74B2AD10" w14:textId="77777777" w:rsidR="00080641" w:rsidRPr="00334416" w:rsidRDefault="00752B6A" w:rsidP="004C35FC">
      <w:pPr>
        <w:pStyle w:val="NormalWeb"/>
        <w:spacing w:before="0" w:beforeAutospacing="0" w:after="0" w:afterAutospacing="0"/>
        <w:jc w:val="center"/>
        <w:rPr>
          <w:rFonts w:ascii="Arial" w:hAnsi="Arial" w:cs="Arial"/>
          <w:b/>
          <w:sz w:val="22"/>
          <w:lang w:val="es-MX"/>
        </w:rPr>
      </w:pPr>
      <w:r w:rsidRPr="00334416">
        <w:rPr>
          <w:rFonts w:ascii="Arial" w:hAnsi="Arial" w:cs="Arial"/>
          <w:b/>
          <w:sz w:val="22"/>
          <w:lang w:val="es-MX"/>
        </w:rPr>
        <w:t>Atentamente</w:t>
      </w:r>
      <w:r w:rsidR="004578F5" w:rsidRPr="00334416">
        <w:rPr>
          <w:rFonts w:ascii="Arial" w:hAnsi="Arial" w:cs="Arial"/>
          <w:b/>
          <w:sz w:val="22"/>
          <w:lang w:val="es-MX"/>
        </w:rPr>
        <w:t>.</w:t>
      </w:r>
    </w:p>
    <w:p w14:paraId="05A63F9E" w14:textId="77777777" w:rsidR="004C35FC" w:rsidRPr="00334416" w:rsidRDefault="004C35FC" w:rsidP="00125C6B">
      <w:pPr>
        <w:pStyle w:val="NormalWeb"/>
        <w:spacing w:before="0" w:beforeAutospacing="0" w:after="0" w:afterAutospacing="0"/>
        <w:rPr>
          <w:rFonts w:ascii="Arial" w:hAnsi="Arial" w:cs="Arial"/>
          <w:b/>
          <w:sz w:val="22"/>
          <w:lang w:val="es-MX"/>
        </w:rPr>
      </w:pPr>
    </w:p>
    <w:p w14:paraId="55E34D2A" w14:textId="77777777" w:rsidR="00D14C70" w:rsidRPr="00334416" w:rsidRDefault="00D14C70" w:rsidP="00125C6B">
      <w:pPr>
        <w:pStyle w:val="NormalWeb"/>
        <w:spacing w:before="0" w:beforeAutospacing="0" w:after="0" w:afterAutospacing="0"/>
        <w:rPr>
          <w:rFonts w:ascii="Arial" w:hAnsi="Arial" w:cs="Arial"/>
          <w:b/>
          <w:sz w:val="22"/>
          <w:lang w:val="es-MX"/>
        </w:rPr>
      </w:pPr>
    </w:p>
    <w:p w14:paraId="6F6CFA51" w14:textId="77777777" w:rsidR="007E5497" w:rsidRPr="00334416" w:rsidRDefault="001828F2" w:rsidP="007E5497">
      <w:pPr>
        <w:jc w:val="center"/>
        <w:rPr>
          <w:rFonts w:ascii="Arial" w:hAnsi="Arial" w:cs="Arial"/>
          <w:b/>
          <w:sz w:val="22"/>
        </w:rPr>
      </w:pPr>
      <w:r w:rsidRPr="00334416">
        <w:rPr>
          <w:rFonts w:ascii="Arial" w:hAnsi="Arial" w:cs="Arial"/>
          <w:b/>
          <w:sz w:val="22"/>
        </w:rPr>
        <w:t xml:space="preserve">Lic. </w:t>
      </w:r>
      <w:r w:rsidR="007E5497">
        <w:rPr>
          <w:rFonts w:ascii="Arial" w:hAnsi="Arial" w:cs="Arial"/>
          <w:b/>
          <w:sz w:val="22"/>
        </w:rPr>
        <w:t>Samuel Beltrán Monreal.</w:t>
      </w:r>
    </w:p>
    <w:p w14:paraId="7C9C8230" w14:textId="32E75321" w:rsidR="007316FE" w:rsidRPr="00334416" w:rsidRDefault="001828F2" w:rsidP="008C246C">
      <w:pPr>
        <w:jc w:val="center"/>
        <w:rPr>
          <w:sz w:val="22"/>
        </w:rPr>
      </w:pPr>
      <w:r w:rsidRPr="00334416">
        <w:rPr>
          <w:rFonts w:ascii="Arial" w:hAnsi="Arial" w:cs="Arial"/>
          <w:b/>
          <w:sz w:val="22"/>
          <w:szCs w:val="23"/>
        </w:rPr>
        <w:t>Notificador</w:t>
      </w:r>
    </w:p>
    <w:sectPr w:rsidR="007316FE" w:rsidRPr="00334416" w:rsidSect="006538AD">
      <w:pgSz w:w="12240" w:h="20160" w:code="5"/>
      <w:pgMar w:top="3969" w:right="851" w:bottom="2268" w:left="34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C6A4E6" w14:textId="77777777" w:rsidR="008C3E52" w:rsidRDefault="008C3E52" w:rsidP="00C13204">
      <w:r>
        <w:separator/>
      </w:r>
    </w:p>
  </w:endnote>
  <w:endnote w:type="continuationSeparator" w:id="0">
    <w:p w14:paraId="3732074E" w14:textId="77777777" w:rsidR="008C3E52" w:rsidRDefault="008C3E52" w:rsidP="00C1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98310F" w14:textId="77777777" w:rsidR="008C3E52" w:rsidRDefault="008C3E52" w:rsidP="00C13204">
      <w:r>
        <w:separator/>
      </w:r>
    </w:p>
  </w:footnote>
  <w:footnote w:type="continuationSeparator" w:id="0">
    <w:p w14:paraId="52A03F7F" w14:textId="77777777" w:rsidR="008C3E52" w:rsidRDefault="008C3E52" w:rsidP="00C132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B81E2B"/>
    <w:multiLevelType w:val="hybridMultilevel"/>
    <w:tmpl w:val="264456C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2BB"/>
    <w:rsid w:val="00005FB0"/>
    <w:rsid w:val="00007029"/>
    <w:rsid w:val="000103E5"/>
    <w:rsid w:val="00036F98"/>
    <w:rsid w:val="00056B4F"/>
    <w:rsid w:val="00080641"/>
    <w:rsid w:val="00096E34"/>
    <w:rsid w:val="000A1C72"/>
    <w:rsid w:val="000C276F"/>
    <w:rsid w:val="000C59B7"/>
    <w:rsid w:val="000D006A"/>
    <w:rsid w:val="000D365F"/>
    <w:rsid w:val="000D3BE6"/>
    <w:rsid w:val="000D3CB9"/>
    <w:rsid w:val="000E0BE8"/>
    <w:rsid w:val="000E4E47"/>
    <w:rsid w:val="000F2132"/>
    <w:rsid w:val="001167F3"/>
    <w:rsid w:val="00121F0B"/>
    <w:rsid w:val="00125C6B"/>
    <w:rsid w:val="00126ABD"/>
    <w:rsid w:val="00131CEB"/>
    <w:rsid w:val="00132483"/>
    <w:rsid w:val="00142AE5"/>
    <w:rsid w:val="001526D4"/>
    <w:rsid w:val="00163A02"/>
    <w:rsid w:val="00164840"/>
    <w:rsid w:val="001828F2"/>
    <w:rsid w:val="001B44AC"/>
    <w:rsid w:val="001D2CFB"/>
    <w:rsid w:val="001D6765"/>
    <w:rsid w:val="001F0E4F"/>
    <w:rsid w:val="00212A79"/>
    <w:rsid w:val="002155C8"/>
    <w:rsid w:val="00217739"/>
    <w:rsid w:val="00217BF6"/>
    <w:rsid w:val="00220223"/>
    <w:rsid w:val="002477FF"/>
    <w:rsid w:val="002603DC"/>
    <w:rsid w:val="002653E6"/>
    <w:rsid w:val="002721C6"/>
    <w:rsid w:val="00281751"/>
    <w:rsid w:val="00284222"/>
    <w:rsid w:val="00285C93"/>
    <w:rsid w:val="002B4236"/>
    <w:rsid w:val="002D225B"/>
    <w:rsid w:val="002D7989"/>
    <w:rsid w:val="002E3571"/>
    <w:rsid w:val="002E4CC8"/>
    <w:rsid w:val="002F3449"/>
    <w:rsid w:val="002F4C15"/>
    <w:rsid w:val="003208DD"/>
    <w:rsid w:val="00333677"/>
    <w:rsid w:val="00334416"/>
    <w:rsid w:val="00361496"/>
    <w:rsid w:val="0036534B"/>
    <w:rsid w:val="003770E3"/>
    <w:rsid w:val="003771DB"/>
    <w:rsid w:val="00385221"/>
    <w:rsid w:val="00393F06"/>
    <w:rsid w:val="00393FFB"/>
    <w:rsid w:val="003B6613"/>
    <w:rsid w:val="003C4C01"/>
    <w:rsid w:val="003C5D93"/>
    <w:rsid w:val="003D0ACC"/>
    <w:rsid w:val="003E5CD1"/>
    <w:rsid w:val="003E648E"/>
    <w:rsid w:val="003F64D8"/>
    <w:rsid w:val="00404055"/>
    <w:rsid w:val="00411ED2"/>
    <w:rsid w:val="004245A3"/>
    <w:rsid w:val="004327AD"/>
    <w:rsid w:val="00457670"/>
    <w:rsid w:val="004578F5"/>
    <w:rsid w:val="004622A7"/>
    <w:rsid w:val="0046261C"/>
    <w:rsid w:val="0047340E"/>
    <w:rsid w:val="00486C8B"/>
    <w:rsid w:val="00487E95"/>
    <w:rsid w:val="004A30EC"/>
    <w:rsid w:val="004A72BB"/>
    <w:rsid w:val="004B7B20"/>
    <w:rsid w:val="004C35FC"/>
    <w:rsid w:val="004C6912"/>
    <w:rsid w:val="004D1C99"/>
    <w:rsid w:val="004D25F0"/>
    <w:rsid w:val="004E171F"/>
    <w:rsid w:val="004E385A"/>
    <w:rsid w:val="004F3943"/>
    <w:rsid w:val="004F58C4"/>
    <w:rsid w:val="00515D23"/>
    <w:rsid w:val="00534CB2"/>
    <w:rsid w:val="00546488"/>
    <w:rsid w:val="00563168"/>
    <w:rsid w:val="00566772"/>
    <w:rsid w:val="005910CD"/>
    <w:rsid w:val="005912F5"/>
    <w:rsid w:val="00596C6E"/>
    <w:rsid w:val="005C7060"/>
    <w:rsid w:val="005D5DF8"/>
    <w:rsid w:val="00650357"/>
    <w:rsid w:val="00653285"/>
    <w:rsid w:val="006538AD"/>
    <w:rsid w:val="00671028"/>
    <w:rsid w:val="006729F0"/>
    <w:rsid w:val="00674135"/>
    <w:rsid w:val="0068366B"/>
    <w:rsid w:val="006851BA"/>
    <w:rsid w:val="00694BDB"/>
    <w:rsid w:val="006A04DC"/>
    <w:rsid w:val="006B49CE"/>
    <w:rsid w:val="006B4CB0"/>
    <w:rsid w:val="006B5D93"/>
    <w:rsid w:val="006C04BA"/>
    <w:rsid w:val="006D30D6"/>
    <w:rsid w:val="006D3763"/>
    <w:rsid w:val="006E4032"/>
    <w:rsid w:val="006E76DC"/>
    <w:rsid w:val="006E7D35"/>
    <w:rsid w:val="006F5835"/>
    <w:rsid w:val="00705ABE"/>
    <w:rsid w:val="0071796E"/>
    <w:rsid w:val="007217FA"/>
    <w:rsid w:val="007279EA"/>
    <w:rsid w:val="007316FE"/>
    <w:rsid w:val="00742CC9"/>
    <w:rsid w:val="00752B6A"/>
    <w:rsid w:val="0075391E"/>
    <w:rsid w:val="00782A7B"/>
    <w:rsid w:val="007851CA"/>
    <w:rsid w:val="00790985"/>
    <w:rsid w:val="007A0E7A"/>
    <w:rsid w:val="007A3A26"/>
    <w:rsid w:val="007A4BBD"/>
    <w:rsid w:val="007B6292"/>
    <w:rsid w:val="007B7319"/>
    <w:rsid w:val="007C0036"/>
    <w:rsid w:val="007C022A"/>
    <w:rsid w:val="007D78E0"/>
    <w:rsid w:val="007E5497"/>
    <w:rsid w:val="00826449"/>
    <w:rsid w:val="00833DC1"/>
    <w:rsid w:val="0084698F"/>
    <w:rsid w:val="00855F18"/>
    <w:rsid w:val="0087714D"/>
    <w:rsid w:val="00885562"/>
    <w:rsid w:val="0088674E"/>
    <w:rsid w:val="00887AA4"/>
    <w:rsid w:val="008A0A1A"/>
    <w:rsid w:val="008A51F1"/>
    <w:rsid w:val="008C246C"/>
    <w:rsid w:val="008C3E52"/>
    <w:rsid w:val="008D17AF"/>
    <w:rsid w:val="008D5490"/>
    <w:rsid w:val="008F7294"/>
    <w:rsid w:val="00901DE5"/>
    <w:rsid w:val="009025F3"/>
    <w:rsid w:val="00905199"/>
    <w:rsid w:val="00924E1F"/>
    <w:rsid w:val="00925147"/>
    <w:rsid w:val="009458A1"/>
    <w:rsid w:val="00987684"/>
    <w:rsid w:val="009B454E"/>
    <w:rsid w:val="009D5D94"/>
    <w:rsid w:val="009D75CB"/>
    <w:rsid w:val="00A02A33"/>
    <w:rsid w:val="00A156D8"/>
    <w:rsid w:val="00A470AD"/>
    <w:rsid w:val="00A5211C"/>
    <w:rsid w:val="00A5346C"/>
    <w:rsid w:val="00A762CF"/>
    <w:rsid w:val="00A93053"/>
    <w:rsid w:val="00AA5519"/>
    <w:rsid w:val="00AA6654"/>
    <w:rsid w:val="00AB2D15"/>
    <w:rsid w:val="00AB3E81"/>
    <w:rsid w:val="00AD4286"/>
    <w:rsid w:val="00AD5087"/>
    <w:rsid w:val="00AE0013"/>
    <w:rsid w:val="00AF4B3D"/>
    <w:rsid w:val="00AF4CEA"/>
    <w:rsid w:val="00B04523"/>
    <w:rsid w:val="00B14CF4"/>
    <w:rsid w:val="00B33F4C"/>
    <w:rsid w:val="00B542FC"/>
    <w:rsid w:val="00B64E0F"/>
    <w:rsid w:val="00B75A59"/>
    <w:rsid w:val="00B963F7"/>
    <w:rsid w:val="00BB2943"/>
    <w:rsid w:val="00BB6C11"/>
    <w:rsid w:val="00BC6EC1"/>
    <w:rsid w:val="00BF4036"/>
    <w:rsid w:val="00C06E27"/>
    <w:rsid w:val="00C13204"/>
    <w:rsid w:val="00C13EB0"/>
    <w:rsid w:val="00C21E4A"/>
    <w:rsid w:val="00C3293B"/>
    <w:rsid w:val="00C339CB"/>
    <w:rsid w:val="00C41204"/>
    <w:rsid w:val="00C52B8F"/>
    <w:rsid w:val="00C52C96"/>
    <w:rsid w:val="00CE3BE5"/>
    <w:rsid w:val="00CF062F"/>
    <w:rsid w:val="00CF6D68"/>
    <w:rsid w:val="00D14C70"/>
    <w:rsid w:val="00D16A7E"/>
    <w:rsid w:val="00D2666F"/>
    <w:rsid w:val="00D371C0"/>
    <w:rsid w:val="00D40FB2"/>
    <w:rsid w:val="00D4777B"/>
    <w:rsid w:val="00D57AC8"/>
    <w:rsid w:val="00D67CBD"/>
    <w:rsid w:val="00D93A1D"/>
    <w:rsid w:val="00DA263F"/>
    <w:rsid w:val="00DA699A"/>
    <w:rsid w:val="00DC2697"/>
    <w:rsid w:val="00DD2733"/>
    <w:rsid w:val="00DD3B69"/>
    <w:rsid w:val="00DF234F"/>
    <w:rsid w:val="00DF2675"/>
    <w:rsid w:val="00DF6180"/>
    <w:rsid w:val="00E15151"/>
    <w:rsid w:val="00E20997"/>
    <w:rsid w:val="00E32F86"/>
    <w:rsid w:val="00E41DD6"/>
    <w:rsid w:val="00E4446B"/>
    <w:rsid w:val="00E53ECD"/>
    <w:rsid w:val="00E70322"/>
    <w:rsid w:val="00E74103"/>
    <w:rsid w:val="00EA037A"/>
    <w:rsid w:val="00EA7571"/>
    <w:rsid w:val="00ED3868"/>
    <w:rsid w:val="00EE3880"/>
    <w:rsid w:val="00EF02E8"/>
    <w:rsid w:val="00F216D2"/>
    <w:rsid w:val="00F30DE9"/>
    <w:rsid w:val="00F31475"/>
    <w:rsid w:val="00F56B32"/>
    <w:rsid w:val="00F61197"/>
    <w:rsid w:val="00F62571"/>
    <w:rsid w:val="00F76072"/>
    <w:rsid w:val="00F81ACE"/>
    <w:rsid w:val="00F81ECC"/>
    <w:rsid w:val="00F823C1"/>
    <w:rsid w:val="00FB13F2"/>
    <w:rsid w:val="00FB1AA5"/>
    <w:rsid w:val="00FD1339"/>
    <w:rsid w:val="00FD641A"/>
    <w:rsid w:val="00FE25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62A54"/>
  <w15:chartTrackingRefBased/>
  <w15:docId w15:val="{01F0D0FE-74F1-4DB5-8832-63F3E9F8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2BB"/>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A72BB"/>
    <w:pPr>
      <w:tabs>
        <w:tab w:val="center" w:pos="4419"/>
        <w:tab w:val="right" w:pos="8838"/>
      </w:tabs>
    </w:pPr>
  </w:style>
  <w:style w:type="character" w:customStyle="1" w:styleId="EncabezadoCar">
    <w:name w:val="Encabezado Car"/>
    <w:link w:val="Encabezado"/>
    <w:rsid w:val="004A72BB"/>
    <w:rPr>
      <w:rFonts w:ascii="Times New Roman" w:eastAsia="Times New Roman" w:hAnsi="Times New Roman" w:cs="Times New Roman"/>
      <w:sz w:val="24"/>
      <w:szCs w:val="24"/>
      <w:lang w:val="es-ES" w:eastAsia="es-ES"/>
    </w:rPr>
  </w:style>
  <w:style w:type="paragraph" w:styleId="NormalWeb">
    <w:name w:val="Normal (Web)"/>
    <w:basedOn w:val="Normal"/>
    <w:unhideWhenUsed/>
    <w:rsid w:val="003C4C01"/>
    <w:pPr>
      <w:spacing w:before="100" w:beforeAutospacing="1" w:after="100" w:afterAutospacing="1"/>
    </w:pPr>
  </w:style>
  <w:style w:type="paragraph" w:styleId="Prrafodelista">
    <w:name w:val="List Paragraph"/>
    <w:basedOn w:val="Normal"/>
    <w:uiPriority w:val="72"/>
    <w:qFormat/>
    <w:rsid w:val="00D93A1D"/>
    <w:pPr>
      <w:ind w:left="720"/>
      <w:contextualSpacing/>
    </w:pPr>
    <w:rPr>
      <w:rFonts w:ascii="Arial" w:hAnsi="Arial"/>
      <w:szCs w:val="20"/>
      <w:lang w:eastAsia="es-MX"/>
    </w:rPr>
  </w:style>
  <w:style w:type="paragraph" w:styleId="Textodeglobo">
    <w:name w:val="Balloon Text"/>
    <w:basedOn w:val="Normal"/>
    <w:link w:val="TextodegloboCar"/>
    <w:uiPriority w:val="99"/>
    <w:semiHidden/>
    <w:unhideWhenUsed/>
    <w:rsid w:val="00650357"/>
    <w:rPr>
      <w:rFonts w:ascii="Segoe UI" w:hAnsi="Segoe UI" w:cs="Segoe UI"/>
      <w:sz w:val="18"/>
      <w:szCs w:val="18"/>
    </w:rPr>
  </w:style>
  <w:style w:type="character" w:customStyle="1" w:styleId="TextodegloboCar">
    <w:name w:val="Texto de globo Car"/>
    <w:link w:val="Textodeglobo"/>
    <w:uiPriority w:val="99"/>
    <w:semiHidden/>
    <w:rsid w:val="00650357"/>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C13204"/>
    <w:pPr>
      <w:tabs>
        <w:tab w:val="center" w:pos="4419"/>
        <w:tab w:val="right" w:pos="8838"/>
      </w:tabs>
    </w:pPr>
  </w:style>
  <w:style w:type="character" w:customStyle="1" w:styleId="PiedepginaCar">
    <w:name w:val="Pie de página Car"/>
    <w:basedOn w:val="Fuentedeprrafopredeter"/>
    <w:link w:val="Piedepgina"/>
    <w:uiPriority w:val="99"/>
    <w:rsid w:val="00C13204"/>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6167">
      <w:bodyDiv w:val="1"/>
      <w:marLeft w:val="0"/>
      <w:marRight w:val="0"/>
      <w:marTop w:val="0"/>
      <w:marBottom w:val="0"/>
      <w:divBdr>
        <w:top w:val="none" w:sz="0" w:space="0" w:color="auto"/>
        <w:left w:val="none" w:sz="0" w:space="0" w:color="auto"/>
        <w:bottom w:val="none" w:sz="0" w:space="0" w:color="auto"/>
        <w:right w:val="none" w:sz="0" w:space="0" w:color="auto"/>
      </w:divBdr>
    </w:div>
    <w:div w:id="831331084">
      <w:bodyDiv w:val="1"/>
      <w:marLeft w:val="0"/>
      <w:marRight w:val="0"/>
      <w:marTop w:val="0"/>
      <w:marBottom w:val="0"/>
      <w:divBdr>
        <w:top w:val="none" w:sz="0" w:space="0" w:color="auto"/>
        <w:left w:val="none" w:sz="0" w:space="0" w:color="auto"/>
        <w:bottom w:val="none" w:sz="0" w:space="0" w:color="auto"/>
        <w:right w:val="none" w:sz="0" w:space="0" w:color="auto"/>
      </w:divBdr>
    </w:div>
    <w:div w:id="850685879">
      <w:bodyDiv w:val="1"/>
      <w:marLeft w:val="0"/>
      <w:marRight w:val="0"/>
      <w:marTop w:val="0"/>
      <w:marBottom w:val="0"/>
      <w:divBdr>
        <w:top w:val="none" w:sz="0" w:space="0" w:color="auto"/>
        <w:left w:val="none" w:sz="0" w:space="0" w:color="auto"/>
        <w:bottom w:val="none" w:sz="0" w:space="0" w:color="auto"/>
        <w:right w:val="none" w:sz="0" w:space="0" w:color="auto"/>
      </w:divBdr>
    </w:div>
    <w:div w:id="154772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50C59-7EE1-4C32-8CAF-38183C396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1234</Words>
  <Characters>6791</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cp:lastModifiedBy>home</cp:lastModifiedBy>
  <cp:revision>2</cp:revision>
  <cp:lastPrinted>2018-08-15T19:51:00Z</cp:lastPrinted>
  <dcterms:created xsi:type="dcterms:W3CDTF">2018-11-10T18:55:00Z</dcterms:created>
  <dcterms:modified xsi:type="dcterms:W3CDTF">2018-11-10T18:55:00Z</dcterms:modified>
</cp:coreProperties>
</file>