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5F0" w:rsidRDefault="004205F0" w:rsidP="00B17A28">
      <w:pPr>
        <w:pStyle w:val="corte4fondo"/>
        <w:tabs>
          <w:tab w:val="left" w:pos="567"/>
        </w:tabs>
        <w:spacing w:line="240" w:lineRule="auto"/>
        <w:ind w:firstLine="0"/>
        <w:rPr>
          <w:rFonts w:ascii="AvantGarde Bk BT" w:hAnsi="AvantGarde Bk BT" w:cs="Arial"/>
          <w:b/>
          <w:color w:val="000000" w:themeColor="text1"/>
          <w:sz w:val="24"/>
          <w:szCs w:val="24"/>
        </w:rPr>
      </w:pPr>
      <w:bookmarkStart w:id="0" w:name="_GoBack"/>
      <w:bookmarkEnd w:id="0"/>
    </w:p>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552BB0">
        <w:rPr>
          <w:rFonts w:ascii="AvantGarde Bk BT" w:hAnsi="AvantGarde Bk BT" w:cs="Arial"/>
          <w:b/>
          <w:color w:val="000000" w:themeColor="text1"/>
          <w:sz w:val="24"/>
          <w:szCs w:val="24"/>
        </w:rPr>
        <w:t>757</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5C0D06">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552BB0"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OFICIALÍA MAYOR</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552BB0">
        <w:rPr>
          <w:rFonts w:ascii="AvantGarde Bk BT" w:hAnsi="AvantGarde Bk BT" w:cs="Arial"/>
          <w:color w:val="000000" w:themeColor="text1"/>
          <w:sz w:val="24"/>
          <w:szCs w:val="24"/>
        </w:rPr>
        <w:t>13 trece de noviembre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B3669" w:rsidRDefault="0004274F" w:rsidP="005A59CC">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3B3EC8">
        <w:rPr>
          <w:rFonts w:ascii="AvantGarde Bk BT" w:hAnsi="AvantGarde Bk BT" w:cs="Arial"/>
          <w:color w:val="000000" w:themeColor="text1"/>
          <w:sz w:val="24"/>
          <w:szCs w:val="24"/>
        </w:rPr>
        <w:t>30 treinta de agosto</w:t>
      </w:r>
      <w:r w:rsidR="00DA52EB">
        <w:rPr>
          <w:rFonts w:ascii="AvantGarde Bk BT" w:hAnsi="AvantGarde Bk BT" w:cs="Arial"/>
          <w:color w:val="000000" w:themeColor="text1"/>
          <w:sz w:val="24"/>
          <w:szCs w:val="24"/>
        </w:rPr>
        <w:t xml:space="preserve"> de agosto</w:t>
      </w:r>
      <w:r w:rsidR="00A86582">
        <w:rPr>
          <w:rFonts w:ascii="AvantGarde Bk BT" w:hAnsi="AvantGarde Bk BT" w:cs="Arial"/>
          <w:color w:val="000000" w:themeColor="text1"/>
          <w:sz w:val="24"/>
          <w:szCs w:val="24"/>
        </w:rPr>
        <w:t xml:space="preserve"> </w:t>
      </w:r>
      <w:r w:rsidR="00186B7A">
        <w:rPr>
          <w:rFonts w:ascii="AvantGarde Bk BT" w:hAnsi="AvantGarde Bk BT" w:cs="Arial"/>
          <w:color w:val="000000" w:themeColor="text1"/>
          <w:sz w:val="24"/>
          <w:szCs w:val="24"/>
        </w:rPr>
        <w:t xml:space="preserve">de 2018 dos mil dieciocho </w:t>
      </w:r>
      <w:r w:rsidR="00DA52EB">
        <w:rPr>
          <w:rFonts w:ascii="AvantGarde Bk BT" w:hAnsi="AvantGarde Bk BT" w:cs="Arial"/>
          <w:color w:val="000000" w:themeColor="text1"/>
          <w:sz w:val="24"/>
          <w:szCs w:val="24"/>
        </w:rPr>
        <w:t>la</w:t>
      </w:r>
      <w:r w:rsidR="00186B7A">
        <w:rPr>
          <w:rFonts w:ascii="AvantGarde Bk BT" w:hAnsi="AvantGarde Bk BT" w:cs="Arial"/>
          <w:color w:val="000000" w:themeColor="text1"/>
          <w:sz w:val="24"/>
          <w:szCs w:val="24"/>
        </w:rPr>
        <w:t xml:space="preserve"> </w:t>
      </w:r>
      <w:r w:rsidR="003B3EC8">
        <w:rPr>
          <w:rFonts w:ascii="AvantGarde Bk BT" w:hAnsi="AvantGarde Bk BT" w:cs="Arial"/>
          <w:b/>
          <w:color w:val="000000" w:themeColor="text1"/>
          <w:sz w:val="24"/>
          <w:szCs w:val="24"/>
        </w:rPr>
        <w:t>OFICIALÍA MAYOR</w:t>
      </w:r>
      <w:r w:rsidR="00A86582">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F63468">
        <w:rPr>
          <w:rFonts w:ascii="AvantGarde Bk BT" w:hAnsi="AvantGarde Bk BT" w:cs="Arial"/>
          <w:color w:val="000000" w:themeColor="text1"/>
          <w:sz w:val="24"/>
          <w:szCs w:val="24"/>
        </w:rPr>
        <w:t>de la</w:t>
      </w:r>
      <w:r w:rsidR="009D162C">
        <w:rPr>
          <w:rFonts w:ascii="AvantGarde Bk BT" w:hAnsi="AvantGarde Bk BT" w:cs="Arial"/>
          <w:color w:val="000000" w:themeColor="text1"/>
          <w:sz w:val="24"/>
          <w:szCs w:val="24"/>
        </w:rPr>
        <w:t xml:space="preserve"> </w:t>
      </w:r>
      <w:r w:rsidR="00F63468">
        <w:rPr>
          <w:rFonts w:ascii="AvantGarde Bk BT" w:hAnsi="AvantGarde Bk BT" w:cs="Arial"/>
          <w:color w:val="000000" w:themeColor="text1"/>
          <w:sz w:val="24"/>
          <w:szCs w:val="24"/>
        </w:rPr>
        <w:t>Plataforma Nacional de Transparencia</w:t>
      </w:r>
      <w:r w:rsidR="000B3669">
        <w:rPr>
          <w:rFonts w:ascii="AvantGarde Bk BT" w:hAnsi="AvantGarde Bk BT" w:cs="Arial"/>
          <w:color w:val="000000" w:themeColor="text1"/>
          <w:sz w:val="24"/>
          <w:szCs w:val="24"/>
        </w:rPr>
        <w:t>, misma que quedó registrada con número de folio 00</w:t>
      </w:r>
      <w:r w:rsidR="00026C60">
        <w:rPr>
          <w:rFonts w:ascii="AvantGarde Bk BT" w:hAnsi="AvantGarde Bk BT" w:cs="Arial"/>
          <w:color w:val="000000" w:themeColor="text1"/>
          <w:sz w:val="24"/>
          <w:szCs w:val="24"/>
        </w:rPr>
        <w:t>6395</w:t>
      </w:r>
      <w:r w:rsidR="000B3669">
        <w:rPr>
          <w:rFonts w:ascii="AvantGarde Bk BT" w:hAnsi="AvantGarde Bk BT" w:cs="Arial"/>
          <w:color w:val="000000" w:themeColor="text1"/>
          <w:sz w:val="24"/>
          <w:szCs w:val="24"/>
        </w:rPr>
        <w:t>18</w:t>
      </w:r>
      <w:r w:rsidR="005A59CC">
        <w:rPr>
          <w:rFonts w:ascii="AvantGarde Bk BT" w:hAnsi="AvantGarde Bk BT" w:cs="Arial"/>
          <w:color w:val="000000" w:themeColor="text1"/>
          <w:sz w:val="24"/>
          <w:szCs w:val="24"/>
        </w:rPr>
        <w:t>.</w:t>
      </w:r>
    </w:p>
    <w:p w:rsidR="00336835" w:rsidRDefault="00336835" w:rsidP="00336835">
      <w:pPr>
        <w:pStyle w:val="corte4fondo"/>
        <w:tabs>
          <w:tab w:val="left" w:pos="567"/>
        </w:tabs>
        <w:ind w:left="680" w:firstLine="0"/>
        <w:rPr>
          <w:rFonts w:ascii="AvantGarde Bk BT" w:hAnsi="AvantGarde Bk BT" w:cs="Arial"/>
          <w:color w:val="000000" w:themeColor="text1"/>
          <w:sz w:val="24"/>
          <w:szCs w:val="24"/>
        </w:rPr>
      </w:pPr>
    </w:p>
    <w:p w:rsidR="00B4216B" w:rsidRDefault="00031CF9" w:rsidP="0075103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SEGUNDO</w:t>
      </w:r>
      <w:r w:rsidR="00336835">
        <w:rPr>
          <w:rFonts w:ascii="AvantGarde Bk BT" w:hAnsi="AvantGarde Bk BT" w:cs="Arial"/>
          <w:b/>
          <w:color w:val="000000" w:themeColor="text1"/>
          <w:sz w:val="24"/>
          <w:szCs w:val="24"/>
        </w:rPr>
        <w:t>.</w:t>
      </w:r>
      <w:r w:rsidR="00B4216B">
        <w:rPr>
          <w:rFonts w:ascii="AvantGarde Bk BT" w:hAnsi="AvantGarde Bk BT" w:cs="Arial"/>
          <w:b/>
          <w:color w:val="000000" w:themeColor="text1"/>
          <w:sz w:val="24"/>
          <w:szCs w:val="24"/>
        </w:rPr>
        <w:t xml:space="preserve"> Prórroga para contestar la solicitud de información. </w:t>
      </w:r>
      <w:r w:rsidR="00B4216B" w:rsidRPr="00B4216B">
        <w:rPr>
          <w:rFonts w:ascii="AvantGarde Bk BT" w:hAnsi="AvantGarde Bk BT" w:cs="Arial"/>
          <w:color w:val="000000" w:themeColor="text1"/>
          <w:sz w:val="24"/>
          <w:szCs w:val="24"/>
        </w:rPr>
        <w:t>El</w:t>
      </w:r>
      <w:r w:rsidR="00B4216B">
        <w:rPr>
          <w:rFonts w:ascii="AvantGarde Bk BT" w:hAnsi="AvantGarde Bk BT" w:cs="Arial"/>
          <w:color w:val="000000" w:themeColor="text1"/>
          <w:sz w:val="24"/>
          <w:szCs w:val="24"/>
        </w:rPr>
        <w:t xml:space="preserve"> 13 trece de septiembre de 2018 dos mil dieciocho el sujeto obligado notificó el uso de la prórroga para responder la solicitud.</w:t>
      </w:r>
    </w:p>
    <w:p w:rsidR="00B4216B" w:rsidRDefault="00B4216B" w:rsidP="00751034">
      <w:pPr>
        <w:pStyle w:val="corte4fondo"/>
        <w:tabs>
          <w:tab w:val="left" w:pos="567"/>
        </w:tabs>
        <w:rPr>
          <w:rFonts w:ascii="AvantGarde Bk BT" w:hAnsi="AvantGarde Bk BT" w:cs="Arial"/>
          <w:b/>
          <w:color w:val="000000" w:themeColor="text1"/>
          <w:sz w:val="24"/>
          <w:szCs w:val="24"/>
        </w:rPr>
      </w:pPr>
    </w:p>
    <w:p w:rsidR="00AD61F3" w:rsidRDefault="00336835" w:rsidP="006444C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 </w:t>
      </w:r>
      <w:r w:rsidR="006049EC">
        <w:rPr>
          <w:rFonts w:ascii="AvantGarde Bk BT" w:hAnsi="AvantGarde Bk BT" w:cs="Arial"/>
          <w:b/>
          <w:color w:val="000000" w:themeColor="text1"/>
          <w:sz w:val="24"/>
          <w:szCs w:val="24"/>
        </w:rPr>
        <w:t xml:space="preserve">TERCERO.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17427F">
        <w:rPr>
          <w:rFonts w:ascii="AvantGarde Bk BT" w:hAnsi="AvantGarde Bk BT" w:cs="Arial"/>
          <w:color w:val="000000" w:themeColor="text1"/>
          <w:sz w:val="24"/>
          <w:szCs w:val="24"/>
        </w:rPr>
        <w:t>27 veintisiete de septiembre</w:t>
      </w:r>
      <w:r w:rsidR="00197211">
        <w:rPr>
          <w:rFonts w:ascii="AvantGarde Bk BT" w:hAnsi="AvantGarde Bk BT" w:cs="Arial"/>
          <w:color w:val="000000" w:themeColor="text1"/>
          <w:sz w:val="24"/>
          <w:szCs w:val="24"/>
        </w:rPr>
        <w:t xml:space="preserve"> </w:t>
      </w:r>
      <w:r w:rsidR="00402426">
        <w:rPr>
          <w:rFonts w:ascii="AvantGarde Bk BT" w:hAnsi="AvantGarde Bk BT" w:cs="Arial"/>
          <w:color w:val="000000" w:themeColor="text1"/>
          <w:sz w:val="24"/>
          <w:szCs w:val="24"/>
        </w:rPr>
        <w:t>de 2018 dos mil dieciocho</w:t>
      </w:r>
      <w:r w:rsidR="00772217">
        <w:rPr>
          <w:rFonts w:ascii="AvantGarde Bk BT" w:hAnsi="AvantGarde Bk BT" w:cs="Arial"/>
          <w:color w:val="000000" w:themeColor="text1"/>
          <w:sz w:val="24"/>
          <w:szCs w:val="24"/>
        </w:rPr>
        <w:t xml:space="preserve"> </w:t>
      </w:r>
      <w:r w:rsidR="000C18D8">
        <w:rPr>
          <w:rFonts w:ascii="AvantGarde Bk BT" w:hAnsi="AvantGarde Bk BT" w:cs="Arial"/>
          <w:color w:val="000000" w:themeColor="text1"/>
          <w:sz w:val="24"/>
          <w:szCs w:val="24"/>
        </w:rPr>
        <w:t>la</w:t>
      </w:r>
      <w:r w:rsidR="005E6FC1">
        <w:rPr>
          <w:rFonts w:ascii="AvantGarde Bk BT" w:hAnsi="AvantGarde Bk BT" w:cs="Arial"/>
          <w:color w:val="000000" w:themeColor="text1"/>
          <w:sz w:val="24"/>
          <w:szCs w:val="24"/>
        </w:rPr>
        <w:t xml:space="preserve"> </w:t>
      </w:r>
      <w:r w:rsidR="0017427F">
        <w:rPr>
          <w:rFonts w:ascii="AvantGarde Bk BT" w:hAnsi="AvantGarde Bk BT" w:cs="Arial"/>
          <w:b/>
          <w:color w:val="000000" w:themeColor="text1"/>
          <w:sz w:val="24"/>
          <w:szCs w:val="24"/>
        </w:rPr>
        <w:t>OFICALÍA MAYOR</w:t>
      </w:r>
      <w:r w:rsidR="00772217"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6444C6">
        <w:rPr>
          <w:rFonts w:ascii="AvantGarde Bk BT" w:hAnsi="AvantGarde Bk BT" w:cs="Arial"/>
          <w:color w:val="000000" w:themeColor="text1"/>
          <w:sz w:val="24"/>
          <w:szCs w:val="24"/>
        </w:rPr>
        <w:t>.</w:t>
      </w:r>
    </w:p>
    <w:p w:rsidR="006444C6" w:rsidRPr="00207103" w:rsidRDefault="006444C6" w:rsidP="006444C6">
      <w:pPr>
        <w:pStyle w:val="corte4fondo"/>
        <w:tabs>
          <w:tab w:val="left" w:pos="567"/>
        </w:tabs>
        <w:rPr>
          <w:rFonts w:ascii="AvantGarde Bk BT" w:hAnsi="AvantGarde Bk BT" w:cs="Arial"/>
          <w:color w:val="000000" w:themeColor="text1"/>
          <w:sz w:val="24"/>
          <w:szCs w:val="24"/>
        </w:rPr>
      </w:pPr>
    </w:p>
    <w:p w:rsidR="00CC35B6" w:rsidRDefault="006444C6" w:rsidP="006444C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28 veintiocho de septiembre</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6E4CC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Pr>
          <w:rFonts w:ascii="AvantGarde Bk BT" w:hAnsi="AvantGarde Bk BT" w:cs="Arial"/>
          <w:color w:val="000000" w:themeColor="text1"/>
          <w:sz w:val="24"/>
          <w:szCs w:val="24"/>
        </w:rPr>
        <w:t>.</w:t>
      </w:r>
    </w:p>
    <w:p w:rsidR="00215260" w:rsidRPr="0092495A" w:rsidRDefault="00215260" w:rsidP="002F0FC6">
      <w:pPr>
        <w:pStyle w:val="corte4fondo"/>
        <w:tabs>
          <w:tab w:val="left" w:pos="567"/>
        </w:tabs>
        <w:ind w:left="680" w:firstLine="0"/>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6F0E7C">
        <w:rPr>
          <w:rFonts w:ascii="AvantGarde Bk BT" w:hAnsi="AvantGarde Bk BT" w:cs="Arial"/>
          <w:color w:val="000000" w:themeColor="text1"/>
          <w:sz w:val="24"/>
          <w:szCs w:val="24"/>
        </w:rPr>
        <w:t>01 uno de octubre</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w:t>
      </w:r>
      <w:proofErr w:type="gramStart"/>
      <w:r w:rsidR="00CC35B6" w:rsidRPr="007C5605">
        <w:rPr>
          <w:rFonts w:ascii="AvantGarde Bk BT" w:hAnsi="AvantGarde Bk BT" w:cs="Arial"/>
          <w:color w:val="000000" w:themeColor="text1"/>
          <w:sz w:val="24"/>
          <w:szCs w:val="24"/>
        </w:rPr>
        <w:t>que</w:t>
      </w:r>
      <w:proofErr w:type="gramEnd"/>
      <w:r w:rsidR="00CC35B6" w:rsidRPr="007C5605">
        <w:rPr>
          <w:rFonts w:ascii="AvantGarde Bk BT" w:hAnsi="AvantGarde Bk BT" w:cs="Arial"/>
          <w:color w:val="000000" w:themeColor="text1"/>
          <w:sz w:val="24"/>
          <w:szCs w:val="24"/>
        </w:rPr>
        <w:t xml:space="preserv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507972">
        <w:rPr>
          <w:rFonts w:ascii="AvantGarde Bk BT" w:hAnsi="AvantGarde Bk BT" w:cs="Arial"/>
          <w:color w:val="000000" w:themeColor="text1"/>
          <w:sz w:val="24"/>
          <w:szCs w:val="24"/>
        </w:rPr>
        <w:t>02 dos de octubre</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07972">
        <w:rPr>
          <w:rFonts w:ascii="AvantGarde Bk BT" w:hAnsi="AvantGarde Bk BT" w:cs="Arial"/>
          <w:color w:val="000000" w:themeColor="text1"/>
          <w:sz w:val="24"/>
          <w:szCs w:val="24"/>
        </w:rPr>
        <w:t xml:space="preserve">I y </w:t>
      </w:r>
      <w:r w:rsidR="00BD7074">
        <w:rPr>
          <w:rFonts w:ascii="AvantGarde Bk BT" w:hAnsi="AvantGarde Bk BT" w:cs="Arial"/>
          <w:color w:val="000000" w:themeColor="text1"/>
          <w:sz w:val="24"/>
          <w:szCs w:val="24"/>
        </w:rPr>
        <w:t>V</w:t>
      </w:r>
      <w:r w:rsidR="00C136FF">
        <w:rPr>
          <w:rFonts w:ascii="AvantGarde Bk BT" w:hAnsi="AvantGarde Bk BT" w:cs="Arial"/>
          <w:color w:val="000000" w:themeColor="text1"/>
          <w:sz w:val="24"/>
          <w:szCs w:val="24"/>
        </w:rPr>
        <w:t>II</w:t>
      </w:r>
      <w:r w:rsidR="00EB63C6">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DD3DA2">
        <w:rPr>
          <w:rFonts w:ascii="AvantGarde Bk BT" w:hAnsi="AvantGarde Bk BT" w:cs="Arial"/>
          <w:b/>
          <w:color w:val="000000" w:themeColor="text1"/>
          <w:sz w:val="24"/>
          <w:szCs w:val="24"/>
        </w:rPr>
        <w:t>757</w:t>
      </w:r>
      <w:r w:rsidR="005436A8">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C136FF">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B1A0C">
        <w:rPr>
          <w:rFonts w:ascii="AvantGarde Bk BT" w:hAnsi="AvantGarde Bk BT" w:cs="Arial"/>
          <w:color w:val="000000" w:themeColor="text1"/>
          <w:sz w:val="24"/>
          <w:szCs w:val="24"/>
        </w:rPr>
        <w:t>a</w:t>
      </w:r>
      <w:r w:rsidR="00C136FF">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DD3DA2">
        <w:rPr>
          <w:rFonts w:ascii="AvantGarde Bk BT" w:hAnsi="AvantGarde Bk BT" w:cs="Arial"/>
          <w:b/>
          <w:color w:val="000000" w:themeColor="text1"/>
          <w:sz w:val="24"/>
          <w:szCs w:val="24"/>
        </w:rPr>
        <w:t>OFICIALÍA MAYOR</w:t>
      </w:r>
      <w:r w:rsidR="00C136FF">
        <w:rPr>
          <w:rFonts w:ascii="AvantGarde Bk BT" w:hAnsi="AvantGarde Bk BT" w:cs="Arial"/>
          <w:b/>
          <w:color w:val="000000" w:themeColor="text1"/>
          <w:sz w:val="24"/>
          <w:szCs w:val="24"/>
        </w:rPr>
        <w:t>, por conducto de su TITULAR y de su TITULAR DE LA UNIDAD DE TRANSPARENCIA</w:t>
      </w:r>
      <w:r w:rsidR="002C7FD6" w:rsidRPr="005C0D06">
        <w:rPr>
          <w:rFonts w:ascii="AvantGarde Bk BT" w:hAnsi="AvantGarde Bk BT" w:cs="Arial"/>
          <w:b/>
          <w:color w:val="000000" w:themeColor="text1"/>
          <w:sz w:val="24"/>
          <w:szCs w:val="24"/>
        </w:rPr>
        <w:t>.</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6F01AB"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444D82">
        <w:rPr>
          <w:rFonts w:ascii="AvantGarde Bk BT" w:hAnsi="AvantGarde Bk BT" w:cs="Arial"/>
          <w:color w:val="000000" w:themeColor="text1"/>
          <w:sz w:val="24"/>
          <w:szCs w:val="24"/>
        </w:rPr>
        <w:t>22 veintidós de octubre</w:t>
      </w:r>
      <w:r w:rsidR="00731742">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C32566">
        <w:rPr>
          <w:rFonts w:ascii="AvantGarde Bk BT" w:hAnsi="AvantGarde Bk BT" w:cs="Arial"/>
          <w:color w:val="000000" w:themeColor="text1"/>
          <w:sz w:val="24"/>
          <w:szCs w:val="24"/>
        </w:rPr>
        <w:t>oficio</w:t>
      </w:r>
      <w:r w:rsidR="00A63284">
        <w:rPr>
          <w:rFonts w:ascii="AvantGarde Bk BT" w:hAnsi="AvantGarde Bk BT" w:cs="Arial"/>
          <w:color w:val="000000" w:themeColor="text1"/>
          <w:sz w:val="24"/>
          <w:szCs w:val="24"/>
        </w:rPr>
        <w:t xml:space="preserve"> número </w:t>
      </w:r>
      <w:r w:rsidR="00A30F71">
        <w:rPr>
          <w:rFonts w:ascii="AvantGarde Bk BT" w:hAnsi="AvantGarde Bk BT" w:cs="Arial"/>
          <w:color w:val="000000" w:themeColor="text1"/>
          <w:sz w:val="24"/>
          <w:szCs w:val="24"/>
        </w:rPr>
        <w:t>OM/UT</w:t>
      </w:r>
      <w:r w:rsidR="006F324D">
        <w:rPr>
          <w:rFonts w:ascii="AvantGarde Bk BT" w:hAnsi="AvantGarde Bk BT" w:cs="Arial"/>
          <w:color w:val="000000" w:themeColor="text1"/>
          <w:sz w:val="24"/>
          <w:szCs w:val="24"/>
        </w:rPr>
        <w:t>-275</w:t>
      </w:r>
      <w:r w:rsidR="00081D39">
        <w:rPr>
          <w:rFonts w:ascii="AvantGarde Bk BT" w:hAnsi="AvantGarde Bk BT" w:cs="Arial"/>
          <w:color w:val="000000" w:themeColor="text1"/>
          <w:sz w:val="24"/>
          <w:szCs w:val="24"/>
        </w:rPr>
        <w:t>/</w:t>
      </w:r>
      <w:r w:rsidR="00A63284">
        <w:rPr>
          <w:rFonts w:ascii="AvantGarde Bk BT" w:hAnsi="AvantGarde Bk BT" w:cs="Arial"/>
          <w:color w:val="000000" w:themeColor="text1"/>
          <w:sz w:val="24"/>
          <w:szCs w:val="24"/>
        </w:rPr>
        <w:t xml:space="preserve">2018, signado por </w:t>
      </w:r>
      <w:r w:rsidR="00E456CF">
        <w:rPr>
          <w:rFonts w:ascii="AvantGarde Bk BT" w:hAnsi="AvantGarde Bk BT" w:cs="Arial"/>
          <w:color w:val="000000" w:themeColor="text1"/>
          <w:sz w:val="24"/>
          <w:szCs w:val="24"/>
        </w:rPr>
        <w:t xml:space="preserve">el </w:t>
      </w:r>
      <w:proofErr w:type="gramStart"/>
      <w:r w:rsidR="00E456CF">
        <w:rPr>
          <w:rFonts w:ascii="AvantGarde Bk BT" w:hAnsi="AvantGarde Bk BT" w:cs="Arial"/>
          <w:color w:val="000000" w:themeColor="text1"/>
          <w:sz w:val="24"/>
          <w:szCs w:val="24"/>
        </w:rPr>
        <w:t>Jefe</w:t>
      </w:r>
      <w:proofErr w:type="gramEnd"/>
      <w:r w:rsidR="00E456CF">
        <w:rPr>
          <w:rFonts w:ascii="AvantGarde Bk BT" w:hAnsi="AvantGarde Bk BT" w:cs="Arial"/>
          <w:color w:val="000000" w:themeColor="text1"/>
          <w:sz w:val="24"/>
          <w:szCs w:val="24"/>
        </w:rPr>
        <w:t xml:space="preserve"> de la Unidad de Transparencia </w:t>
      </w:r>
      <w:r w:rsidR="003B7B4C">
        <w:rPr>
          <w:rFonts w:ascii="AvantGarde Bk BT" w:hAnsi="AvantGarde Bk BT" w:cs="Arial"/>
          <w:color w:val="000000" w:themeColor="text1"/>
          <w:sz w:val="24"/>
          <w:szCs w:val="24"/>
        </w:rPr>
        <w:t>del sujeto obligado</w:t>
      </w:r>
      <w:r w:rsidR="00E456CF">
        <w:rPr>
          <w:rFonts w:ascii="AvantGarde Bk BT" w:hAnsi="AvantGarde Bk BT" w:cs="Arial"/>
          <w:color w:val="000000" w:themeColor="text1"/>
          <w:sz w:val="24"/>
          <w:szCs w:val="24"/>
        </w:rPr>
        <w:t xml:space="preserve">, acompañado de </w:t>
      </w:r>
      <w:r w:rsidR="006F324D">
        <w:rPr>
          <w:rFonts w:ascii="AvantGarde Bk BT" w:hAnsi="AvantGarde Bk BT" w:cs="Arial"/>
          <w:color w:val="000000" w:themeColor="text1"/>
          <w:sz w:val="24"/>
          <w:szCs w:val="24"/>
        </w:rPr>
        <w:t>05 cinco anexos</w:t>
      </w:r>
      <w:r w:rsidR="003B7B4C">
        <w:rPr>
          <w:rFonts w:ascii="AvantGarde Bk BT" w:hAnsi="AvantGarde Bk BT" w:cs="Arial"/>
          <w:color w:val="000000" w:themeColor="text1"/>
          <w:sz w:val="24"/>
          <w:szCs w:val="24"/>
        </w:rPr>
        <w:t xml:space="preserve">, recibidos en este organismo el </w:t>
      </w:r>
      <w:r w:rsidR="006F324D">
        <w:rPr>
          <w:rFonts w:ascii="AvantGarde Bk BT" w:hAnsi="AvantGarde Bk BT" w:cs="Arial"/>
          <w:color w:val="000000" w:themeColor="text1"/>
          <w:sz w:val="24"/>
          <w:szCs w:val="24"/>
        </w:rPr>
        <w:t>17 diecisiete de octubre</w:t>
      </w:r>
      <w:r w:rsidR="003B7B4C">
        <w:rPr>
          <w:rFonts w:ascii="AvantGarde Bk BT" w:hAnsi="AvantGarde Bk BT" w:cs="Arial"/>
          <w:color w:val="000000" w:themeColor="text1"/>
          <w:sz w:val="24"/>
          <w:szCs w:val="24"/>
        </w:rPr>
        <w:t xml:space="preserve"> de 2018 dos mil dieciocho.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593C97">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5C7101">
        <w:rPr>
          <w:rFonts w:ascii="AvantGarde Bk BT" w:hAnsi="AvantGarde Bk BT" w:cs="Arial"/>
          <w:color w:val="000000" w:themeColor="text1"/>
          <w:sz w:val="24"/>
          <w:szCs w:val="24"/>
        </w:rPr>
        <w:t>27 veintisiete de septiembre</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D0AB2">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 xml:space="preserve">nformación fue </w:t>
      </w:r>
      <w:r w:rsidR="003D0AB2">
        <w:rPr>
          <w:rFonts w:ascii="AvantGarde Bk BT" w:hAnsi="AvantGarde Bk BT" w:cs="Arial"/>
          <w:color w:val="000000" w:themeColor="text1"/>
          <w:sz w:val="24"/>
          <w:szCs w:val="24"/>
        </w:rPr>
        <w:t>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5C7101">
        <w:rPr>
          <w:rFonts w:ascii="AvantGarde Bk BT" w:hAnsi="AvantGarde Bk BT" w:cs="Arial"/>
          <w:color w:val="000000" w:themeColor="text1"/>
          <w:sz w:val="24"/>
          <w:szCs w:val="24"/>
        </w:rPr>
        <w:t>28 veintiocho de septiembre al 19 diecinueve de octubre</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Sin tomar en cuenta los días </w:t>
      </w:r>
      <w:r w:rsidR="005C7101">
        <w:rPr>
          <w:rFonts w:ascii="AvantGarde Bk BT" w:hAnsi="AvantGarde Bk BT" w:cs="Arial"/>
          <w:color w:val="000000" w:themeColor="text1"/>
          <w:sz w:val="24"/>
          <w:szCs w:val="24"/>
        </w:rPr>
        <w:t>29 veintinueve, 30 treinta de septiembre, 06 seis, 07 siete, 12 doce a 14 catorce de octubre</w:t>
      </w:r>
      <w:r w:rsidR="00353DA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5C7101">
        <w:rPr>
          <w:rFonts w:ascii="AvantGarde Bk BT" w:hAnsi="AvantGarde Bk BT" w:cs="Arial"/>
          <w:color w:val="000000" w:themeColor="text1"/>
          <w:sz w:val="24"/>
          <w:szCs w:val="24"/>
        </w:rPr>
        <w:t xml:space="preserve">28 veintiocho de </w:t>
      </w:r>
      <w:proofErr w:type="spellStart"/>
      <w:r w:rsidR="005C7101">
        <w:rPr>
          <w:rFonts w:ascii="AvantGarde Bk BT" w:hAnsi="AvantGarde Bk BT" w:cs="Arial"/>
          <w:color w:val="000000" w:themeColor="text1"/>
          <w:sz w:val="24"/>
          <w:szCs w:val="24"/>
        </w:rPr>
        <w:t>spetiembre</w:t>
      </w:r>
      <w:proofErr w:type="spellEnd"/>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4A0B72" w:rsidRDefault="00E215D2" w:rsidP="005B79DA">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5B79DA">
        <w:rPr>
          <w:rFonts w:ascii="AvantGarde Bk BT" w:hAnsi="AvantGarde Bk BT" w:cs="Arial"/>
          <w:b/>
          <w:color w:val="000000" w:themeColor="text1"/>
          <w:sz w:val="24"/>
          <w:szCs w:val="24"/>
        </w:rPr>
        <w:t>QUINTO</w:t>
      </w:r>
      <w:r w:rsidRPr="005B79DA">
        <w:rPr>
          <w:rFonts w:ascii="AvantGarde Bk BT" w:hAnsi="AvantGarde Bk BT" w:cs="Arial"/>
          <w:b/>
          <w:color w:val="000000" w:themeColor="text1"/>
          <w:sz w:val="24"/>
          <w:szCs w:val="24"/>
        </w:rPr>
        <w:t xml:space="preserve">. </w:t>
      </w:r>
      <w:r w:rsidR="00852B70" w:rsidRPr="005B79DA">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w:t>
      </w:r>
      <w:r w:rsidR="005B79DA">
        <w:rPr>
          <w:rFonts w:ascii="AvantGarde Bk BT" w:hAnsi="AvantGarde Bk BT" w:cs="Arial"/>
          <w:color w:val="000000" w:themeColor="text1"/>
          <w:sz w:val="24"/>
          <w:szCs w:val="24"/>
        </w:rPr>
        <w:t xml:space="preserve">lquier otra cuestión planteada; en el caso, </w:t>
      </w:r>
      <w:r w:rsidR="004A0B72">
        <w:rPr>
          <w:rFonts w:ascii="AvantGarde Bk BT" w:hAnsi="AvantGarde Bk BT" w:cs="Arial"/>
          <w:color w:val="000000" w:themeColor="text1"/>
          <w:sz w:val="24"/>
          <w:szCs w:val="24"/>
        </w:rPr>
        <w:t>al</w:t>
      </w:r>
      <w:r w:rsidR="004A0B72" w:rsidRPr="007C5605">
        <w:rPr>
          <w:rFonts w:ascii="AvantGarde Bk BT" w:hAnsi="AvantGarde Bk BT" w:cs="Arial"/>
          <w:color w:val="000000" w:themeColor="text1"/>
          <w:sz w:val="24"/>
          <w:szCs w:val="24"/>
        </w:rPr>
        <w:t xml:space="preserve"> no existir causa de improcedencia</w:t>
      </w:r>
      <w:r w:rsidR="004A0B72">
        <w:rPr>
          <w:rFonts w:ascii="AvantGarde Bk BT" w:hAnsi="AvantGarde Bk BT" w:cs="Arial"/>
          <w:color w:val="000000" w:themeColor="text1"/>
          <w:sz w:val="24"/>
          <w:szCs w:val="24"/>
        </w:rPr>
        <w:t xml:space="preserve"> señalada por la autoridad o</w:t>
      </w:r>
      <w:r w:rsidR="004A0B72" w:rsidRPr="007C5605">
        <w:rPr>
          <w:rFonts w:ascii="AvantGarde Bk BT" w:hAnsi="AvantGarde Bk BT" w:cs="Arial"/>
          <w:color w:val="000000" w:themeColor="text1"/>
          <w:sz w:val="24"/>
          <w:szCs w:val="24"/>
        </w:rPr>
        <w:t xml:space="preserve"> advertida por este órgano colegiado se </w:t>
      </w:r>
      <w:r w:rsidR="005B79DA">
        <w:rPr>
          <w:rFonts w:ascii="AvantGarde Bk BT" w:hAnsi="AvantGarde Bk BT" w:cs="Arial"/>
          <w:color w:val="000000" w:themeColor="text1"/>
          <w:sz w:val="24"/>
          <w:szCs w:val="24"/>
        </w:rPr>
        <w:t>estudia de fondo</w:t>
      </w:r>
      <w:r w:rsidR="004A0B72" w:rsidRPr="007C5605">
        <w:rPr>
          <w:rFonts w:ascii="AvantGarde Bk BT" w:hAnsi="AvantGarde Bk BT" w:cs="Arial"/>
          <w:color w:val="000000" w:themeColor="text1"/>
          <w:sz w:val="24"/>
          <w:szCs w:val="24"/>
        </w:rPr>
        <w:t xml:space="preserv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A31142" w:rsidRDefault="00025DD0" w:rsidP="00025DD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El hoy recurrente</w:t>
      </w:r>
      <w:r w:rsidR="00A31142">
        <w:rPr>
          <w:rFonts w:ascii="AvantGarde Bk BT" w:hAnsi="AvantGarde Bk BT" w:cs="Arial"/>
          <w:color w:val="000000" w:themeColor="text1"/>
          <w:sz w:val="24"/>
          <w:szCs w:val="24"/>
        </w:rPr>
        <w:t xml:space="preserve"> solicitó la siguiente información:</w:t>
      </w:r>
    </w:p>
    <w:p w:rsidR="00A31142" w:rsidRDefault="00A31142" w:rsidP="00025DD0">
      <w:pPr>
        <w:pStyle w:val="corte4fondo"/>
        <w:tabs>
          <w:tab w:val="left" w:pos="567"/>
        </w:tabs>
        <w:ind w:firstLine="680"/>
        <w:rPr>
          <w:rFonts w:ascii="AvantGarde Bk BT" w:hAnsi="AvantGarde Bk BT" w:cs="Arial"/>
          <w:color w:val="000000" w:themeColor="text1"/>
          <w:sz w:val="24"/>
          <w:szCs w:val="24"/>
        </w:rPr>
      </w:pPr>
    </w:p>
    <w:p w:rsidR="00A31142" w:rsidRDefault="00A31142" w:rsidP="00A31142">
      <w:pPr>
        <w:pStyle w:val="corte4fondo"/>
        <w:tabs>
          <w:tab w:val="left" w:pos="567"/>
        </w:tabs>
        <w:ind w:left="680" w:firstLine="0"/>
        <w:rPr>
          <w:rFonts w:ascii="AvantGarde Bk BT" w:hAnsi="AvantGarde Bk BT" w:cs="Arial"/>
          <w:color w:val="000000" w:themeColor="text1"/>
          <w:sz w:val="24"/>
          <w:szCs w:val="24"/>
        </w:rPr>
      </w:pPr>
      <w:r w:rsidRPr="00A31142">
        <w:rPr>
          <w:rFonts w:ascii="AvantGarde Bk BT" w:hAnsi="AvantGarde Bk BT" w:cs="Arial"/>
          <w:i/>
          <w:color w:val="000000" w:themeColor="text1"/>
          <w:sz w:val="22"/>
          <w:szCs w:val="22"/>
        </w:rPr>
        <w:t xml:space="preserve">“solicito copia en formato digital del nombramiento o movimiento de </w:t>
      </w:r>
      <w:proofErr w:type="gramStart"/>
      <w:r w:rsidRPr="00A31142">
        <w:rPr>
          <w:rFonts w:ascii="AvantGarde Bk BT" w:hAnsi="AvantGarde Bk BT" w:cs="Arial"/>
          <w:i/>
          <w:color w:val="000000" w:themeColor="text1"/>
          <w:sz w:val="22"/>
          <w:szCs w:val="22"/>
        </w:rPr>
        <w:t>personal  que</w:t>
      </w:r>
      <w:proofErr w:type="gramEnd"/>
      <w:r w:rsidRPr="00A31142">
        <w:rPr>
          <w:rFonts w:ascii="AvantGarde Bk BT" w:hAnsi="AvantGarde Bk BT" w:cs="Arial"/>
          <w:i/>
          <w:color w:val="000000" w:themeColor="text1"/>
          <w:sz w:val="22"/>
          <w:szCs w:val="22"/>
        </w:rPr>
        <w:t xml:space="preserve">  ostenta el servidor </w:t>
      </w:r>
      <w:proofErr w:type="spellStart"/>
      <w:r w:rsidRPr="00A31142">
        <w:rPr>
          <w:rFonts w:ascii="AvantGarde Bk BT" w:hAnsi="AvantGarde Bk BT" w:cs="Arial"/>
          <w:i/>
          <w:color w:val="000000" w:themeColor="text1"/>
          <w:sz w:val="22"/>
          <w:szCs w:val="22"/>
        </w:rPr>
        <w:t>publico</w:t>
      </w:r>
      <w:proofErr w:type="spellEnd"/>
      <w:r w:rsidRPr="00A31142">
        <w:rPr>
          <w:rFonts w:ascii="AvantGarde Bk BT" w:hAnsi="AvantGarde Bk BT" w:cs="Arial"/>
          <w:i/>
          <w:color w:val="000000" w:themeColor="text1"/>
          <w:sz w:val="22"/>
          <w:szCs w:val="22"/>
        </w:rPr>
        <w:t xml:space="preserve">  de nombre </w:t>
      </w:r>
      <w:proofErr w:type="spellStart"/>
      <w:r w:rsidRPr="00A31142">
        <w:rPr>
          <w:rFonts w:ascii="AvantGarde Bk BT" w:hAnsi="AvantGarde Bk BT" w:cs="Arial"/>
          <w:i/>
          <w:color w:val="000000" w:themeColor="text1"/>
          <w:sz w:val="22"/>
          <w:szCs w:val="22"/>
        </w:rPr>
        <w:t>Jose</w:t>
      </w:r>
      <w:proofErr w:type="spellEnd"/>
      <w:r w:rsidRPr="00A31142">
        <w:rPr>
          <w:rFonts w:ascii="AvantGarde Bk BT" w:hAnsi="AvantGarde Bk BT" w:cs="Arial"/>
          <w:i/>
          <w:color w:val="000000" w:themeColor="text1"/>
          <w:sz w:val="22"/>
          <w:szCs w:val="22"/>
        </w:rPr>
        <w:t xml:space="preserve"> Luis Saucedo Ortega al 30 de agosto del 2018, </w:t>
      </w:r>
      <w:proofErr w:type="spellStart"/>
      <w:r w:rsidRPr="00A31142">
        <w:rPr>
          <w:rFonts w:ascii="AvantGarde Bk BT" w:hAnsi="AvantGarde Bk BT" w:cs="Arial"/>
          <w:i/>
          <w:color w:val="000000" w:themeColor="text1"/>
          <w:sz w:val="22"/>
          <w:szCs w:val="22"/>
        </w:rPr>
        <w:t>asi</w:t>
      </w:r>
      <w:proofErr w:type="spellEnd"/>
      <w:r w:rsidRPr="00A31142">
        <w:rPr>
          <w:rFonts w:ascii="AvantGarde Bk BT" w:hAnsi="AvantGarde Bk BT" w:cs="Arial"/>
          <w:i/>
          <w:color w:val="000000" w:themeColor="text1"/>
          <w:sz w:val="22"/>
          <w:szCs w:val="22"/>
        </w:rPr>
        <w:t xml:space="preserve"> como el lugar donde desempeña  sus funciones  o se encuentra adscrito o comisionado”</w:t>
      </w:r>
      <w:r>
        <w:rPr>
          <w:rFonts w:ascii="AvantGarde Bk BT" w:hAnsi="AvantGarde Bk BT" w:cs="Arial"/>
          <w:color w:val="000000" w:themeColor="text1"/>
          <w:sz w:val="24"/>
          <w:szCs w:val="24"/>
        </w:rPr>
        <w:t xml:space="preserve"> </w:t>
      </w:r>
      <w:r w:rsidRPr="00A31142">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9F1789" w:rsidRDefault="009F1789" w:rsidP="00A31142">
      <w:pPr>
        <w:pStyle w:val="corte4fondo"/>
        <w:tabs>
          <w:tab w:val="left" w:pos="567"/>
        </w:tabs>
        <w:ind w:left="680" w:firstLine="0"/>
        <w:rPr>
          <w:rFonts w:ascii="AvantGarde Bk BT" w:hAnsi="AvantGarde Bk BT" w:cs="Arial"/>
          <w:color w:val="000000" w:themeColor="text1"/>
          <w:sz w:val="24"/>
          <w:szCs w:val="24"/>
        </w:rPr>
      </w:pPr>
    </w:p>
    <w:p w:rsidR="009F1789" w:rsidRDefault="009F1789" w:rsidP="00A3114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Al otorgar contestación, el sujeto obligado notificó la siguiente respuesta:</w:t>
      </w:r>
    </w:p>
    <w:p w:rsidR="009F1789" w:rsidRDefault="009F1789" w:rsidP="00A31142">
      <w:pPr>
        <w:pStyle w:val="corte4fondo"/>
        <w:tabs>
          <w:tab w:val="left" w:pos="567"/>
        </w:tabs>
        <w:ind w:left="680" w:firstLine="0"/>
        <w:rPr>
          <w:rFonts w:ascii="AvantGarde Bk BT" w:hAnsi="AvantGarde Bk BT" w:cs="Arial"/>
          <w:color w:val="000000" w:themeColor="text1"/>
          <w:sz w:val="24"/>
          <w:szCs w:val="24"/>
        </w:rPr>
      </w:pPr>
    </w:p>
    <w:p w:rsidR="009F1789" w:rsidRPr="009F1789" w:rsidRDefault="009F1789" w:rsidP="009F178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9F1789">
        <w:rPr>
          <w:rFonts w:ascii="AvantGarde Bk BT" w:hAnsi="AvantGarde Bk BT" w:cs="Arial"/>
          <w:i/>
          <w:color w:val="000000" w:themeColor="text1"/>
          <w:sz w:val="22"/>
          <w:szCs w:val="22"/>
        </w:rPr>
        <w:t xml:space="preserve">De conformidad con lo establecido por las fracciones II, IV y V del artículo 54 de la Ley de Transparencia y Acceso a la Información Pública del Estado de San Luis Potosí, y en contestación a su mencionada solicitud, me permito informar a Usted que el documento por Usted solicitado cuenta con datos considerados como personales, por tales motivos, la entrega de la información se realizara de forma personal en las </w:t>
      </w:r>
      <w:r w:rsidRPr="009F1789">
        <w:rPr>
          <w:rFonts w:ascii="AvantGarde Bk BT" w:hAnsi="AvantGarde Bk BT" w:cs="Arial"/>
          <w:i/>
          <w:color w:val="000000" w:themeColor="text1"/>
          <w:sz w:val="22"/>
          <w:szCs w:val="22"/>
        </w:rPr>
        <w:lastRenderedPageBreak/>
        <w:t>instalaciones que ocupa esta Unidad de Transparencia, sitio en calle Vicente Guerrero número 800, Zona Centro de esta Ciudad Capital, C.P. 78000, en un horario entre las 9:00 y las 14:00 horas de Lunes a Viernes, puede Usted agendar su cita para atenderlo con la mayor agilidad al teléfono 812-46-01 extensión 150 en el mismo horario.</w:t>
      </w:r>
      <w:r>
        <w:rPr>
          <w:rFonts w:ascii="AvantGarde Bk BT" w:hAnsi="AvantGarde Bk BT" w:cs="Arial"/>
          <w:color w:val="000000" w:themeColor="text1"/>
          <w:sz w:val="24"/>
          <w:szCs w:val="24"/>
        </w:rPr>
        <w:t xml:space="preserve">” </w:t>
      </w:r>
      <w:r w:rsidRPr="009F1789">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9F1789" w:rsidRPr="009F1789" w:rsidRDefault="009F1789" w:rsidP="009F1789">
      <w:pPr>
        <w:pStyle w:val="corte4fondo"/>
        <w:tabs>
          <w:tab w:val="left" w:pos="567"/>
        </w:tabs>
        <w:ind w:left="680"/>
        <w:rPr>
          <w:rFonts w:ascii="AvantGarde Bk BT" w:hAnsi="AvantGarde Bk BT" w:cs="Arial"/>
          <w:color w:val="000000" w:themeColor="text1"/>
          <w:sz w:val="24"/>
          <w:szCs w:val="24"/>
        </w:rPr>
      </w:pPr>
    </w:p>
    <w:p w:rsidR="00AA6B5D" w:rsidRDefault="00E31225" w:rsidP="00E3122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Inconforme con dicha respuesta, el recurrente</w:t>
      </w:r>
      <w:r w:rsidR="00025DD0">
        <w:rPr>
          <w:rFonts w:ascii="AvantGarde Bk BT" w:hAnsi="AvantGarde Bk BT" w:cs="Arial"/>
          <w:color w:val="000000" w:themeColor="text1"/>
          <w:sz w:val="24"/>
          <w:szCs w:val="24"/>
        </w:rPr>
        <w:t xml:space="preserve"> interpuso el recurso de revisión que nos ocupa, </w:t>
      </w:r>
      <w:r>
        <w:rPr>
          <w:rFonts w:ascii="AvantGarde Bk BT" w:hAnsi="AvantGarde Bk BT" w:cs="Arial"/>
          <w:color w:val="000000" w:themeColor="text1"/>
          <w:sz w:val="24"/>
          <w:szCs w:val="24"/>
        </w:rPr>
        <w:t>y manifestó que:</w:t>
      </w:r>
    </w:p>
    <w:p w:rsidR="00E31225" w:rsidRDefault="00E31225" w:rsidP="00E31225">
      <w:pPr>
        <w:pStyle w:val="corte4fondo"/>
        <w:tabs>
          <w:tab w:val="left" w:pos="567"/>
        </w:tabs>
        <w:rPr>
          <w:rFonts w:ascii="AvantGarde Bk BT" w:hAnsi="AvantGarde Bk BT" w:cs="Arial"/>
          <w:color w:val="000000" w:themeColor="text1"/>
          <w:sz w:val="24"/>
          <w:szCs w:val="24"/>
        </w:rPr>
      </w:pPr>
    </w:p>
    <w:p w:rsidR="00E31225" w:rsidRPr="00E31225" w:rsidRDefault="00E31225" w:rsidP="00E3122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E31225">
        <w:rPr>
          <w:rFonts w:ascii="AvantGarde Bk BT" w:hAnsi="AvantGarde Bk BT" w:cs="Arial"/>
          <w:i/>
          <w:color w:val="000000" w:themeColor="text1"/>
          <w:sz w:val="22"/>
          <w:szCs w:val="22"/>
        </w:rPr>
        <w:t xml:space="preserve">con fundamento en el numeral 167 fracción VII de la  Ley de Transparencia y Acceso a la Información Pública  del Estado me permito interponer el recurso de revisión toda vez que  el sujeto obligado no proporciona la información  en la </w:t>
      </w:r>
      <w:proofErr w:type="spellStart"/>
      <w:r w:rsidRPr="00E31225">
        <w:rPr>
          <w:rFonts w:ascii="AvantGarde Bk BT" w:hAnsi="AvantGarde Bk BT" w:cs="Arial"/>
          <w:i/>
          <w:color w:val="000000" w:themeColor="text1"/>
          <w:sz w:val="22"/>
          <w:szCs w:val="22"/>
        </w:rPr>
        <w:t>via</w:t>
      </w:r>
      <w:proofErr w:type="spellEnd"/>
      <w:r w:rsidRPr="00E31225">
        <w:rPr>
          <w:rFonts w:ascii="AvantGarde Bk BT" w:hAnsi="AvantGarde Bk BT" w:cs="Arial"/>
          <w:i/>
          <w:color w:val="000000" w:themeColor="text1"/>
          <w:sz w:val="22"/>
          <w:szCs w:val="22"/>
        </w:rPr>
        <w:t xml:space="preserve"> solicitado excusándose en que  contiene información personal cuando es </w:t>
      </w:r>
      <w:proofErr w:type="spellStart"/>
      <w:r w:rsidRPr="00E31225">
        <w:rPr>
          <w:rFonts w:ascii="AvantGarde Bk BT" w:hAnsi="AvantGarde Bk BT" w:cs="Arial"/>
          <w:i/>
          <w:color w:val="000000" w:themeColor="text1"/>
          <w:sz w:val="22"/>
          <w:szCs w:val="22"/>
        </w:rPr>
        <w:t>obligacion</w:t>
      </w:r>
      <w:proofErr w:type="spellEnd"/>
      <w:r w:rsidRPr="00E31225">
        <w:rPr>
          <w:rFonts w:ascii="AvantGarde Bk BT" w:hAnsi="AvantGarde Bk BT" w:cs="Arial"/>
          <w:i/>
          <w:color w:val="000000" w:themeColor="text1"/>
          <w:sz w:val="22"/>
          <w:szCs w:val="22"/>
        </w:rPr>
        <w:t xml:space="preserve">  de la autoridad de acuerdo al numeral 125 de la Ley Estatal de Transparencia  realizar una </w:t>
      </w:r>
      <w:proofErr w:type="spellStart"/>
      <w:r w:rsidRPr="00E31225">
        <w:rPr>
          <w:rFonts w:ascii="AvantGarde Bk BT" w:hAnsi="AvantGarde Bk BT" w:cs="Arial"/>
          <w:i/>
          <w:color w:val="000000" w:themeColor="text1"/>
          <w:sz w:val="22"/>
          <w:szCs w:val="22"/>
        </w:rPr>
        <w:t>version</w:t>
      </w:r>
      <w:proofErr w:type="spellEnd"/>
      <w:r w:rsidRPr="00E31225">
        <w:rPr>
          <w:rFonts w:ascii="AvantGarde Bk BT" w:hAnsi="AvantGarde Bk BT" w:cs="Arial"/>
          <w:i/>
          <w:color w:val="000000" w:themeColor="text1"/>
          <w:sz w:val="22"/>
          <w:szCs w:val="22"/>
        </w:rPr>
        <w:t xml:space="preserve"> publica de los nombramiento otorgados  a los servidores </w:t>
      </w:r>
      <w:proofErr w:type="spellStart"/>
      <w:r w:rsidRPr="00E31225">
        <w:rPr>
          <w:rFonts w:ascii="AvantGarde Bk BT" w:hAnsi="AvantGarde Bk BT" w:cs="Arial"/>
          <w:i/>
          <w:color w:val="000000" w:themeColor="text1"/>
          <w:sz w:val="22"/>
          <w:szCs w:val="22"/>
        </w:rPr>
        <w:t>publicos</w:t>
      </w:r>
      <w:proofErr w:type="spellEnd"/>
      <w:r w:rsidRPr="00E31225">
        <w:rPr>
          <w:rFonts w:ascii="AvantGarde Bk BT" w:hAnsi="AvantGarde Bk BT" w:cs="Arial"/>
          <w:i/>
          <w:color w:val="000000" w:themeColor="text1"/>
          <w:sz w:val="22"/>
          <w:szCs w:val="22"/>
        </w:rPr>
        <w:t xml:space="preserve">, que dan origen a la  a la </w:t>
      </w:r>
      <w:proofErr w:type="spellStart"/>
      <w:r w:rsidRPr="00E31225">
        <w:rPr>
          <w:rFonts w:ascii="AvantGarde Bk BT" w:hAnsi="AvantGarde Bk BT" w:cs="Arial"/>
          <w:i/>
          <w:color w:val="000000" w:themeColor="text1"/>
          <w:sz w:val="22"/>
          <w:szCs w:val="22"/>
        </w:rPr>
        <w:t>gestion</w:t>
      </w:r>
      <w:proofErr w:type="spellEnd"/>
      <w:r w:rsidRPr="00E31225">
        <w:rPr>
          <w:rFonts w:ascii="AvantGarde Bk BT" w:hAnsi="AvantGarde Bk BT" w:cs="Arial"/>
          <w:i/>
          <w:color w:val="000000" w:themeColor="text1"/>
          <w:sz w:val="22"/>
          <w:szCs w:val="22"/>
        </w:rPr>
        <w:t xml:space="preserve"> presupuestal para el pago de los salarios provenientes de recursos </w:t>
      </w:r>
      <w:proofErr w:type="spellStart"/>
      <w:r w:rsidRPr="00E31225">
        <w:rPr>
          <w:rFonts w:ascii="AvantGarde Bk BT" w:hAnsi="AvantGarde Bk BT" w:cs="Arial"/>
          <w:i/>
          <w:color w:val="000000" w:themeColor="text1"/>
          <w:sz w:val="22"/>
          <w:szCs w:val="22"/>
        </w:rPr>
        <w:t>publicos</w:t>
      </w:r>
      <w:proofErr w:type="spellEnd"/>
      <w:r w:rsidRPr="00E31225">
        <w:rPr>
          <w:rFonts w:ascii="AvantGarde Bk BT" w:hAnsi="AvantGarde Bk BT" w:cs="Arial"/>
          <w:i/>
          <w:color w:val="000000" w:themeColor="text1"/>
          <w:sz w:val="22"/>
          <w:szCs w:val="22"/>
        </w:rPr>
        <w:t>.</w:t>
      </w:r>
    </w:p>
    <w:p w:rsidR="00E31225" w:rsidRPr="00E31225" w:rsidRDefault="00E31225" w:rsidP="00E31225">
      <w:pPr>
        <w:pStyle w:val="corte4fondo"/>
        <w:tabs>
          <w:tab w:val="left" w:pos="567"/>
        </w:tabs>
        <w:ind w:left="680"/>
        <w:rPr>
          <w:rFonts w:ascii="AvantGarde Bk BT" w:hAnsi="AvantGarde Bk BT" w:cs="Arial"/>
          <w:i/>
          <w:color w:val="000000" w:themeColor="text1"/>
          <w:sz w:val="22"/>
          <w:szCs w:val="22"/>
        </w:rPr>
      </w:pPr>
    </w:p>
    <w:p w:rsidR="00E31225" w:rsidRDefault="00E31225" w:rsidP="00E31225">
      <w:pPr>
        <w:pStyle w:val="corte4fondo"/>
        <w:tabs>
          <w:tab w:val="left" w:pos="567"/>
        </w:tabs>
        <w:ind w:left="680" w:firstLine="0"/>
        <w:rPr>
          <w:rFonts w:ascii="AvantGarde Bk BT" w:hAnsi="AvantGarde Bk BT" w:cs="Arial"/>
          <w:color w:val="000000" w:themeColor="text1"/>
          <w:sz w:val="24"/>
          <w:szCs w:val="24"/>
        </w:rPr>
      </w:pPr>
      <w:proofErr w:type="spellStart"/>
      <w:r w:rsidRPr="00E31225">
        <w:rPr>
          <w:rFonts w:ascii="AvantGarde Bk BT" w:hAnsi="AvantGarde Bk BT" w:cs="Arial"/>
          <w:i/>
          <w:color w:val="000000" w:themeColor="text1"/>
          <w:sz w:val="22"/>
          <w:szCs w:val="22"/>
        </w:rPr>
        <w:t>amen</w:t>
      </w:r>
      <w:proofErr w:type="spellEnd"/>
      <w:r w:rsidRPr="00E31225">
        <w:rPr>
          <w:rFonts w:ascii="AvantGarde Bk BT" w:hAnsi="AvantGarde Bk BT" w:cs="Arial"/>
          <w:i/>
          <w:color w:val="000000" w:themeColor="text1"/>
          <w:sz w:val="22"/>
          <w:szCs w:val="22"/>
        </w:rPr>
        <w:t xml:space="preserve"> de lo anterior el sujeto obligado menciona al contestar mi solicitud en la plataforma contesta que se trata de información confidencial, contestación errónea pues </w:t>
      </w:r>
      <w:proofErr w:type="gramStart"/>
      <w:r w:rsidRPr="00E31225">
        <w:rPr>
          <w:rFonts w:ascii="AvantGarde Bk BT" w:hAnsi="AvantGarde Bk BT" w:cs="Arial"/>
          <w:i/>
          <w:color w:val="000000" w:themeColor="text1"/>
          <w:sz w:val="22"/>
          <w:szCs w:val="22"/>
        </w:rPr>
        <w:t>no  encuadra</w:t>
      </w:r>
      <w:proofErr w:type="gramEnd"/>
      <w:r w:rsidRPr="00E31225">
        <w:rPr>
          <w:rFonts w:ascii="AvantGarde Bk BT" w:hAnsi="AvantGarde Bk BT" w:cs="Arial"/>
          <w:i/>
          <w:color w:val="000000" w:themeColor="text1"/>
          <w:sz w:val="22"/>
          <w:szCs w:val="22"/>
        </w:rPr>
        <w:t xml:space="preserve"> dentro del </w:t>
      </w:r>
      <w:proofErr w:type="spellStart"/>
      <w:r w:rsidRPr="00E31225">
        <w:rPr>
          <w:rFonts w:ascii="AvantGarde Bk BT" w:hAnsi="AvantGarde Bk BT" w:cs="Arial"/>
          <w:i/>
          <w:color w:val="000000" w:themeColor="text1"/>
          <w:sz w:val="22"/>
          <w:szCs w:val="22"/>
        </w:rPr>
        <w:t>catalogo</w:t>
      </w:r>
      <w:proofErr w:type="spellEnd"/>
      <w:r w:rsidRPr="00E31225">
        <w:rPr>
          <w:rFonts w:ascii="AvantGarde Bk BT" w:hAnsi="AvantGarde Bk BT" w:cs="Arial"/>
          <w:i/>
          <w:color w:val="000000" w:themeColor="text1"/>
          <w:sz w:val="22"/>
          <w:szCs w:val="22"/>
        </w:rPr>
        <w:t xml:space="preserve"> que señala la Ley de Transparencia en su </w:t>
      </w:r>
      <w:proofErr w:type="spellStart"/>
      <w:r w:rsidRPr="00E31225">
        <w:rPr>
          <w:rFonts w:ascii="AvantGarde Bk BT" w:hAnsi="AvantGarde Bk BT" w:cs="Arial"/>
          <w:i/>
          <w:color w:val="000000" w:themeColor="text1"/>
          <w:sz w:val="22"/>
          <w:szCs w:val="22"/>
        </w:rPr>
        <w:t>articulo</w:t>
      </w:r>
      <w:proofErr w:type="spellEnd"/>
      <w:r w:rsidRPr="00E31225">
        <w:rPr>
          <w:rFonts w:ascii="AvantGarde Bk BT" w:hAnsi="AvantGarde Bk BT" w:cs="Arial"/>
          <w:i/>
          <w:color w:val="000000" w:themeColor="text1"/>
          <w:sz w:val="22"/>
          <w:szCs w:val="22"/>
        </w:rPr>
        <w:t xml:space="preserve"> 138</w:t>
      </w:r>
      <w:r>
        <w:rPr>
          <w:rFonts w:ascii="AvantGarde Bk BT" w:hAnsi="AvantGarde Bk BT" w:cs="Arial"/>
          <w:color w:val="000000" w:themeColor="text1"/>
          <w:sz w:val="24"/>
          <w:szCs w:val="24"/>
        </w:rPr>
        <w:t xml:space="preserve">” </w:t>
      </w:r>
      <w:r w:rsidRPr="00E31225">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02 dos de autos).</w:t>
      </w:r>
    </w:p>
    <w:p w:rsidR="00CD4AF5" w:rsidRDefault="00CD4AF5" w:rsidP="00E16D84">
      <w:pPr>
        <w:pStyle w:val="corte4fondo"/>
        <w:tabs>
          <w:tab w:val="left" w:pos="567"/>
        </w:tabs>
        <w:ind w:firstLine="0"/>
        <w:rPr>
          <w:rFonts w:ascii="AvantGarde Bk BT" w:hAnsi="AvantGarde Bk BT" w:cs="Arial"/>
          <w:color w:val="000000" w:themeColor="text1"/>
          <w:sz w:val="24"/>
          <w:szCs w:val="24"/>
        </w:rPr>
      </w:pPr>
    </w:p>
    <w:p w:rsidR="00027F6F" w:rsidRDefault="007E7134" w:rsidP="000A59B7">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Respecto a lo anterior, </w:t>
      </w:r>
      <w:r w:rsidR="000A59B7">
        <w:rPr>
          <w:rFonts w:ascii="AvantGarde Bk BT" w:hAnsi="AvantGarde Bk BT" w:cs="Arial"/>
          <w:color w:val="000000" w:themeColor="text1"/>
          <w:sz w:val="24"/>
          <w:szCs w:val="24"/>
        </w:rPr>
        <w:t>en el informe que el sujeto obligo rindió ante este organismo, mencionó que las características particulares de la información peticionada los obligan a elaborar una versión pública de dicho documento y para ello deben informar el pago de l</w:t>
      </w:r>
      <w:r w:rsidR="006D4808">
        <w:rPr>
          <w:rFonts w:ascii="AvantGarde Bk BT" w:hAnsi="AvantGarde Bk BT" w:cs="Arial"/>
          <w:color w:val="000000" w:themeColor="text1"/>
          <w:sz w:val="24"/>
          <w:szCs w:val="24"/>
        </w:rPr>
        <w:t>os</w:t>
      </w:r>
      <w:r w:rsidR="000A59B7">
        <w:rPr>
          <w:rFonts w:ascii="AvantGarde Bk BT" w:hAnsi="AvantGarde Bk BT" w:cs="Arial"/>
          <w:color w:val="000000" w:themeColor="text1"/>
          <w:sz w:val="24"/>
          <w:szCs w:val="24"/>
        </w:rPr>
        <w:t xml:space="preserve"> costos de reproducción</w:t>
      </w:r>
      <w:r w:rsidR="006D4808">
        <w:rPr>
          <w:rFonts w:ascii="AvantGarde Bk BT" w:hAnsi="AvantGarde Bk BT" w:cs="Arial"/>
          <w:color w:val="000000" w:themeColor="text1"/>
          <w:sz w:val="24"/>
          <w:szCs w:val="24"/>
        </w:rPr>
        <w:t>, sin embargo, en su respuesta no se señaló pago alguno ya que no superaría las 20 fojas.</w:t>
      </w:r>
    </w:p>
    <w:p w:rsidR="00027F6F" w:rsidRDefault="00027F6F" w:rsidP="00E16D84">
      <w:pPr>
        <w:pStyle w:val="corte4fondo"/>
        <w:tabs>
          <w:tab w:val="left" w:pos="567"/>
        </w:tabs>
        <w:ind w:firstLine="0"/>
        <w:rPr>
          <w:rFonts w:ascii="AvantGarde Bk BT" w:hAnsi="AvantGarde Bk BT" w:cs="Arial"/>
          <w:color w:val="000000" w:themeColor="text1"/>
          <w:sz w:val="24"/>
          <w:szCs w:val="24"/>
        </w:rPr>
      </w:pPr>
    </w:p>
    <w:p w:rsidR="006D4808" w:rsidRDefault="006D4808" w:rsidP="006D480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 de la respuesta recaída a la solicitud de información de la que deriva este recurso</w:t>
      </w:r>
      <w:r w:rsidR="00757F38">
        <w:rPr>
          <w:rFonts w:ascii="AvantGarde Bk BT" w:hAnsi="AvantGarde Bk BT" w:cs="Arial"/>
          <w:color w:val="000000" w:themeColor="text1"/>
          <w:sz w:val="24"/>
          <w:szCs w:val="24"/>
        </w:rPr>
        <w:t>, se advierte que ésta no fue otorgada con apego a la Ley de la materia, en virtud de las consideraciones que a continuación se señalan.</w:t>
      </w:r>
    </w:p>
    <w:p w:rsidR="00027F6F" w:rsidRDefault="00757F38" w:rsidP="00F4647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En primer lugar, respecto a las manifestaciones de la autoridad en el sentido de que l información peticionada contiene datos confidenciales, </w:t>
      </w:r>
      <w:r w:rsidR="00F4647A">
        <w:rPr>
          <w:rFonts w:ascii="AvantGarde Bk BT" w:hAnsi="AvantGarde Bk BT" w:cs="Arial"/>
          <w:color w:val="000000" w:themeColor="text1"/>
          <w:sz w:val="24"/>
          <w:szCs w:val="24"/>
        </w:rPr>
        <w:t xml:space="preserve">el artículo 120 </w:t>
      </w:r>
      <w:r w:rsidR="0040146C">
        <w:rPr>
          <w:rFonts w:ascii="AvantGarde Bk BT" w:hAnsi="AvantGarde Bk BT" w:cs="Arial"/>
          <w:color w:val="000000" w:themeColor="text1"/>
          <w:sz w:val="24"/>
          <w:szCs w:val="24"/>
        </w:rPr>
        <w:t xml:space="preserve">fracción I </w:t>
      </w:r>
      <w:r w:rsidR="00F4647A">
        <w:rPr>
          <w:rFonts w:ascii="AvantGarde Bk BT" w:hAnsi="AvantGarde Bk BT" w:cs="Arial"/>
          <w:color w:val="000000" w:themeColor="text1"/>
          <w:sz w:val="24"/>
          <w:szCs w:val="24"/>
        </w:rPr>
        <w:t xml:space="preserve">de la Ley de Transparencia y Acceso a la Información Pública vigente en el Estado, </w:t>
      </w:r>
      <w:r w:rsidR="0040146C">
        <w:rPr>
          <w:rFonts w:ascii="AvantGarde Bk BT" w:hAnsi="AvantGarde Bk BT" w:cs="Arial"/>
          <w:color w:val="000000" w:themeColor="text1"/>
          <w:sz w:val="24"/>
          <w:szCs w:val="24"/>
        </w:rPr>
        <w:t>dispone que la clasificación de la información se llevará a cabo en tres momentos diferentes, entres ellos, cuando se reciba una solicitud de información:</w:t>
      </w:r>
    </w:p>
    <w:p w:rsidR="00027F6F" w:rsidRDefault="00027F6F" w:rsidP="00E16D84">
      <w:pPr>
        <w:pStyle w:val="corte4fondo"/>
        <w:tabs>
          <w:tab w:val="left" w:pos="567"/>
        </w:tabs>
        <w:ind w:firstLine="0"/>
        <w:rPr>
          <w:rFonts w:ascii="AvantGarde Bk BT" w:hAnsi="AvantGarde Bk BT" w:cs="Arial"/>
          <w:color w:val="000000" w:themeColor="text1"/>
          <w:sz w:val="24"/>
          <w:szCs w:val="24"/>
        </w:rPr>
      </w:pPr>
    </w:p>
    <w:p w:rsidR="00842C6E" w:rsidRPr="00842C6E" w:rsidRDefault="00842C6E" w:rsidP="00842C6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842C6E">
        <w:rPr>
          <w:rFonts w:ascii="AvantGarde Bk BT" w:hAnsi="AvantGarde Bk BT" w:cs="Arial"/>
          <w:b/>
          <w:i/>
          <w:color w:val="000000" w:themeColor="text1"/>
          <w:sz w:val="22"/>
          <w:szCs w:val="22"/>
        </w:rPr>
        <w:t>ARTÍCULO 120</w:t>
      </w:r>
      <w:r w:rsidRPr="00842C6E">
        <w:rPr>
          <w:rFonts w:ascii="AvantGarde Bk BT" w:hAnsi="AvantGarde Bk BT" w:cs="Arial"/>
          <w:i/>
          <w:color w:val="000000" w:themeColor="text1"/>
          <w:sz w:val="22"/>
          <w:szCs w:val="22"/>
        </w:rPr>
        <w:t>. La clasificación de la información se llevará a cabo en el momento en que:</w:t>
      </w:r>
    </w:p>
    <w:p w:rsidR="00027F6F" w:rsidRDefault="00842C6E" w:rsidP="00842C6E">
      <w:pPr>
        <w:pStyle w:val="corte4fondo"/>
        <w:tabs>
          <w:tab w:val="left" w:pos="567"/>
        </w:tabs>
        <w:ind w:left="680" w:firstLine="0"/>
        <w:rPr>
          <w:rFonts w:ascii="AvantGarde Bk BT" w:hAnsi="AvantGarde Bk BT" w:cs="Arial"/>
          <w:color w:val="000000" w:themeColor="text1"/>
          <w:sz w:val="24"/>
          <w:szCs w:val="24"/>
        </w:rPr>
      </w:pPr>
      <w:r w:rsidRPr="00842C6E">
        <w:rPr>
          <w:rFonts w:ascii="AvantGarde Bk BT" w:hAnsi="AvantGarde Bk BT" w:cs="Arial"/>
          <w:b/>
          <w:i/>
          <w:color w:val="000000" w:themeColor="text1"/>
          <w:sz w:val="22"/>
          <w:szCs w:val="22"/>
        </w:rPr>
        <w:t>I.</w:t>
      </w:r>
      <w:r w:rsidRPr="00842C6E">
        <w:rPr>
          <w:rFonts w:ascii="AvantGarde Bk BT" w:hAnsi="AvantGarde Bk BT" w:cs="Arial"/>
          <w:i/>
          <w:color w:val="000000" w:themeColor="text1"/>
          <w:sz w:val="22"/>
          <w:szCs w:val="22"/>
        </w:rPr>
        <w:t xml:space="preserve"> Se reciba una solicitud de acceso a la información;</w:t>
      </w:r>
      <w:r>
        <w:rPr>
          <w:rFonts w:ascii="AvantGarde Bk BT" w:hAnsi="AvantGarde Bk BT" w:cs="Arial"/>
          <w:color w:val="000000" w:themeColor="text1"/>
          <w:sz w:val="24"/>
          <w:szCs w:val="24"/>
        </w:rPr>
        <w:t>”</w:t>
      </w:r>
    </w:p>
    <w:p w:rsidR="00DC478C" w:rsidRDefault="00DC478C" w:rsidP="00E16D84">
      <w:pPr>
        <w:pStyle w:val="corte4fondo"/>
        <w:tabs>
          <w:tab w:val="left" w:pos="567"/>
        </w:tabs>
        <w:ind w:firstLine="0"/>
        <w:rPr>
          <w:rFonts w:ascii="AvantGarde Bk BT" w:hAnsi="AvantGarde Bk BT" w:cs="Arial"/>
          <w:color w:val="000000" w:themeColor="text1"/>
          <w:sz w:val="24"/>
          <w:szCs w:val="24"/>
        </w:rPr>
      </w:pPr>
    </w:p>
    <w:p w:rsidR="00DC478C" w:rsidRDefault="00DC478C" w:rsidP="00DC478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De igual modo, el artículo 125</w:t>
      </w:r>
      <w:r w:rsidR="005625A0">
        <w:rPr>
          <w:rFonts w:ascii="AvantGarde Bk BT" w:hAnsi="AvantGarde Bk BT" w:cs="Arial"/>
          <w:color w:val="000000" w:themeColor="text1"/>
          <w:sz w:val="24"/>
          <w:szCs w:val="24"/>
        </w:rPr>
        <w:t xml:space="preserve"> de la Ley</w:t>
      </w:r>
      <w:r w:rsidR="00D14425">
        <w:rPr>
          <w:rFonts w:ascii="AvantGarde Bk BT" w:hAnsi="AvantGarde Bk BT" w:cs="Arial"/>
          <w:color w:val="000000" w:themeColor="text1"/>
          <w:sz w:val="24"/>
          <w:szCs w:val="24"/>
        </w:rPr>
        <w:t xml:space="preserve"> señala que cuando un documento contenga secciones confidenciales, para efecto de atender una solicitud de información, deberán elaborar una versión pública en la que se testen las partes o secciones clasificadas:</w:t>
      </w:r>
    </w:p>
    <w:p w:rsidR="00D14425" w:rsidRDefault="00D14425" w:rsidP="00DC478C">
      <w:pPr>
        <w:pStyle w:val="corte4fondo"/>
        <w:tabs>
          <w:tab w:val="left" w:pos="567"/>
        </w:tabs>
        <w:ind w:firstLine="680"/>
        <w:rPr>
          <w:rFonts w:ascii="AvantGarde Bk BT" w:hAnsi="AvantGarde Bk BT" w:cs="Arial"/>
          <w:color w:val="000000" w:themeColor="text1"/>
          <w:sz w:val="24"/>
          <w:szCs w:val="24"/>
        </w:rPr>
      </w:pPr>
    </w:p>
    <w:p w:rsidR="00D14425" w:rsidRPr="00D14425" w:rsidRDefault="00D14425" w:rsidP="00D1442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D14425">
        <w:rPr>
          <w:rFonts w:ascii="AvantGarde Bk BT" w:hAnsi="AvantGarde Bk BT" w:cs="Arial"/>
          <w:b/>
          <w:i/>
          <w:color w:val="000000" w:themeColor="text1"/>
          <w:sz w:val="22"/>
          <w:szCs w:val="22"/>
        </w:rPr>
        <w:t>ARTÍCULO 125.</w:t>
      </w:r>
      <w:r w:rsidRPr="00D14425">
        <w:rPr>
          <w:rFonts w:ascii="AvantGarde Bk BT" w:hAnsi="AvantGarde Bk BT" w:cs="Arial"/>
          <w:i/>
          <w:color w:val="000000" w:themeColor="text1"/>
          <w:sz w:val="22"/>
          <w:szCs w:val="22"/>
        </w:rPr>
        <w:t xml:space="preserve"> Cuando un Documento contenga partes o secciones reservadas o confidenciales, los sujetos obligados, para efectos de atender una solicitud de información, deberán elaborar una Versión Pública en la que se testen las partes o</w:t>
      </w:r>
    </w:p>
    <w:p w:rsidR="00D14425" w:rsidRDefault="00D14425" w:rsidP="00D14425">
      <w:pPr>
        <w:pStyle w:val="corte4fondo"/>
        <w:tabs>
          <w:tab w:val="left" w:pos="567"/>
        </w:tabs>
        <w:ind w:left="680" w:firstLine="0"/>
        <w:rPr>
          <w:rFonts w:ascii="AvantGarde Bk BT" w:hAnsi="AvantGarde Bk BT" w:cs="Arial"/>
          <w:color w:val="000000" w:themeColor="text1"/>
          <w:sz w:val="24"/>
          <w:szCs w:val="24"/>
        </w:rPr>
      </w:pPr>
      <w:r w:rsidRPr="00D14425">
        <w:rPr>
          <w:rFonts w:ascii="AvantGarde Bk BT" w:hAnsi="AvantGarde Bk BT" w:cs="Arial"/>
          <w:i/>
          <w:color w:val="000000" w:themeColor="text1"/>
          <w:sz w:val="22"/>
          <w:szCs w:val="22"/>
        </w:rPr>
        <w:t>secciones clasificadas, indicando su contenido de manera genérica y fundando y motivando su clasificación.</w:t>
      </w:r>
      <w:r>
        <w:rPr>
          <w:rFonts w:ascii="AvantGarde Bk BT" w:hAnsi="AvantGarde Bk BT" w:cs="Arial"/>
          <w:color w:val="000000" w:themeColor="text1"/>
          <w:sz w:val="24"/>
          <w:szCs w:val="24"/>
        </w:rPr>
        <w:t>”</w:t>
      </w:r>
    </w:p>
    <w:p w:rsidR="00D14425" w:rsidRDefault="00D14425" w:rsidP="00DC478C">
      <w:pPr>
        <w:pStyle w:val="corte4fondo"/>
        <w:tabs>
          <w:tab w:val="left" w:pos="567"/>
        </w:tabs>
        <w:ind w:firstLine="680"/>
        <w:rPr>
          <w:rFonts w:ascii="AvantGarde Bk BT" w:hAnsi="AvantGarde Bk BT" w:cs="Arial"/>
          <w:color w:val="000000" w:themeColor="text1"/>
          <w:sz w:val="24"/>
          <w:szCs w:val="24"/>
        </w:rPr>
      </w:pPr>
    </w:p>
    <w:p w:rsidR="00D14425" w:rsidRDefault="00A24164" w:rsidP="00DC478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de conformidad con el artículo 159 de la ley, en casos de que l</w:t>
      </w:r>
      <w:r w:rsidR="00E45F56">
        <w:rPr>
          <w:rFonts w:ascii="AvantGarde Bk BT" w:hAnsi="AvantGarde Bk BT" w:cs="Arial"/>
          <w:color w:val="000000" w:themeColor="text1"/>
          <w:sz w:val="24"/>
          <w:szCs w:val="24"/>
        </w:rPr>
        <w:t>os sujetos</w:t>
      </w:r>
      <w:r>
        <w:rPr>
          <w:rFonts w:ascii="AvantGarde Bk BT" w:hAnsi="AvantGarde Bk BT" w:cs="Arial"/>
          <w:color w:val="000000" w:themeColor="text1"/>
          <w:sz w:val="24"/>
          <w:szCs w:val="24"/>
        </w:rPr>
        <w:t xml:space="preserve"> obligados consideren </w:t>
      </w:r>
      <w:r w:rsidR="00E45F56">
        <w:rPr>
          <w:rFonts w:ascii="AvantGarde Bk BT" w:hAnsi="AvantGarde Bk BT" w:cs="Arial"/>
          <w:color w:val="000000" w:themeColor="text1"/>
          <w:sz w:val="24"/>
          <w:szCs w:val="24"/>
        </w:rPr>
        <w:t xml:space="preserve">que la información deba ser clasificada, deben realizar el procedimiento señalado en dicho numeral, y notificar la resolución del Comité de Transparencia al interesado en el plazo de diez días para contestar la solicitud de información, lo </w:t>
      </w:r>
      <w:proofErr w:type="gramStart"/>
      <w:r w:rsidR="00E45F56">
        <w:rPr>
          <w:rFonts w:ascii="AvantGarde Bk BT" w:hAnsi="AvantGarde Bk BT" w:cs="Arial"/>
          <w:color w:val="000000" w:themeColor="text1"/>
          <w:sz w:val="24"/>
          <w:szCs w:val="24"/>
        </w:rPr>
        <w:t>que</w:t>
      </w:r>
      <w:proofErr w:type="gramEnd"/>
      <w:r w:rsidR="00E45F56">
        <w:rPr>
          <w:rFonts w:ascii="AvantGarde Bk BT" w:hAnsi="AvantGarde Bk BT" w:cs="Arial"/>
          <w:color w:val="000000" w:themeColor="text1"/>
          <w:sz w:val="24"/>
          <w:szCs w:val="24"/>
        </w:rPr>
        <w:t xml:space="preserve"> en este caso, no aconteció y tampoco acreditó el sujeto obligado haber llevado a cabo las siguientes acciones:</w:t>
      </w:r>
    </w:p>
    <w:p w:rsidR="00D14425" w:rsidRDefault="00D14425" w:rsidP="00DC478C">
      <w:pPr>
        <w:pStyle w:val="corte4fondo"/>
        <w:tabs>
          <w:tab w:val="left" w:pos="567"/>
        </w:tabs>
        <w:ind w:firstLine="680"/>
        <w:rPr>
          <w:rFonts w:ascii="AvantGarde Bk BT" w:hAnsi="AvantGarde Bk BT" w:cs="Arial"/>
          <w:color w:val="000000" w:themeColor="text1"/>
          <w:sz w:val="24"/>
          <w:szCs w:val="24"/>
        </w:rPr>
      </w:pP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907E37">
        <w:rPr>
          <w:rFonts w:ascii="AvantGarde Bk BT" w:hAnsi="AvantGarde Bk BT" w:cs="Arial"/>
          <w:b/>
          <w:i/>
          <w:color w:val="000000" w:themeColor="text1"/>
          <w:sz w:val="22"/>
          <w:szCs w:val="22"/>
        </w:rPr>
        <w:t>ARTÍCULO 159.</w:t>
      </w:r>
      <w:r w:rsidRPr="00907E37">
        <w:rPr>
          <w:rFonts w:ascii="AvantGarde Bk BT" w:hAnsi="AvantGarde Bk BT" w:cs="Arial"/>
          <w:i/>
          <w:color w:val="000000" w:themeColor="text1"/>
          <w:sz w:val="22"/>
          <w:szCs w:val="22"/>
        </w:rPr>
        <w:t xml:space="preserve"> En caso de que los sujetos obligados consideren que los documentos o la información deba ser clasificada, se sujetará a lo siguiente:</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sidRPr="00907E37">
        <w:rPr>
          <w:rFonts w:ascii="AvantGarde Bk BT" w:hAnsi="AvantGarde Bk BT" w:cs="Arial"/>
          <w:i/>
          <w:color w:val="000000" w:themeColor="text1"/>
          <w:sz w:val="22"/>
          <w:szCs w:val="22"/>
        </w:rPr>
        <w:lastRenderedPageBreak/>
        <w:t>El Área deberá remitir la solicitud, así como un escrito en el que funde y motive la clasificación al Comité de Transparencia, mismo que deberá resolver para:</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sidRPr="00907E37">
        <w:rPr>
          <w:rFonts w:ascii="AvantGarde Bk BT" w:hAnsi="AvantGarde Bk BT" w:cs="Arial"/>
          <w:b/>
          <w:i/>
          <w:color w:val="000000" w:themeColor="text1"/>
          <w:sz w:val="22"/>
          <w:szCs w:val="22"/>
        </w:rPr>
        <w:t>I.</w:t>
      </w:r>
      <w:r w:rsidRPr="00907E37">
        <w:rPr>
          <w:rFonts w:ascii="AvantGarde Bk BT" w:hAnsi="AvantGarde Bk BT" w:cs="Arial"/>
          <w:i/>
          <w:color w:val="000000" w:themeColor="text1"/>
          <w:sz w:val="22"/>
          <w:szCs w:val="22"/>
        </w:rPr>
        <w:t xml:space="preserve"> Confirmar la clasificación;</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sidRPr="00907E37">
        <w:rPr>
          <w:rFonts w:ascii="AvantGarde Bk BT" w:hAnsi="AvantGarde Bk BT" w:cs="Arial"/>
          <w:b/>
          <w:i/>
          <w:color w:val="000000" w:themeColor="text1"/>
          <w:sz w:val="22"/>
          <w:szCs w:val="22"/>
        </w:rPr>
        <w:t>II.</w:t>
      </w:r>
      <w:r w:rsidRPr="00907E37">
        <w:rPr>
          <w:rFonts w:ascii="AvantGarde Bk BT" w:hAnsi="AvantGarde Bk BT" w:cs="Arial"/>
          <w:i/>
          <w:color w:val="000000" w:themeColor="text1"/>
          <w:sz w:val="22"/>
          <w:szCs w:val="22"/>
        </w:rPr>
        <w:t xml:space="preserve"> Modificar la clasificación y otorgar total o parcialmente el acceso a la información, y</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sidRPr="00907E37">
        <w:rPr>
          <w:rFonts w:ascii="AvantGarde Bk BT" w:hAnsi="AvantGarde Bk BT" w:cs="Arial"/>
          <w:b/>
          <w:i/>
          <w:color w:val="000000" w:themeColor="text1"/>
          <w:sz w:val="22"/>
          <w:szCs w:val="22"/>
        </w:rPr>
        <w:t>III.</w:t>
      </w:r>
      <w:r w:rsidRPr="00907E37">
        <w:rPr>
          <w:rFonts w:ascii="AvantGarde Bk BT" w:hAnsi="AvantGarde Bk BT" w:cs="Arial"/>
          <w:i/>
          <w:color w:val="000000" w:themeColor="text1"/>
          <w:sz w:val="22"/>
          <w:szCs w:val="22"/>
        </w:rPr>
        <w:t xml:space="preserve"> Revocar la clasificación y conceder el acceso a la información.</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r w:rsidRPr="00907E37">
        <w:rPr>
          <w:rFonts w:ascii="AvantGarde Bk BT" w:hAnsi="AvantGarde Bk BT" w:cs="Arial"/>
          <w:i/>
          <w:color w:val="000000" w:themeColor="text1"/>
          <w:sz w:val="22"/>
          <w:szCs w:val="22"/>
        </w:rPr>
        <w:t>El Comité de Transparencia podrá tener acceso a la información que esté en poder del Área correspondiente, de la cual se haya solicitado su clasificación.</w:t>
      </w:r>
    </w:p>
    <w:p w:rsidR="00907E37" w:rsidRPr="00907E37" w:rsidRDefault="00907E37" w:rsidP="00907E37">
      <w:pPr>
        <w:pStyle w:val="corte4fondo"/>
        <w:tabs>
          <w:tab w:val="left" w:pos="567"/>
        </w:tabs>
        <w:ind w:left="680" w:firstLine="0"/>
        <w:rPr>
          <w:rFonts w:ascii="AvantGarde Bk BT" w:hAnsi="AvantGarde Bk BT" w:cs="Arial"/>
          <w:i/>
          <w:color w:val="000000" w:themeColor="text1"/>
          <w:sz w:val="22"/>
          <w:szCs w:val="22"/>
        </w:rPr>
      </w:pPr>
    </w:p>
    <w:p w:rsidR="00D14425" w:rsidRDefault="00907E37" w:rsidP="00907E37">
      <w:pPr>
        <w:pStyle w:val="corte4fondo"/>
        <w:tabs>
          <w:tab w:val="left" w:pos="567"/>
        </w:tabs>
        <w:ind w:left="680" w:firstLine="0"/>
        <w:rPr>
          <w:rFonts w:ascii="AvantGarde Bk BT" w:hAnsi="AvantGarde Bk BT" w:cs="Arial"/>
          <w:color w:val="000000" w:themeColor="text1"/>
          <w:sz w:val="24"/>
          <w:szCs w:val="24"/>
        </w:rPr>
      </w:pPr>
      <w:r w:rsidRPr="00907E37">
        <w:rPr>
          <w:rFonts w:ascii="AvantGarde Bk BT" w:hAnsi="AvantGarde Bk BT" w:cs="Arial"/>
          <w:i/>
          <w:color w:val="000000" w:themeColor="text1"/>
          <w:sz w:val="22"/>
          <w:szCs w:val="22"/>
          <w:u w:val="single"/>
        </w:rPr>
        <w:t>La resolución del Comité de Transparencia será notificada al interesado en el plazo de respuesta a la solicitud que establece el artículo 154 de la presente Ley.</w:t>
      </w:r>
      <w:r>
        <w:rPr>
          <w:rFonts w:ascii="AvantGarde Bk BT" w:hAnsi="AvantGarde Bk BT" w:cs="Arial"/>
          <w:color w:val="000000" w:themeColor="text1"/>
          <w:sz w:val="24"/>
          <w:szCs w:val="24"/>
        </w:rPr>
        <w:t>”</w:t>
      </w:r>
      <w:r w:rsidR="00BD5653">
        <w:rPr>
          <w:rFonts w:ascii="AvantGarde Bk BT" w:hAnsi="AvantGarde Bk BT" w:cs="Arial"/>
          <w:color w:val="000000" w:themeColor="text1"/>
          <w:sz w:val="24"/>
          <w:szCs w:val="24"/>
        </w:rPr>
        <w:t xml:space="preserve"> (Énfasis añadido de manera intencional).</w:t>
      </w:r>
    </w:p>
    <w:p w:rsidR="00D14425" w:rsidRDefault="00D14425" w:rsidP="00DC478C">
      <w:pPr>
        <w:pStyle w:val="corte4fondo"/>
        <w:tabs>
          <w:tab w:val="left" w:pos="567"/>
        </w:tabs>
        <w:ind w:firstLine="680"/>
        <w:rPr>
          <w:rFonts w:ascii="AvantGarde Bk BT" w:hAnsi="AvantGarde Bk BT" w:cs="Arial"/>
          <w:color w:val="000000" w:themeColor="text1"/>
          <w:sz w:val="24"/>
          <w:szCs w:val="24"/>
        </w:rPr>
      </w:pPr>
    </w:p>
    <w:p w:rsidR="007A3FFD" w:rsidRDefault="00E252A8" w:rsidP="007A3FF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w:t>
      </w:r>
      <w:r w:rsidR="007A3FFD">
        <w:rPr>
          <w:rFonts w:ascii="AvantGarde Bk BT" w:hAnsi="AvantGarde Bk BT" w:cs="Arial"/>
          <w:color w:val="000000" w:themeColor="text1"/>
          <w:sz w:val="24"/>
          <w:szCs w:val="24"/>
        </w:rPr>
        <w:t xml:space="preserve">no pasa desapercibido que en la respuesta la autoridad señaló al peticionario que debería acudir a las instalaciones de la entidad pública a consultar la información peticionada, lo que resulta </w:t>
      </w:r>
      <w:r w:rsidR="005823FF">
        <w:rPr>
          <w:rFonts w:ascii="AvantGarde Bk BT" w:hAnsi="AvantGarde Bk BT" w:cs="Arial"/>
          <w:color w:val="000000" w:themeColor="text1"/>
          <w:sz w:val="24"/>
          <w:szCs w:val="24"/>
        </w:rPr>
        <w:t xml:space="preserve">contrario </w:t>
      </w:r>
      <w:r w:rsidR="007A3FFD">
        <w:rPr>
          <w:rFonts w:ascii="AvantGarde Bk BT" w:hAnsi="AvantGarde Bk BT" w:cs="Arial"/>
          <w:color w:val="000000" w:themeColor="text1"/>
          <w:sz w:val="24"/>
          <w:szCs w:val="24"/>
        </w:rPr>
        <w:t>a la modalidad de entrega elegida por el solicitante.</w:t>
      </w:r>
    </w:p>
    <w:p w:rsidR="007A3FFD" w:rsidRDefault="007A3FFD" w:rsidP="007A3FFD">
      <w:pPr>
        <w:pStyle w:val="corte4fondo"/>
        <w:tabs>
          <w:tab w:val="left" w:pos="567"/>
        </w:tabs>
        <w:ind w:firstLine="680"/>
        <w:rPr>
          <w:rFonts w:ascii="AvantGarde Bk BT" w:hAnsi="AvantGarde Bk BT" w:cs="Arial"/>
          <w:color w:val="000000" w:themeColor="text1"/>
          <w:sz w:val="24"/>
          <w:szCs w:val="24"/>
        </w:rPr>
      </w:pPr>
    </w:p>
    <w:p w:rsidR="004F28D3" w:rsidRPr="00CF5CD3" w:rsidRDefault="004F28D3" w:rsidP="004F28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w:t>
      </w:r>
      <w:r w:rsidRPr="0014704E">
        <w:rPr>
          <w:rFonts w:ascii="AvantGarde Bk BT" w:hAnsi="AvantGarde Bk BT" w:cs="Arial"/>
          <w:color w:val="000000" w:themeColor="text1"/>
          <w:sz w:val="24"/>
          <w:szCs w:val="24"/>
        </w:rPr>
        <w:t>, los artículos 146, fracción V, primer párrafo y 155 de la Ley de Transparencia establecen que:</w:t>
      </w: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91DEC">
        <w:rPr>
          <w:rFonts w:ascii="AvantGarde Bk BT" w:hAnsi="AvantGarde Bk BT" w:cs="Arial"/>
          <w:i/>
          <w:color w:val="000000" w:themeColor="text1"/>
          <w:sz w:val="22"/>
          <w:szCs w:val="22"/>
        </w:rPr>
        <w:t>“</w:t>
      </w:r>
      <w:r w:rsidRPr="00791DEC">
        <w:rPr>
          <w:rFonts w:ascii="AvantGarde Bk BT" w:hAnsi="AvantGarde Bk BT" w:cs="Arial"/>
          <w:b/>
          <w:i/>
          <w:color w:val="000000" w:themeColor="text1"/>
          <w:sz w:val="22"/>
          <w:szCs w:val="22"/>
        </w:rPr>
        <w:t>ARTÍCULO 146.</w:t>
      </w:r>
      <w:r w:rsidRPr="00791DEC">
        <w:rPr>
          <w:rFonts w:ascii="AvantGarde Bk BT" w:hAnsi="AvantGarde Bk BT" w:cs="Arial"/>
          <w:i/>
          <w:color w:val="000000" w:themeColor="text1"/>
          <w:sz w:val="22"/>
          <w:szCs w:val="22"/>
        </w:rPr>
        <w:t xml:space="preserve"> Para presentar una solicitud no se podrán exigir mayores requisitos que los siguientes: </w:t>
      </w: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91DEC">
        <w:rPr>
          <w:rFonts w:ascii="AvantGarde Bk BT" w:hAnsi="AvantGarde Bk BT" w:cs="Arial"/>
          <w:i/>
          <w:color w:val="000000" w:themeColor="text1"/>
          <w:sz w:val="22"/>
          <w:szCs w:val="22"/>
        </w:rPr>
        <w:t>[…]</w:t>
      </w: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91DEC">
        <w:rPr>
          <w:rFonts w:ascii="AvantGarde Bk BT" w:hAnsi="AvantGarde Bk BT" w:cs="Arial"/>
          <w:b/>
          <w:i/>
          <w:color w:val="000000" w:themeColor="text1"/>
          <w:sz w:val="22"/>
          <w:szCs w:val="22"/>
        </w:rPr>
        <w:t>V.</w:t>
      </w:r>
      <w:r w:rsidRPr="00791DEC">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4F28D3" w:rsidRPr="00791DEC" w:rsidRDefault="004F28D3" w:rsidP="004F28D3">
      <w:pPr>
        <w:pStyle w:val="corte4fondo"/>
        <w:tabs>
          <w:tab w:val="left" w:pos="567"/>
        </w:tabs>
        <w:ind w:left="680"/>
        <w:rPr>
          <w:rFonts w:ascii="AvantGarde Bk BT" w:hAnsi="AvantGarde Bk BT" w:cs="Arial"/>
          <w:i/>
          <w:color w:val="000000" w:themeColor="text1"/>
          <w:sz w:val="22"/>
          <w:szCs w:val="22"/>
        </w:rPr>
      </w:pP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91DEC">
        <w:rPr>
          <w:rFonts w:ascii="AvantGarde Bk BT" w:hAnsi="AvantGarde Bk BT" w:cs="Arial"/>
          <w:i/>
          <w:color w:val="000000" w:themeColor="text1"/>
          <w:sz w:val="22"/>
          <w:szCs w:val="22"/>
        </w:rPr>
        <w:t>“</w:t>
      </w:r>
      <w:r w:rsidRPr="00791DEC">
        <w:rPr>
          <w:rFonts w:ascii="AvantGarde Bk BT" w:hAnsi="AvantGarde Bk BT" w:cs="Arial"/>
          <w:b/>
          <w:i/>
          <w:color w:val="000000" w:themeColor="text1"/>
          <w:sz w:val="22"/>
          <w:szCs w:val="22"/>
        </w:rPr>
        <w:t>ARTÍCULO 155.</w:t>
      </w:r>
      <w:r w:rsidRPr="00791DEC">
        <w:rPr>
          <w:rFonts w:ascii="AvantGarde Bk BT" w:hAnsi="AvantGarde Bk BT" w:cs="Arial"/>
          <w:i/>
          <w:color w:val="000000" w:themeColor="text1"/>
          <w:sz w:val="22"/>
          <w:szCs w:val="22"/>
        </w:rPr>
        <w:t xml:space="preserve"> El acceso se dará en la modalidad de entrega y, en su caso, de envío elegidos por el solicitante. Cuando la información no pueda entregarse o enviarse en </w:t>
      </w:r>
      <w:r w:rsidRPr="00791DEC">
        <w:rPr>
          <w:rFonts w:ascii="AvantGarde Bk BT" w:hAnsi="AvantGarde Bk BT" w:cs="Arial"/>
          <w:i/>
          <w:color w:val="000000" w:themeColor="text1"/>
          <w:sz w:val="22"/>
          <w:szCs w:val="22"/>
        </w:rPr>
        <w:lastRenderedPageBreak/>
        <w:t>la modalidad elegida, el sujeto obligado deberá ofrecer otra u otras modalidades de entrega.</w:t>
      </w: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p>
    <w:p w:rsidR="004F28D3" w:rsidRPr="00791DEC"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91DEC">
        <w:rPr>
          <w:rFonts w:ascii="AvantGarde Bk BT" w:hAnsi="AvantGarde Bk BT" w:cs="Arial"/>
          <w:i/>
          <w:color w:val="000000" w:themeColor="text1"/>
          <w:sz w:val="22"/>
          <w:szCs w:val="22"/>
        </w:rPr>
        <w:t>En cualquier caso, se deberá fundar y motivar la necesidad de ofrecer otras modalidades.”</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Pr="0014704E" w:rsidRDefault="004F28D3" w:rsidP="004F28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Bien, de lo anterior se tiene que</w:t>
      </w:r>
      <w:r w:rsidRPr="0014704E">
        <w:rPr>
          <w:rFonts w:ascii="AvantGarde Bk BT" w:hAnsi="AvantGarde Bk BT" w:cs="Arial"/>
          <w:color w:val="000000" w:themeColor="text1"/>
          <w:sz w:val="24"/>
          <w:szCs w:val="24"/>
        </w:rPr>
        <w:t xml:space="preserve"> el acceso </w:t>
      </w:r>
      <w:r>
        <w:rPr>
          <w:rFonts w:ascii="AvantGarde Bk BT" w:hAnsi="AvantGarde Bk BT" w:cs="Arial"/>
          <w:color w:val="000000" w:themeColor="text1"/>
          <w:sz w:val="24"/>
          <w:szCs w:val="24"/>
        </w:rPr>
        <w:t xml:space="preserve">a la información </w:t>
      </w:r>
      <w:r w:rsidRPr="0014704E">
        <w:rPr>
          <w:rFonts w:ascii="AvantGarde Bk BT" w:hAnsi="AvantGarde Bk BT" w:cs="Arial"/>
          <w:color w:val="000000" w:themeColor="text1"/>
          <w:sz w:val="24"/>
          <w:szCs w:val="24"/>
        </w:rPr>
        <w:t>se dará en la modalidad de entrega elegido por el solicitante</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 xml:space="preserve">y que </w:t>
      </w:r>
      <w:r>
        <w:rPr>
          <w:rFonts w:ascii="AvantGarde Bk BT" w:hAnsi="AvantGarde Bk BT" w:cs="Arial"/>
          <w:color w:val="000000" w:themeColor="text1"/>
          <w:sz w:val="24"/>
          <w:szCs w:val="24"/>
        </w:rPr>
        <w:t>en el caso de que</w:t>
      </w:r>
      <w:r w:rsidRPr="0014704E">
        <w:rPr>
          <w:rFonts w:ascii="AvantGarde Bk BT" w:hAnsi="AvantGarde Bk BT" w:cs="Arial"/>
          <w:color w:val="000000" w:themeColor="text1"/>
          <w:sz w:val="24"/>
          <w:szCs w:val="24"/>
        </w:rPr>
        <w:t xml:space="preserve"> la </w:t>
      </w:r>
      <w:r>
        <w:rPr>
          <w:rFonts w:ascii="AvantGarde Bk BT" w:hAnsi="AvantGarde Bk BT" w:cs="Arial"/>
          <w:color w:val="000000" w:themeColor="text1"/>
          <w:sz w:val="24"/>
          <w:szCs w:val="24"/>
        </w:rPr>
        <w:t>misma</w:t>
      </w:r>
      <w:r w:rsidRPr="0014704E">
        <w:rPr>
          <w:rFonts w:ascii="AvantGarde Bk BT" w:hAnsi="AvantGarde Bk BT" w:cs="Arial"/>
          <w:color w:val="000000" w:themeColor="text1"/>
          <w:sz w:val="24"/>
          <w:szCs w:val="24"/>
        </w:rPr>
        <w:t xml:space="preserve"> no pueda entregarse o enviarse en la modalidad elegida, el sujeto obligado deberá ofrecer otra u otras modalidades de entrega</w:t>
      </w:r>
      <w:r>
        <w:rPr>
          <w:rFonts w:ascii="AvantGarde Bk BT" w:hAnsi="AvantGarde Bk BT" w:cs="Arial"/>
          <w:color w:val="000000" w:themeColor="text1"/>
          <w:sz w:val="24"/>
          <w:szCs w:val="24"/>
        </w:rPr>
        <w:t>, para lo que</w:t>
      </w:r>
      <w:r w:rsidRPr="0014704E">
        <w:rPr>
          <w:rFonts w:ascii="AvantGarde Bk BT" w:hAnsi="AvantGarde Bk BT" w:cs="Arial"/>
          <w:color w:val="000000" w:themeColor="text1"/>
          <w:sz w:val="24"/>
          <w:szCs w:val="24"/>
        </w:rPr>
        <w:t xml:space="preserve"> deberá fundar y motivar la necesidad de ofrecer otras modalidades.</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Default="004F28D3" w:rsidP="004F28D3">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De ahí que para presentar una solicitud</w:t>
      </w:r>
      <w:r>
        <w:rPr>
          <w:rFonts w:ascii="AvantGarde Bk BT" w:hAnsi="AvantGarde Bk BT" w:cs="Arial"/>
          <w:color w:val="000000" w:themeColor="text1"/>
          <w:sz w:val="24"/>
          <w:szCs w:val="24"/>
        </w:rPr>
        <w:t>,</w:t>
      </w:r>
      <w:r w:rsidRPr="0014704E">
        <w:rPr>
          <w:rFonts w:ascii="AvantGarde Bk BT" w:hAnsi="AvantGarde Bk BT" w:cs="Arial"/>
          <w:color w:val="000000" w:themeColor="text1"/>
          <w:sz w:val="24"/>
          <w:szCs w:val="24"/>
        </w:rPr>
        <w:t xml:space="preserve"> no se podrá exigir</w:t>
      </w:r>
      <w:r>
        <w:rPr>
          <w:rFonts w:ascii="AvantGarde Bk BT" w:hAnsi="AvantGarde Bk BT" w:cs="Arial"/>
          <w:color w:val="000000" w:themeColor="text1"/>
          <w:sz w:val="24"/>
          <w:szCs w:val="24"/>
        </w:rPr>
        <w:t xml:space="preserve"> mayor requisito que, entre otros</w:t>
      </w:r>
      <w:r w:rsidRPr="0014704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el de </w:t>
      </w:r>
      <w:r w:rsidRPr="0014704E">
        <w:rPr>
          <w:rFonts w:ascii="AvantGarde Bk BT" w:hAnsi="AvantGarde Bk BT" w:cs="Arial"/>
          <w:color w:val="000000" w:themeColor="text1"/>
          <w:sz w:val="24"/>
          <w:szCs w:val="24"/>
        </w:rPr>
        <w:t xml:space="preserve">la modalidad en la que prefiere se otorgue el acceso a la información, por ello, la regla es que el acceso se dará en la modalidad de solicitada y, en su caso, el envío elegido por el solicitante y, la excepción es </w:t>
      </w:r>
      <w:r>
        <w:rPr>
          <w:rFonts w:ascii="AvantGarde Bk BT" w:hAnsi="AvantGarde Bk BT" w:cs="Arial"/>
          <w:color w:val="000000" w:themeColor="text1"/>
          <w:sz w:val="24"/>
          <w:szCs w:val="24"/>
        </w:rPr>
        <w:t xml:space="preserve">que </w:t>
      </w:r>
      <w:r w:rsidRPr="0014704E">
        <w:rPr>
          <w:rFonts w:ascii="AvantGarde Bk BT" w:hAnsi="AvantGarde Bk BT" w:cs="Arial"/>
          <w:color w:val="000000" w:themeColor="text1"/>
          <w:sz w:val="24"/>
          <w:szCs w:val="24"/>
        </w:rPr>
        <w:t>cuando la información no pueda entregarse o enviarse en la modalidad elegida, el sujeto obligado deberá ofrecer otra u otras modalidades de entrega</w:t>
      </w:r>
      <w:r>
        <w:rPr>
          <w:rFonts w:ascii="AvantGarde Bk BT" w:hAnsi="AvantGarde Bk BT" w:cs="Arial"/>
          <w:color w:val="000000" w:themeColor="text1"/>
          <w:sz w:val="24"/>
          <w:szCs w:val="24"/>
        </w:rPr>
        <w:t>; y e</w:t>
      </w:r>
      <w:r w:rsidRPr="0014704E">
        <w:rPr>
          <w:rFonts w:ascii="AvantGarde Bk BT" w:hAnsi="AvantGarde Bk BT" w:cs="Arial"/>
          <w:color w:val="000000" w:themeColor="text1"/>
          <w:sz w:val="24"/>
          <w:szCs w:val="24"/>
        </w:rPr>
        <w:t>n cualquier caso, se deberá fundar y motivar la necesidad de ofrecer otras modalidades.</w:t>
      </w:r>
    </w:p>
    <w:p w:rsidR="004F28D3" w:rsidRDefault="004F28D3" w:rsidP="004F28D3">
      <w:pPr>
        <w:pStyle w:val="corte4fondo"/>
        <w:tabs>
          <w:tab w:val="left" w:pos="567"/>
        </w:tabs>
        <w:rPr>
          <w:rFonts w:ascii="AvantGarde Bk BT" w:hAnsi="AvantGarde Bk BT" w:cs="Arial"/>
          <w:color w:val="000000" w:themeColor="text1"/>
          <w:sz w:val="24"/>
          <w:szCs w:val="24"/>
        </w:rPr>
      </w:pPr>
    </w:p>
    <w:p w:rsidR="004F28D3" w:rsidRDefault="004F28D3" w:rsidP="004F28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independencia de lo anterior, en el caso de que el solicitante no hubiera especificado la modalidad en la que deseaba recibir la información, toda vez que éste</w:t>
      </w:r>
      <w:r w:rsidRPr="0014704E">
        <w:rPr>
          <w:rFonts w:ascii="AvantGarde Bk BT" w:hAnsi="AvantGarde Bk BT" w:cs="Arial"/>
          <w:color w:val="000000" w:themeColor="text1"/>
          <w:sz w:val="24"/>
          <w:szCs w:val="24"/>
        </w:rPr>
        <w:t xml:space="preserve"> presentó </w:t>
      </w:r>
      <w:r>
        <w:rPr>
          <w:rFonts w:ascii="AvantGarde Bk BT" w:hAnsi="AvantGarde Bk BT" w:cs="Arial"/>
          <w:color w:val="000000" w:themeColor="text1"/>
          <w:sz w:val="24"/>
          <w:szCs w:val="24"/>
        </w:rPr>
        <w:t>su s</w:t>
      </w:r>
      <w:r w:rsidRPr="0014704E">
        <w:rPr>
          <w:rFonts w:ascii="AvantGarde Bk BT" w:hAnsi="AvantGarde Bk BT" w:cs="Arial"/>
          <w:color w:val="000000" w:themeColor="text1"/>
          <w:sz w:val="24"/>
          <w:szCs w:val="24"/>
        </w:rPr>
        <w:t>olicitud de información por medios electrónicos, entonces</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 xml:space="preserve">la autoridad debe </w:t>
      </w:r>
      <w:r>
        <w:rPr>
          <w:rFonts w:ascii="AvantGarde Bk BT" w:hAnsi="AvantGarde Bk BT" w:cs="Arial"/>
          <w:color w:val="000000" w:themeColor="text1"/>
          <w:sz w:val="24"/>
          <w:szCs w:val="24"/>
        </w:rPr>
        <w:t xml:space="preserve">dar preferencia a </w:t>
      </w:r>
      <w:r w:rsidRPr="0014704E">
        <w:rPr>
          <w:rFonts w:ascii="AvantGarde Bk BT" w:hAnsi="AvantGarde Bk BT" w:cs="Arial"/>
          <w:color w:val="000000" w:themeColor="text1"/>
          <w:sz w:val="24"/>
          <w:szCs w:val="24"/>
        </w:rPr>
        <w:t>entregar la información peticionada por ese mismo medio</w:t>
      </w:r>
      <w:r>
        <w:rPr>
          <w:rFonts w:ascii="AvantGarde Bk BT" w:hAnsi="AvantGarde Bk BT" w:cs="Arial"/>
          <w:color w:val="000000" w:themeColor="text1"/>
          <w:sz w:val="24"/>
          <w:szCs w:val="24"/>
        </w:rPr>
        <w:t>.</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anterior, </w:t>
      </w:r>
      <w:r w:rsidRPr="0014704E">
        <w:rPr>
          <w:rFonts w:ascii="AvantGarde Bk BT" w:hAnsi="AvantGarde Bk BT" w:cs="Arial"/>
          <w:color w:val="000000" w:themeColor="text1"/>
          <w:sz w:val="24"/>
          <w:szCs w:val="24"/>
        </w:rPr>
        <w:t xml:space="preserve">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w:t>
      </w:r>
      <w:r w:rsidRPr="0014704E">
        <w:rPr>
          <w:rFonts w:ascii="AvantGarde Bk BT" w:hAnsi="AvantGarde Bk BT" w:cs="Arial"/>
          <w:color w:val="000000" w:themeColor="text1"/>
          <w:sz w:val="24"/>
          <w:szCs w:val="24"/>
        </w:rPr>
        <w:lastRenderedPageBreak/>
        <w:t>Datos Personales de la Suprema Corte de Justicia de la Nación, Novena Edición, página 919, México 2013</w:t>
      </w:r>
      <w:r>
        <w:rPr>
          <w:rFonts w:ascii="AvantGarde Bk BT" w:hAnsi="AvantGarde Bk BT" w:cs="Arial"/>
          <w:color w:val="000000" w:themeColor="text1"/>
          <w:sz w:val="24"/>
          <w:szCs w:val="24"/>
        </w:rPr>
        <w:t>,</w:t>
      </w:r>
      <w:r w:rsidRPr="0014704E">
        <w:rPr>
          <w:rFonts w:ascii="AvantGarde Bk BT" w:hAnsi="AvantGarde Bk BT" w:cs="Arial"/>
          <w:color w:val="000000" w:themeColor="text1"/>
          <w:sz w:val="24"/>
          <w:szCs w:val="24"/>
        </w:rPr>
        <w:t xml:space="preserve"> cuyo rubro y texto es:</w:t>
      </w:r>
    </w:p>
    <w:p w:rsidR="004F28D3" w:rsidRDefault="004F28D3" w:rsidP="004F28D3">
      <w:pPr>
        <w:pStyle w:val="corte4fondo"/>
        <w:tabs>
          <w:tab w:val="left" w:pos="567"/>
        </w:tabs>
        <w:ind w:firstLine="0"/>
        <w:rPr>
          <w:rFonts w:ascii="AvantGarde Bk BT" w:hAnsi="AvantGarde Bk BT" w:cs="Arial"/>
          <w:color w:val="000000" w:themeColor="text1"/>
          <w:sz w:val="24"/>
          <w:szCs w:val="24"/>
        </w:rPr>
      </w:pPr>
    </w:p>
    <w:p w:rsidR="004F28D3" w:rsidRDefault="004F28D3" w:rsidP="004F28D3">
      <w:pPr>
        <w:pStyle w:val="corte4fondo"/>
        <w:tabs>
          <w:tab w:val="left" w:pos="567"/>
        </w:tabs>
        <w:ind w:left="680" w:firstLine="0"/>
        <w:rPr>
          <w:rFonts w:ascii="AvantGarde Bk BT" w:hAnsi="AvantGarde Bk BT" w:cs="Arial"/>
          <w:i/>
          <w:color w:val="000000" w:themeColor="text1"/>
          <w:sz w:val="22"/>
          <w:szCs w:val="22"/>
        </w:rPr>
      </w:pPr>
      <w:r w:rsidRPr="00733BDD">
        <w:rPr>
          <w:rFonts w:ascii="AvantGarde Bk BT" w:hAnsi="AvantGarde Bk BT" w:cs="Arial"/>
          <w:i/>
          <w:color w:val="000000" w:themeColor="text1"/>
          <w:sz w:val="22"/>
          <w:szCs w:val="22"/>
        </w:rPr>
        <w:t>“</w:t>
      </w:r>
      <w:r w:rsidRPr="00733BDD">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733BDD">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i/>
          <w:color w:val="000000" w:themeColor="text1"/>
          <w:sz w:val="22"/>
          <w:szCs w:val="22"/>
        </w:rPr>
        <w:t>”</w:t>
      </w:r>
    </w:p>
    <w:p w:rsidR="004F28D3" w:rsidRPr="00302BBA" w:rsidRDefault="004F28D3" w:rsidP="004F28D3">
      <w:pPr>
        <w:pStyle w:val="corte4fondo"/>
        <w:tabs>
          <w:tab w:val="left" w:pos="567"/>
        </w:tabs>
        <w:ind w:left="680" w:firstLine="0"/>
        <w:rPr>
          <w:rFonts w:ascii="AvantGarde Bk BT" w:hAnsi="AvantGarde Bk BT" w:cs="Arial"/>
          <w:i/>
          <w:color w:val="000000" w:themeColor="text1"/>
          <w:sz w:val="22"/>
          <w:szCs w:val="22"/>
        </w:rPr>
      </w:pPr>
    </w:p>
    <w:p w:rsidR="004F28D3" w:rsidRDefault="004F28D3" w:rsidP="004F28D3">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 xml:space="preserve">Criterio que de conformidad con el artículo 7°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4F28D3" w:rsidRDefault="004F28D3" w:rsidP="004F28D3">
      <w:pPr>
        <w:pStyle w:val="corte4fondo"/>
        <w:tabs>
          <w:tab w:val="left" w:pos="567"/>
        </w:tabs>
        <w:rPr>
          <w:rFonts w:ascii="AvantGarde Bk BT" w:hAnsi="AvantGarde Bk BT" w:cs="Arial"/>
          <w:color w:val="000000" w:themeColor="text1"/>
          <w:sz w:val="24"/>
          <w:szCs w:val="24"/>
        </w:rPr>
      </w:pPr>
    </w:p>
    <w:p w:rsidR="004F28D3" w:rsidRDefault="004F28D3" w:rsidP="004F28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pues, se colige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si el solicitante presentó la solicitud de información por medios electrónicos, entonces</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la autoridad debe entregar la información peticionada por ese mismo medio</w:t>
      </w:r>
      <w:r>
        <w:rPr>
          <w:rFonts w:ascii="AvantGarde Bk BT" w:hAnsi="AvantGarde Bk BT" w:cs="Arial"/>
          <w:color w:val="000000" w:themeColor="text1"/>
          <w:sz w:val="24"/>
          <w:szCs w:val="24"/>
        </w:rPr>
        <w:t xml:space="preserve">, máxime que en la especie el hoy recurrente </w:t>
      </w:r>
      <w:r w:rsidRPr="004333DF">
        <w:rPr>
          <w:rFonts w:ascii="AvantGarde Bk BT" w:hAnsi="AvantGarde Bk BT" w:cs="Arial"/>
          <w:color w:val="000000" w:themeColor="text1"/>
          <w:sz w:val="24"/>
          <w:szCs w:val="24"/>
        </w:rPr>
        <w:t xml:space="preserve">especificó que la información fuera entregada a través del sistema de solicitudes de acceso a la información de la Plataforma Nacional de Transparencia, como puede corroborarse a foja </w:t>
      </w:r>
      <w:r w:rsidR="005823FF">
        <w:rPr>
          <w:rFonts w:ascii="AvantGarde Bk BT" w:hAnsi="AvantGarde Bk BT" w:cs="Arial"/>
          <w:color w:val="000000" w:themeColor="text1"/>
          <w:sz w:val="24"/>
          <w:szCs w:val="24"/>
        </w:rPr>
        <w:t>07 siete</w:t>
      </w:r>
      <w:r w:rsidRPr="004333DF">
        <w:rPr>
          <w:rFonts w:ascii="AvantGarde Bk BT" w:hAnsi="AvantGarde Bk BT" w:cs="Arial"/>
          <w:color w:val="000000" w:themeColor="text1"/>
          <w:sz w:val="24"/>
          <w:szCs w:val="24"/>
        </w:rPr>
        <w:t xml:space="preserve"> de autos</w:t>
      </w:r>
      <w:r w:rsidRPr="00760D9C">
        <w:rPr>
          <w:rFonts w:ascii="AvantGarde Bk BT" w:hAnsi="AvantGarde Bk BT" w:cs="Arial"/>
          <w:color w:val="000000" w:themeColor="text1"/>
          <w:sz w:val="24"/>
          <w:szCs w:val="24"/>
        </w:rPr>
        <w:t>.</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Pr="0014704E" w:rsidRDefault="004F28D3" w:rsidP="004F28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w:t>
      </w:r>
      <w:r w:rsidRPr="0014704E">
        <w:rPr>
          <w:rFonts w:ascii="AvantGarde Bk BT" w:hAnsi="AvantGarde Bk BT" w:cs="Arial"/>
          <w:color w:val="000000" w:themeColor="text1"/>
          <w:sz w:val="24"/>
          <w:szCs w:val="24"/>
        </w:rPr>
        <w:t xml:space="preserve">, el criterio 8/13 sustentado por el ahora Instituto Nacional de Transparencia, Acceso a la Información y Protección de Datos Personales </w:t>
      </w:r>
      <w:r>
        <w:rPr>
          <w:rFonts w:ascii="AvantGarde Bk BT" w:hAnsi="AvantGarde Bk BT" w:cs="Arial"/>
          <w:color w:val="000000" w:themeColor="text1"/>
          <w:sz w:val="24"/>
          <w:szCs w:val="24"/>
        </w:rPr>
        <w:t>señala que c</w:t>
      </w:r>
      <w:r w:rsidRPr="0014704E">
        <w:rPr>
          <w:rFonts w:ascii="AvantGarde Bk BT" w:hAnsi="AvantGarde Bk BT" w:cs="Arial"/>
          <w:color w:val="000000" w:themeColor="text1"/>
          <w:sz w:val="24"/>
          <w:szCs w:val="24"/>
        </w:rPr>
        <w:t>uando exista impedimento justificado de atender la modalidad de entrega elegida por el solicitante, procede ofrecer todas las demás opciones previstas en la Ley:</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7A7C8B">
        <w:rPr>
          <w:rFonts w:ascii="AvantGarde Bk BT" w:hAnsi="AvantGarde Bk BT" w:cs="Arial"/>
          <w:b/>
          <w:i/>
          <w:color w:val="000000" w:themeColor="text1"/>
          <w:sz w:val="22"/>
          <w:szCs w:val="22"/>
        </w:rPr>
        <w:t>Cuando exista impedimento justificado de atender la modalidad de entrega elegida por el solicitante, procede ofrecer todas las demás opciones previstas en la Ley.</w:t>
      </w:r>
      <w:r w:rsidRPr="007A7C8B">
        <w:rPr>
          <w:rFonts w:ascii="AvantGarde Bk BT" w:hAnsi="AvantGarde Bk BT" w:cs="Arial"/>
          <w:i/>
          <w:color w:val="000000" w:themeColor="text1"/>
          <w:sz w:val="22"/>
          <w:szCs w:val="22"/>
        </w:rPr>
        <w:t xml:space="preserve"> De conformidad con lo dispuesto en los artículos 42 y 44 de la Ley Federal de Transparencia y Acceso a la Información Pública Gubernamental, y 54 de su Reglamento, la entrega de la información debe hacerse, en la medida de lo posible, en la forma solicitada por el interesado, salvo que exista un impedimento justificado para atenderla, en cuyo caso, deberán exponerse las razones por las cuales no es posible utilizar el medio de reproducción solicitado. En este sentido, la entrega de la información en una modalidad distinta a la elegida por el particular sólo procede, en caso de que se acredite la imposibilidad de atenderla. Lo anterior, ya que si bien, los sujetos obligados deben privilegiar, en todo momento, el derecho de acceso a la información, ello no implica que desvíen su objeto sustancial en la atención y trámite de las solicitudes efectuadas bajo la tutela de dicho derecho. Así, cuando se justifique el impedimento, los sujetos obligados deberán notificar al particular la disposición de la información en todas las modalidades de entrega que permita el documento, tales como consulta directa, copias simples y certificadas, así como la reproducción en cualquier otro medio e indicarle, en su caso, los costos de reproducción y envío, para que pueda estar en aptitud de elegir la que sea de su interés o la que más le convenga. En estos casos, los sujetos obligados deberán intentar reducir, en todo momento, los costos de entrega de la información y garantizar el debido equilibrio entre el legítimo derecho de acceso a la información y las posibilidades materiales de otorgar acceso a los documentos.</w:t>
      </w:r>
      <w:r>
        <w:rPr>
          <w:rFonts w:ascii="AvantGarde Bk BT" w:hAnsi="AvantGarde Bk BT" w:cs="Arial"/>
          <w:color w:val="000000" w:themeColor="text1"/>
          <w:sz w:val="24"/>
          <w:szCs w:val="24"/>
        </w:rPr>
        <w:t>”</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Pr="0014704E" w:rsidRDefault="004F28D3" w:rsidP="004F28D3">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 xml:space="preserve">Dicho criterio es lo bastante claro, </w:t>
      </w:r>
      <w:r>
        <w:rPr>
          <w:rFonts w:ascii="AvantGarde Bk BT" w:hAnsi="AvantGarde Bk BT" w:cs="Arial"/>
          <w:color w:val="000000" w:themeColor="text1"/>
          <w:sz w:val="24"/>
          <w:szCs w:val="24"/>
        </w:rPr>
        <w:t>y</w:t>
      </w:r>
      <w:r w:rsidRPr="0014704E">
        <w:rPr>
          <w:rFonts w:ascii="AvantGarde Bk BT" w:hAnsi="AvantGarde Bk BT" w:cs="Arial"/>
          <w:color w:val="000000" w:themeColor="text1"/>
          <w:sz w:val="24"/>
          <w:szCs w:val="24"/>
        </w:rPr>
        <w:t xml:space="preserve"> de manera enunciativa refiere:</w:t>
      </w:r>
    </w:p>
    <w:p w:rsidR="004F28D3" w:rsidRPr="0014704E" w:rsidRDefault="004F28D3" w:rsidP="004F28D3">
      <w:pPr>
        <w:pStyle w:val="corte4fondo"/>
        <w:tabs>
          <w:tab w:val="left" w:pos="567"/>
        </w:tabs>
        <w:ind w:left="680"/>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lastRenderedPageBreak/>
        <w:t>a.</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Que la entrega de la información debe hacerse, en la medida de lo posible, en la forma solicitada por el interesado.</w:t>
      </w:r>
    </w:p>
    <w:p w:rsidR="004F28D3" w:rsidRPr="0014704E" w:rsidRDefault="004F28D3" w:rsidP="004F28D3">
      <w:pPr>
        <w:pStyle w:val="corte4fondo"/>
        <w:tabs>
          <w:tab w:val="left" w:pos="567"/>
        </w:tabs>
        <w:ind w:left="680"/>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b.</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 xml:space="preserve">Que en caso de que exista un impedimento justificado para atenderla en la forma solicitada por el interesado, deberán exponerse las razones por las cuales no es posible utilizar el medio de reproducción solicitado. </w:t>
      </w:r>
    </w:p>
    <w:p w:rsidR="004F28D3" w:rsidRPr="0014704E" w:rsidRDefault="004F28D3" w:rsidP="004F28D3">
      <w:pPr>
        <w:pStyle w:val="corte4fondo"/>
        <w:tabs>
          <w:tab w:val="left" w:pos="567"/>
        </w:tabs>
        <w:ind w:left="680"/>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c.</w:t>
      </w:r>
      <w:r>
        <w:rPr>
          <w:rFonts w:ascii="AvantGarde Bk BT" w:hAnsi="AvantGarde Bk BT" w:cs="Arial"/>
          <w:color w:val="000000" w:themeColor="text1"/>
          <w:sz w:val="24"/>
          <w:szCs w:val="24"/>
        </w:rPr>
        <w:t xml:space="preserve"> </w:t>
      </w:r>
      <w:proofErr w:type="gramStart"/>
      <w:r w:rsidRPr="0014704E">
        <w:rPr>
          <w:rFonts w:ascii="AvantGarde Bk BT" w:hAnsi="AvantGarde Bk BT" w:cs="Arial"/>
          <w:color w:val="000000" w:themeColor="text1"/>
          <w:sz w:val="24"/>
          <w:szCs w:val="24"/>
        </w:rPr>
        <w:t>Que</w:t>
      </w:r>
      <w:proofErr w:type="gramEnd"/>
      <w:r w:rsidRPr="0014704E">
        <w:rPr>
          <w:rFonts w:ascii="AvantGarde Bk BT" w:hAnsi="AvantGarde Bk BT" w:cs="Arial"/>
          <w:color w:val="000000" w:themeColor="text1"/>
          <w:sz w:val="24"/>
          <w:szCs w:val="24"/>
        </w:rPr>
        <w:t xml:space="preserve"> en este sentido, la entrega de la información en una modalidad distinta a la elegida por el particular </w:t>
      </w:r>
      <w:r w:rsidRPr="00C84C32">
        <w:rPr>
          <w:rFonts w:ascii="AvantGarde Bk BT" w:hAnsi="AvantGarde Bk BT" w:cs="Arial"/>
          <w:color w:val="000000" w:themeColor="text1"/>
          <w:sz w:val="24"/>
          <w:szCs w:val="24"/>
        </w:rPr>
        <w:t>sólo procede en caso de que se acredite la imposibilidad de atenderla</w:t>
      </w:r>
      <w:r w:rsidRPr="0014704E">
        <w:rPr>
          <w:rFonts w:ascii="AvantGarde Bk BT" w:hAnsi="AvantGarde Bk BT" w:cs="Arial"/>
          <w:color w:val="000000" w:themeColor="text1"/>
          <w:sz w:val="24"/>
          <w:szCs w:val="24"/>
        </w:rPr>
        <w:t xml:space="preserve">. </w:t>
      </w:r>
    </w:p>
    <w:p w:rsidR="004F28D3" w:rsidRPr="0014704E" w:rsidRDefault="004F28D3" w:rsidP="004F28D3">
      <w:pPr>
        <w:pStyle w:val="corte4fondo"/>
        <w:tabs>
          <w:tab w:val="left" w:pos="567"/>
        </w:tabs>
        <w:ind w:left="680"/>
        <w:rPr>
          <w:rFonts w:ascii="AvantGarde Bk BT" w:hAnsi="AvantGarde Bk BT" w:cs="Arial"/>
          <w:color w:val="000000" w:themeColor="text1"/>
          <w:sz w:val="24"/>
          <w:szCs w:val="24"/>
        </w:rPr>
      </w:pPr>
    </w:p>
    <w:p w:rsidR="004F28D3" w:rsidRPr="0014704E" w:rsidRDefault="004F28D3" w:rsidP="004F28D3">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d.</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Que cuando se justifique el impedimento, los sujetos obligados deberán notificar al particular la disposición de la información en todas las modalidades de entrega que permita el documento, tales como consulta directa, copias simples y certificadas, así como la reproducción en cualquier otro medio e indicarle, en su caso, los costos de reproducción y envío, para que pueda estar en aptitud de elegir la que sea de su interés o la que más le convenga y que en estos casos, los sujetos obligados deberán intentar reducir, en todo momento, los costos de entrega de la información y garantizar el debido equilibrio entre el legítimo derecho de acceso a la información y las posibilidades materiales de otorgar acceso a los documentos.</w:t>
      </w:r>
    </w:p>
    <w:p w:rsidR="004F28D3" w:rsidRPr="0014704E" w:rsidRDefault="004F28D3" w:rsidP="004F28D3">
      <w:pPr>
        <w:pStyle w:val="corte4fondo"/>
        <w:tabs>
          <w:tab w:val="left" w:pos="567"/>
        </w:tabs>
        <w:rPr>
          <w:rFonts w:ascii="AvantGarde Bk BT" w:hAnsi="AvantGarde Bk BT" w:cs="Arial"/>
          <w:color w:val="000000" w:themeColor="text1"/>
          <w:sz w:val="24"/>
          <w:szCs w:val="24"/>
        </w:rPr>
      </w:pPr>
    </w:p>
    <w:p w:rsidR="004F28D3" w:rsidRDefault="004F28D3" w:rsidP="004F28D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este contexto, tenemos que la respuesta del sujeto obligado </w:t>
      </w:r>
      <w:r w:rsidR="005823FF">
        <w:rPr>
          <w:rFonts w:ascii="AvantGarde Bk BT" w:hAnsi="AvantGarde Bk BT" w:cs="Arial"/>
          <w:color w:val="000000" w:themeColor="text1"/>
          <w:sz w:val="24"/>
          <w:szCs w:val="24"/>
        </w:rPr>
        <w:t>es</w:t>
      </w:r>
      <w:r>
        <w:rPr>
          <w:rFonts w:ascii="AvantGarde Bk BT" w:hAnsi="AvantGarde Bk BT" w:cs="Arial"/>
          <w:color w:val="000000" w:themeColor="text1"/>
          <w:sz w:val="24"/>
          <w:szCs w:val="24"/>
        </w:rPr>
        <w:t xml:space="preserve"> por demás desapegada a la normativa aplicable al caso, puesto que éste </w:t>
      </w:r>
      <w:r w:rsidRPr="0014704E">
        <w:rPr>
          <w:rFonts w:ascii="AvantGarde Bk BT" w:hAnsi="AvantGarde Bk BT" w:cs="Arial"/>
          <w:color w:val="000000" w:themeColor="text1"/>
          <w:sz w:val="24"/>
          <w:szCs w:val="24"/>
        </w:rPr>
        <w:t xml:space="preserve">se limitó a poner a disposición la información en </w:t>
      </w:r>
      <w:r>
        <w:rPr>
          <w:rFonts w:ascii="AvantGarde Bk BT" w:hAnsi="AvantGarde Bk BT" w:cs="Arial"/>
          <w:color w:val="000000" w:themeColor="text1"/>
          <w:sz w:val="24"/>
          <w:szCs w:val="24"/>
        </w:rPr>
        <w:t xml:space="preserve">sus instalaciones, sin fundar ni motivar </w:t>
      </w:r>
      <w:proofErr w:type="spellStart"/>
      <w:r>
        <w:rPr>
          <w:rFonts w:ascii="AvantGarde Bk BT" w:hAnsi="AvantGarde Bk BT" w:cs="Arial"/>
          <w:color w:val="000000" w:themeColor="text1"/>
          <w:sz w:val="24"/>
          <w:szCs w:val="24"/>
        </w:rPr>
        <w:t>el porqué</w:t>
      </w:r>
      <w:proofErr w:type="spellEnd"/>
      <w:r>
        <w:rPr>
          <w:rFonts w:ascii="AvantGarde Bk BT" w:hAnsi="AvantGarde Bk BT" w:cs="Arial"/>
          <w:color w:val="000000" w:themeColor="text1"/>
          <w:sz w:val="24"/>
          <w:szCs w:val="24"/>
        </w:rPr>
        <w:t xml:space="preserve"> no podía atender la modalidad electrónica de entrega de la información, esto conforme a lo dispuesto en el ya citado artículo 155 de la Ley de la materia</w:t>
      </w:r>
      <w:r w:rsidR="002B524E">
        <w:rPr>
          <w:rFonts w:ascii="AvantGarde Bk BT" w:hAnsi="AvantGarde Bk BT" w:cs="Arial"/>
          <w:color w:val="000000" w:themeColor="text1"/>
          <w:sz w:val="24"/>
          <w:szCs w:val="24"/>
        </w:rPr>
        <w:t>.</w:t>
      </w:r>
    </w:p>
    <w:p w:rsidR="002B524E" w:rsidRDefault="002B524E" w:rsidP="004F28D3">
      <w:pPr>
        <w:pStyle w:val="corte4fondo"/>
        <w:tabs>
          <w:tab w:val="left" w:pos="567"/>
        </w:tabs>
        <w:ind w:firstLine="680"/>
        <w:rPr>
          <w:rFonts w:ascii="AvantGarde Bk BT" w:hAnsi="AvantGarde Bk BT" w:cs="Arial"/>
          <w:color w:val="000000" w:themeColor="text1"/>
          <w:sz w:val="24"/>
          <w:szCs w:val="24"/>
        </w:rPr>
      </w:pPr>
    </w:p>
    <w:p w:rsidR="004F28D3" w:rsidRDefault="002B524E" w:rsidP="002B524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Expuesto lo anterior, es conveniente mencionar también que no toda la información peticionada contiene datos confidenciales, ya que el lugar en la que el servidor público referido desempeña sus funciones, o se encuentra adscrito o </w:t>
      </w:r>
      <w:r>
        <w:rPr>
          <w:rFonts w:ascii="AvantGarde Bk BT" w:hAnsi="AvantGarde Bk BT" w:cs="Arial"/>
          <w:color w:val="000000" w:themeColor="text1"/>
          <w:sz w:val="24"/>
          <w:szCs w:val="24"/>
        </w:rPr>
        <w:lastRenderedPageBreak/>
        <w:t>comisionado es información considerada como obligación de transparencia y está prevista en el artículo 84 fracci</w:t>
      </w:r>
      <w:r w:rsidR="00007D1B">
        <w:rPr>
          <w:rFonts w:ascii="AvantGarde Bk BT" w:hAnsi="AvantGarde Bk BT" w:cs="Arial"/>
          <w:color w:val="000000" w:themeColor="text1"/>
          <w:sz w:val="24"/>
          <w:szCs w:val="24"/>
        </w:rPr>
        <w:t>ones</w:t>
      </w:r>
      <w:r>
        <w:rPr>
          <w:rFonts w:ascii="AvantGarde Bk BT" w:hAnsi="AvantGarde Bk BT" w:cs="Arial"/>
          <w:color w:val="000000" w:themeColor="text1"/>
          <w:sz w:val="24"/>
          <w:szCs w:val="24"/>
        </w:rPr>
        <w:t xml:space="preserve"> </w:t>
      </w:r>
      <w:r w:rsidR="00007D1B">
        <w:rPr>
          <w:rFonts w:ascii="AvantGarde Bk BT" w:hAnsi="AvantGarde Bk BT" w:cs="Arial"/>
          <w:color w:val="000000" w:themeColor="text1"/>
          <w:sz w:val="24"/>
          <w:szCs w:val="24"/>
        </w:rPr>
        <w:t xml:space="preserve">V y X, y por tanto esta información debió haber sido proporcionada desde la respuesta primigenia </w:t>
      </w:r>
      <w:r w:rsidR="00007D1B" w:rsidRPr="00007D1B">
        <w:rPr>
          <w:rFonts w:ascii="AvantGarde Bk BT" w:hAnsi="AvantGarde Bk BT" w:cs="Arial"/>
          <w:color w:val="000000" w:themeColor="text1"/>
          <w:sz w:val="24"/>
          <w:szCs w:val="24"/>
          <w:u w:val="single"/>
        </w:rPr>
        <w:t>y no está sujeta a clasificación</w:t>
      </w:r>
      <w:r w:rsidR="00007D1B">
        <w:rPr>
          <w:rFonts w:ascii="AvantGarde Bk BT" w:hAnsi="AvantGarde Bk BT" w:cs="Arial"/>
          <w:color w:val="000000" w:themeColor="text1"/>
          <w:sz w:val="24"/>
          <w:szCs w:val="24"/>
        </w:rPr>
        <w:t>:</w:t>
      </w:r>
    </w:p>
    <w:p w:rsidR="00007D1B" w:rsidRDefault="00007D1B" w:rsidP="002B524E">
      <w:pPr>
        <w:pStyle w:val="corte4fondo"/>
        <w:tabs>
          <w:tab w:val="left" w:pos="567"/>
        </w:tabs>
        <w:ind w:firstLine="680"/>
        <w:rPr>
          <w:rFonts w:ascii="AvantGarde Bk BT" w:hAnsi="AvantGarde Bk BT" w:cs="Arial"/>
          <w:color w:val="000000" w:themeColor="text1"/>
          <w:sz w:val="24"/>
          <w:szCs w:val="24"/>
        </w:rPr>
      </w:pPr>
    </w:p>
    <w:p w:rsidR="00007D1B" w:rsidRPr="00305A4F" w:rsidRDefault="00007D1B" w:rsidP="00007D1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305A4F">
        <w:rPr>
          <w:rFonts w:ascii="AvantGarde Bk BT" w:hAnsi="AvantGarde Bk BT" w:cs="Arial"/>
          <w:b/>
          <w:i/>
          <w:color w:val="000000" w:themeColor="text1"/>
          <w:sz w:val="22"/>
          <w:szCs w:val="22"/>
        </w:rPr>
        <w:t>ARTÍCULO 84.</w:t>
      </w:r>
      <w:r w:rsidRPr="00305A4F">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w:t>
      </w:r>
    </w:p>
    <w:p w:rsidR="00007D1B" w:rsidRPr="00305A4F" w:rsidRDefault="00007D1B" w:rsidP="00007D1B">
      <w:pPr>
        <w:pStyle w:val="corte4fondo"/>
        <w:tabs>
          <w:tab w:val="left" w:pos="567"/>
        </w:tabs>
        <w:ind w:left="680" w:firstLine="0"/>
        <w:rPr>
          <w:rFonts w:ascii="AvantGarde Bk BT" w:hAnsi="AvantGarde Bk BT" w:cs="Arial"/>
          <w:i/>
          <w:color w:val="000000" w:themeColor="text1"/>
          <w:sz w:val="22"/>
          <w:szCs w:val="22"/>
        </w:rPr>
      </w:pPr>
      <w:r w:rsidRPr="00305A4F">
        <w:rPr>
          <w:rFonts w:ascii="AvantGarde Bk BT" w:hAnsi="AvantGarde Bk BT" w:cs="Arial"/>
          <w:i/>
          <w:color w:val="000000" w:themeColor="text1"/>
          <w:sz w:val="22"/>
          <w:szCs w:val="22"/>
        </w:rPr>
        <w:t>atribuciones, funciones u objeto social, según corresponda, la información, por lo menos, de los temas, documentos y políticas que a continuación se señalan:</w:t>
      </w:r>
    </w:p>
    <w:p w:rsidR="00007D1B" w:rsidRPr="00305A4F" w:rsidRDefault="00007D1B" w:rsidP="00007D1B">
      <w:pPr>
        <w:pStyle w:val="corte4fondo"/>
        <w:tabs>
          <w:tab w:val="left" w:pos="567"/>
        </w:tabs>
        <w:ind w:left="680" w:firstLine="0"/>
        <w:rPr>
          <w:rFonts w:ascii="AvantGarde Bk BT" w:hAnsi="AvantGarde Bk BT" w:cs="Arial"/>
          <w:i/>
          <w:color w:val="000000" w:themeColor="text1"/>
          <w:sz w:val="22"/>
          <w:szCs w:val="22"/>
        </w:rPr>
      </w:pPr>
      <w:r w:rsidRPr="00305A4F">
        <w:rPr>
          <w:rFonts w:ascii="AvantGarde Bk BT" w:hAnsi="AvantGarde Bk BT" w:cs="Arial"/>
          <w:i/>
          <w:color w:val="000000" w:themeColor="text1"/>
          <w:sz w:val="22"/>
          <w:szCs w:val="22"/>
        </w:rPr>
        <w:t>[…]</w:t>
      </w:r>
    </w:p>
    <w:p w:rsidR="00007D1B" w:rsidRPr="00305A4F" w:rsidRDefault="00007D1B" w:rsidP="00007D1B">
      <w:pPr>
        <w:pStyle w:val="corte4fondo"/>
        <w:tabs>
          <w:tab w:val="left" w:pos="567"/>
        </w:tabs>
        <w:ind w:left="680" w:firstLine="0"/>
        <w:rPr>
          <w:rFonts w:ascii="AvantGarde Bk BT" w:hAnsi="AvantGarde Bk BT" w:cs="Arial"/>
          <w:i/>
          <w:color w:val="000000" w:themeColor="text1"/>
          <w:sz w:val="22"/>
          <w:szCs w:val="22"/>
        </w:rPr>
      </w:pPr>
      <w:r w:rsidRPr="00305A4F">
        <w:rPr>
          <w:rFonts w:ascii="AvantGarde Bk BT" w:hAnsi="AvantGarde Bk BT" w:cs="Arial"/>
          <w:b/>
          <w:i/>
          <w:color w:val="000000" w:themeColor="text1"/>
          <w:sz w:val="22"/>
          <w:szCs w:val="22"/>
        </w:rPr>
        <w:t>V.</w:t>
      </w:r>
      <w:r w:rsidRPr="00305A4F">
        <w:rPr>
          <w:rFonts w:ascii="AvantGarde Bk BT" w:hAnsi="AvantGarde Bk BT" w:cs="Arial"/>
          <w:i/>
          <w:color w:val="000000" w:themeColor="text1"/>
          <w:sz w:val="22"/>
          <w:szCs w:val="22"/>
        </w:rPr>
        <w:t xml:space="preserve"> 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p>
    <w:p w:rsidR="00007D1B" w:rsidRPr="00305A4F" w:rsidRDefault="00007D1B" w:rsidP="00007D1B">
      <w:pPr>
        <w:pStyle w:val="corte4fondo"/>
        <w:tabs>
          <w:tab w:val="left" w:pos="567"/>
        </w:tabs>
        <w:ind w:left="680" w:firstLine="0"/>
        <w:rPr>
          <w:rFonts w:ascii="AvantGarde Bk BT" w:hAnsi="AvantGarde Bk BT" w:cs="Arial"/>
          <w:i/>
          <w:color w:val="000000" w:themeColor="text1"/>
          <w:sz w:val="22"/>
          <w:szCs w:val="22"/>
        </w:rPr>
      </w:pPr>
      <w:r w:rsidRPr="00305A4F">
        <w:rPr>
          <w:rFonts w:ascii="AvantGarde Bk BT" w:hAnsi="AvantGarde Bk BT" w:cs="Arial"/>
          <w:i/>
          <w:color w:val="000000" w:themeColor="text1"/>
          <w:sz w:val="22"/>
          <w:szCs w:val="22"/>
        </w:rPr>
        <w:t>[…]</w:t>
      </w:r>
    </w:p>
    <w:p w:rsidR="00007D1B" w:rsidRDefault="00007D1B" w:rsidP="00007D1B">
      <w:pPr>
        <w:pStyle w:val="corte4fondo"/>
        <w:tabs>
          <w:tab w:val="left" w:pos="567"/>
        </w:tabs>
        <w:ind w:left="680" w:firstLine="0"/>
        <w:rPr>
          <w:rFonts w:ascii="AvantGarde Bk BT" w:hAnsi="AvantGarde Bk BT" w:cs="Arial"/>
          <w:color w:val="000000" w:themeColor="text1"/>
          <w:sz w:val="24"/>
          <w:szCs w:val="24"/>
        </w:rPr>
      </w:pPr>
      <w:r w:rsidRPr="00305A4F">
        <w:rPr>
          <w:rFonts w:ascii="AvantGarde Bk BT" w:hAnsi="AvantGarde Bk BT" w:cs="Arial"/>
          <w:b/>
          <w:i/>
          <w:color w:val="000000" w:themeColor="text1"/>
          <w:sz w:val="22"/>
          <w:szCs w:val="22"/>
        </w:rPr>
        <w:t>X.</w:t>
      </w:r>
      <w:r w:rsidRPr="00305A4F">
        <w:rPr>
          <w:rFonts w:ascii="AvantGarde Bk BT" w:hAnsi="AvantGarde Bk BT" w:cs="Arial"/>
          <w:i/>
          <w:color w:val="000000" w:themeColor="text1"/>
          <w:sz w:val="22"/>
          <w:szCs w:val="22"/>
        </w:rPr>
        <w:t xml:space="preserve">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r>
        <w:rPr>
          <w:rFonts w:ascii="AvantGarde Bk BT" w:hAnsi="AvantGarde Bk BT" w:cs="Arial"/>
          <w:color w:val="000000" w:themeColor="text1"/>
          <w:sz w:val="24"/>
          <w:szCs w:val="24"/>
        </w:rPr>
        <w:t>”</w:t>
      </w:r>
    </w:p>
    <w:p w:rsidR="002B524E" w:rsidRDefault="002B524E" w:rsidP="007C466B">
      <w:pPr>
        <w:pStyle w:val="corte4fondo"/>
        <w:tabs>
          <w:tab w:val="left" w:pos="567"/>
        </w:tabs>
        <w:ind w:firstLine="0"/>
        <w:rPr>
          <w:rFonts w:ascii="AvantGarde Bk BT" w:hAnsi="AvantGarde Bk BT" w:cs="Arial"/>
          <w:color w:val="000000" w:themeColor="text1"/>
          <w:sz w:val="24"/>
          <w:szCs w:val="24"/>
        </w:rPr>
      </w:pPr>
    </w:p>
    <w:p w:rsidR="007A3FFD" w:rsidRDefault="00E95F2C" w:rsidP="00DC478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pues, los efectos de esta resolución son para que el sujeto obligado notifique al particular</w:t>
      </w:r>
      <w:r w:rsidR="002B524E">
        <w:rPr>
          <w:rFonts w:ascii="AvantGarde Bk BT" w:hAnsi="AvantGarde Bk BT" w:cs="Arial"/>
          <w:color w:val="000000" w:themeColor="text1"/>
          <w:sz w:val="24"/>
          <w:szCs w:val="24"/>
        </w:rPr>
        <w:t xml:space="preserve"> el acuerdo del Comité de Transparencia </w:t>
      </w:r>
      <w:r w:rsidR="00E81601">
        <w:rPr>
          <w:rFonts w:ascii="AvantGarde Bk BT" w:hAnsi="AvantGarde Bk BT" w:cs="Arial"/>
          <w:color w:val="000000" w:themeColor="text1"/>
          <w:sz w:val="24"/>
          <w:szCs w:val="24"/>
        </w:rPr>
        <w:t xml:space="preserve">en la que se confirma la clasificación del documento relativo al </w:t>
      </w:r>
      <w:r w:rsidR="00342FEE">
        <w:rPr>
          <w:rFonts w:ascii="AvantGarde Bk BT" w:hAnsi="AvantGarde Bk BT" w:cs="Arial"/>
          <w:color w:val="000000" w:themeColor="text1"/>
          <w:sz w:val="24"/>
          <w:szCs w:val="24"/>
        </w:rPr>
        <w:t>formato digital del nombramiento o movimiento de personal del servidor público referido en la solicitud, y deberá notificar también la versión pública elaborada, esto a través del correo electrónico proporcionado por el particular para recibir notificación, en virtud de que eligió la modalidad electrónica para recibir la información peticionada.</w:t>
      </w:r>
    </w:p>
    <w:p w:rsidR="00714188" w:rsidRDefault="00714188" w:rsidP="00DC478C">
      <w:pPr>
        <w:pStyle w:val="corte4fondo"/>
        <w:tabs>
          <w:tab w:val="left" w:pos="567"/>
        </w:tabs>
        <w:ind w:firstLine="680"/>
        <w:rPr>
          <w:rFonts w:ascii="AvantGarde Bk BT" w:hAnsi="AvantGarde Bk BT" w:cs="Arial"/>
          <w:color w:val="000000" w:themeColor="text1"/>
          <w:sz w:val="24"/>
          <w:szCs w:val="24"/>
        </w:rPr>
      </w:pPr>
    </w:p>
    <w:p w:rsidR="00436661" w:rsidRDefault="000A3A72" w:rsidP="00436661">
      <w:pPr>
        <w:pStyle w:val="NormalWeb"/>
        <w:spacing w:line="360" w:lineRule="auto"/>
        <w:ind w:firstLine="680"/>
        <w:jc w:val="both"/>
        <w:rPr>
          <w:rFonts w:ascii="AvantGarde Bk BT" w:hAnsi="AvantGarde Bk BT" w:cs="Arial"/>
          <w:lang w:val="es-MX"/>
        </w:rPr>
      </w:pPr>
      <w:r>
        <w:rPr>
          <w:rFonts w:ascii="AvantGarde Bk BT" w:hAnsi="AvantGarde Bk BT" w:cs="Arial"/>
          <w:lang w:val="es-MX"/>
        </w:rPr>
        <w:lastRenderedPageBreak/>
        <w:t>E</w:t>
      </w:r>
      <w:r w:rsidR="00714188">
        <w:rPr>
          <w:rFonts w:ascii="AvantGarde Bk BT" w:hAnsi="AvantGarde Bk BT" w:cs="Arial"/>
          <w:lang w:val="es-MX"/>
        </w:rPr>
        <w:t>s menester asentar que la Ley de Transparencia</w:t>
      </w:r>
      <w:r w:rsidR="00436661">
        <w:rPr>
          <w:rFonts w:ascii="AvantGarde Bk BT" w:hAnsi="AvantGarde Bk BT" w:cs="Arial"/>
          <w:lang w:val="es-MX"/>
        </w:rPr>
        <w:t xml:space="preserve"> en su artículo 4 dispone que el derecho humano de acceso a la información comprende, entre otras cosas, </w:t>
      </w:r>
      <w:r w:rsidR="00436661" w:rsidRPr="00436661">
        <w:rPr>
          <w:rFonts w:ascii="AvantGarde Bk BT" w:hAnsi="AvantGarde Bk BT" w:cs="Arial"/>
          <w:u w:val="single"/>
          <w:lang w:val="es-MX"/>
        </w:rPr>
        <w:t>recibir información</w:t>
      </w:r>
      <w:r w:rsidR="00436661">
        <w:rPr>
          <w:rFonts w:ascii="AvantGarde Bk BT" w:hAnsi="AvantGarde Bk BT" w:cs="Arial"/>
          <w:lang w:val="es-MX"/>
        </w:rPr>
        <w:t>:</w:t>
      </w:r>
    </w:p>
    <w:p w:rsidR="00436661" w:rsidRDefault="00436661" w:rsidP="00436661">
      <w:pPr>
        <w:pStyle w:val="NormalWeb"/>
        <w:spacing w:line="360" w:lineRule="auto"/>
        <w:ind w:left="680"/>
        <w:jc w:val="both"/>
        <w:rPr>
          <w:rFonts w:ascii="AvantGarde Bk BT" w:hAnsi="AvantGarde Bk BT" w:cs="Arial"/>
          <w:lang w:val="es-MX"/>
        </w:rPr>
      </w:pPr>
      <w:r>
        <w:rPr>
          <w:rFonts w:ascii="AvantGarde Bk BT" w:hAnsi="AvantGarde Bk BT" w:cs="Arial"/>
          <w:lang w:val="es-MX"/>
        </w:rPr>
        <w:t>“</w:t>
      </w:r>
      <w:r w:rsidRPr="00436661">
        <w:rPr>
          <w:rFonts w:ascii="AvantGarde Bk BT" w:hAnsi="AvantGarde Bk BT" w:cs="Arial"/>
          <w:b/>
          <w:i/>
          <w:sz w:val="22"/>
          <w:szCs w:val="22"/>
          <w:lang w:val="es-MX"/>
        </w:rPr>
        <w:t>ARTÍCULO 4°.</w:t>
      </w:r>
      <w:r w:rsidRPr="00436661">
        <w:rPr>
          <w:rFonts w:ascii="AvantGarde Bk BT" w:hAnsi="AvantGarde Bk BT" w:cs="Arial"/>
          <w:i/>
          <w:sz w:val="22"/>
          <w:szCs w:val="22"/>
          <w:lang w:val="es-MX"/>
        </w:rPr>
        <w:t xml:space="preserve"> El derecho humano de acceso a la información comprende solicitar, investigar, difundir, buscar y recibir información.</w:t>
      </w:r>
      <w:r>
        <w:rPr>
          <w:rFonts w:ascii="AvantGarde Bk BT" w:hAnsi="AvantGarde Bk BT" w:cs="Arial"/>
          <w:lang w:val="es-MX"/>
        </w:rPr>
        <w:t>”</w:t>
      </w:r>
    </w:p>
    <w:p w:rsidR="00DA70DD" w:rsidRDefault="00DA70DD" w:rsidP="009B7EAA">
      <w:pPr>
        <w:pStyle w:val="NormalWeb"/>
        <w:spacing w:line="360" w:lineRule="auto"/>
        <w:ind w:firstLine="680"/>
        <w:jc w:val="both"/>
        <w:rPr>
          <w:rFonts w:ascii="AvantGarde Bk BT" w:hAnsi="AvantGarde Bk BT" w:cs="Arial"/>
          <w:lang w:val="es-MX"/>
        </w:rPr>
      </w:pPr>
      <w:r>
        <w:rPr>
          <w:rFonts w:ascii="AvantGarde Bk BT" w:hAnsi="AvantGarde Bk BT" w:cs="Arial"/>
          <w:lang w:val="es-MX"/>
        </w:rPr>
        <w:t xml:space="preserve">Asimismo, de acuerdo con su artículo 12, </w:t>
      </w:r>
      <w:r w:rsidR="009B7EAA" w:rsidRPr="0017281B">
        <w:rPr>
          <w:rFonts w:ascii="AvantGarde Bk BT" w:hAnsi="AvantGarde Bk BT" w:cs="Arial"/>
          <w:u w:val="single"/>
          <w:lang w:val="es-MX"/>
        </w:rPr>
        <w:t>toda la información pública</w:t>
      </w:r>
      <w:r w:rsidR="009B7EAA" w:rsidRPr="009B7EAA">
        <w:rPr>
          <w:rFonts w:ascii="AvantGarde Bk BT" w:hAnsi="AvantGarde Bk BT" w:cs="Arial"/>
          <w:lang w:val="es-MX"/>
        </w:rPr>
        <w:t xml:space="preserve"> generada, obtenida, adquirida, transformada o en posesión de los sujetos obligados es pública y </w:t>
      </w:r>
      <w:r w:rsidR="009B7EAA" w:rsidRPr="0017281B">
        <w:rPr>
          <w:rFonts w:ascii="AvantGarde Bk BT" w:hAnsi="AvantGarde Bk BT" w:cs="Arial"/>
          <w:u w:val="single"/>
          <w:lang w:val="es-MX"/>
        </w:rPr>
        <w:t>será accesible a cualquier persona, para lo que se deberán habilitar todos los medios, acciones y esfuerzos disponibles</w:t>
      </w:r>
      <w:r w:rsidR="0017281B">
        <w:rPr>
          <w:rFonts w:ascii="AvantGarde Bk BT" w:hAnsi="AvantGarde Bk BT" w:cs="Arial"/>
          <w:lang w:val="es-MX"/>
        </w:rPr>
        <w:t>:</w:t>
      </w:r>
    </w:p>
    <w:p w:rsidR="00DA70DD" w:rsidRDefault="00DA70DD" w:rsidP="00DA70DD">
      <w:pPr>
        <w:pStyle w:val="NormalWeb"/>
        <w:spacing w:line="360" w:lineRule="auto"/>
        <w:ind w:left="680"/>
        <w:jc w:val="both"/>
        <w:rPr>
          <w:rFonts w:ascii="AvantGarde Bk BT" w:hAnsi="AvantGarde Bk BT" w:cs="Arial"/>
          <w:lang w:val="es-MX"/>
        </w:rPr>
      </w:pPr>
      <w:r>
        <w:rPr>
          <w:rFonts w:ascii="AvantGarde Bk BT" w:hAnsi="AvantGarde Bk BT" w:cs="Arial"/>
          <w:lang w:val="es-MX"/>
        </w:rPr>
        <w:t>“</w:t>
      </w:r>
      <w:r w:rsidRPr="00DA70DD">
        <w:rPr>
          <w:rFonts w:ascii="AvantGarde Bk BT" w:hAnsi="AvantGarde Bk BT" w:cs="Arial"/>
          <w:b/>
          <w:i/>
          <w:sz w:val="22"/>
          <w:szCs w:val="22"/>
          <w:lang w:val="es-MX"/>
        </w:rPr>
        <w:t>ARTÍCULO 12.</w:t>
      </w:r>
      <w:r w:rsidRPr="00DA70DD">
        <w:rPr>
          <w:rFonts w:ascii="AvantGarde Bk BT" w:hAnsi="AvantGarde Bk BT" w:cs="Arial"/>
          <w:i/>
          <w:sz w:val="22"/>
          <w:szCs w:val="22"/>
          <w:lang w:val="es-MX"/>
        </w:rPr>
        <w:t xml:space="preserve"> Toda la información pública generada, obtenida, adquirida, transformada o en posesión de los sujetos obligados es pública y será accesible a cualquier persona, para lo que se deberán habilitar todos los medios, acciones y esfuerzos disponibles en los términos y condiciones que establezca esta Ley; la Ley General; así como demás normas aplicables.</w:t>
      </w:r>
      <w:r>
        <w:rPr>
          <w:rFonts w:ascii="AvantGarde Bk BT" w:hAnsi="AvantGarde Bk BT" w:cs="Arial"/>
          <w:lang w:val="es-MX"/>
        </w:rPr>
        <w:t>”</w:t>
      </w:r>
    </w:p>
    <w:p w:rsidR="00714188" w:rsidRDefault="00537CD3" w:rsidP="00537CD3">
      <w:pPr>
        <w:pStyle w:val="NormalWeb"/>
        <w:spacing w:line="360" w:lineRule="auto"/>
        <w:ind w:firstLine="680"/>
        <w:jc w:val="both"/>
        <w:rPr>
          <w:rFonts w:ascii="AvantGarde Bk BT" w:hAnsi="AvantGarde Bk BT" w:cs="Arial"/>
          <w:lang w:val="es-MX"/>
        </w:rPr>
      </w:pPr>
      <w:r>
        <w:rPr>
          <w:rFonts w:ascii="AvantGarde Bk BT" w:hAnsi="AvantGarde Bk BT" w:cs="Arial"/>
          <w:lang w:val="es-MX"/>
        </w:rPr>
        <w:t xml:space="preserve">Por otra parte, la Ley de Transparencia también </w:t>
      </w:r>
      <w:r w:rsidR="00714188">
        <w:rPr>
          <w:rFonts w:ascii="AvantGarde Bk BT" w:hAnsi="AvantGarde Bk BT" w:cs="Arial"/>
          <w:lang w:val="es-MX"/>
        </w:rPr>
        <w:t>dispone lo siguiente:</w:t>
      </w:r>
    </w:p>
    <w:p w:rsidR="00714188" w:rsidRDefault="00714188" w:rsidP="00714188">
      <w:pPr>
        <w:pStyle w:val="NormalWeb"/>
        <w:spacing w:line="360" w:lineRule="auto"/>
        <w:ind w:left="680"/>
        <w:jc w:val="both"/>
        <w:rPr>
          <w:rFonts w:ascii="AvantGarde Bk BT" w:hAnsi="AvantGarde Bk BT" w:cs="Arial"/>
          <w:i/>
          <w:sz w:val="22"/>
          <w:szCs w:val="22"/>
          <w:lang w:val="es-MX"/>
        </w:rPr>
      </w:pPr>
      <w:r>
        <w:rPr>
          <w:rFonts w:ascii="AvantGarde Bk BT" w:hAnsi="AvantGarde Bk BT" w:cs="Arial"/>
          <w:lang w:val="es-MX"/>
        </w:rPr>
        <w:t>“</w:t>
      </w:r>
      <w:r>
        <w:rPr>
          <w:rFonts w:ascii="AvantGarde Bk BT" w:hAnsi="AvantGarde Bk BT" w:cs="Arial"/>
          <w:b/>
          <w:i/>
          <w:sz w:val="22"/>
          <w:szCs w:val="22"/>
          <w:lang w:val="es-MX"/>
        </w:rPr>
        <w:t>ARTÍCULO 24.</w:t>
      </w:r>
      <w:r>
        <w:rPr>
          <w:rFonts w:ascii="AvantGarde Bk BT" w:hAnsi="AvantGarde Bk BT" w:cs="Arial"/>
          <w:i/>
          <w:sz w:val="22"/>
          <w:szCs w:val="22"/>
          <w:lang w:val="es-MX"/>
        </w:rPr>
        <w:t xml:space="preserve"> Para el cumplimiento de los objetivos de esta Ley, los sujetos obligados deberán cumplir con las obligaciones siguientes, según corresponda, </w:t>
      </w:r>
      <w:proofErr w:type="gramStart"/>
      <w:r>
        <w:rPr>
          <w:rFonts w:ascii="AvantGarde Bk BT" w:hAnsi="AvantGarde Bk BT" w:cs="Arial"/>
          <w:i/>
          <w:sz w:val="22"/>
          <w:szCs w:val="22"/>
          <w:lang w:val="es-MX"/>
        </w:rPr>
        <w:t>de acuerdo a</w:t>
      </w:r>
      <w:proofErr w:type="gramEnd"/>
      <w:r>
        <w:rPr>
          <w:rFonts w:ascii="AvantGarde Bk BT" w:hAnsi="AvantGarde Bk BT" w:cs="Arial"/>
          <w:i/>
          <w:sz w:val="22"/>
          <w:szCs w:val="22"/>
          <w:lang w:val="es-MX"/>
        </w:rPr>
        <w:t xml:space="preserve"> su naturaleza:</w:t>
      </w:r>
    </w:p>
    <w:p w:rsidR="00714188" w:rsidRDefault="00714188" w:rsidP="00714188">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714188" w:rsidRDefault="00714188" w:rsidP="00714188">
      <w:pPr>
        <w:pStyle w:val="NormalWeb"/>
        <w:spacing w:line="360" w:lineRule="auto"/>
        <w:ind w:left="680"/>
        <w:jc w:val="both"/>
        <w:rPr>
          <w:rFonts w:ascii="AvantGarde Bk BT" w:hAnsi="AvantGarde Bk BT" w:cs="Arial"/>
          <w:lang w:val="es-MX"/>
        </w:rPr>
      </w:pPr>
      <w:r>
        <w:rPr>
          <w:rFonts w:ascii="AvantGarde Bk BT" w:hAnsi="AvantGarde Bk BT" w:cs="Arial"/>
          <w:b/>
          <w:i/>
          <w:sz w:val="22"/>
          <w:szCs w:val="22"/>
          <w:lang w:val="es-MX"/>
        </w:rPr>
        <w:t>XIII.</w:t>
      </w:r>
      <w:r>
        <w:rPr>
          <w:rFonts w:ascii="AvantGarde Bk BT" w:hAnsi="AvantGarde Bk BT" w:cs="Arial"/>
          <w:i/>
          <w:sz w:val="22"/>
          <w:szCs w:val="22"/>
          <w:lang w:val="es-MX"/>
        </w:rPr>
        <w:t xml:space="preserve"> Entregar la información solicitada en los términos de la Ley General y esta Ley…</w:t>
      </w:r>
      <w:r>
        <w:rPr>
          <w:rFonts w:ascii="AvantGarde Bk BT" w:hAnsi="AvantGarde Bk BT" w:cs="Arial"/>
          <w:lang w:val="es-MX"/>
        </w:rPr>
        <w:t>”</w:t>
      </w:r>
    </w:p>
    <w:p w:rsidR="00714188" w:rsidRDefault="00714188" w:rsidP="00714188">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r>
        <w:rPr>
          <w:rFonts w:ascii="AvantGarde Bk BT" w:hAnsi="AvantGarde Bk BT" w:cs="Arial"/>
          <w:b/>
          <w:i/>
          <w:sz w:val="22"/>
          <w:szCs w:val="22"/>
          <w:lang w:val="es-MX"/>
        </w:rPr>
        <w:t>ARTÍCULO 54.</w:t>
      </w:r>
      <w:r>
        <w:rPr>
          <w:rFonts w:ascii="AvantGarde Bk BT" w:hAnsi="AvantGarde Bk BT" w:cs="Arial"/>
          <w:i/>
          <w:sz w:val="22"/>
          <w:szCs w:val="22"/>
          <w:lang w:val="es-MX"/>
        </w:rPr>
        <w:t xml:space="preserve"> Los sujetos obligados designarán al responsable de la Unidad de Transparencia que tendrá las siguientes funciones:</w:t>
      </w:r>
    </w:p>
    <w:p w:rsidR="00714188" w:rsidRDefault="00714188" w:rsidP="00714188">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714188" w:rsidRDefault="00714188" w:rsidP="00714188">
      <w:pPr>
        <w:pStyle w:val="NormalWeb"/>
        <w:spacing w:line="360" w:lineRule="auto"/>
        <w:ind w:left="680"/>
        <w:jc w:val="both"/>
        <w:rPr>
          <w:rFonts w:ascii="AvantGarde Bk BT" w:hAnsi="AvantGarde Bk BT" w:cs="Arial"/>
          <w:i/>
          <w:sz w:val="22"/>
          <w:szCs w:val="22"/>
          <w:lang w:val="es-MX"/>
        </w:rPr>
      </w:pPr>
      <w:r>
        <w:rPr>
          <w:rFonts w:ascii="AvantGarde Bk BT" w:hAnsi="AvantGarde Bk BT" w:cs="Arial"/>
          <w:b/>
          <w:i/>
          <w:sz w:val="22"/>
          <w:szCs w:val="22"/>
          <w:lang w:val="es-MX"/>
        </w:rPr>
        <w:t>II.</w:t>
      </w:r>
      <w:r>
        <w:rPr>
          <w:rFonts w:ascii="AvantGarde Bk BT" w:hAnsi="AvantGarde Bk BT" w:cs="Arial"/>
          <w:i/>
          <w:sz w:val="22"/>
          <w:szCs w:val="22"/>
          <w:lang w:val="es-MX"/>
        </w:rPr>
        <w:t xml:space="preserve"> Recibir y dar trámite a las solicitudes de acceso a la información;”</w:t>
      </w:r>
    </w:p>
    <w:p w:rsidR="00714188" w:rsidRPr="00714188" w:rsidRDefault="00714188" w:rsidP="00714188">
      <w:pPr>
        <w:pStyle w:val="NormalWeb"/>
        <w:spacing w:line="360" w:lineRule="auto"/>
        <w:ind w:left="680"/>
        <w:jc w:val="both"/>
        <w:rPr>
          <w:rFonts w:ascii="AvantGarde Bk BT" w:hAnsi="AvantGarde Bk BT" w:cs="Arial"/>
          <w:lang w:val="es-MX"/>
        </w:rPr>
      </w:pPr>
    </w:p>
    <w:p w:rsidR="002E671C" w:rsidRPr="00D914F0" w:rsidRDefault="00714188" w:rsidP="00D914F0">
      <w:pPr>
        <w:pStyle w:val="NormalWeb"/>
        <w:spacing w:line="360" w:lineRule="auto"/>
        <w:ind w:firstLine="680"/>
        <w:jc w:val="both"/>
        <w:rPr>
          <w:rFonts w:ascii="AvantGarde Bk BT" w:hAnsi="AvantGarde Bk BT" w:cs="Arial"/>
          <w:lang w:val="es-MX"/>
        </w:rPr>
      </w:pPr>
      <w:r>
        <w:rPr>
          <w:rFonts w:ascii="AvantGarde Bk BT" w:hAnsi="AvantGarde Bk BT" w:cs="Arial"/>
          <w:lang w:val="es-MX"/>
        </w:rPr>
        <w:lastRenderedPageBreak/>
        <w:t>De lo anterior</w:t>
      </w:r>
      <w:r w:rsidR="008245D5">
        <w:rPr>
          <w:rFonts w:ascii="AvantGarde Bk BT" w:hAnsi="AvantGarde Bk BT" w:cs="Arial"/>
          <w:lang w:val="es-MX"/>
        </w:rPr>
        <w:t>,</w:t>
      </w:r>
      <w:r>
        <w:rPr>
          <w:rFonts w:ascii="AvantGarde Bk BT" w:hAnsi="AvantGarde Bk BT" w:cs="Arial"/>
          <w:lang w:val="es-MX"/>
        </w:rPr>
        <w:t xml:space="preserve"> se desprende que </w:t>
      </w:r>
      <w:r w:rsidR="00F0595B" w:rsidRPr="00F0595B">
        <w:rPr>
          <w:rFonts w:ascii="AvantGarde Bk BT" w:hAnsi="AvantGarde Bk BT" w:cs="Arial"/>
          <w:lang w:val="es-MX"/>
        </w:rPr>
        <w:t xml:space="preserve">toda la información pública generada, obtenida, adquirida, transformada o en posesión de los sujetos obligados es pública y será accesible a cualquier persona, para lo que </w:t>
      </w:r>
      <w:r w:rsidR="00F0595B">
        <w:rPr>
          <w:rFonts w:ascii="AvantGarde Bk BT" w:hAnsi="AvantGarde Bk BT" w:cs="Arial"/>
          <w:lang w:val="es-MX"/>
        </w:rPr>
        <w:t xml:space="preserve">los sujetos obligados </w:t>
      </w:r>
      <w:r w:rsidR="00F0595B" w:rsidRPr="00F0595B">
        <w:rPr>
          <w:rFonts w:ascii="AvantGarde Bk BT" w:hAnsi="AvantGarde Bk BT" w:cs="Arial"/>
          <w:lang w:val="es-MX"/>
        </w:rPr>
        <w:t xml:space="preserve">deberán habilitar todos los medios, </w:t>
      </w:r>
      <w:r w:rsidR="00F0595B" w:rsidRPr="00995854">
        <w:rPr>
          <w:rFonts w:ascii="AvantGarde Bk BT" w:hAnsi="AvantGarde Bk BT" w:cs="Arial"/>
          <w:lang w:val="es-MX"/>
        </w:rPr>
        <w:t>acciones y esfuerzos</w:t>
      </w:r>
      <w:r w:rsidR="00F0595B" w:rsidRPr="00F0595B">
        <w:rPr>
          <w:rFonts w:ascii="AvantGarde Bk BT" w:hAnsi="AvantGarde Bk BT" w:cs="Arial"/>
          <w:lang w:val="es-MX"/>
        </w:rPr>
        <w:t xml:space="preserve"> disponibles</w:t>
      </w:r>
      <w:r w:rsidR="00853727">
        <w:rPr>
          <w:rFonts w:ascii="AvantGarde Bk BT" w:hAnsi="AvantGarde Bk BT" w:cs="Arial"/>
          <w:lang w:val="es-MX"/>
        </w:rPr>
        <w:t>, lo que se realiza por conducto d</w:t>
      </w:r>
      <w:r>
        <w:rPr>
          <w:rFonts w:ascii="AvantGarde Bk BT" w:hAnsi="AvantGarde Bk BT" w:cs="Arial"/>
          <w:lang w:val="es-MX"/>
        </w:rPr>
        <w:t xml:space="preserve">el responsable de </w:t>
      </w:r>
      <w:r w:rsidR="00853727">
        <w:rPr>
          <w:rFonts w:ascii="AvantGarde Bk BT" w:hAnsi="AvantGarde Bk BT" w:cs="Arial"/>
          <w:lang w:val="es-MX"/>
        </w:rPr>
        <w:t>su</w:t>
      </w:r>
      <w:r>
        <w:rPr>
          <w:rFonts w:ascii="AvantGarde Bk BT" w:hAnsi="AvantGarde Bk BT" w:cs="Arial"/>
          <w:lang w:val="es-MX"/>
        </w:rPr>
        <w:t xml:space="preserve"> Unidad de Transparencia,</w:t>
      </w:r>
      <w:r w:rsidR="007079E4">
        <w:rPr>
          <w:rFonts w:ascii="AvantGarde Bk BT" w:hAnsi="AvantGarde Bk BT" w:cs="Arial"/>
          <w:lang w:val="es-MX"/>
        </w:rPr>
        <w:t xml:space="preserve"> quien de conformidad con lo establecido en la Ley,</w:t>
      </w:r>
      <w:r>
        <w:rPr>
          <w:rFonts w:ascii="AvantGarde Bk BT" w:hAnsi="AvantGarde Bk BT" w:cs="Arial"/>
          <w:lang w:val="es-MX"/>
        </w:rPr>
        <w:t xml:space="preserve"> debe recibir y dar trámite a las solicitudes de información, por ello, a través de la presente resolución, </w:t>
      </w:r>
      <w:r>
        <w:rPr>
          <w:rFonts w:ascii="AvantGarde Bk BT" w:hAnsi="AvantGarde Bk BT" w:cs="Arial"/>
          <w:b/>
          <w:lang w:val="es-MX"/>
        </w:rPr>
        <w:t>esta Comisión apercibe</w:t>
      </w:r>
      <w:r>
        <w:rPr>
          <w:rFonts w:ascii="AvantGarde Bk BT" w:hAnsi="AvantGarde Bk BT" w:cs="Arial"/>
          <w:lang w:val="es-MX"/>
        </w:rPr>
        <w:t xml:space="preserve"> legalmente al Titular de la Unidad de Transparencia </w:t>
      </w:r>
      <w:r w:rsidR="00BD33D9">
        <w:rPr>
          <w:rFonts w:ascii="AvantGarde Bk BT" w:hAnsi="AvantGarde Bk BT" w:cs="Arial"/>
          <w:lang w:val="es-MX"/>
        </w:rPr>
        <w:t>de la Oficialía Mayor</w:t>
      </w:r>
      <w:r>
        <w:rPr>
          <w:rFonts w:ascii="AvantGarde Bk BT" w:hAnsi="AvantGarde Bk BT" w:cs="Arial"/>
          <w:lang w:val="es-MX"/>
        </w:rPr>
        <w:t xml:space="preserve"> para que </w:t>
      </w:r>
      <w:r w:rsidR="007D50DB">
        <w:rPr>
          <w:rFonts w:ascii="AvantGarde Bk BT" w:hAnsi="AvantGarde Bk BT" w:cs="Arial"/>
          <w:lang w:val="es-MX"/>
        </w:rPr>
        <w:t xml:space="preserve">en </w:t>
      </w:r>
      <w:r w:rsidR="00D914F0">
        <w:rPr>
          <w:rFonts w:ascii="AvantGarde Bk BT" w:hAnsi="AvantGarde Bk BT" w:cs="Arial"/>
          <w:lang w:val="es-MX"/>
        </w:rPr>
        <w:t>la recepción y trámite</w:t>
      </w:r>
      <w:r w:rsidR="007D50DB">
        <w:rPr>
          <w:rFonts w:ascii="AvantGarde Bk BT" w:hAnsi="AvantGarde Bk BT" w:cs="Arial"/>
          <w:lang w:val="es-MX"/>
        </w:rPr>
        <w:t xml:space="preserve"> de las solicitudes de información que reciba</w:t>
      </w:r>
      <w:r w:rsidR="003226B4">
        <w:rPr>
          <w:rFonts w:ascii="AvantGarde Bk BT" w:hAnsi="AvantGarde Bk BT" w:cs="Arial"/>
          <w:lang w:val="es-MX"/>
        </w:rPr>
        <w:t>,</w:t>
      </w:r>
      <w:r>
        <w:rPr>
          <w:rFonts w:ascii="AvantGarde Bk BT" w:hAnsi="AvantGarde Bk BT" w:cs="Arial"/>
          <w:lang w:val="es-MX"/>
        </w:rPr>
        <w:t xml:space="preserve"> </w:t>
      </w:r>
      <w:r w:rsidR="00995854">
        <w:rPr>
          <w:rFonts w:ascii="AvantGarde Bk BT" w:hAnsi="AvantGarde Bk BT" w:cs="Arial"/>
          <w:lang w:val="es-MX"/>
        </w:rPr>
        <w:t xml:space="preserve">lleve a cabo </w:t>
      </w:r>
      <w:r w:rsidR="00995854" w:rsidRPr="00D914F0">
        <w:rPr>
          <w:rFonts w:ascii="AvantGarde Bk BT" w:hAnsi="AvantGarde Bk BT" w:cs="Arial"/>
          <w:u w:val="single"/>
          <w:lang w:val="es-MX"/>
        </w:rPr>
        <w:t xml:space="preserve">todas las acciones y esfuerzos </w:t>
      </w:r>
      <w:r w:rsidR="00D914F0" w:rsidRPr="00D914F0">
        <w:rPr>
          <w:rFonts w:ascii="AvantGarde Bk BT" w:hAnsi="AvantGarde Bk BT" w:cs="Arial"/>
          <w:u w:val="single"/>
          <w:lang w:val="es-MX"/>
        </w:rPr>
        <w:t xml:space="preserve">necesarios </w:t>
      </w:r>
      <w:r w:rsidR="00995854" w:rsidRPr="00D914F0">
        <w:rPr>
          <w:rFonts w:ascii="AvantGarde Bk BT" w:hAnsi="AvantGarde Bk BT" w:cs="Arial"/>
          <w:u w:val="single"/>
          <w:lang w:val="es-MX"/>
        </w:rPr>
        <w:t>para que</w:t>
      </w:r>
      <w:r w:rsidR="00D914F0" w:rsidRPr="00D914F0">
        <w:rPr>
          <w:rFonts w:ascii="AvantGarde Bk BT" w:hAnsi="AvantGarde Bk BT" w:cs="Arial"/>
          <w:u w:val="single"/>
          <w:lang w:val="es-MX"/>
        </w:rPr>
        <w:t xml:space="preserve"> los peticionarios se alleguen a la información de su interés</w:t>
      </w:r>
      <w:r>
        <w:rPr>
          <w:rFonts w:ascii="AvantGarde Bk BT" w:hAnsi="AvantGarde Bk BT" w:cs="Arial"/>
          <w:lang w:val="es-MX"/>
        </w:rPr>
        <w:t>,</w:t>
      </w:r>
      <w:r w:rsidR="001A3385">
        <w:rPr>
          <w:rFonts w:ascii="AvantGarde Bk BT" w:hAnsi="AvantGarde Bk BT" w:cs="Arial"/>
          <w:lang w:val="es-MX"/>
        </w:rPr>
        <w:t xml:space="preserve"> así como para facilitar el ejercicio del derecho de acceso a la información,</w:t>
      </w:r>
      <w:r>
        <w:rPr>
          <w:rFonts w:ascii="AvantGarde Bk BT" w:hAnsi="AvantGarde Bk BT" w:cs="Arial"/>
          <w:lang w:val="es-MX"/>
        </w:rPr>
        <w:t xml:space="preserve"> de lo contrario, se aplicar</w:t>
      </w:r>
      <w:r w:rsidR="00BD33D9">
        <w:rPr>
          <w:rFonts w:ascii="AvantGarde Bk BT" w:hAnsi="AvantGarde Bk BT" w:cs="Arial"/>
          <w:lang w:val="es-MX"/>
        </w:rPr>
        <w:t>á</w:t>
      </w:r>
      <w:r>
        <w:rPr>
          <w:rFonts w:ascii="AvantGarde Bk BT" w:hAnsi="AvantGarde Bk BT" w:cs="Arial"/>
          <w:lang w:val="es-MX"/>
        </w:rPr>
        <w:t xml:space="preserve"> la medida de apremio establecida en el artículo 190, fracción II de la Ley de Transparencia y Acceso a la Información Pública del Estado de San Luis Potosí.</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42FEE" w:rsidRDefault="00250873" w:rsidP="00342FEE">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342FEE">
        <w:rPr>
          <w:rFonts w:ascii="AvantGarde Bk BT" w:hAnsi="AvantGarde Bk BT" w:cs="Arial"/>
          <w:color w:val="000000" w:themeColor="text1"/>
          <w:sz w:val="24"/>
          <w:szCs w:val="24"/>
        </w:rPr>
        <w:t>Notifique al particular el acuerdo del Comité de Transparencia en la que se confirma la clasificación del documento relativo al formato digital del nombramiento o movimiento de personal del servidor público referido en la solicitud, así como la versión pública del mismo.</w:t>
      </w:r>
    </w:p>
    <w:p w:rsidR="00342FEE" w:rsidRDefault="00342FEE" w:rsidP="00342FEE">
      <w:pPr>
        <w:pStyle w:val="corte4fondo"/>
        <w:tabs>
          <w:tab w:val="left" w:pos="567"/>
        </w:tabs>
        <w:ind w:firstLine="680"/>
        <w:rPr>
          <w:rFonts w:ascii="AvantGarde Bk BT" w:hAnsi="AvantGarde Bk BT" w:cs="Arial"/>
          <w:color w:val="000000" w:themeColor="text1"/>
          <w:sz w:val="24"/>
          <w:szCs w:val="24"/>
        </w:rPr>
      </w:pPr>
    </w:p>
    <w:p w:rsidR="00342FEE" w:rsidRDefault="00342FEE" w:rsidP="00342FEE">
      <w:pPr>
        <w:pStyle w:val="corte4fondo"/>
        <w:tabs>
          <w:tab w:val="left" w:pos="567"/>
        </w:tabs>
        <w:ind w:firstLine="680"/>
        <w:rPr>
          <w:rFonts w:ascii="AvantGarde Bk BT" w:hAnsi="AvantGarde Bk BT" w:cs="Arial"/>
          <w:color w:val="000000" w:themeColor="text1"/>
          <w:sz w:val="24"/>
          <w:szCs w:val="24"/>
        </w:rPr>
      </w:pPr>
      <w:r w:rsidRPr="00342FEE">
        <w:rPr>
          <w:rFonts w:ascii="AvantGarde Bk BT" w:hAnsi="AvantGarde Bk BT" w:cs="Arial"/>
          <w:b/>
          <w:color w:val="000000" w:themeColor="text1"/>
          <w:sz w:val="24"/>
          <w:szCs w:val="24"/>
        </w:rPr>
        <w:t>6.1.2.</w:t>
      </w:r>
      <w:r>
        <w:rPr>
          <w:rFonts w:ascii="AvantGarde Bk BT" w:hAnsi="AvantGarde Bk BT" w:cs="Arial"/>
          <w:color w:val="000000" w:themeColor="text1"/>
          <w:sz w:val="24"/>
          <w:szCs w:val="24"/>
        </w:rPr>
        <w:t xml:space="preserve"> Proporcione la información relativa al lugar en el que desempeña sus funciones, o se encuentra adscrito o comisionado.</w:t>
      </w:r>
    </w:p>
    <w:p w:rsidR="00BA0DE5" w:rsidRDefault="00BA0DE5" w:rsidP="00BA0DE5">
      <w:pPr>
        <w:pStyle w:val="corte4fondo"/>
        <w:tabs>
          <w:tab w:val="left" w:pos="567"/>
        </w:tabs>
        <w:ind w:left="720" w:firstLine="0"/>
        <w:rPr>
          <w:rFonts w:ascii="AvantGarde Bk BT" w:hAnsi="AvantGarde Bk BT" w:cs="Arial"/>
          <w:color w:val="000000" w:themeColor="text1"/>
          <w:sz w:val="24"/>
          <w:szCs w:val="24"/>
        </w:rPr>
      </w:pPr>
    </w:p>
    <w:p w:rsidR="00250873" w:rsidRDefault="00250873" w:rsidP="00E16D8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E16D84" w:rsidRPr="007C5605" w:rsidRDefault="00E16D84" w:rsidP="00E16D84">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42FEE">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CE6489" w:rsidRDefault="00CE6489" w:rsidP="00250873">
      <w:pPr>
        <w:pStyle w:val="corte4fondo"/>
        <w:tabs>
          <w:tab w:val="left" w:pos="567"/>
        </w:tabs>
        <w:rPr>
          <w:rFonts w:ascii="AvantGarde Bk BT" w:hAnsi="AvantGarde Bk BT" w:cs="Arial"/>
          <w:color w:val="000000" w:themeColor="text1"/>
          <w:sz w:val="24"/>
          <w:szCs w:val="24"/>
        </w:rPr>
      </w:pPr>
    </w:p>
    <w:p w:rsidR="00CE6489" w:rsidRDefault="00CE6489" w:rsidP="0000107D">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E469A">
        <w:rPr>
          <w:rFonts w:ascii="AvantGarde Bk BT" w:hAnsi="AvantGarde Bk BT" w:cs="Arial"/>
          <w:b/>
          <w:color w:val="000000" w:themeColor="text1"/>
          <w:sz w:val="24"/>
          <w:szCs w:val="24"/>
        </w:rPr>
        <w:t>. Medio de impugnación.</w:t>
      </w:r>
    </w:p>
    <w:p w:rsidR="00342FEE" w:rsidRPr="00684218" w:rsidRDefault="00342FEE" w:rsidP="0000107D">
      <w:pPr>
        <w:pStyle w:val="corte4fondo"/>
        <w:tabs>
          <w:tab w:val="left" w:pos="567"/>
        </w:tabs>
        <w:rPr>
          <w:rFonts w:ascii="AvantGarde Bk BT" w:hAnsi="AvantGarde Bk BT" w:cs="Arial"/>
          <w:b/>
          <w:color w:val="000000" w:themeColor="text1"/>
          <w:sz w:val="24"/>
          <w:szCs w:val="24"/>
        </w:rPr>
      </w:pPr>
    </w:p>
    <w:p w:rsidR="00CE6489" w:rsidRPr="003358EE" w:rsidRDefault="00CE6489" w:rsidP="00CE6489">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CE6489">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E16D84" w:rsidRDefault="00250873" w:rsidP="009333D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342FEE">
        <w:rPr>
          <w:rFonts w:ascii="AvantGarde Bk BT" w:hAnsi="AvantGarde Bk BT"/>
          <w:color w:val="000000" w:themeColor="text1"/>
          <w:sz w:val="24"/>
          <w:szCs w:val="24"/>
        </w:rPr>
        <w:t>13 trece de noviembre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333D3" w:rsidRDefault="009333D3" w:rsidP="009333D3">
      <w:pPr>
        <w:pStyle w:val="corte4fondo"/>
        <w:tabs>
          <w:tab w:val="left" w:pos="567"/>
        </w:tabs>
        <w:rPr>
          <w:rFonts w:ascii="AvantGarde Bk BT" w:hAnsi="AvantGarde Bk BT"/>
          <w:color w:val="000000" w:themeColor="text1"/>
          <w:sz w:val="24"/>
          <w:szCs w:val="24"/>
        </w:rPr>
      </w:pPr>
    </w:p>
    <w:p w:rsidR="009333D3" w:rsidRDefault="009333D3" w:rsidP="009333D3">
      <w:pPr>
        <w:pStyle w:val="corte4fondo"/>
        <w:tabs>
          <w:tab w:val="left" w:pos="567"/>
        </w:tabs>
        <w:rPr>
          <w:rFonts w:ascii="AvantGarde Bk BT" w:hAnsi="AvantGarde Bk BT"/>
          <w:color w:val="000000" w:themeColor="text1"/>
          <w:sz w:val="24"/>
          <w:szCs w:val="24"/>
        </w:rPr>
      </w:pPr>
    </w:p>
    <w:p w:rsidR="009333D3" w:rsidRDefault="009333D3" w:rsidP="009333D3">
      <w:pPr>
        <w:pStyle w:val="corte4fondo"/>
        <w:tabs>
          <w:tab w:val="left" w:pos="567"/>
        </w:tabs>
        <w:rPr>
          <w:rFonts w:ascii="AvantGarde Bk BT" w:hAnsi="AvantGarde Bk BT"/>
          <w:color w:val="000000" w:themeColor="text1"/>
          <w:sz w:val="24"/>
          <w:szCs w:val="24"/>
        </w:rPr>
      </w:pPr>
    </w:p>
    <w:p w:rsidR="009333D3" w:rsidRDefault="009333D3" w:rsidP="009333D3">
      <w:pPr>
        <w:pStyle w:val="corte4fondo"/>
        <w:tabs>
          <w:tab w:val="left" w:pos="567"/>
        </w:tabs>
        <w:rPr>
          <w:rFonts w:ascii="AvantGarde Bk BT" w:hAnsi="AvantGarde Bk BT"/>
          <w:color w:val="000000" w:themeColor="text1"/>
          <w:sz w:val="24"/>
          <w:szCs w:val="24"/>
        </w:rPr>
      </w:pPr>
    </w:p>
    <w:p w:rsidR="009333D3" w:rsidRDefault="009333D3" w:rsidP="009333D3">
      <w:pPr>
        <w:pStyle w:val="corte4fondo"/>
        <w:tabs>
          <w:tab w:val="left" w:pos="567"/>
        </w:tabs>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9333D3"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PERTECENECEN A LA RESOLUCIÓN DEL RECURSO DE REVISIÓN 757-2018-1 INTERPUESTO EN CONTRA DE LA OFICIALÍA MAYOR Y QUE FUE APROBADA POR UNANIMIDAD DE VOTOS EN LA SESIÓN EXTRAORDINARÍA DEL 13 TRECE DE NOVIEMBRE DE 2018 DOS MIL DIECIOCHO. </w:t>
      </w:r>
    </w:p>
    <w:sectPr w:rsidR="005873DB" w:rsidRPr="004C15C0" w:rsidSect="00B86F4A">
      <w:headerReference w:type="default" r:id="rId8"/>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A00" w:rsidRDefault="001A0A00" w:rsidP="003864ED">
      <w:pPr>
        <w:spacing w:after="0" w:line="240" w:lineRule="auto"/>
      </w:pPr>
      <w:r>
        <w:separator/>
      </w:r>
    </w:p>
  </w:endnote>
  <w:endnote w:type="continuationSeparator" w:id="0">
    <w:p w:rsidR="001A0A00" w:rsidRDefault="001A0A00"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A00" w:rsidRDefault="001A0A00" w:rsidP="003864ED">
      <w:pPr>
        <w:spacing w:after="0" w:line="240" w:lineRule="auto"/>
      </w:pPr>
      <w:r>
        <w:separator/>
      </w:r>
    </w:p>
  </w:footnote>
  <w:footnote w:type="continuationSeparator" w:id="0">
    <w:p w:rsidR="001A0A00" w:rsidRDefault="001A0A00"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16D84" w:rsidRPr="00E16D84">
          <w:rPr>
            <w:noProof/>
            <w:lang w:val="es-ES"/>
          </w:rPr>
          <w:t>14</w:t>
        </w:r>
        <w:r>
          <w:fldChar w:fldCharType="end"/>
        </w:r>
        <w:r>
          <w:t xml:space="preserve">                                  </w:t>
        </w:r>
      </w:p>
      <w:p w:rsidR="00A66405" w:rsidRDefault="00A66405" w:rsidP="007F1CA7">
        <w:pPr>
          <w:pStyle w:val="Encabezado"/>
          <w:jc w:val="right"/>
        </w:pPr>
        <w:r>
          <w:t xml:space="preserve">RECURSO DE REVISIÓN </w:t>
        </w:r>
        <w:r w:rsidR="00552BB0">
          <w:t>757</w:t>
        </w:r>
        <w:r w:rsidR="004D080B">
          <w:t>/</w:t>
        </w:r>
        <w:r>
          <w:t>2018-1</w:t>
        </w:r>
        <w:r w:rsidR="0010246E">
          <w:t xml:space="preserve"> </w:t>
        </w:r>
        <w:r w:rsidR="005C0D06">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7"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0"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0"/>
  </w:num>
  <w:num w:numId="2">
    <w:abstractNumId w:val="16"/>
  </w:num>
  <w:num w:numId="3">
    <w:abstractNumId w:val="6"/>
  </w:num>
  <w:num w:numId="4">
    <w:abstractNumId w:val="25"/>
  </w:num>
  <w:num w:numId="5">
    <w:abstractNumId w:val="21"/>
  </w:num>
  <w:num w:numId="6">
    <w:abstractNumId w:val="22"/>
  </w:num>
  <w:num w:numId="7">
    <w:abstractNumId w:val="7"/>
  </w:num>
  <w:num w:numId="8">
    <w:abstractNumId w:val="11"/>
  </w:num>
  <w:num w:numId="9">
    <w:abstractNumId w:val="14"/>
  </w:num>
  <w:num w:numId="10">
    <w:abstractNumId w:val="13"/>
  </w:num>
  <w:num w:numId="11">
    <w:abstractNumId w:val="24"/>
  </w:num>
  <w:num w:numId="12">
    <w:abstractNumId w:val="1"/>
  </w:num>
  <w:num w:numId="13">
    <w:abstractNumId w:val="20"/>
  </w:num>
  <w:num w:numId="14">
    <w:abstractNumId w:val="12"/>
  </w:num>
  <w:num w:numId="15">
    <w:abstractNumId w:val="18"/>
  </w:num>
  <w:num w:numId="16">
    <w:abstractNumId w:val="26"/>
  </w:num>
  <w:num w:numId="17">
    <w:abstractNumId w:val="9"/>
  </w:num>
  <w:num w:numId="18">
    <w:abstractNumId w:val="0"/>
  </w:num>
  <w:num w:numId="19">
    <w:abstractNumId w:val="19"/>
  </w:num>
  <w:num w:numId="20">
    <w:abstractNumId w:val="4"/>
  </w:num>
  <w:num w:numId="21">
    <w:abstractNumId w:val="8"/>
  </w:num>
  <w:num w:numId="22">
    <w:abstractNumId w:val="2"/>
  </w:num>
  <w:num w:numId="23">
    <w:abstractNumId w:val="23"/>
  </w:num>
  <w:num w:numId="24">
    <w:abstractNumId w:val="15"/>
  </w:num>
  <w:num w:numId="25">
    <w:abstractNumId w:val="17"/>
  </w:num>
  <w:num w:numId="26">
    <w:abstractNumId w:val="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07D"/>
    <w:rsid w:val="00001134"/>
    <w:rsid w:val="00001770"/>
    <w:rsid w:val="00001CA0"/>
    <w:rsid w:val="00002CFF"/>
    <w:rsid w:val="00003183"/>
    <w:rsid w:val="00004D3C"/>
    <w:rsid w:val="000066AD"/>
    <w:rsid w:val="00007D1B"/>
    <w:rsid w:val="00011D20"/>
    <w:rsid w:val="00013847"/>
    <w:rsid w:val="00015009"/>
    <w:rsid w:val="00015A95"/>
    <w:rsid w:val="00017BB1"/>
    <w:rsid w:val="00020321"/>
    <w:rsid w:val="00022854"/>
    <w:rsid w:val="00023148"/>
    <w:rsid w:val="00023DDC"/>
    <w:rsid w:val="00025DD0"/>
    <w:rsid w:val="00026C60"/>
    <w:rsid w:val="00027F6F"/>
    <w:rsid w:val="000300B1"/>
    <w:rsid w:val="00030726"/>
    <w:rsid w:val="00031AAC"/>
    <w:rsid w:val="00031CF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1D39"/>
    <w:rsid w:val="00085590"/>
    <w:rsid w:val="00085954"/>
    <w:rsid w:val="000868C7"/>
    <w:rsid w:val="0008758B"/>
    <w:rsid w:val="00087AE8"/>
    <w:rsid w:val="000901C0"/>
    <w:rsid w:val="0009032E"/>
    <w:rsid w:val="00090678"/>
    <w:rsid w:val="00092A19"/>
    <w:rsid w:val="000944FF"/>
    <w:rsid w:val="00097636"/>
    <w:rsid w:val="000A1695"/>
    <w:rsid w:val="000A3A72"/>
    <w:rsid w:val="000A4CCE"/>
    <w:rsid w:val="000A59B7"/>
    <w:rsid w:val="000A5C54"/>
    <w:rsid w:val="000A66E6"/>
    <w:rsid w:val="000A6997"/>
    <w:rsid w:val="000A7695"/>
    <w:rsid w:val="000B0FFC"/>
    <w:rsid w:val="000B2308"/>
    <w:rsid w:val="000B245A"/>
    <w:rsid w:val="000B2854"/>
    <w:rsid w:val="000B2ACA"/>
    <w:rsid w:val="000B3669"/>
    <w:rsid w:val="000B65B2"/>
    <w:rsid w:val="000B6D86"/>
    <w:rsid w:val="000C0471"/>
    <w:rsid w:val="000C18D8"/>
    <w:rsid w:val="000C2726"/>
    <w:rsid w:val="000C5A0A"/>
    <w:rsid w:val="000C651F"/>
    <w:rsid w:val="000D3529"/>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727"/>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57D82"/>
    <w:rsid w:val="001604E7"/>
    <w:rsid w:val="00160C23"/>
    <w:rsid w:val="00160D7A"/>
    <w:rsid w:val="001616E5"/>
    <w:rsid w:val="00161D63"/>
    <w:rsid w:val="00162546"/>
    <w:rsid w:val="00164CA6"/>
    <w:rsid w:val="00165DAD"/>
    <w:rsid w:val="001679DC"/>
    <w:rsid w:val="00170741"/>
    <w:rsid w:val="00171533"/>
    <w:rsid w:val="0017281B"/>
    <w:rsid w:val="0017289F"/>
    <w:rsid w:val="0017290F"/>
    <w:rsid w:val="00173389"/>
    <w:rsid w:val="0017427F"/>
    <w:rsid w:val="00174877"/>
    <w:rsid w:val="0017743B"/>
    <w:rsid w:val="00177E33"/>
    <w:rsid w:val="00180298"/>
    <w:rsid w:val="001805AD"/>
    <w:rsid w:val="00181FF7"/>
    <w:rsid w:val="001837C1"/>
    <w:rsid w:val="00183ABD"/>
    <w:rsid w:val="00184D50"/>
    <w:rsid w:val="00185DFB"/>
    <w:rsid w:val="00186B7A"/>
    <w:rsid w:val="001872DB"/>
    <w:rsid w:val="00187946"/>
    <w:rsid w:val="00191421"/>
    <w:rsid w:val="001922D8"/>
    <w:rsid w:val="00192395"/>
    <w:rsid w:val="0019294C"/>
    <w:rsid w:val="001947D3"/>
    <w:rsid w:val="00194D48"/>
    <w:rsid w:val="00196474"/>
    <w:rsid w:val="00196579"/>
    <w:rsid w:val="00197211"/>
    <w:rsid w:val="001A0953"/>
    <w:rsid w:val="001A0A00"/>
    <w:rsid w:val="001A1B21"/>
    <w:rsid w:val="001A2A61"/>
    <w:rsid w:val="001A3385"/>
    <w:rsid w:val="001A3A03"/>
    <w:rsid w:val="001A473A"/>
    <w:rsid w:val="001A4D90"/>
    <w:rsid w:val="001A5D5A"/>
    <w:rsid w:val="001B2166"/>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103"/>
    <w:rsid w:val="00207377"/>
    <w:rsid w:val="0021187D"/>
    <w:rsid w:val="00211C8A"/>
    <w:rsid w:val="0021241B"/>
    <w:rsid w:val="00213639"/>
    <w:rsid w:val="00214C51"/>
    <w:rsid w:val="00215260"/>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0E8C"/>
    <w:rsid w:val="00292188"/>
    <w:rsid w:val="0029260E"/>
    <w:rsid w:val="002928BA"/>
    <w:rsid w:val="00295FE1"/>
    <w:rsid w:val="00295FFD"/>
    <w:rsid w:val="002965D3"/>
    <w:rsid w:val="00297981"/>
    <w:rsid w:val="002A1696"/>
    <w:rsid w:val="002A36D9"/>
    <w:rsid w:val="002A39AB"/>
    <w:rsid w:val="002A783A"/>
    <w:rsid w:val="002B06B1"/>
    <w:rsid w:val="002B0B52"/>
    <w:rsid w:val="002B1A0C"/>
    <w:rsid w:val="002B236F"/>
    <w:rsid w:val="002B28EF"/>
    <w:rsid w:val="002B48D1"/>
    <w:rsid w:val="002B4BF2"/>
    <w:rsid w:val="002B524E"/>
    <w:rsid w:val="002B6956"/>
    <w:rsid w:val="002B7D79"/>
    <w:rsid w:val="002C0B18"/>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697"/>
    <w:rsid w:val="002E5C34"/>
    <w:rsid w:val="002E64CA"/>
    <w:rsid w:val="002E671C"/>
    <w:rsid w:val="002E7336"/>
    <w:rsid w:val="002E7959"/>
    <w:rsid w:val="002E7B1E"/>
    <w:rsid w:val="002F0788"/>
    <w:rsid w:val="002F0FC6"/>
    <w:rsid w:val="002F1032"/>
    <w:rsid w:val="002F1FD5"/>
    <w:rsid w:val="002F2079"/>
    <w:rsid w:val="002F5173"/>
    <w:rsid w:val="002F63E3"/>
    <w:rsid w:val="00303BDF"/>
    <w:rsid w:val="00305125"/>
    <w:rsid w:val="003054C7"/>
    <w:rsid w:val="00305A4F"/>
    <w:rsid w:val="00310B53"/>
    <w:rsid w:val="00314E55"/>
    <w:rsid w:val="00315930"/>
    <w:rsid w:val="00317D10"/>
    <w:rsid w:val="00321700"/>
    <w:rsid w:val="00321CCA"/>
    <w:rsid w:val="0032230D"/>
    <w:rsid w:val="00322574"/>
    <w:rsid w:val="003226B4"/>
    <w:rsid w:val="00324733"/>
    <w:rsid w:val="00325332"/>
    <w:rsid w:val="00325459"/>
    <w:rsid w:val="00326C14"/>
    <w:rsid w:val="00327403"/>
    <w:rsid w:val="00327536"/>
    <w:rsid w:val="003279DB"/>
    <w:rsid w:val="0033090A"/>
    <w:rsid w:val="00331AE5"/>
    <w:rsid w:val="003320D4"/>
    <w:rsid w:val="003328B6"/>
    <w:rsid w:val="0033362C"/>
    <w:rsid w:val="00335567"/>
    <w:rsid w:val="00336835"/>
    <w:rsid w:val="003402BC"/>
    <w:rsid w:val="00341D49"/>
    <w:rsid w:val="00341E99"/>
    <w:rsid w:val="00342FEE"/>
    <w:rsid w:val="0034477F"/>
    <w:rsid w:val="00344A6F"/>
    <w:rsid w:val="00344D10"/>
    <w:rsid w:val="00345AAD"/>
    <w:rsid w:val="0035003F"/>
    <w:rsid w:val="003512FB"/>
    <w:rsid w:val="00351B33"/>
    <w:rsid w:val="00352BE5"/>
    <w:rsid w:val="00353490"/>
    <w:rsid w:val="00353685"/>
    <w:rsid w:val="00353DA6"/>
    <w:rsid w:val="00354539"/>
    <w:rsid w:val="00354E73"/>
    <w:rsid w:val="003560AE"/>
    <w:rsid w:val="00360687"/>
    <w:rsid w:val="00361782"/>
    <w:rsid w:val="00363AE3"/>
    <w:rsid w:val="003641AB"/>
    <w:rsid w:val="003656A6"/>
    <w:rsid w:val="00365BBD"/>
    <w:rsid w:val="00365FF4"/>
    <w:rsid w:val="00366AC8"/>
    <w:rsid w:val="00366C8D"/>
    <w:rsid w:val="00370181"/>
    <w:rsid w:val="003715F5"/>
    <w:rsid w:val="003727A6"/>
    <w:rsid w:val="00372D34"/>
    <w:rsid w:val="0037361F"/>
    <w:rsid w:val="0037429D"/>
    <w:rsid w:val="003742DC"/>
    <w:rsid w:val="0037450E"/>
    <w:rsid w:val="00374A00"/>
    <w:rsid w:val="00374B1A"/>
    <w:rsid w:val="00375B87"/>
    <w:rsid w:val="003765DF"/>
    <w:rsid w:val="003773DA"/>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0CF0"/>
    <w:rsid w:val="003A2315"/>
    <w:rsid w:val="003A331B"/>
    <w:rsid w:val="003A3516"/>
    <w:rsid w:val="003A4C4E"/>
    <w:rsid w:val="003A512E"/>
    <w:rsid w:val="003A5D8C"/>
    <w:rsid w:val="003A7A25"/>
    <w:rsid w:val="003B049A"/>
    <w:rsid w:val="003B0C2F"/>
    <w:rsid w:val="003B1FBA"/>
    <w:rsid w:val="003B24FE"/>
    <w:rsid w:val="003B322C"/>
    <w:rsid w:val="003B3852"/>
    <w:rsid w:val="003B3AC2"/>
    <w:rsid w:val="003B3EC8"/>
    <w:rsid w:val="003B3F38"/>
    <w:rsid w:val="003B4877"/>
    <w:rsid w:val="003B5622"/>
    <w:rsid w:val="003B6C9B"/>
    <w:rsid w:val="003B6CF9"/>
    <w:rsid w:val="003B7B4C"/>
    <w:rsid w:val="003B7C38"/>
    <w:rsid w:val="003B7C60"/>
    <w:rsid w:val="003C2226"/>
    <w:rsid w:val="003C27B4"/>
    <w:rsid w:val="003C2A7C"/>
    <w:rsid w:val="003C2C66"/>
    <w:rsid w:val="003C4758"/>
    <w:rsid w:val="003C4BA6"/>
    <w:rsid w:val="003C5864"/>
    <w:rsid w:val="003C5DF6"/>
    <w:rsid w:val="003C7A42"/>
    <w:rsid w:val="003D054C"/>
    <w:rsid w:val="003D0AB2"/>
    <w:rsid w:val="003D18F8"/>
    <w:rsid w:val="003D2911"/>
    <w:rsid w:val="003D4E42"/>
    <w:rsid w:val="003D5A1A"/>
    <w:rsid w:val="003D6958"/>
    <w:rsid w:val="003D6998"/>
    <w:rsid w:val="003D6ECF"/>
    <w:rsid w:val="003D7603"/>
    <w:rsid w:val="003D770B"/>
    <w:rsid w:val="003D7984"/>
    <w:rsid w:val="003E03E2"/>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146C"/>
    <w:rsid w:val="00402370"/>
    <w:rsid w:val="00402426"/>
    <w:rsid w:val="0040294A"/>
    <w:rsid w:val="00403BF0"/>
    <w:rsid w:val="004040D3"/>
    <w:rsid w:val="004041F0"/>
    <w:rsid w:val="0040497D"/>
    <w:rsid w:val="00404C55"/>
    <w:rsid w:val="00404E89"/>
    <w:rsid w:val="00406B2A"/>
    <w:rsid w:val="0041035D"/>
    <w:rsid w:val="004103C2"/>
    <w:rsid w:val="0041157E"/>
    <w:rsid w:val="004115E8"/>
    <w:rsid w:val="00411B7B"/>
    <w:rsid w:val="00412001"/>
    <w:rsid w:val="004135E1"/>
    <w:rsid w:val="00414690"/>
    <w:rsid w:val="00415213"/>
    <w:rsid w:val="0041566E"/>
    <w:rsid w:val="00415B26"/>
    <w:rsid w:val="00415C6E"/>
    <w:rsid w:val="004205F0"/>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E04"/>
    <w:rsid w:val="00434824"/>
    <w:rsid w:val="00435DE5"/>
    <w:rsid w:val="00435EE5"/>
    <w:rsid w:val="004363B0"/>
    <w:rsid w:val="00436661"/>
    <w:rsid w:val="0043776E"/>
    <w:rsid w:val="004407B8"/>
    <w:rsid w:val="00440FE4"/>
    <w:rsid w:val="00442C82"/>
    <w:rsid w:val="00443100"/>
    <w:rsid w:val="00443DED"/>
    <w:rsid w:val="00444D82"/>
    <w:rsid w:val="00445F3B"/>
    <w:rsid w:val="004475C3"/>
    <w:rsid w:val="004508B3"/>
    <w:rsid w:val="00451541"/>
    <w:rsid w:val="00451CBA"/>
    <w:rsid w:val="004523D8"/>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0B7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0A31"/>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28D3"/>
    <w:rsid w:val="004F35CA"/>
    <w:rsid w:val="004F3EDA"/>
    <w:rsid w:val="004F6065"/>
    <w:rsid w:val="004F6314"/>
    <w:rsid w:val="004F6F21"/>
    <w:rsid w:val="0050032E"/>
    <w:rsid w:val="00501A84"/>
    <w:rsid w:val="00501BDE"/>
    <w:rsid w:val="00502F67"/>
    <w:rsid w:val="00503888"/>
    <w:rsid w:val="005038E8"/>
    <w:rsid w:val="00504DB1"/>
    <w:rsid w:val="005052AF"/>
    <w:rsid w:val="00506847"/>
    <w:rsid w:val="00507972"/>
    <w:rsid w:val="00511894"/>
    <w:rsid w:val="0051323B"/>
    <w:rsid w:val="005138A0"/>
    <w:rsid w:val="00513B0E"/>
    <w:rsid w:val="00515D9F"/>
    <w:rsid w:val="00517C80"/>
    <w:rsid w:val="0052120D"/>
    <w:rsid w:val="00523917"/>
    <w:rsid w:val="005303A7"/>
    <w:rsid w:val="00530897"/>
    <w:rsid w:val="005343EC"/>
    <w:rsid w:val="00534B0E"/>
    <w:rsid w:val="00536463"/>
    <w:rsid w:val="00537138"/>
    <w:rsid w:val="00537993"/>
    <w:rsid w:val="00537CD3"/>
    <w:rsid w:val="00542BD8"/>
    <w:rsid w:val="005436A8"/>
    <w:rsid w:val="00544825"/>
    <w:rsid w:val="0054603A"/>
    <w:rsid w:val="005473AB"/>
    <w:rsid w:val="0054744E"/>
    <w:rsid w:val="005503BE"/>
    <w:rsid w:val="005519B5"/>
    <w:rsid w:val="005526C0"/>
    <w:rsid w:val="00552BB0"/>
    <w:rsid w:val="005545CB"/>
    <w:rsid w:val="00554963"/>
    <w:rsid w:val="00554F9D"/>
    <w:rsid w:val="00555517"/>
    <w:rsid w:val="00556CE3"/>
    <w:rsid w:val="00561A10"/>
    <w:rsid w:val="005624EA"/>
    <w:rsid w:val="005625A0"/>
    <w:rsid w:val="00563CC9"/>
    <w:rsid w:val="0056434F"/>
    <w:rsid w:val="00564DFB"/>
    <w:rsid w:val="00567797"/>
    <w:rsid w:val="00567A71"/>
    <w:rsid w:val="005705DF"/>
    <w:rsid w:val="0057063B"/>
    <w:rsid w:val="0057150C"/>
    <w:rsid w:val="00571DB4"/>
    <w:rsid w:val="005723C0"/>
    <w:rsid w:val="00573117"/>
    <w:rsid w:val="00574D14"/>
    <w:rsid w:val="005752F9"/>
    <w:rsid w:val="00577534"/>
    <w:rsid w:val="00581774"/>
    <w:rsid w:val="00581CB4"/>
    <w:rsid w:val="005823FF"/>
    <w:rsid w:val="00583B73"/>
    <w:rsid w:val="005853C7"/>
    <w:rsid w:val="005873DB"/>
    <w:rsid w:val="00591BAC"/>
    <w:rsid w:val="00591E89"/>
    <w:rsid w:val="005933C1"/>
    <w:rsid w:val="00593C97"/>
    <w:rsid w:val="00593E21"/>
    <w:rsid w:val="00594CEF"/>
    <w:rsid w:val="005957F6"/>
    <w:rsid w:val="00595D2F"/>
    <w:rsid w:val="00595D79"/>
    <w:rsid w:val="00596EFB"/>
    <w:rsid w:val="00597348"/>
    <w:rsid w:val="005A01FF"/>
    <w:rsid w:val="005A1B85"/>
    <w:rsid w:val="005A2679"/>
    <w:rsid w:val="005A3729"/>
    <w:rsid w:val="005A3D47"/>
    <w:rsid w:val="005A4133"/>
    <w:rsid w:val="005A4D8B"/>
    <w:rsid w:val="005A59CC"/>
    <w:rsid w:val="005A648D"/>
    <w:rsid w:val="005A766F"/>
    <w:rsid w:val="005A7780"/>
    <w:rsid w:val="005B1A42"/>
    <w:rsid w:val="005B28C6"/>
    <w:rsid w:val="005B3150"/>
    <w:rsid w:val="005B31AE"/>
    <w:rsid w:val="005B3277"/>
    <w:rsid w:val="005B38F0"/>
    <w:rsid w:val="005B666F"/>
    <w:rsid w:val="005B79DA"/>
    <w:rsid w:val="005B7FCD"/>
    <w:rsid w:val="005C0D06"/>
    <w:rsid w:val="005C467A"/>
    <w:rsid w:val="005C4C3F"/>
    <w:rsid w:val="005C6DFB"/>
    <w:rsid w:val="005C6E51"/>
    <w:rsid w:val="005C7101"/>
    <w:rsid w:val="005D00F9"/>
    <w:rsid w:val="005D067A"/>
    <w:rsid w:val="005D0C14"/>
    <w:rsid w:val="005D0D7E"/>
    <w:rsid w:val="005D1642"/>
    <w:rsid w:val="005D22F8"/>
    <w:rsid w:val="005D4DC1"/>
    <w:rsid w:val="005D5093"/>
    <w:rsid w:val="005D50A5"/>
    <w:rsid w:val="005D5CBA"/>
    <w:rsid w:val="005D675B"/>
    <w:rsid w:val="005E0021"/>
    <w:rsid w:val="005E367F"/>
    <w:rsid w:val="005E6860"/>
    <w:rsid w:val="005E6FC1"/>
    <w:rsid w:val="005E7E91"/>
    <w:rsid w:val="005F1483"/>
    <w:rsid w:val="005F1DB0"/>
    <w:rsid w:val="005F35EB"/>
    <w:rsid w:val="005F469A"/>
    <w:rsid w:val="005F49B3"/>
    <w:rsid w:val="005F55F0"/>
    <w:rsid w:val="005F696D"/>
    <w:rsid w:val="005F6FFB"/>
    <w:rsid w:val="00600933"/>
    <w:rsid w:val="0060124B"/>
    <w:rsid w:val="00602198"/>
    <w:rsid w:val="006033B5"/>
    <w:rsid w:val="006047F1"/>
    <w:rsid w:val="006049EC"/>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C49"/>
    <w:rsid w:val="006334B5"/>
    <w:rsid w:val="00636A24"/>
    <w:rsid w:val="00636A6A"/>
    <w:rsid w:val="00637AC5"/>
    <w:rsid w:val="00641E08"/>
    <w:rsid w:val="006431D6"/>
    <w:rsid w:val="00643BB1"/>
    <w:rsid w:val="006444C6"/>
    <w:rsid w:val="006446BA"/>
    <w:rsid w:val="006446C5"/>
    <w:rsid w:val="00644CFD"/>
    <w:rsid w:val="00644F4F"/>
    <w:rsid w:val="00646143"/>
    <w:rsid w:val="00653626"/>
    <w:rsid w:val="0065388B"/>
    <w:rsid w:val="00653A0A"/>
    <w:rsid w:val="0065410F"/>
    <w:rsid w:val="00654661"/>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45D"/>
    <w:rsid w:val="006A252C"/>
    <w:rsid w:val="006A28DD"/>
    <w:rsid w:val="006A37C1"/>
    <w:rsid w:val="006A4C16"/>
    <w:rsid w:val="006A699D"/>
    <w:rsid w:val="006A6E03"/>
    <w:rsid w:val="006A7089"/>
    <w:rsid w:val="006B1074"/>
    <w:rsid w:val="006B233F"/>
    <w:rsid w:val="006B2688"/>
    <w:rsid w:val="006B5647"/>
    <w:rsid w:val="006B564B"/>
    <w:rsid w:val="006B611D"/>
    <w:rsid w:val="006B7E1C"/>
    <w:rsid w:val="006C1939"/>
    <w:rsid w:val="006C2516"/>
    <w:rsid w:val="006C3045"/>
    <w:rsid w:val="006C3E35"/>
    <w:rsid w:val="006C41B6"/>
    <w:rsid w:val="006C4F26"/>
    <w:rsid w:val="006C6524"/>
    <w:rsid w:val="006D0FFC"/>
    <w:rsid w:val="006D1D44"/>
    <w:rsid w:val="006D2705"/>
    <w:rsid w:val="006D4808"/>
    <w:rsid w:val="006D4F9D"/>
    <w:rsid w:val="006D522D"/>
    <w:rsid w:val="006D5323"/>
    <w:rsid w:val="006D6A01"/>
    <w:rsid w:val="006D6E45"/>
    <w:rsid w:val="006D7FCD"/>
    <w:rsid w:val="006E07DC"/>
    <w:rsid w:val="006E1F8C"/>
    <w:rsid w:val="006E396C"/>
    <w:rsid w:val="006E406F"/>
    <w:rsid w:val="006E40F1"/>
    <w:rsid w:val="006E4842"/>
    <w:rsid w:val="006E4CC6"/>
    <w:rsid w:val="006E7316"/>
    <w:rsid w:val="006E7C51"/>
    <w:rsid w:val="006F01AB"/>
    <w:rsid w:val="006F0E7C"/>
    <w:rsid w:val="006F15C1"/>
    <w:rsid w:val="006F26B4"/>
    <w:rsid w:val="006F324D"/>
    <w:rsid w:val="006F35C8"/>
    <w:rsid w:val="006F5037"/>
    <w:rsid w:val="006F5E9A"/>
    <w:rsid w:val="006F6EDD"/>
    <w:rsid w:val="006F714A"/>
    <w:rsid w:val="006F7D6A"/>
    <w:rsid w:val="00700086"/>
    <w:rsid w:val="0070153D"/>
    <w:rsid w:val="00702108"/>
    <w:rsid w:val="007052D3"/>
    <w:rsid w:val="00705C1A"/>
    <w:rsid w:val="0070687A"/>
    <w:rsid w:val="0070768F"/>
    <w:rsid w:val="007079E4"/>
    <w:rsid w:val="00711241"/>
    <w:rsid w:val="00712839"/>
    <w:rsid w:val="00712FB4"/>
    <w:rsid w:val="00713445"/>
    <w:rsid w:val="00713B3B"/>
    <w:rsid w:val="00714188"/>
    <w:rsid w:val="00714196"/>
    <w:rsid w:val="00715CEA"/>
    <w:rsid w:val="00716CC0"/>
    <w:rsid w:val="00717216"/>
    <w:rsid w:val="00717599"/>
    <w:rsid w:val="00720626"/>
    <w:rsid w:val="00721576"/>
    <w:rsid w:val="00722BBB"/>
    <w:rsid w:val="00723B08"/>
    <w:rsid w:val="00723CF2"/>
    <w:rsid w:val="007241E1"/>
    <w:rsid w:val="00727965"/>
    <w:rsid w:val="00727BF7"/>
    <w:rsid w:val="00730140"/>
    <w:rsid w:val="0073157A"/>
    <w:rsid w:val="00731742"/>
    <w:rsid w:val="00731B85"/>
    <w:rsid w:val="007326CA"/>
    <w:rsid w:val="00732FD1"/>
    <w:rsid w:val="0073360E"/>
    <w:rsid w:val="00735D8C"/>
    <w:rsid w:val="00735EB7"/>
    <w:rsid w:val="007414F4"/>
    <w:rsid w:val="00741579"/>
    <w:rsid w:val="0074236F"/>
    <w:rsid w:val="00744552"/>
    <w:rsid w:val="0074538E"/>
    <w:rsid w:val="00745FFC"/>
    <w:rsid w:val="00750B67"/>
    <w:rsid w:val="00751034"/>
    <w:rsid w:val="00752729"/>
    <w:rsid w:val="00752E45"/>
    <w:rsid w:val="007533DB"/>
    <w:rsid w:val="0075350F"/>
    <w:rsid w:val="007538A3"/>
    <w:rsid w:val="007540DC"/>
    <w:rsid w:val="0075424D"/>
    <w:rsid w:val="00755031"/>
    <w:rsid w:val="00757F38"/>
    <w:rsid w:val="00760A62"/>
    <w:rsid w:val="00761371"/>
    <w:rsid w:val="007633E8"/>
    <w:rsid w:val="00764E45"/>
    <w:rsid w:val="00765DA2"/>
    <w:rsid w:val="0076602B"/>
    <w:rsid w:val="00766F46"/>
    <w:rsid w:val="00771282"/>
    <w:rsid w:val="00772217"/>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3FFD"/>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66B"/>
    <w:rsid w:val="007C4ADB"/>
    <w:rsid w:val="007C4B71"/>
    <w:rsid w:val="007C5063"/>
    <w:rsid w:val="007C5605"/>
    <w:rsid w:val="007C7475"/>
    <w:rsid w:val="007C7E86"/>
    <w:rsid w:val="007D3289"/>
    <w:rsid w:val="007D3D2A"/>
    <w:rsid w:val="007D5084"/>
    <w:rsid w:val="007D50DB"/>
    <w:rsid w:val="007E1EFD"/>
    <w:rsid w:val="007E21B9"/>
    <w:rsid w:val="007E3764"/>
    <w:rsid w:val="007E5F3A"/>
    <w:rsid w:val="007E6130"/>
    <w:rsid w:val="007E7134"/>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23A"/>
    <w:rsid w:val="008117CD"/>
    <w:rsid w:val="008131C7"/>
    <w:rsid w:val="008140C1"/>
    <w:rsid w:val="008146A4"/>
    <w:rsid w:val="00820FD6"/>
    <w:rsid w:val="008215D3"/>
    <w:rsid w:val="00822482"/>
    <w:rsid w:val="008231A0"/>
    <w:rsid w:val="008245D5"/>
    <w:rsid w:val="008247E0"/>
    <w:rsid w:val="008250DA"/>
    <w:rsid w:val="008278EC"/>
    <w:rsid w:val="00827E5A"/>
    <w:rsid w:val="00831D47"/>
    <w:rsid w:val="0083211B"/>
    <w:rsid w:val="00832621"/>
    <w:rsid w:val="00832AAB"/>
    <w:rsid w:val="00833AE5"/>
    <w:rsid w:val="00840288"/>
    <w:rsid w:val="008403C2"/>
    <w:rsid w:val="00841546"/>
    <w:rsid w:val="008418AA"/>
    <w:rsid w:val="00841FBE"/>
    <w:rsid w:val="00842C6E"/>
    <w:rsid w:val="00843FA5"/>
    <w:rsid w:val="0084484D"/>
    <w:rsid w:val="00845C98"/>
    <w:rsid w:val="0084778B"/>
    <w:rsid w:val="00847BEF"/>
    <w:rsid w:val="00847FEA"/>
    <w:rsid w:val="008511E6"/>
    <w:rsid w:val="0085169F"/>
    <w:rsid w:val="00852404"/>
    <w:rsid w:val="00852B70"/>
    <w:rsid w:val="00852DFE"/>
    <w:rsid w:val="00853727"/>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85C95"/>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542"/>
    <w:rsid w:val="008B5FE3"/>
    <w:rsid w:val="008B74F1"/>
    <w:rsid w:val="008B7F5D"/>
    <w:rsid w:val="008C07DE"/>
    <w:rsid w:val="008C14F6"/>
    <w:rsid w:val="008C2D98"/>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BCE"/>
    <w:rsid w:val="00902D96"/>
    <w:rsid w:val="00906244"/>
    <w:rsid w:val="00906E32"/>
    <w:rsid w:val="00907D72"/>
    <w:rsid w:val="00907E37"/>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33D3"/>
    <w:rsid w:val="009348C8"/>
    <w:rsid w:val="0093490C"/>
    <w:rsid w:val="0093586B"/>
    <w:rsid w:val="009369EC"/>
    <w:rsid w:val="00940C09"/>
    <w:rsid w:val="00940F62"/>
    <w:rsid w:val="00941E32"/>
    <w:rsid w:val="0094550D"/>
    <w:rsid w:val="0094750B"/>
    <w:rsid w:val="00947CF3"/>
    <w:rsid w:val="009501F2"/>
    <w:rsid w:val="00950241"/>
    <w:rsid w:val="0095133F"/>
    <w:rsid w:val="0095205B"/>
    <w:rsid w:val="00953D0B"/>
    <w:rsid w:val="009549EA"/>
    <w:rsid w:val="00955143"/>
    <w:rsid w:val="009568B5"/>
    <w:rsid w:val="00956935"/>
    <w:rsid w:val="00961C71"/>
    <w:rsid w:val="00961FB1"/>
    <w:rsid w:val="00963782"/>
    <w:rsid w:val="00964430"/>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854"/>
    <w:rsid w:val="00995E2B"/>
    <w:rsid w:val="009A162E"/>
    <w:rsid w:val="009A18E3"/>
    <w:rsid w:val="009A269D"/>
    <w:rsid w:val="009A5437"/>
    <w:rsid w:val="009A5B63"/>
    <w:rsid w:val="009A73A4"/>
    <w:rsid w:val="009A73BB"/>
    <w:rsid w:val="009A7E4D"/>
    <w:rsid w:val="009B012A"/>
    <w:rsid w:val="009B0644"/>
    <w:rsid w:val="009B1109"/>
    <w:rsid w:val="009B1ADD"/>
    <w:rsid w:val="009B2CA9"/>
    <w:rsid w:val="009B31F5"/>
    <w:rsid w:val="009B3385"/>
    <w:rsid w:val="009B3C40"/>
    <w:rsid w:val="009B4CA4"/>
    <w:rsid w:val="009B5AEE"/>
    <w:rsid w:val="009B7EAA"/>
    <w:rsid w:val="009C008E"/>
    <w:rsid w:val="009C0691"/>
    <w:rsid w:val="009C0AD7"/>
    <w:rsid w:val="009C0E66"/>
    <w:rsid w:val="009C1C3D"/>
    <w:rsid w:val="009C3618"/>
    <w:rsid w:val="009D162C"/>
    <w:rsid w:val="009D2296"/>
    <w:rsid w:val="009D2F04"/>
    <w:rsid w:val="009D3529"/>
    <w:rsid w:val="009D4606"/>
    <w:rsid w:val="009D6041"/>
    <w:rsid w:val="009D71D7"/>
    <w:rsid w:val="009E0092"/>
    <w:rsid w:val="009E136B"/>
    <w:rsid w:val="009E1491"/>
    <w:rsid w:val="009E165E"/>
    <w:rsid w:val="009E23AA"/>
    <w:rsid w:val="009E375F"/>
    <w:rsid w:val="009E4194"/>
    <w:rsid w:val="009E5BBD"/>
    <w:rsid w:val="009E61DF"/>
    <w:rsid w:val="009E6CC7"/>
    <w:rsid w:val="009F0742"/>
    <w:rsid w:val="009F1408"/>
    <w:rsid w:val="009F1789"/>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1034"/>
    <w:rsid w:val="00A22BD9"/>
    <w:rsid w:val="00A22FEA"/>
    <w:rsid w:val="00A232E3"/>
    <w:rsid w:val="00A23E64"/>
    <w:rsid w:val="00A24164"/>
    <w:rsid w:val="00A2443F"/>
    <w:rsid w:val="00A245E3"/>
    <w:rsid w:val="00A24D8D"/>
    <w:rsid w:val="00A265FA"/>
    <w:rsid w:val="00A30F71"/>
    <w:rsid w:val="00A31142"/>
    <w:rsid w:val="00A35AC9"/>
    <w:rsid w:val="00A3655A"/>
    <w:rsid w:val="00A369D3"/>
    <w:rsid w:val="00A410AA"/>
    <w:rsid w:val="00A416CD"/>
    <w:rsid w:val="00A42E17"/>
    <w:rsid w:val="00A4457B"/>
    <w:rsid w:val="00A457E5"/>
    <w:rsid w:val="00A47E09"/>
    <w:rsid w:val="00A47F17"/>
    <w:rsid w:val="00A5060B"/>
    <w:rsid w:val="00A53953"/>
    <w:rsid w:val="00A53D13"/>
    <w:rsid w:val="00A53E5A"/>
    <w:rsid w:val="00A54656"/>
    <w:rsid w:val="00A56171"/>
    <w:rsid w:val="00A6118B"/>
    <w:rsid w:val="00A621E0"/>
    <w:rsid w:val="00A63284"/>
    <w:rsid w:val="00A63995"/>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86582"/>
    <w:rsid w:val="00A909F9"/>
    <w:rsid w:val="00A90BAF"/>
    <w:rsid w:val="00AA2B12"/>
    <w:rsid w:val="00AA305C"/>
    <w:rsid w:val="00AA5CCF"/>
    <w:rsid w:val="00AA6B5D"/>
    <w:rsid w:val="00AA7625"/>
    <w:rsid w:val="00AB021D"/>
    <w:rsid w:val="00AB2AE7"/>
    <w:rsid w:val="00AB2B1C"/>
    <w:rsid w:val="00AB5E7B"/>
    <w:rsid w:val="00AB6E42"/>
    <w:rsid w:val="00AC0256"/>
    <w:rsid w:val="00AC11D6"/>
    <w:rsid w:val="00AC13A3"/>
    <w:rsid w:val="00AC2D87"/>
    <w:rsid w:val="00AC2F18"/>
    <w:rsid w:val="00AC4A9A"/>
    <w:rsid w:val="00AC4EE1"/>
    <w:rsid w:val="00AC759D"/>
    <w:rsid w:val="00AD1A07"/>
    <w:rsid w:val="00AD3990"/>
    <w:rsid w:val="00AD490A"/>
    <w:rsid w:val="00AD5172"/>
    <w:rsid w:val="00AD61F3"/>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01D8"/>
    <w:rsid w:val="00B015D9"/>
    <w:rsid w:val="00B02F40"/>
    <w:rsid w:val="00B0452C"/>
    <w:rsid w:val="00B06540"/>
    <w:rsid w:val="00B100F8"/>
    <w:rsid w:val="00B10B8A"/>
    <w:rsid w:val="00B10D6F"/>
    <w:rsid w:val="00B111B6"/>
    <w:rsid w:val="00B11D9E"/>
    <w:rsid w:val="00B12605"/>
    <w:rsid w:val="00B13363"/>
    <w:rsid w:val="00B13648"/>
    <w:rsid w:val="00B163E5"/>
    <w:rsid w:val="00B17A28"/>
    <w:rsid w:val="00B17B3C"/>
    <w:rsid w:val="00B20BBF"/>
    <w:rsid w:val="00B20D2E"/>
    <w:rsid w:val="00B2258F"/>
    <w:rsid w:val="00B22662"/>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16B"/>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A35"/>
    <w:rsid w:val="00B94FC1"/>
    <w:rsid w:val="00B94FEE"/>
    <w:rsid w:val="00B956D7"/>
    <w:rsid w:val="00B95707"/>
    <w:rsid w:val="00B95D42"/>
    <w:rsid w:val="00B96800"/>
    <w:rsid w:val="00B96870"/>
    <w:rsid w:val="00BA0DE5"/>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11BF"/>
    <w:rsid w:val="00BD1E22"/>
    <w:rsid w:val="00BD33D9"/>
    <w:rsid w:val="00BD3DB7"/>
    <w:rsid w:val="00BD4495"/>
    <w:rsid w:val="00BD5653"/>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E70A4"/>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6FF"/>
    <w:rsid w:val="00C139A6"/>
    <w:rsid w:val="00C147F4"/>
    <w:rsid w:val="00C1512C"/>
    <w:rsid w:val="00C17EAB"/>
    <w:rsid w:val="00C20C2E"/>
    <w:rsid w:val="00C22674"/>
    <w:rsid w:val="00C23C8A"/>
    <w:rsid w:val="00C25993"/>
    <w:rsid w:val="00C262CC"/>
    <w:rsid w:val="00C32566"/>
    <w:rsid w:val="00C34C24"/>
    <w:rsid w:val="00C350FE"/>
    <w:rsid w:val="00C35AEC"/>
    <w:rsid w:val="00C36E14"/>
    <w:rsid w:val="00C37CF7"/>
    <w:rsid w:val="00C4163F"/>
    <w:rsid w:val="00C42490"/>
    <w:rsid w:val="00C4320F"/>
    <w:rsid w:val="00C44D28"/>
    <w:rsid w:val="00C45368"/>
    <w:rsid w:val="00C4570D"/>
    <w:rsid w:val="00C479D8"/>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41F"/>
    <w:rsid w:val="00C615D8"/>
    <w:rsid w:val="00C6226D"/>
    <w:rsid w:val="00C646BE"/>
    <w:rsid w:val="00C64BA1"/>
    <w:rsid w:val="00C64E73"/>
    <w:rsid w:val="00C6686D"/>
    <w:rsid w:val="00C679D5"/>
    <w:rsid w:val="00C70480"/>
    <w:rsid w:val="00C71435"/>
    <w:rsid w:val="00C73E0D"/>
    <w:rsid w:val="00C74E3E"/>
    <w:rsid w:val="00C7556F"/>
    <w:rsid w:val="00C76B6D"/>
    <w:rsid w:val="00C77729"/>
    <w:rsid w:val="00C80E62"/>
    <w:rsid w:val="00C81E91"/>
    <w:rsid w:val="00C85D81"/>
    <w:rsid w:val="00C8633A"/>
    <w:rsid w:val="00C86DC0"/>
    <w:rsid w:val="00C87388"/>
    <w:rsid w:val="00C90BF6"/>
    <w:rsid w:val="00C92FD4"/>
    <w:rsid w:val="00C95386"/>
    <w:rsid w:val="00C95DCE"/>
    <w:rsid w:val="00C95E93"/>
    <w:rsid w:val="00CA0E99"/>
    <w:rsid w:val="00CA0F2E"/>
    <w:rsid w:val="00CA131A"/>
    <w:rsid w:val="00CA1703"/>
    <w:rsid w:val="00CA2E96"/>
    <w:rsid w:val="00CA366F"/>
    <w:rsid w:val="00CA4165"/>
    <w:rsid w:val="00CA432B"/>
    <w:rsid w:val="00CA46E8"/>
    <w:rsid w:val="00CA51FC"/>
    <w:rsid w:val="00CA749B"/>
    <w:rsid w:val="00CA795F"/>
    <w:rsid w:val="00CA7C1E"/>
    <w:rsid w:val="00CB029F"/>
    <w:rsid w:val="00CB0593"/>
    <w:rsid w:val="00CB0626"/>
    <w:rsid w:val="00CB06F1"/>
    <w:rsid w:val="00CB4246"/>
    <w:rsid w:val="00CB636A"/>
    <w:rsid w:val="00CB6AEF"/>
    <w:rsid w:val="00CB6D92"/>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4AF5"/>
    <w:rsid w:val="00CD570B"/>
    <w:rsid w:val="00CE02FF"/>
    <w:rsid w:val="00CE0C42"/>
    <w:rsid w:val="00CE110C"/>
    <w:rsid w:val="00CE1B43"/>
    <w:rsid w:val="00CE2CC1"/>
    <w:rsid w:val="00CE3F0D"/>
    <w:rsid w:val="00CE4083"/>
    <w:rsid w:val="00CE46A7"/>
    <w:rsid w:val="00CE598C"/>
    <w:rsid w:val="00CE6489"/>
    <w:rsid w:val="00CE7334"/>
    <w:rsid w:val="00CE7468"/>
    <w:rsid w:val="00CE7658"/>
    <w:rsid w:val="00CE7D21"/>
    <w:rsid w:val="00CF0EA9"/>
    <w:rsid w:val="00CF27C8"/>
    <w:rsid w:val="00CF474C"/>
    <w:rsid w:val="00CF7485"/>
    <w:rsid w:val="00D0124B"/>
    <w:rsid w:val="00D0124D"/>
    <w:rsid w:val="00D024C5"/>
    <w:rsid w:val="00D0288D"/>
    <w:rsid w:val="00D03EF1"/>
    <w:rsid w:val="00D05639"/>
    <w:rsid w:val="00D058C0"/>
    <w:rsid w:val="00D0725B"/>
    <w:rsid w:val="00D0740D"/>
    <w:rsid w:val="00D07951"/>
    <w:rsid w:val="00D07ABE"/>
    <w:rsid w:val="00D11FF6"/>
    <w:rsid w:val="00D123E8"/>
    <w:rsid w:val="00D13A12"/>
    <w:rsid w:val="00D13DF0"/>
    <w:rsid w:val="00D14425"/>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65B"/>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14F0"/>
    <w:rsid w:val="00D927AA"/>
    <w:rsid w:val="00D930ED"/>
    <w:rsid w:val="00D9322D"/>
    <w:rsid w:val="00D939F6"/>
    <w:rsid w:val="00D9518B"/>
    <w:rsid w:val="00D975F8"/>
    <w:rsid w:val="00DA0596"/>
    <w:rsid w:val="00DA405C"/>
    <w:rsid w:val="00DA413B"/>
    <w:rsid w:val="00DA5276"/>
    <w:rsid w:val="00DA52EB"/>
    <w:rsid w:val="00DA5C57"/>
    <w:rsid w:val="00DA70DD"/>
    <w:rsid w:val="00DA7FED"/>
    <w:rsid w:val="00DB058B"/>
    <w:rsid w:val="00DB0D57"/>
    <w:rsid w:val="00DB4203"/>
    <w:rsid w:val="00DB5870"/>
    <w:rsid w:val="00DB6F12"/>
    <w:rsid w:val="00DB7125"/>
    <w:rsid w:val="00DC06E2"/>
    <w:rsid w:val="00DC1AB3"/>
    <w:rsid w:val="00DC212D"/>
    <w:rsid w:val="00DC2F1E"/>
    <w:rsid w:val="00DC38FB"/>
    <w:rsid w:val="00DC478C"/>
    <w:rsid w:val="00DC55B4"/>
    <w:rsid w:val="00DC60A5"/>
    <w:rsid w:val="00DC6412"/>
    <w:rsid w:val="00DD211A"/>
    <w:rsid w:val="00DD3536"/>
    <w:rsid w:val="00DD3DA2"/>
    <w:rsid w:val="00DD54D0"/>
    <w:rsid w:val="00DD798D"/>
    <w:rsid w:val="00DE03AC"/>
    <w:rsid w:val="00DE05E5"/>
    <w:rsid w:val="00DE1B67"/>
    <w:rsid w:val="00DE288E"/>
    <w:rsid w:val="00DE298C"/>
    <w:rsid w:val="00DE423E"/>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2164"/>
    <w:rsid w:val="00E13476"/>
    <w:rsid w:val="00E1368E"/>
    <w:rsid w:val="00E13AA0"/>
    <w:rsid w:val="00E15257"/>
    <w:rsid w:val="00E15DD2"/>
    <w:rsid w:val="00E16D84"/>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2A8"/>
    <w:rsid w:val="00E258D0"/>
    <w:rsid w:val="00E2719E"/>
    <w:rsid w:val="00E3102F"/>
    <w:rsid w:val="00E31225"/>
    <w:rsid w:val="00E31E98"/>
    <w:rsid w:val="00E32697"/>
    <w:rsid w:val="00E32F0A"/>
    <w:rsid w:val="00E36277"/>
    <w:rsid w:val="00E36DCC"/>
    <w:rsid w:val="00E376C1"/>
    <w:rsid w:val="00E376F4"/>
    <w:rsid w:val="00E40E02"/>
    <w:rsid w:val="00E41A5D"/>
    <w:rsid w:val="00E456CF"/>
    <w:rsid w:val="00E458B7"/>
    <w:rsid w:val="00E45F56"/>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757F"/>
    <w:rsid w:val="00E7030B"/>
    <w:rsid w:val="00E70DD6"/>
    <w:rsid w:val="00E71686"/>
    <w:rsid w:val="00E71CBE"/>
    <w:rsid w:val="00E725B0"/>
    <w:rsid w:val="00E73642"/>
    <w:rsid w:val="00E742CE"/>
    <w:rsid w:val="00E74C1A"/>
    <w:rsid w:val="00E74C1D"/>
    <w:rsid w:val="00E7583B"/>
    <w:rsid w:val="00E769B6"/>
    <w:rsid w:val="00E76A6C"/>
    <w:rsid w:val="00E778DA"/>
    <w:rsid w:val="00E77F21"/>
    <w:rsid w:val="00E81601"/>
    <w:rsid w:val="00E81BA2"/>
    <w:rsid w:val="00E830A3"/>
    <w:rsid w:val="00E831B5"/>
    <w:rsid w:val="00E8412F"/>
    <w:rsid w:val="00E84394"/>
    <w:rsid w:val="00E85DE6"/>
    <w:rsid w:val="00E87338"/>
    <w:rsid w:val="00E87456"/>
    <w:rsid w:val="00E8784D"/>
    <w:rsid w:val="00E90399"/>
    <w:rsid w:val="00E90BC7"/>
    <w:rsid w:val="00E91711"/>
    <w:rsid w:val="00E92B14"/>
    <w:rsid w:val="00E93296"/>
    <w:rsid w:val="00E93F15"/>
    <w:rsid w:val="00E95AFB"/>
    <w:rsid w:val="00E95F2C"/>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3C6"/>
    <w:rsid w:val="00EB6B56"/>
    <w:rsid w:val="00EB7097"/>
    <w:rsid w:val="00EB73C0"/>
    <w:rsid w:val="00EC0BFC"/>
    <w:rsid w:val="00EC0E1F"/>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11F"/>
    <w:rsid w:val="00EF3AE7"/>
    <w:rsid w:val="00EF3EC6"/>
    <w:rsid w:val="00EF4CC2"/>
    <w:rsid w:val="00EF5615"/>
    <w:rsid w:val="00EF5D7B"/>
    <w:rsid w:val="00F01A62"/>
    <w:rsid w:val="00F0545F"/>
    <w:rsid w:val="00F0595B"/>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1C27"/>
    <w:rsid w:val="00F42F06"/>
    <w:rsid w:val="00F43CC6"/>
    <w:rsid w:val="00F4647A"/>
    <w:rsid w:val="00F50CE8"/>
    <w:rsid w:val="00F5182C"/>
    <w:rsid w:val="00F51B24"/>
    <w:rsid w:val="00F52FFC"/>
    <w:rsid w:val="00F5479E"/>
    <w:rsid w:val="00F54EA1"/>
    <w:rsid w:val="00F54EF3"/>
    <w:rsid w:val="00F613F4"/>
    <w:rsid w:val="00F621E3"/>
    <w:rsid w:val="00F6252E"/>
    <w:rsid w:val="00F63468"/>
    <w:rsid w:val="00F64127"/>
    <w:rsid w:val="00F654AF"/>
    <w:rsid w:val="00F67665"/>
    <w:rsid w:val="00F72468"/>
    <w:rsid w:val="00F73F5B"/>
    <w:rsid w:val="00F74290"/>
    <w:rsid w:val="00F752F0"/>
    <w:rsid w:val="00F8066D"/>
    <w:rsid w:val="00F81020"/>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583"/>
    <w:rsid w:val="00FB772A"/>
    <w:rsid w:val="00FB7D87"/>
    <w:rsid w:val="00FC0A50"/>
    <w:rsid w:val="00FC12FA"/>
    <w:rsid w:val="00FC1B8C"/>
    <w:rsid w:val="00FC38F9"/>
    <w:rsid w:val="00FC3F72"/>
    <w:rsid w:val="00FC405C"/>
    <w:rsid w:val="00FC52AF"/>
    <w:rsid w:val="00FC5898"/>
    <w:rsid w:val="00FC5D4B"/>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E826C"/>
  <w15:docId w15:val="{025F4F77-F9D7-4CFA-B681-BA0AE7A3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592516766">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278E8F-F955-4E91-A243-3ABBD4478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18</Pages>
  <Words>4679</Words>
  <Characters>25739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258</cp:revision>
  <cp:lastPrinted>2018-11-14T19:08:00Z</cp:lastPrinted>
  <dcterms:created xsi:type="dcterms:W3CDTF">2018-07-13T15:31:00Z</dcterms:created>
  <dcterms:modified xsi:type="dcterms:W3CDTF">2018-11-14T19:46:00Z</dcterms:modified>
</cp:coreProperties>
</file>