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1E67" w:rsidRDefault="00F61E67" w:rsidP="00F61E67">
      <w:pPr>
        <w:jc w:val="both"/>
      </w:pPr>
      <w:r>
        <w:t xml:space="preserve">ARTICULO 49. El Administrador será aquel encargado de gestionar y administrar de manera clara, eficiente y oportuna, los recursos materiales y financieros con que cuenta y se requiera para el correcto funcionamiento del Sistema Municipal DIF, el encargado del área administrativa tiene las siguientes facultades y obligaciones: </w:t>
      </w:r>
    </w:p>
    <w:p w:rsidR="00F61E67" w:rsidRDefault="00F61E67" w:rsidP="00F61E67">
      <w:pPr>
        <w:jc w:val="both"/>
      </w:pPr>
      <w:r>
        <w:t xml:space="preserve">I. Participar en la elaboración y actualización de las políticas, normas, sistemas y procedimientos para la administración integral de los recursos humanos, materiales y financieros de los que disponga el Organismo; </w:t>
      </w:r>
    </w:p>
    <w:p w:rsidR="00F61E67" w:rsidRDefault="00F61E67" w:rsidP="00F61E67">
      <w:pPr>
        <w:jc w:val="both"/>
      </w:pPr>
      <w:r>
        <w:t xml:space="preserve">II. Ejecutar las acciones de apoyo para la realización de las funciones del Organismo, particularmente en materia de distribución y abasto de insumos, contratación de servicios y obra pública; </w:t>
      </w:r>
    </w:p>
    <w:p w:rsidR="00F61E67" w:rsidRDefault="00F61E67" w:rsidP="00F61E67">
      <w:pPr>
        <w:jc w:val="both"/>
      </w:pPr>
      <w:r>
        <w:t xml:space="preserve">III. Coordinar y apoyar la ejecución de los programas de capacitación técnico – administrativa del Organismo; </w:t>
      </w:r>
    </w:p>
    <w:p w:rsidR="00F61E67" w:rsidRDefault="00F61E67" w:rsidP="00F61E67">
      <w:pPr>
        <w:jc w:val="both"/>
      </w:pPr>
      <w:r>
        <w:t>IV. Establecer y coordinar el procedimiento de recepción, entrega, envío, control de documentos y archivos relativos a su área;</w:t>
      </w:r>
    </w:p>
    <w:p w:rsidR="00F61E67" w:rsidRDefault="00F61E67" w:rsidP="00F61E67">
      <w:pPr>
        <w:jc w:val="both"/>
      </w:pPr>
      <w:r>
        <w:t xml:space="preserve"> V. Proponer las políticas y criterios que se consideren convenientes para racionalizar y optimizar el desarrollo de programas de obra pública, adquisiciones, conservación y mantenimiento de bienes muebles e inmuebles del organismo. </w:t>
      </w:r>
    </w:p>
    <w:p w:rsidR="00F61E67" w:rsidRDefault="00F61E67" w:rsidP="00F61E67">
      <w:pPr>
        <w:jc w:val="both"/>
      </w:pPr>
      <w:r>
        <w:t>VI. Realizar los pagos de los compromisos adquiridos por el organismo, previo trámite administrativo correspondiente.</w:t>
      </w:r>
    </w:p>
    <w:p w:rsidR="00F61E67" w:rsidRDefault="00F61E67" w:rsidP="00F61E67">
      <w:pPr>
        <w:jc w:val="both"/>
      </w:pPr>
      <w:r>
        <w:t xml:space="preserve">VII. Elaborar cheques VIII. Realizar en coordinación con el área jurídica del SMDIF, el proceso de selección y contratación de proveedores para la adquisición y arrendamiento de materiales y servicios requeridos por el Organismo de acuerdo a </w:t>
      </w:r>
      <w:r>
        <w:lastRenderedPageBreak/>
        <w:t xml:space="preserve">los montos autorizados semestralmente por el Congreso del Estado. </w:t>
      </w:r>
    </w:p>
    <w:p w:rsidR="00F61E67" w:rsidRDefault="00F61E67" w:rsidP="00F61E67">
      <w:pPr>
        <w:jc w:val="both"/>
      </w:pPr>
      <w:r>
        <w:t>IX. Intervenir en los estudios de organización que implique la modificación y/o cambios en la estructura orgánica del Organismo;</w:t>
      </w:r>
    </w:p>
    <w:p w:rsidR="00F61E67" w:rsidRDefault="00F61E67" w:rsidP="00F61E67">
      <w:pPr>
        <w:jc w:val="both"/>
      </w:pPr>
      <w:r>
        <w:t xml:space="preserve"> X. Asignar al personal los bienes muebles, inmuebles y vehículos del Organismo, de acuerdo a las necesidades detectadas, así como la formulación del control de inventarios; </w:t>
      </w:r>
    </w:p>
    <w:p w:rsidR="00F61E67" w:rsidRDefault="00F61E67" w:rsidP="00F61E67">
      <w:pPr>
        <w:jc w:val="both"/>
      </w:pPr>
      <w:r>
        <w:t xml:space="preserve">XI. Administrar el uso y asignación del parque vehicular del Organismo, así como definir políticas para su mantenimiento, reparación y aseguramiento; </w:t>
      </w:r>
    </w:p>
    <w:p w:rsidR="00F61E67" w:rsidRDefault="00F61E67" w:rsidP="00F61E67">
      <w:pPr>
        <w:jc w:val="both"/>
      </w:pPr>
      <w:r>
        <w:t xml:space="preserve">XII. Participa en la elaboración y actualización los manuales de organización y procedimientos correspondientes a la coordinación; </w:t>
      </w:r>
    </w:p>
    <w:p w:rsidR="00F61E67" w:rsidRDefault="00F61E67" w:rsidP="00F61E67">
      <w:pPr>
        <w:jc w:val="both"/>
      </w:pPr>
      <w:r>
        <w:t xml:space="preserve">XIII. Establecer los procedimientos necesarios del control de inventarios del Almacén Central; </w:t>
      </w:r>
    </w:p>
    <w:p w:rsidR="00F61E67" w:rsidRDefault="00F61E67" w:rsidP="00F61E67">
      <w:pPr>
        <w:jc w:val="both"/>
      </w:pPr>
      <w:r>
        <w:t>XIV. Coordinar la formulación y ejecución de programas anuales de obra pública, adquisiciones, conservación y mantenimiento y el control de inventarios de bienes muebles e inmuebles del organismo, así como su regulación jurídica con asesoría del área jurídica del Sistema Municipal DIF;</w:t>
      </w:r>
    </w:p>
    <w:p w:rsidR="00F61E67" w:rsidRDefault="00F61E67" w:rsidP="00F61E67">
      <w:pPr>
        <w:jc w:val="both"/>
      </w:pPr>
      <w:r>
        <w:t xml:space="preserve"> XV. En caso de que el Organismo reciba u otorgue donaciones en especie, de igual manera para el caso de comodatos de bienes muebles, inmuebles o vehículos, realizar los trámites respectivos en coordinación con el área jurídica y la Contraloría Interna, previa auto</w:t>
      </w:r>
      <w:r w:rsidR="00CB07A3">
        <w:t>rización de la Junta de Gobiern</w:t>
      </w:r>
      <w:r>
        <w:t xml:space="preserve">o; </w:t>
      </w:r>
    </w:p>
    <w:p w:rsidR="00F61E67" w:rsidRDefault="00F61E67" w:rsidP="00F61E67">
      <w:pPr>
        <w:jc w:val="both"/>
      </w:pPr>
      <w:r>
        <w:t xml:space="preserve">XVI. Generar las herramientas estadísticas para la evaluación de proveedores; </w:t>
      </w:r>
    </w:p>
    <w:p w:rsidR="00F61E67" w:rsidRDefault="00F61E67" w:rsidP="00F61E67">
      <w:pPr>
        <w:jc w:val="both"/>
      </w:pPr>
      <w:r>
        <w:lastRenderedPageBreak/>
        <w:t xml:space="preserve">XVII. Atender y coadyuvar en los procesos de auditoría y revisión por el órgano de Control Interno; </w:t>
      </w:r>
    </w:p>
    <w:p w:rsidR="00F61E67" w:rsidRDefault="00F61E67" w:rsidP="00F61E67">
      <w:pPr>
        <w:jc w:val="both"/>
      </w:pPr>
      <w:r>
        <w:t xml:space="preserve">XVIII. Tener actualizados y disponibles los registros y controles que sean necesarios para la debida captación, resguardo y comprobación de los ingresos y egresos generados en el Sistema Municipal DIF; </w:t>
      </w:r>
    </w:p>
    <w:p w:rsidR="00F61E67" w:rsidRDefault="00F61E67" w:rsidP="00F61E67">
      <w:pPr>
        <w:jc w:val="both"/>
      </w:pPr>
      <w:r>
        <w:t xml:space="preserve">XIX. Rendir un informe mensual y al Coordinador de Unidad de Transparencia relativo a los asuntos y actividades llevadas a cabo por la Coordinación a su cargo; </w:t>
      </w:r>
    </w:p>
    <w:p w:rsidR="00F61E67" w:rsidRDefault="00F61E67" w:rsidP="00F61E67">
      <w:pPr>
        <w:jc w:val="both"/>
      </w:pPr>
      <w:r>
        <w:t xml:space="preserve">XX. Las demás que señalen otras disposiciones legales aplicables. </w:t>
      </w:r>
    </w:p>
    <w:p w:rsidR="00F61E67" w:rsidRDefault="00F61E67" w:rsidP="00F61E67">
      <w:pPr>
        <w:jc w:val="both"/>
      </w:pPr>
    </w:p>
    <w:p w:rsidR="00F61E67" w:rsidRDefault="00F61E67" w:rsidP="00F61E67">
      <w:pPr>
        <w:jc w:val="both"/>
      </w:pPr>
    </w:p>
    <w:p w:rsidR="00F61E67" w:rsidRDefault="00F61E67" w:rsidP="00F61E67">
      <w:pPr>
        <w:jc w:val="both"/>
      </w:pPr>
    </w:p>
    <w:p w:rsidR="00F61E67" w:rsidRDefault="00F61E67" w:rsidP="00F61E67">
      <w:pPr>
        <w:jc w:val="both"/>
      </w:pPr>
    </w:p>
    <w:p w:rsidR="00F61E67" w:rsidRDefault="00F61E67" w:rsidP="00F61E67">
      <w:pPr>
        <w:jc w:val="both"/>
      </w:pPr>
    </w:p>
    <w:p w:rsidR="00F61E67" w:rsidRDefault="00F61E67" w:rsidP="00F61E67">
      <w:pPr>
        <w:jc w:val="both"/>
      </w:pPr>
    </w:p>
    <w:p w:rsidR="0073799C" w:rsidRDefault="0073799C"/>
    <w:sectPr w:rsidR="0073799C" w:rsidSect="00F61E67">
      <w:pgSz w:w="12240" w:h="15840"/>
      <w:pgMar w:top="1417" w:right="1701" w:bottom="1417" w:left="1701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6"/>
  <w:proofState w:spelling="clean" w:grammar="clean"/>
  <w:defaultTabStop w:val="708"/>
  <w:hyphenationZone w:val="425"/>
  <w:characterSpacingControl w:val="doNotCompress"/>
  <w:compat/>
  <w:rsids>
    <w:rsidRoot w:val="00F61E67"/>
    <w:rsid w:val="003B0BA4"/>
    <w:rsid w:val="0073799C"/>
    <w:rsid w:val="00CB07A3"/>
    <w:rsid w:val="00F61E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1E67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542</Words>
  <Characters>2986</Characters>
  <Application>Microsoft Office Word</Application>
  <DocSecurity>0</DocSecurity>
  <Lines>24</Lines>
  <Paragraphs>7</Paragraphs>
  <ScaleCrop>false</ScaleCrop>
  <Company>Microsoft</Company>
  <LinksUpToDate>false</LinksUpToDate>
  <CharactersWithSpaces>3521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Lupita</dc:creator>
  <cp:lastModifiedBy>Lupita</cp:lastModifiedBy>
  <cp:revision>2</cp:revision>
  <dcterms:created xsi:type="dcterms:W3CDTF">2018-08-10T17:28:00Z</dcterms:created>
  <dcterms:modified xsi:type="dcterms:W3CDTF">2018-08-10T17:37:00Z</dcterms:modified>
</cp:coreProperties>
</file>