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776A4">
        <w:rPr>
          <w:rFonts w:ascii="AvantGarde Bk BT" w:hAnsi="AvantGarde Bk BT" w:cs="Arial"/>
          <w:b/>
          <w:color w:val="000000" w:themeColor="text1"/>
          <w:sz w:val="24"/>
          <w:szCs w:val="24"/>
        </w:rPr>
        <w:t>6</w:t>
      </w:r>
      <w:r w:rsidR="00395143">
        <w:rPr>
          <w:rFonts w:ascii="AvantGarde Bk BT" w:hAnsi="AvantGarde Bk BT" w:cs="Arial"/>
          <w:b/>
          <w:color w:val="000000" w:themeColor="text1"/>
          <w:sz w:val="24"/>
          <w:szCs w:val="24"/>
        </w:rPr>
        <w:t>13</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2D02CD">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1776A4"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SECRETARIA </w:t>
      </w:r>
      <w:r w:rsidR="00395143">
        <w:rPr>
          <w:rFonts w:ascii="AvantGarde Bk BT" w:hAnsi="AvantGarde Bk BT" w:cs="Arial"/>
          <w:b/>
          <w:color w:val="000000" w:themeColor="text1"/>
          <w:sz w:val="24"/>
          <w:szCs w:val="24"/>
        </w:rPr>
        <w:t>DE FINANZAS</w:t>
      </w:r>
      <w:r w:rsidR="002B06B1">
        <w:rPr>
          <w:rFonts w:ascii="AvantGarde Bk BT" w:hAnsi="AvantGarde Bk BT" w:cs="Arial"/>
          <w:b/>
          <w:color w:val="000000" w:themeColor="text1"/>
          <w:sz w:val="24"/>
          <w:szCs w:val="24"/>
        </w:rPr>
        <w:t>.</w:t>
      </w:r>
    </w:p>
    <w:bookmarkEnd w:id="0"/>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28390B">
        <w:rPr>
          <w:rFonts w:ascii="AvantGarde Bk BT" w:hAnsi="AvantGarde Bk BT" w:cs="Arial"/>
          <w:color w:val="000000" w:themeColor="text1"/>
          <w:sz w:val="24"/>
          <w:szCs w:val="24"/>
        </w:rPr>
        <w:t>26 veintiséis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395143">
        <w:rPr>
          <w:rFonts w:ascii="AvantGarde Bk BT" w:hAnsi="AvantGarde Bk BT" w:cs="Arial"/>
          <w:color w:val="000000" w:themeColor="text1"/>
          <w:sz w:val="24"/>
          <w:szCs w:val="24"/>
        </w:rPr>
        <w:t>21 veintiuno de junio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4E73EE">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542F05" w:rsidRPr="00542F05">
        <w:rPr>
          <w:rFonts w:ascii="AvantGarde Bk BT" w:hAnsi="AvantGarde Bk BT" w:cs="Arial"/>
          <w:b/>
          <w:color w:val="000000" w:themeColor="text1"/>
          <w:sz w:val="24"/>
          <w:szCs w:val="24"/>
        </w:rPr>
        <w:t xml:space="preserve">SECRETARIA </w:t>
      </w:r>
      <w:r w:rsidR="00395143">
        <w:rPr>
          <w:rFonts w:ascii="AvantGarde Bk BT" w:hAnsi="AvantGarde Bk BT" w:cs="Arial"/>
          <w:b/>
          <w:color w:val="000000" w:themeColor="text1"/>
          <w:sz w:val="24"/>
          <w:szCs w:val="24"/>
        </w:rPr>
        <w:t>DE FINANZAS</w:t>
      </w:r>
      <w:r w:rsidR="002D02CD">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E32E4C">
        <w:rPr>
          <w:rFonts w:ascii="AvantGarde Bk BT" w:hAnsi="AvantGarde Bk BT" w:cs="Arial"/>
          <w:color w:val="000000" w:themeColor="text1"/>
          <w:sz w:val="24"/>
          <w:szCs w:val="24"/>
        </w:rPr>
        <w:t>4552</w:t>
      </w:r>
      <w:r w:rsidR="00542F05">
        <w:rPr>
          <w:rFonts w:ascii="AvantGarde Bk BT" w:hAnsi="AvantGarde Bk BT" w:cs="Arial"/>
          <w:color w:val="000000" w:themeColor="text1"/>
          <w:sz w:val="24"/>
          <w:szCs w:val="24"/>
        </w:rPr>
        <w:t>18</w:t>
      </w:r>
      <w:r w:rsidR="000B366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B061BD" w:rsidRDefault="00020321" w:rsidP="00DE513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E32E4C" w:rsidRPr="00E32E4C">
        <w:rPr>
          <w:rFonts w:ascii="AvantGarde Bk BT" w:hAnsi="AvantGarde Bk BT" w:cs="Arial"/>
          <w:i/>
          <w:color w:val="000000" w:themeColor="text1"/>
          <w:sz w:val="22"/>
          <w:szCs w:val="22"/>
        </w:rPr>
        <w:t xml:space="preserve">Requiero conocer si en sus registros se encuentran multas, denuncias, sanciones o cualquier procedimiento en contra de </w:t>
      </w:r>
      <w:r w:rsidR="00DB5A50" w:rsidRPr="00DB5A50">
        <w:rPr>
          <w:rFonts w:ascii="AvantGarde Bk BT" w:hAnsi="AvantGarde Bk BT" w:cs="Arial"/>
          <w:i/>
          <w:color w:val="FF0000"/>
          <w:sz w:val="22"/>
          <w:szCs w:val="22"/>
        </w:rPr>
        <w:t>XXXXX</w:t>
      </w:r>
      <w:r w:rsidR="00E32E4C" w:rsidRPr="00E32E4C">
        <w:rPr>
          <w:rFonts w:ascii="AvantGarde Bk BT" w:hAnsi="AvantGarde Bk BT" w:cs="Arial"/>
          <w:i/>
          <w:color w:val="000000" w:themeColor="text1"/>
          <w:sz w:val="22"/>
          <w:szCs w:val="22"/>
        </w:rPr>
        <w:t xml:space="preserve">, incluyendo las personas morales en las que el mencionado es representante legal, durante los ejercicios 2012, 2013, 2014, 2015, 2016, 2017 y 2018. Informando el hecho que la generó y la situación en </w:t>
      </w:r>
      <w:r w:rsidR="00E32E4C">
        <w:rPr>
          <w:rFonts w:ascii="AvantGarde Bk BT" w:hAnsi="AvantGarde Bk BT" w:cs="Arial"/>
          <w:i/>
          <w:color w:val="000000" w:themeColor="text1"/>
          <w:sz w:val="22"/>
          <w:szCs w:val="22"/>
        </w:rPr>
        <w:t>la que se encuentra actualmente…</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17F94">
        <w:rPr>
          <w:rFonts w:ascii="AvantGarde Bk BT" w:hAnsi="AvantGarde Bk BT" w:cs="Arial"/>
          <w:color w:val="000000" w:themeColor="text1"/>
          <w:sz w:val="24"/>
          <w:szCs w:val="24"/>
        </w:rPr>
        <w:t>0</w:t>
      </w:r>
      <w:r w:rsidR="00951A5A">
        <w:rPr>
          <w:rFonts w:ascii="AvantGarde Bk BT" w:hAnsi="AvantGarde Bk BT" w:cs="Arial"/>
          <w:color w:val="000000" w:themeColor="text1"/>
          <w:sz w:val="24"/>
          <w:szCs w:val="24"/>
        </w:rPr>
        <w:t>1 uno</w:t>
      </w:r>
      <w:r w:rsidR="000B3669">
        <w:rPr>
          <w:rFonts w:ascii="AvantGarde Bk BT" w:hAnsi="AvantGarde Bk BT" w:cs="Arial"/>
          <w:color w:val="000000" w:themeColor="text1"/>
          <w:sz w:val="24"/>
          <w:szCs w:val="24"/>
        </w:rPr>
        <w:t xml:space="preserve"> de autos).</w:t>
      </w:r>
    </w:p>
    <w:p w:rsidR="0018577C" w:rsidRPr="00DE5139" w:rsidRDefault="000B3669" w:rsidP="00DE5139">
      <w:pPr>
        <w:pStyle w:val="corte4fondo"/>
        <w:tabs>
          <w:tab w:val="left" w:pos="567"/>
        </w:tabs>
        <w:ind w:left="680" w:firstLine="0"/>
        <w:rPr>
          <w:rFonts w:ascii="AvantGarde Bk BT" w:hAnsi="AvantGarde Bk BT" w:cs="Arial"/>
          <w:color w:val="000000" w:themeColor="text1"/>
          <w:sz w:val="24"/>
          <w:szCs w:val="24"/>
        </w:rPr>
      </w:pPr>
      <w:r w:rsidRPr="000B3669">
        <w:rPr>
          <w:rFonts w:ascii="AvantGarde Bk BT" w:hAnsi="AvantGarde Bk BT" w:cs="Arial"/>
          <w:color w:val="000000" w:themeColor="text1"/>
          <w:sz w:val="24"/>
          <w:szCs w:val="24"/>
        </w:rPr>
        <w:t xml:space="preserve">  </w:t>
      </w:r>
    </w:p>
    <w:p w:rsidR="004E1411" w:rsidRPr="00300916" w:rsidRDefault="0004274F" w:rsidP="00300916">
      <w:pPr>
        <w:pStyle w:val="corte4fondo"/>
        <w:tabs>
          <w:tab w:val="left" w:pos="567"/>
        </w:tabs>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752519">
        <w:rPr>
          <w:rFonts w:ascii="AvantGarde Bk BT" w:hAnsi="AvantGarde Bk BT" w:cs="Arial"/>
          <w:color w:val="000000" w:themeColor="text1"/>
          <w:sz w:val="24"/>
          <w:szCs w:val="24"/>
        </w:rPr>
        <w:t>05 cinco</w:t>
      </w:r>
      <w:r w:rsidR="008F269C">
        <w:rPr>
          <w:rFonts w:ascii="AvantGarde Bk BT" w:hAnsi="AvantGarde Bk BT" w:cs="Arial"/>
          <w:color w:val="000000" w:themeColor="text1"/>
          <w:sz w:val="24"/>
          <w:szCs w:val="24"/>
        </w:rPr>
        <w:t xml:space="preserve"> de julio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A40783">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8F269C">
        <w:rPr>
          <w:rFonts w:ascii="AvantGarde Bk BT" w:hAnsi="AvantGarde Bk BT" w:cs="Arial"/>
          <w:b/>
          <w:color w:val="000000" w:themeColor="text1"/>
          <w:sz w:val="24"/>
          <w:szCs w:val="24"/>
        </w:rPr>
        <w:t xml:space="preserve">SECRETARIA </w:t>
      </w:r>
      <w:r w:rsidR="00752519">
        <w:rPr>
          <w:rFonts w:ascii="AvantGarde Bk BT" w:hAnsi="AvantGarde Bk BT" w:cs="Arial"/>
          <w:b/>
          <w:color w:val="000000" w:themeColor="text1"/>
          <w:sz w:val="24"/>
          <w:szCs w:val="24"/>
        </w:rPr>
        <w:t>DE FINANZAS</w:t>
      </w:r>
      <w:r w:rsidR="008F269C">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300916">
        <w:rPr>
          <w:rFonts w:ascii="AvantGarde Bk BT" w:hAnsi="AvantGarde Bk BT" w:cs="Arial"/>
          <w:color w:val="000000" w:themeColor="text1"/>
          <w:sz w:val="24"/>
          <w:szCs w:val="24"/>
        </w:rPr>
        <w:t>, v</w:t>
      </w:r>
      <w:r w:rsidR="00832826">
        <w:rPr>
          <w:rFonts w:ascii="AvantGarde Bk BT" w:hAnsi="AvantGarde Bk BT" w:cs="Arial"/>
          <w:color w:val="000000" w:themeColor="text1"/>
          <w:sz w:val="24"/>
          <w:szCs w:val="24"/>
        </w:rPr>
        <w:t xml:space="preserve">isible a foja </w:t>
      </w:r>
      <w:r w:rsidR="00752519">
        <w:rPr>
          <w:rFonts w:ascii="AvantGarde Bk BT" w:hAnsi="AvantGarde Bk BT" w:cs="Arial"/>
          <w:color w:val="000000" w:themeColor="text1"/>
          <w:sz w:val="24"/>
          <w:szCs w:val="24"/>
        </w:rPr>
        <w:t>06 seis y 07 siete</w:t>
      </w:r>
      <w:r w:rsidR="00300916">
        <w:rPr>
          <w:rFonts w:ascii="AvantGarde Bk BT" w:hAnsi="AvantGarde Bk BT" w:cs="Arial"/>
          <w:color w:val="000000" w:themeColor="text1"/>
          <w:sz w:val="24"/>
          <w:szCs w:val="24"/>
        </w:rPr>
        <w:t xml:space="preserve"> de autos:</w:t>
      </w:r>
    </w:p>
    <w:p w:rsidR="00300916" w:rsidRDefault="00610CA5" w:rsidP="00832826">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lastRenderedPageBreak/>
        <w:drawing>
          <wp:anchor distT="0" distB="0" distL="114300" distR="114300" simplePos="0" relativeHeight="251660288" behindDoc="0" locked="0" layoutInCell="1" allowOverlap="1">
            <wp:simplePos x="0" y="0"/>
            <wp:positionH relativeFrom="column">
              <wp:posOffset>1002030</wp:posOffset>
            </wp:positionH>
            <wp:positionV relativeFrom="paragraph">
              <wp:posOffset>-635</wp:posOffset>
            </wp:positionV>
            <wp:extent cx="4691380" cy="6488430"/>
            <wp:effectExtent l="0" t="0" r="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1380" cy="6488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300916" w:rsidRDefault="00300916" w:rsidP="00832826">
      <w:pPr>
        <w:pStyle w:val="corte4fondo"/>
        <w:tabs>
          <w:tab w:val="left" w:pos="567"/>
        </w:tabs>
        <w:rPr>
          <w:rFonts w:ascii="AvantGarde Bk BT" w:hAnsi="AvantGarde Bk BT" w:cs="Arial"/>
          <w:color w:val="000000" w:themeColor="text1"/>
          <w:sz w:val="24"/>
          <w:szCs w:val="24"/>
        </w:rPr>
      </w:pPr>
    </w:p>
    <w:p w:rsidR="00B400A9" w:rsidRDefault="00B400A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610CA5" w:rsidP="00B400A9">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lastRenderedPageBreak/>
        <w:drawing>
          <wp:anchor distT="0" distB="0" distL="114300" distR="114300" simplePos="0" relativeHeight="251659264" behindDoc="0" locked="0" layoutInCell="1" allowOverlap="1">
            <wp:simplePos x="0" y="0"/>
            <wp:positionH relativeFrom="column">
              <wp:posOffset>594443</wp:posOffset>
            </wp:positionH>
            <wp:positionV relativeFrom="paragraph">
              <wp:posOffset>-166</wp:posOffset>
            </wp:positionV>
            <wp:extent cx="5136515" cy="6599555"/>
            <wp:effectExtent l="0" t="0" r="698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6515" cy="6599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752519" w:rsidRDefault="00752519" w:rsidP="00B400A9">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B41553">
        <w:rPr>
          <w:rFonts w:ascii="AvantGarde Bk BT" w:hAnsi="AvantGarde Bk BT" w:cs="Arial"/>
          <w:color w:val="000000" w:themeColor="text1"/>
          <w:sz w:val="24"/>
          <w:szCs w:val="24"/>
        </w:rPr>
        <w:t>06 seis</w:t>
      </w:r>
      <w:r w:rsidR="00832826">
        <w:rPr>
          <w:rFonts w:ascii="AvantGarde Bk BT" w:hAnsi="AvantGarde Bk BT" w:cs="Arial"/>
          <w:color w:val="000000" w:themeColor="text1"/>
          <w:sz w:val="24"/>
          <w:szCs w:val="24"/>
        </w:rPr>
        <w:t xml:space="preserve"> </w:t>
      </w:r>
      <w:r w:rsidR="00F15FE9">
        <w:rPr>
          <w:rFonts w:ascii="AvantGarde Bk BT" w:hAnsi="AvantGarde Bk BT" w:cs="Arial"/>
          <w:color w:val="000000" w:themeColor="text1"/>
          <w:sz w:val="24"/>
          <w:szCs w:val="24"/>
        </w:rPr>
        <w:t xml:space="preserve">de </w:t>
      </w:r>
      <w:r w:rsidR="008F269C">
        <w:rPr>
          <w:rFonts w:ascii="AvantGarde Bk BT" w:hAnsi="AvantGarde Bk BT" w:cs="Arial"/>
          <w:color w:val="000000" w:themeColor="text1"/>
          <w:sz w:val="24"/>
          <w:szCs w:val="24"/>
        </w:rPr>
        <w:t>agost</w:t>
      </w:r>
      <w:r w:rsidR="00F15FE9">
        <w:rPr>
          <w:rFonts w:ascii="AvantGarde Bk BT" w:hAnsi="AvantGarde Bk BT" w:cs="Arial"/>
          <w:color w:val="000000" w:themeColor="text1"/>
          <w:sz w:val="24"/>
          <w:szCs w:val="24"/>
        </w:rPr>
        <w:t>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Pr="004B09F6" w:rsidRDefault="00F15FE9" w:rsidP="00EF5AC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lastRenderedPageBreak/>
        <w:t>“</w:t>
      </w:r>
      <w:r w:rsidR="00B41553">
        <w:rPr>
          <w:rFonts w:ascii="AvantGarde Bk BT" w:hAnsi="AvantGarde Bk BT" w:cs="Arial"/>
          <w:i/>
          <w:color w:val="000000" w:themeColor="text1"/>
          <w:sz w:val="22"/>
          <w:szCs w:val="22"/>
        </w:rPr>
        <w:t>Se me adjunta información rendida por el Órgano Interno de Control…sin embargo mi solicitud es respecto al control de obligaciones fiscales, no sobre información respecto de sanciones a servidores públicos que son trabajadores de la Secretaría de Finanzas</w:t>
      </w:r>
      <w:r w:rsidR="00832826" w:rsidRPr="00832826">
        <w:rPr>
          <w:rFonts w:ascii="AvantGarde Bk BT" w:hAnsi="AvantGarde Bk BT" w:cs="Arial"/>
          <w:i/>
          <w:color w:val="000000" w:themeColor="text1"/>
          <w:sz w:val="22"/>
          <w:szCs w:val="22"/>
        </w:rPr>
        <w:t>.</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w:t>
      </w:r>
      <w:r w:rsidR="006A3B12">
        <w:rPr>
          <w:rFonts w:ascii="AvantGarde Bk BT" w:hAnsi="AvantGarde Bk BT" w:cs="Arial"/>
          <w:color w:val="000000" w:themeColor="text1"/>
          <w:sz w:val="24"/>
          <w:szCs w:val="24"/>
        </w:rPr>
        <w:t>en</w:t>
      </w:r>
      <w:r w:rsidR="008F269C">
        <w:rPr>
          <w:rFonts w:ascii="AvantGarde Bk BT" w:hAnsi="AvantGarde Bk BT" w:cs="Arial"/>
          <w:color w:val="000000" w:themeColor="text1"/>
          <w:sz w:val="24"/>
          <w:szCs w:val="24"/>
        </w:rPr>
        <w:t xml:space="preserve"> foja 01 uno de autos</w:t>
      </w:r>
      <w:r w:rsidR="005A648D">
        <w:rPr>
          <w:rFonts w:ascii="AvantGarde Bk BT" w:hAnsi="AvantGarde Bk BT" w:cs="Arial"/>
          <w:color w:val="000000" w:themeColor="text1"/>
          <w:sz w:val="24"/>
          <w:szCs w:val="24"/>
        </w:rPr>
        <w:t>).</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1465E3">
        <w:rPr>
          <w:rFonts w:ascii="AvantGarde Bk BT" w:hAnsi="AvantGarde Bk BT" w:cs="Arial"/>
          <w:color w:val="000000" w:themeColor="text1"/>
          <w:sz w:val="24"/>
          <w:szCs w:val="24"/>
        </w:rPr>
        <w:t>07 siete</w:t>
      </w:r>
      <w:r w:rsidR="00703A06">
        <w:rPr>
          <w:rFonts w:ascii="AvantGarde Bk BT" w:hAnsi="AvantGarde Bk BT" w:cs="Arial"/>
          <w:color w:val="000000" w:themeColor="text1"/>
          <w:sz w:val="24"/>
          <w:szCs w:val="24"/>
        </w:rPr>
        <w:t xml:space="preserve"> de </w:t>
      </w:r>
      <w:r w:rsidR="00E716BA">
        <w:rPr>
          <w:rFonts w:ascii="AvantGarde Bk BT" w:hAnsi="AvantGarde Bk BT" w:cs="Arial"/>
          <w:color w:val="000000" w:themeColor="text1"/>
          <w:sz w:val="24"/>
          <w:szCs w:val="24"/>
        </w:rPr>
        <w:t>agost</w:t>
      </w:r>
      <w:r w:rsidR="00703A06">
        <w:rPr>
          <w:rFonts w:ascii="AvantGarde Bk BT" w:hAnsi="AvantGarde Bk BT" w:cs="Arial"/>
          <w:color w:val="000000" w:themeColor="text1"/>
          <w:sz w:val="24"/>
          <w:szCs w:val="24"/>
        </w:rPr>
        <w: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1465E3">
        <w:rPr>
          <w:rFonts w:ascii="AvantGarde Bk BT" w:hAnsi="AvantGarde Bk BT" w:cs="Arial"/>
          <w:color w:val="000000" w:themeColor="text1"/>
          <w:sz w:val="24"/>
          <w:szCs w:val="24"/>
        </w:rPr>
        <w:t>15 quince</w:t>
      </w:r>
      <w:r w:rsidR="00EF5ACC">
        <w:rPr>
          <w:rFonts w:ascii="AvantGarde Bk BT" w:hAnsi="AvantGarde Bk BT" w:cs="Arial"/>
          <w:color w:val="000000" w:themeColor="text1"/>
          <w:sz w:val="24"/>
          <w:szCs w:val="24"/>
        </w:rPr>
        <w:t xml:space="preserve"> de agosto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A77100">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E716BA">
        <w:rPr>
          <w:rFonts w:ascii="AvantGarde Bk BT" w:hAnsi="AvantGarde Bk BT" w:cs="Arial"/>
          <w:b/>
          <w:color w:val="000000" w:themeColor="text1"/>
          <w:sz w:val="24"/>
          <w:szCs w:val="24"/>
        </w:rPr>
        <w:t>6</w:t>
      </w:r>
      <w:r w:rsidR="001465E3">
        <w:rPr>
          <w:rFonts w:ascii="AvantGarde Bk BT" w:hAnsi="AvantGarde Bk BT" w:cs="Arial"/>
          <w:b/>
          <w:color w:val="000000" w:themeColor="text1"/>
          <w:sz w:val="24"/>
          <w:szCs w:val="24"/>
        </w:rPr>
        <w:t>13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B400A9">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w:t>
      </w:r>
      <w:r w:rsidR="00B400A9">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E716BA">
        <w:rPr>
          <w:rFonts w:ascii="AvantGarde Bk BT" w:hAnsi="AvantGarde Bk BT" w:cs="Arial"/>
          <w:b/>
          <w:color w:val="000000" w:themeColor="text1"/>
          <w:sz w:val="24"/>
          <w:szCs w:val="24"/>
        </w:rPr>
        <w:t xml:space="preserve">SECRETARIA </w:t>
      </w:r>
      <w:r w:rsidR="001465E3">
        <w:rPr>
          <w:rFonts w:ascii="AvantGarde Bk BT" w:hAnsi="AvantGarde Bk BT" w:cs="Arial"/>
          <w:b/>
          <w:color w:val="000000" w:themeColor="text1"/>
          <w:sz w:val="24"/>
          <w:szCs w:val="24"/>
        </w:rPr>
        <w:t>DE FINANZAS</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F1135" w:rsidRDefault="00FF1135"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los documentos en los que conste la información – entendiendo documento como se establece en el articulo 3 fracción XIII de la ley de Transparencia-,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 </w:t>
      </w:r>
      <w:r w:rsidR="00FF1135">
        <w:rPr>
          <w:rFonts w:ascii="AvantGarde Bk BT" w:hAnsi="AvantGarde Bk BT" w:cs="Arial"/>
          <w:color w:val="000000" w:themeColor="text1"/>
          <w:sz w:val="24"/>
          <w:szCs w:val="24"/>
        </w:rPr>
        <w:t>tiene obligación de generar, o bien obtuvo, posee, transforma o mantiene en posesión la información solicitada</w:t>
      </w:r>
      <w:r w:rsidR="00406C17">
        <w:rPr>
          <w:rFonts w:ascii="AvantGarde Bk BT" w:hAnsi="AvantGarde Bk BT" w:cs="Arial"/>
          <w:color w:val="000000" w:themeColor="text1"/>
          <w:sz w:val="24"/>
          <w:szCs w:val="24"/>
        </w:rPr>
        <w:t xml:space="preserve">; y para el caso que </w:t>
      </w:r>
      <w:r w:rsidR="00406C17">
        <w:rPr>
          <w:rFonts w:ascii="AvantGarde Bk BT" w:hAnsi="AvantGarde Bk BT" w:cs="Arial"/>
          <w:color w:val="000000" w:themeColor="text1"/>
          <w:sz w:val="24"/>
          <w:szCs w:val="24"/>
        </w:rPr>
        <w:lastRenderedPageBreak/>
        <w:t>manifieste no contar la obligación de generar o poseerla, deberá fundar y motivar las circunstancias que acrediten tal circunstancia</w:t>
      </w:r>
      <w:r>
        <w:rPr>
          <w:rFonts w:ascii="AvantGarde Bk BT" w:hAnsi="AvantGarde Bk BT" w:cs="Arial"/>
          <w:color w:val="000000" w:themeColor="text1"/>
          <w:sz w:val="24"/>
          <w:szCs w:val="24"/>
        </w:rPr>
        <w:t>.</w:t>
      </w:r>
    </w:p>
    <w:p w:rsidR="00406C17" w:rsidRDefault="00406C17"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que conste la información.</w:t>
      </w:r>
    </w:p>
    <w:p w:rsidR="00406C17"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la base de datos según lo establecido en artículo 151 de la ley de transparencia.</w:t>
      </w:r>
    </w:p>
    <w:p w:rsidR="00CC35B6"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 y para efecto deberán fundar y motivar su dicho y apegarse a lo establecido en el artículo 160 de la Ley de Transparencia.</w:t>
      </w:r>
    </w:p>
    <w:p w:rsidR="00406C17"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que la información actualice algún supuesto de reserva, deberá agregar informe solicitado la citada información de conformidad con lo establecido en el articulo 172 de la Ley de Transparencia.</w:t>
      </w:r>
    </w:p>
    <w:p w:rsidR="00406C17" w:rsidRPr="00406C17"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E716BA">
        <w:rPr>
          <w:rFonts w:ascii="AvantGarde Bk BT" w:hAnsi="AvantGarde Bk BT" w:cs="Arial"/>
          <w:color w:val="000000" w:themeColor="text1"/>
          <w:sz w:val="24"/>
          <w:szCs w:val="24"/>
        </w:rPr>
        <w:t xml:space="preserve"> </w:t>
      </w:r>
      <w:r w:rsidR="002D42EE">
        <w:rPr>
          <w:rFonts w:ascii="AvantGarde Bk BT" w:hAnsi="AvantGarde Bk BT" w:cs="Arial"/>
          <w:color w:val="000000" w:themeColor="text1"/>
          <w:sz w:val="24"/>
          <w:szCs w:val="24"/>
        </w:rPr>
        <w:t>30 treinta 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lastRenderedPageBreak/>
        <w:t xml:space="preserve">Tuvo por recibido </w:t>
      </w:r>
      <w:r w:rsidR="00A63284">
        <w:rPr>
          <w:rFonts w:ascii="AvantGarde Bk BT" w:hAnsi="AvantGarde Bk BT" w:cs="Arial"/>
          <w:color w:val="000000" w:themeColor="text1"/>
          <w:sz w:val="24"/>
          <w:szCs w:val="24"/>
        </w:rPr>
        <w:t xml:space="preserve">oficio número </w:t>
      </w:r>
      <w:r w:rsidR="002D42EE">
        <w:rPr>
          <w:rFonts w:ascii="AvantGarde Bk BT" w:hAnsi="AvantGarde Bk BT" w:cs="Arial"/>
          <w:color w:val="000000" w:themeColor="text1"/>
          <w:sz w:val="24"/>
          <w:szCs w:val="24"/>
        </w:rPr>
        <w:t>SF-UT/113</w:t>
      </w:r>
      <w:r w:rsidR="00A63284">
        <w:rPr>
          <w:rFonts w:ascii="AvantGarde Bk BT" w:hAnsi="AvantGarde Bk BT" w:cs="Arial"/>
          <w:color w:val="000000" w:themeColor="text1"/>
          <w:sz w:val="24"/>
          <w:szCs w:val="24"/>
        </w:rPr>
        <w:t xml:space="preserve">/2018, signado por </w:t>
      </w:r>
      <w:r w:rsidR="002D42EE">
        <w:rPr>
          <w:rFonts w:ascii="AvantGarde Bk BT" w:hAnsi="AvantGarde Bk BT" w:cs="Arial"/>
          <w:color w:val="000000" w:themeColor="text1"/>
          <w:sz w:val="24"/>
          <w:szCs w:val="24"/>
        </w:rPr>
        <w:t>el Jefe</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A3B12" w:rsidRPr="006A3B12">
        <w:rPr>
          <w:rFonts w:cs="Arial"/>
          <w:color w:val="000000" w:themeColor="text1"/>
          <w:sz w:val="24"/>
          <w:szCs w:val="24"/>
        </w:rPr>
        <w:t>​</w:t>
      </w:r>
      <w:r w:rsidR="002D42EE">
        <w:rPr>
          <w:rFonts w:ascii="AvantGarde Bk BT" w:hAnsi="AvantGarde Bk BT" w:cs="Arial"/>
          <w:color w:val="000000" w:themeColor="text1"/>
          <w:sz w:val="24"/>
          <w:szCs w:val="24"/>
        </w:rPr>
        <w:t>05 cinco</w:t>
      </w:r>
      <w:r w:rsidR="006A3B12" w:rsidRPr="006A3B12">
        <w:rPr>
          <w:rFonts w:ascii="AvantGarde Bk BT" w:hAnsi="AvantGarde Bk BT" w:cs="Arial"/>
          <w:color w:val="000000" w:themeColor="text1"/>
          <w:sz w:val="24"/>
          <w:szCs w:val="24"/>
        </w:rPr>
        <w:t xml:space="preserve"> de </w:t>
      </w:r>
      <w:r w:rsidR="00B86D4E">
        <w:rPr>
          <w:rFonts w:ascii="AvantGarde Bk BT" w:hAnsi="AvantGarde Bk BT" w:cs="Arial"/>
          <w:color w:val="000000" w:themeColor="text1"/>
          <w:sz w:val="24"/>
          <w:szCs w:val="24"/>
        </w:rPr>
        <w:t>juli</w:t>
      </w:r>
      <w:r w:rsidR="006A3B12" w:rsidRPr="006A3B12">
        <w:rPr>
          <w:rFonts w:ascii="AvantGarde Bk BT" w:hAnsi="AvantGarde Bk BT" w:cs="Arial"/>
          <w:color w:val="000000" w:themeColor="text1"/>
          <w:sz w:val="24"/>
          <w:szCs w:val="24"/>
        </w:rPr>
        <w:t>o</w:t>
      </w:r>
      <w:r w:rsidR="006A3B12">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 xml:space="preserve">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Pr="00EA2555">
        <w:rPr>
          <w:rFonts w:ascii="AvantGarde Bk BT" w:hAnsi="AvantGarde Bk BT" w:cs="Arial"/>
          <w:color w:val="000000" w:themeColor="text1"/>
          <w:sz w:val="24"/>
          <w:szCs w:val="24"/>
        </w:rPr>
        <w:t>solicitante de la i</w:t>
      </w:r>
      <w:r w:rsidR="006906F6">
        <w:rPr>
          <w:rFonts w:ascii="AvantGarde Bk BT" w:hAnsi="AvantGarde Bk BT" w:cs="Arial"/>
          <w:color w:val="000000" w:themeColor="text1"/>
          <w:sz w:val="24"/>
          <w:szCs w:val="24"/>
        </w:rPr>
        <w:t>nformación fue 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2D42EE">
        <w:rPr>
          <w:rFonts w:ascii="AvantGarde Bk BT" w:hAnsi="AvantGarde Bk BT" w:cs="Arial"/>
          <w:color w:val="000000" w:themeColor="text1"/>
          <w:sz w:val="24"/>
          <w:szCs w:val="24"/>
        </w:rPr>
        <w:t>06 seis</w:t>
      </w:r>
      <w:r w:rsidR="006A3B12">
        <w:rPr>
          <w:rFonts w:ascii="AvantGarde Bk BT" w:hAnsi="AvantGarde Bk BT" w:cs="Arial"/>
          <w:color w:val="000000" w:themeColor="text1"/>
          <w:sz w:val="24"/>
          <w:szCs w:val="24"/>
        </w:rPr>
        <w:t xml:space="preserve"> </w:t>
      </w:r>
      <w:r w:rsidR="0087699A">
        <w:rPr>
          <w:rFonts w:ascii="AvantGarde Bk BT" w:hAnsi="AvantGarde Bk BT" w:cs="Arial"/>
          <w:color w:val="000000" w:themeColor="text1"/>
          <w:sz w:val="24"/>
          <w:szCs w:val="24"/>
        </w:rPr>
        <w:t xml:space="preserve">de </w:t>
      </w:r>
      <w:r w:rsidR="00B86D4E">
        <w:rPr>
          <w:rFonts w:ascii="AvantGarde Bk BT" w:hAnsi="AvantGarde Bk BT" w:cs="Arial"/>
          <w:color w:val="000000" w:themeColor="text1"/>
          <w:sz w:val="24"/>
          <w:szCs w:val="24"/>
        </w:rPr>
        <w:t>julio</w:t>
      </w:r>
      <w:r w:rsidR="006A3B12">
        <w:rPr>
          <w:rFonts w:ascii="AvantGarde Bk BT" w:hAnsi="AvantGarde Bk BT" w:cs="Arial"/>
          <w:color w:val="000000" w:themeColor="text1"/>
          <w:sz w:val="24"/>
          <w:szCs w:val="24"/>
        </w:rPr>
        <w:t xml:space="preserve"> al </w:t>
      </w:r>
      <w:r w:rsidR="002D42EE">
        <w:rPr>
          <w:rFonts w:ascii="AvantGarde Bk BT" w:hAnsi="AvantGarde Bk BT" w:cs="Arial"/>
          <w:color w:val="000000" w:themeColor="text1"/>
          <w:sz w:val="24"/>
          <w:szCs w:val="24"/>
        </w:rPr>
        <w:t>09 nueve</w:t>
      </w:r>
      <w:r w:rsidR="006A3B12">
        <w:rPr>
          <w:rFonts w:ascii="AvantGarde Bk BT" w:hAnsi="AvantGarde Bk BT" w:cs="Arial"/>
          <w:color w:val="000000" w:themeColor="text1"/>
          <w:sz w:val="24"/>
          <w:szCs w:val="24"/>
        </w:rPr>
        <w:t xml:space="preserve"> </w:t>
      </w:r>
      <w:r w:rsidR="0087699A">
        <w:rPr>
          <w:rFonts w:ascii="AvantGarde Bk BT" w:hAnsi="AvantGarde Bk BT" w:cs="Arial"/>
          <w:color w:val="000000" w:themeColor="text1"/>
          <w:sz w:val="24"/>
          <w:szCs w:val="24"/>
        </w:rPr>
        <w:t>de agosto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sidR="002D42EE">
        <w:rPr>
          <w:rFonts w:ascii="AvantGarde Bk BT" w:hAnsi="AvantGarde Bk BT" w:cs="Arial"/>
          <w:color w:val="000000" w:themeColor="text1"/>
          <w:sz w:val="24"/>
          <w:szCs w:val="24"/>
        </w:rPr>
        <w:t xml:space="preserve"> 07 siete, 08 ocho, 14 catorce, 15 quince,</w:t>
      </w:r>
      <w:r w:rsidRPr="00EA2555">
        <w:rPr>
          <w:rFonts w:ascii="AvantGarde Bk BT" w:hAnsi="AvantGarde Bk BT" w:cs="Arial"/>
          <w:color w:val="000000" w:themeColor="text1"/>
          <w:sz w:val="24"/>
          <w:szCs w:val="24"/>
        </w:rPr>
        <w:t xml:space="preserve"> </w:t>
      </w:r>
      <w:r w:rsidR="006B7996">
        <w:rPr>
          <w:rFonts w:ascii="AvantGarde Bk BT" w:hAnsi="AvantGarde Bk BT" w:cs="Arial"/>
          <w:color w:val="000000" w:themeColor="text1"/>
          <w:sz w:val="24"/>
          <w:szCs w:val="24"/>
        </w:rPr>
        <w:t>2</w:t>
      </w:r>
      <w:r w:rsidR="00B86D4E">
        <w:rPr>
          <w:rFonts w:ascii="AvantGarde Bk BT" w:hAnsi="AvantGarde Bk BT" w:cs="Arial"/>
          <w:color w:val="000000" w:themeColor="text1"/>
          <w:sz w:val="24"/>
          <w:szCs w:val="24"/>
        </w:rPr>
        <w:t>1</w:t>
      </w:r>
      <w:r w:rsidR="006B7996">
        <w:rPr>
          <w:rFonts w:ascii="AvantGarde Bk BT" w:hAnsi="AvantGarde Bk BT" w:cs="Arial"/>
          <w:color w:val="000000" w:themeColor="text1"/>
          <w:sz w:val="24"/>
          <w:szCs w:val="24"/>
        </w:rPr>
        <w:t xml:space="preserve"> veinti</w:t>
      </w:r>
      <w:r w:rsidR="00B86D4E">
        <w:rPr>
          <w:rFonts w:ascii="AvantGarde Bk BT" w:hAnsi="AvantGarde Bk BT" w:cs="Arial"/>
          <w:color w:val="000000" w:themeColor="text1"/>
          <w:sz w:val="24"/>
          <w:szCs w:val="24"/>
        </w:rPr>
        <w:t>uno al</w:t>
      </w:r>
      <w:r w:rsidR="006B7996">
        <w:rPr>
          <w:rFonts w:ascii="AvantGarde Bk BT" w:hAnsi="AvantGarde Bk BT" w:cs="Arial"/>
          <w:color w:val="000000" w:themeColor="text1"/>
          <w:sz w:val="24"/>
          <w:szCs w:val="24"/>
        </w:rPr>
        <w:t xml:space="preserve"> </w:t>
      </w:r>
      <w:r w:rsidR="00B86D4E">
        <w:rPr>
          <w:rFonts w:ascii="AvantGarde Bk BT" w:hAnsi="AvantGarde Bk BT" w:cs="Arial"/>
          <w:color w:val="000000" w:themeColor="text1"/>
          <w:sz w:val="24"/>
          <w:szCs w:val="24"/>
        </w:rPr>
        <w:t>31</w:t>
      </w:r>
      <w:r w:rsidR="000149F3">
        <w:rPr>
          <w:rFonts w:ascii="AvantGarde Bk BT" w:hAnsi="AvantGarde Bk BT" w:cs="Arial"/>
          <w:color w:val="000000" w:themeColor="text1"/>
          <w:sz w:val="24"/>
          <w:szCs w:val="24"/>
        </w:rPr>
        <w:t xml:space="preserve"> </w:t>
      </w:r>
      <w:r w:rsidR="00B86D4E">
        <w:rPr>
          <w:rFonts w:ascii="AvantGarde Bk BT" w:hAnsi="AvantGarde Bk BT" w:cs="Arial"/>
          <w:color w:val="000000" w:themeColor="text1"/>
          <w:sz w:val="24"/>
          <w:szCs w:val="24"/>
        </w:rPr>
        <w:t>treinta y uno de julio</w:t>
      </w:r>
      <w:r w:rsidR="0087699A">
        <w:rPr>
          <w:rFonts w:ascii="AvantGarde Bk BT" w:hAnsi="AvantGarde Bk BT" w:cs="Arial"/>
          <w:color w:val="000000" w:themeColor="text1"/>
          <w:sz w:val="24"/>
          <w:szCs w:val="24"/>
        </w:rPr>
        <w:t>,</w:t>
      </w:r>
      <w:r w:rsidR="00BA43A4">
        <w:rPr>
          <w:rFonts w:ascii="AvantGarde Bk BT" w:hAnsi="AvantGarde Bk BT" w:cs="Arial"/>
          <w:color w:val="000000" w:themeColor="text1"/>
          <w:sz w:val="24"/>
          <w:szCs w:val="24"/>
        </w:rPr>
        <w:t xml:space="preserve"> </w:t>
      </w:r>
      <w:r w:rsidR="002D42EE">
        <w:rPr>
          <w:rFonts w:ascii="AvantGarde Bk BT" w:hAnsi="AvantGarde Bk BT" w:cs="Arial"/>
          <w:color w:val="000000" w:themeColor="text1"/>
          <w:sz w:val="24"/>
          <w:szCs w:val="24"/>
        </w:rPr>
        <w:t xml:space="preserve">01 primero al 5 cinco </w:t>
      </w:r>
      <w:r w:rsidR="00BA43A4">
        <w:rPr>
          <w:rFonts w:ascii="AvantGarde Bk BT" w:hAnsi="AvantGarde Bk BT" w:cs="Arial"/>
          <w:color w:val="000000" w:themeColor="text1"/>
          <w:sz w:val="24"/>
          <w:szCs w:val="24"/>
        </w:rPr>
        <w:t xml:space="preserve">de agosto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2E04A1">
        <w:rPr>
          <w:rFonts w:ascii="AvantGarde Bk BT" w:hAnsi="AvantGarde Bk BT" w:cs="Arial"/>
          <w:color w:val="000000" w:themeColor="text1"/>
          <w:sz w:val="24"/>
          <w:szCs w:val="24"/>
        </w:rPr>
        <w:t>06 seis</w:t>
      </w:r>
      <w:r w:rsidR="006B7996">
        <w:rPr>
          <w:rFonts w:ascii="AvantGarde Bk BT" w:hAnsi="AvantGarde Bk BT" w:cs="Arial"/>
          <w:color w:val="000000" w:themeColor="text1"/>
          <w:sz w:val="24"/>
          <w:szCs w:val="24"/>
        </w:rPr>
        <w:t xml:space="preserve"> </w:t>
      </w:r>
      <w:r w:rsidR="00BA43A4">
        <w:rPr>
          <w:rFonts w:ascii="AvantGarde Bk BT" w:hAnsi="AvantGarde Bk BT" w:cs="Arial"/>
          <w:color w:val="000000" w:themeColor="text1"/>
          <w:sz w:val="24"/>
          <w:szCs w:val="24"/>
        </w:rPr>
        <w:t>d</w:t>
      </w:r>
      <w:r w:rsidR="001D6738">
        <w:rPr>
          <w:rFonts w:ascii="AvantGarde Bk BT" w:hAnsi="AvantGarde Bk BT" w:cs="Arial"/>
          <w:color w:val="000000" w:themeColor="text1"/>
          <w:sz w:val="24"/>
          <w:szCs w:val="24"/>
        </w:rPr>
        <w:t xml:space="preserve">e </w:t>
      </w:r>
      <w:r w:rsidR="00BA43A4">
        <w:rPr>
          <w:rFonts w:ascii="AvantGarde Bk BT" w:hAnsi="AvantGarde Bk BT" w:cs="Arial"/>
          <w:color w:val="000000" w:themeColor="text1"/>
          <w:sz w:val="24"/>
          <w:szCs w:val="24"/>
        </w:rPr>
        <w:t>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3866C7" w:rsidRDefault="003866C7" w:rsidP="003B1B43">
      <w:pPr>
        <w:pStyle w:val="corte4fondo"/>
        <w:tabs>
          <w:tab w:val="left" w:pos="567"/>
        </w:tabs>
        <w:ind w:firstLine="680"/>
        <w:rPr>
          <w:rFonts w:ascii="AvantGarde Bk BT" w:hAnsi="AvantGarde Bk BT" w:cs="Arial"/>
          <w:color w:val="000000" w:themeColor="text1"/>
          <w:sz w:val="24"/>
          <w:szCs w:val="24"/>
        </w:rPr>
      </w:pPr>
    </w:p>
    <w:p w:rsidR="003866C7" w:rsidRDefault="00D6115A"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Resulta conveniente recordar, que en la solicitud de información pública que dio origen al presente recurso, el hoy recurrente requirió a la Secretaría de Finanzas </w:t>
      </w:r>
      <w:r w:rsidRPr="00D6115A">
        <w:rPr>
          <w:rFonts w:ascii="AvantGarde Bk BT" w:hAnsi="AvantGarde Bk BT" w:cs="Arial"/>
          <w:color w:val="000000" w:themeColor="text1"/>
          <w:sz w:val="24"/>
          <w:szCs w:val="24"/>
        </w:rPr>
        <w:t xml:space="preserve">si en sus registros se encuentran multas, denuncias, sanciones o cualquier procedimiento en contra de </w:t>
      </w:r>
      <w:r w:rsidR="00DB5A50">
        <w:rPr>
          <w:rFonts w:ascii="AvantGarde Bk BT" w:hAnsi="AvantGarde Bk BT" w:cs="Arial"/>
          <w:color w:val="000000" w:themeColor="text1"/>
          <w:sz w:val="24"/>
          <w:szCs w:val="24"/>
        </w:rPr>
        <w:t>otro particular</w:t>
      </w:r>
      <w:r w:rsidRPr="00D6115A">
        <w:rPr>
          <w:rFonts w:ascii="AvantGarde Bk BT" w:hAnsi="AvantGarde Bk BT" w:cs="Arial"/>
          <w:color w:val="000000" w:themeColor="text1"/>
          <w:sz w:val="24"/>
          <w:szCs w:val="24"/>
        </w:rPr>
        <w:t xml:space="preserve">, incluyendo las personas morales en las </w:t>
      </w:r>
      <w:r w:rsidRPr="00D6115A">
        <w:rPr>
          <w:rFonts w:ascii="AvantGarde Bk BT" w:hAnsi="AvantGarde Bk BT" w:cs="Arial"/>
          <w:color w:val="000000" w:themeColor="text1"/>
          <w:sz w:val="24"/>
          <w:szCs w:val="24"/>
        </w:rPr>
        <w:lastRenderedPageBreak/>
        <w:t>que el mencionado es representante legal, durante los ejercicios 2012, 2013, 2014, 2015, 2016, 2017 y 2018</w:t>
      </w:r>
      <w:r w:rsidR="00610CA5">
        <w:rPr>
          <w:rFonts w:ascii="AvantGarde Bk BT" w:hAnsi="AvantGarde Bk BT" w:cs="Arial"/>
          <w:color w:val="000000" w:themeColor="text1"/>
          <w:sz w:val="24"/>
          <w:szCs w:val="24"/>
        </w:rPr>
        <w:t>, así como que se le</w:t>
      </w:r>
      <w:r w:rsidRPr="00D6115A">
        <w:rPr>
          <w:rFonts w:ascii="AvantGarde Bk BT" w:hAnsi="AvantGarde Bk BT" w:cs="Arial"/>
          <w:color w:val="000000" w:themeColor="text1"/>
          <w:sz w:val="24"/>
          <w:szCs w:val="24"/>
        </w:rPr>
        <w:t xml:space="preserve"> </w:t>
      </w:r>
      <w:r w:rsidR="00610CA5">
        <w:rPr>
          <w:rFonts w:ascii="AvantGarde Bk BT" w:hAnsi="AvantGarde Bk BT" w:cs="Arial"/>
          <w:color w:val="000000" w:themeColor="text1"/>
          <w:sz w:val="24"/>
          <w:szCs w:val="24"/>
        </w:rPr>
        <w:t>i</w:t>
      </w:r>
      <w:r w:rsidRPr="00D6115A">
        <w:rPr>
          <w:rFonts w:ascii="AvantGarde Bk BT" w:hAnsi="AvantGarde Bk BT" w:cs="Arial"/>
          <w:color w:val="000000" w:themeColor="text1"/>
          <w:sz w:val="24"/>
          <w:szCs w:val="24"/>
        </w:rPr>
        <w:t>nforma</w:t>
      </w:r>
      <w:r w:rsidR="00610CA5">
        <w:rPr>
          <w:rFonts w:ascii="AvantGarde Bk BT" w:hAnsi="AvantGarde Bk BT" w:cs="Arial"/>
          <w:color w:val="000000" w:themeColor="text1"/>
          <w:sz w:val="24"/>
          <w:szCs w:val="24"/>
        </w:rPr>
        <w:t>ra</w:t>
      </w:r>
      <w:r w:rsidRPr="00D6115A">
        <w:rPr>
          <w:rFonts w:ascii="AvantGarde Bk BT" w:hAnsi="AvantGarde Bk BT" w:cs="Arial"/>
          <w:color w:val="000000" w:themeColor="text1"/>
          <w:sz w:val="24"/>
          <w:szCs w:val="24"/>
        </w:rPr>
        <w:t xml:space="preserve"> el hecho que la generó y la situación en la que se encuentra actualmente</w:t>
      </w:r>
      <w:r w:rsidR="00610CA5">
        <w:rPr>
          <w:rFonts w:ascii="AvantGarde Bk BT" w:hAnsi="AvantGarde Bk BT" w:cs="Arial"/>
          <w:color w:val="000000" w:themeColor="text1"/>
          <w:sz w:val="24"/>
          <w:szCs w:val="24"/>
        </w:rPr>
        <w:t>.</w:t>
      </w:r>
    </w:p>
    <w:p w:rsidR="003866C7" w:rsidRDefault="003866C7" w:rsidP="003B1B43">
      <w:pPr>
        <w:pStyle w:val="corte4fondo"/>
        <w:tabs>
          <w:tab w:val="left" w:pos="567"/>
        </w:tabs>
        <w:ind w:firstLine="680"/>
        <w:rPr>
          <w:rFonts w:ascii="AvantGarde Bk BT" w:hAnsi="AvantGarde Bk BT" w:cs="Arial"/>
          <w:color w:val="000000" w:themeColor="text1"/>
          <w:sz w:val="24"/>
          <w:szCs w:val="24"/>
        </w:rPr>
      </w:pPr>
    </w:p>
    <w:p w:rsidR="001C2F27" w:rsidRDefault="00C73BBC"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 lo anterior, el sujeto obligado otorgó la contestación emitida por su Titular del Órgano de Control Interno, en la que señaló que una vez revisados los archivos los archivos de dicha unidad administrativa, así como el Libro de Gobierno de servidores públicos sancionados, y expediente de investigación y responsabilidades administrativas no se localizó sanción alguna o expediente de investigación ni responsabilidad administrativa a cargo de la persona referida por el particular en su solicitud de información.</w:t>
      </w:r>
    </w:p>
    <w:p w:rsidR="000A576B" w:rsidRDefault="000A576B" w:rsidP="003B1B43">
      <w:pPr>
        <w:pStyle w:val="corte4fondo"/>
        <w:tabs>
          <w:tab w:val="left" w:pos="567"/>
        </w:tabs>
        <w:ind w:firstLine="680"/>
        <w:rPr>
          <w:rFonts w:ascii="AvantGarde Bk BT" w:hAnsi="AvantGarde Bk BT" w:cs="Arial"/>
          <w:color w:val="000000" w:themeColor="text1"/>
          <w:sz w:val="24"/>
          <w:szCs w:val="24"/>
        </w:rPr>
      </w:pPr>
    </w:p>
    <w:p w:rsidR="000A576B" w:rsidRDefault="00EE56E9"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al interponer este recurso de revisión, el recurrente manifestó como inconformidad que su solicitud es respecto a las obligaciones fiscales, y no sobre sanciones a servidores públicos que sean trabajadores de la Secretaría de Finanzas.</w:t>
      </w:r>
    </w:p>
    <w:p w:rsidR="00EE56E9" w:rsidRDefault="00EE56E9" w:rsidP="003B1B43">
      <w:pPr>
        <w:pStyle w:val="corte4fondo"/>
        <w:tabs>
          <w:tab w:val="left" w:pos="567"/>
        </w:tabs>
        <w:ind w:firstLine="680"/>
        <w:rPr>
          <w:rFonts w:ascii="AvantGarde Bk BT" w:hAnsi="AvantGarde Bk BT" w:cs="Arial"/>
          <w:color w:val="000000" w:themeColor="text1"/>
          <w:sz w:val="24"/>
          <w:szCs w:val="24"/>
        </w:rPr>
      </w:pPr>
    </w:p>
    <w:p w:rsidR="00EE56E9" w:rsidRDefault="00EE56E9"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anotado lo anterior, es preciso mencionar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en su solicitud, el particular en ningún momento señaló que se refiriera a obligaciones fiscales.</w:t>
      </w:r>
    </w:p>
    <w:p w:rsidR="00EE56E9" w:rsidRDefault="00EE56E9" w:rsidP="003B1B43">
      <w:pPr>
        <w:pStyle w:val="corte4fondo"/>
        <w:tabs>
          <w:tab w:val="left" w:pos="567"/>
        </w:tabs>
        <w:ind w:firstLine="680"/>
        <w:rPr>
          <w:rFonts w:ascii="AvantGarde Bk BT" w:hAnsi="AvantGarde Bk BT" w:cs="Arial"/>
          <w:color w:val="000000" w:themeColor="text1"/>
          <w:sz w:val="24"/>
          <w:szCs w:val="24"/>
        </w:rPr>
      </w:pPr>
    </w:p>
    <w:p w:rsidR="00EE56E9" w:rsidRDefault="00EE56E9"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Además, de la respuesta que otorgó la autoridad, puede advertirse que ésta realizó una búsqueda de la información peticionada respecto a la persona referida en la solicitud de información, sin que encontrara dato alguno, y no únicamente respecto a los trabajadores de la Secretaría de Finanzas, por lo que no le asiste la razón al peticionario en las inconformidades que expresó.</w:t>
      </w:r>
    </w:p>
    <w:p w:rsidR="00EE56E9" w:rsidRDefault="00EE56E9" w:rsidP="003B1B43">
      <w:pPr>
        <w:pStyle w:val="corte4fondo"/>
        <w:tabs>
          <w:tab w:val="left" w:pos="567"/>
        </w:tabs>
        <w:ind w:firstLine="680"/>
        <w:rPr>
          <w:rFonts w:ascii="AvantGarde Bk BT" w:hAnsi="AvantGarde Bk BT" w:cs="Arial"/>
          <w:color w:val="000000" w:themeColor="text1"/>
          <w:sz w:val="24"/>
          <w:szCs w:val="24"/>
        </w:rPr>
      </w:pPr>
    </w:p>
    <w:p w:rsidR="00EE56E9" w:rsidRDefault="00EE56E9"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igual modo, es conveniente destacar que la respuesta otorgada por el sujeto obligado resulta apegada a lo dispuesto en el artículo </w:t>
      </w:r>
      <w:r w:rsidR="003611F9">
        <w:rPr>
          <w:rFonts w:ascii="AvantGarde Bk BT" w:hAnsi="AvantGarde Bk BT" w:cs="Arial"/>
          <w:color w:val="000000" w:themeColor="text1"/>
          <w:sz w:val="24"/>
          <w:szCs w:val="24"/>
        </w:rPr>
        <w:t>153 de la Ley de Transparencia</w:t>
      </w:r>
      <w:r w:rsidR="00A1507C">
        <w:rPr>
          <w:rFonts w:ascii="AvantGarde Bk BT" w:hAnsi="AvantGarde Bk BT" w:cs="Arial"/>
          <w:color w:val="000000" w:themeColor="text1"/>
          <w:sz w:val="24"/>
          <w:szCs w:val="24"/>
        </w:rPr>
        <w:t xml:space="preserve">, mismo que establece que las Unidades de Transparencia </w:t>
      </w:r>
      <w:r w:rsidR="00F64332" w:rsidRPr="00F64332">
        <w:rPr>
          <w:rFonts w:ascii="AvantGarde Bk BT" w:hAnsi="AvantGarde Bk BT" w:cs="Arial"/>
          <w:color w:val="000000" w:themeColor="text1"/>
          <w:sz w:val="24"/>
          <w:szCs w:val="24"/>
          <w:u w:val="single"/>
        </w:rPr>
        <w:t xml:space="preserve">deben </w:t>
      </w:r>
      <w:r w:rsidR="00F64332" w:rsidRPr="00F64332">
        <w:rPr>
          <w:rFonts w:ascii="AvantGarde Bk BT" w:hAnsi="AvantGarde Bk BT" w:cs="Arial"/>
          <w:color w:val="000000" w:themeColor="text1"/>
          <w:sz w:val="24"/>
          <w:szCs w:val="24"/>
        </w:rPr>
        <w:t xml:space="preserve">garantizar que las solicitudes se turnen a todas las Áreas competentes que cuenten con la información o deban tenerla </w:t>
      </w:r>
      <w:proofErr w:type="gramStart"/>
      <w:r w:rsidR="00F64332" w:rsidRPr="00F64332">
        <w:rPr>
          <w:rFonts w:ascii="AvantGarde Bk BT" w:hAnsi="AvantGarde Bk BT" w:cs="Arial"/>
          <w:color w:val="000000" w:themeColor="text1"/>
          <w:sz w:val="24"/>
          <w:szCs w:val="24"/>
        </w:rPr>
        <w:t>de acuerdo a</w:t>
      </w:r>
      <w:proofErr w:type="gramEnd"/>
      <w:r w:rsidR="00F64332" w:rsidRPr="00F64332">
        <w:rPr>
          <w:rFonts w:ascii="AvantGarde Bk BT" w:hAnsi="AvantGarde Bk BT" w:cs="Arial"/>
          <w:color w:val="000000" w:themeColor="text1"/>
          <w:sz w:val="24"/>
          <w:szCs w:val="24"/>
        </w:rPr>
        <w:t xml:space="preserve"> sus facultades, competencias y funciones</w:t>
      </w:r>
      <w:r w:rsidR="00F64332">
        <w:rPr>
          <w:rFonts w:ascii="AvantGarde Bk BT" w:hAnsi="AvantGarde Bk BT" w:cs="Arial"/>
          <w:color w:val="000000" w:themeColor="text1"/>
          <w:sz w:val="24"/>
          <w:szCs w:val="24"/>
        </w:rPr>
        <w:t>:</w:t>
      </w:r>
    </w:p>
    <w:p w:rsidR="00A1507C" w:rsidRDefault="00A1507C" w:rsidP="00A1507C">
      <w:pPr>
        <w:pStyle w:val="corte4fondo"/>
        <w:tabs>
          <w:tab w:val="left" w:pos="567"/>
        </w:tabs>
        <w:ind w:firstLine="0"/>
        <w:rPr>
          <w:rFonts w:ascii="AvantGarde Bk BT" w:hAnsi="AvantGarde Bk BT" w:cs="Arial"/>
          <w:color w:val="000000" w:themeColor="text1"/>
          <w:sz w:val="24"/>
          <w:szCs w:val="24"/>
        </w:rPr>
      </w:pPr>
    </w:p>
    <w:p w:rsidR="00B25938" w:rsidRDefault="00A1507C" w:rsidP="00A1507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A1507C">
        <w:rPr>
          <w:rFonts w:ascii="AvantGarde Bk BT" w:hAnsi="AvantGarde Bk BT" w:cs="Arial"/>
          <w:b/>
          <w:i/>
          <w:color w:val="000000" w:themeColor="text1"/>
          <w:sz w:val="22"/>
          <w:szCs w:val="22"/>
        </w:rPr>
        <w:t>ARTÍCULO 153.</w:t>
      </w:r>
      <w:r w:rsidRPr="00A1507C">
        <w:rPr>
          <w:rFonts w:ascii="AvantGarde Bk BT" w:hAnsi="AvantGarde Bk BT" w:cs="Arial"/>
          <w:i/>
          <w:color w:val="000000" w:themeColor="text1"/>
          <w:sz w:val="22"/>
          <w:szCs w:val="22"/>
        </w:rPr>
        <w:t xml:space="preserve"> Las Unidades de Transparencia deberán</w:t>
      </w:r>
      <w:r w:rsidRPr="00A1507C">
        <w:rPr>
          <w:rFonts w:ascii="AvantGarde Bk BT" w:hAnsi="AvantGarde Bk BT" w:cs="Arial"/>
          <w:i/>
          <w:color w:val="000000" w:themeColor="text1"/>
          <w:sz w:val="22"/>
          <w:szCs w:val="22"/>
        </w:rPr>
        <w:t xml:space="preserve"> </w:t>
      </w:r>
      <w:r w:rsidRPr="00A1507C">
        <w:rPr>
          <w:rFonts w:ascii="AvantGarde Bk BT" w:hAnsi="AvantGarde Bk BT" w:cs="Arial"/>
          <w:i/>
          <w:color w:val="000000" w:themeColor="text1"/>
          <w:sz w:val="22"/>
          <w:szCs w:val="22"/>
        </w:rPr>
        <w:t>garantizar que las solicitudes se turnen a todas las Áreas</w:t>
      </w:r>
      <w:r w:rsidRPr="00A1507C">
        <w:rPr>
          <w:rFonts w:ascii="AvantGarde Bk BT" w:hAnsi="AvantGarde Bk BT" w:cs="Arial"/>
          <w:i/>
          <w:color w:val="000000" w:themeColor="text1"/>
          <w:sz w:val="22"/>
          <w:szCs w:val="22"/>
        </w:rPr>
        <w:t xml:space="preserve"> </w:t>
      </w:r>
      <w:r w:rsidRPr="00A1507C">
        <w:rPr>
          <w:rFonts w:ascii="AvantGarde Bk BT" w:hAnsi="AvantGarde Bk BT" w:cs="Arial"/>
          <w:i/>
          <w:color w:val="000000" w:themeColor="text1"/>
          <w:sz w:val="22"/>
          <w:szCs w:val="22"/>
        </w:rPr>
        <w:t>competentes que cuenten con la información o deban tenerla</w:t>
      </w:r>
      <w:r w:rsidRPr="00A1507C">
        <w:rPr>
          <w:rFonts w:ascii="AvantGarde Bk BT" w:hAnsi="AvantGarde Bk BT" w:cs="Arial"/>
          <w:i/>
          <w:color w:val="000000" w:themeColor="text1"/>
          <w:sz w:val="22"/>
          <w:szCs w:val="22"/>
        </w:rPr>
        <w:t xml:space="preserve"> </w:t>
      </w:r>
      <w:proofErr w:type="gramStart"/>
      <w:r w:rsidRPr="00A1507C">
        <w:rPr>
          <w:rFonts w:ascii="AvantGarde Bk BT" w:hAnsi="AvantGarde Bk BT" w:cs="Arial"/>
          <w:i/>
          <w:color w:val="000000" w:themeColor="text1"/>
          <w:sz w:val="22"/>
          <w:szCs w:val="22"/>
        </w:rPr>
        <w:t>de acuerdo a</w:t>
      </w:r>
      <w:proofErr w:type="gramEnd"/>
      <w:r w:rsidRPr="00A1507C">
        <w:rPr>
          <w:rFonts w:ascii="AvantGarde Bk BT" w:hAnsi="AvantGarde Bk BT" w:cs="Arial"/>
          <w:i/>
          <w:color w:val="000000" w:themeColor="text1"/>
          <w:sz w:val="22"/>
          <w:szCs w:val="22"/>
        </w:rPr>
        <w:t xml:space="preserve"> sus facultades, competencias y funciones, con</w:t>
      </w:r>
      <w:r w:rsidRPr="00A1507C">
        <w:rPr>
          <w:rFonts w:ascii="AvantGarde Bk BT" w:hAnsi="AvantGarde Bk BT" w:cs="Arial"/>
          <w:i/>
          <w:color w:val="000000" w:themeColor="text1"/>
          <w:sz w:val="22"/>
          <w:szCs w:val="22"/>
        </w:rPr>
        <w:t xml:space="preserve"> </w:t>
      </w:r>
      <w:r w:rsidRPr="00A1507C">
        <w:rPr>
          <w:rFonts w:ascii="AvantGarde Bk BT" w:hAnsi="AvantGarde Bk BT" w:cs="Arial"/>
          <w:i/>
          <w:color w:val="000000" w:themeColor="text1"/>
          <w:sz w:val="22"/>
          <w:szCs w:val="22"/>
        </w:rPr>
        <w:t>el objeto de que realicen una búsqueda exhaustiva y razonable</w:t>
      </w:r>
      <w:r w:rsidRPr="00A1507C">
        <w:rPr>
          <w:rFonts w:ascii="AvantGarde Bk BT" w:hAnsi="AvantGarde Bk BT" w:cs="Arial"/>
          <w:i/>
          <w:color w:val="000000" w:themeColor="text1"/>
          <w:sz w:val="22"/>
          <w:szCs w:val="22"/>
        </w:rPr>
        <w:t xml:space="preserve"> </w:t>
      </w:r>
      <w:r w:rsidRPr="00A1507C">
        <w:rPr>
          <w:rFonts w:ascii="AvantGarde Bk BT" w:hAnsi="AvantGarde Bk BT" w:cs="Arial"/>
          <w:i/>
          <w:color w:val="000000" w:themeColor="text1"/>
          <w:sz w:val="22"/>
          <w:szCs w:val="22"/>
        </w:rPr>
        <w:t>de la información solicitada.</w:t>
      </w:r>
      <w:r>
        <w:rPr>
          <w:rFonts w:ascii="AvantGarde Bk BT" w:hAnsi="AvantGarde Bk BT" w:cs="Arial"/>
          <w:color w:val="000000" w:themeColor="text1"/>
          <w:sz w:val="24"/>
          <w:szCs w:val="24"/>
        </w:rPr>
        <w:t>”</w:t>
      </w:r>
    </w:p>
    <w:p w:rsidR="00A1507C" w:rsidRDefault="00A1507C" w:rsidP="00A1507C">
      <w:pPr>
        <w:pStyle w:val="corte4fondo"/>
        <w:tabs>
          <w:tab w:val="left" w:pos="567"/>
        </w:tabs>
        <w:rPr>
          <w:rFonts w:ascii="AvantGarde Bk BT" w:hAnsi="AvantGarde Bk BT" w:cs="Arial"/>
          <w:color w:val="000000" w:themeColor="text1"/>
          <w:sz w:val="24"/>
          <w:szCs w:val="24"/>
        </w:rPr>
      </w:pPr>
    </w:p>
    <w:p w:rsidR="00F64332" w:rsidRDefault="00FA70E4" w:rsidP="00FA70E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Es dable afirmar lo anterior, ya que la búsqueda de la información peticionada, relativa a multas, denuncias, sanciones o cualquier procedimiento en contra del particular mencionado en la solicitud de acceso, así como la respuesta, fue realizada por la Titular del Órgano Interno de Control de la Secretaría de Finanzas, quien de conformidad con el artículo 12</w:t>
      </w:r>
      <w:r w:rsidR="000F10BB">
        <w:rPr>
          <w:rFonts w:ascii="AvantGarde Bk BT" w:hAnsi="AvantGarde Bk BT" w:cs="Arial"/>
          <w:color w:val="000000" w:themeColor="text1"/>
          <w:sz w:val="24"/>
          <w:szCs w:val="24"/>
        </w:rPr>
        <w:t>, fracciones V, XI, XII y XVI</w:t>
      </w:r>
      <w:r>
        <w:rPr>
          <w:rFonts w:ascii="AvantGarde Bk BT" w:hAnsi="AvantGarde Bk BT" w:cs="Arial"/>
          <w:color w:val="000000" w:themeColor="text1"/>
          <w:sz w:val="24"/>
          <w:szCs w:val="24"/>
        </w:rPr>
        <w:t xml:space="preserve"> del Reglamento Interior de la entidad pública, es quien tiene la atribución de r</w:t>
      </w:r>
      <w:r w:rsidRPr="00FA70E4">
        <w:rPr>
          <w:rFonts w:ascii="AvantGarde Bk BT" w:hAnsi="AvantGarde Bk BT" w:cs="Arial"/>
          <w:color w:val="000000" w:themeColor="text1"/>
          <w:sz w:val="24"/>
          <w:szCs w:val="24"/>
        </w:rPr>
        <w:t>ecibir y atender las quejas y denuncias que presenten los particulares respecto de la actuación de los servidores públicos de la Secreta</w:t>
      </w:r>
      <w:r>
        <w:rPr>
          <w:rFonts w:ascii="AvantGarde Bk BT" w:hAnsi="AvantGarde Bk BT" w:cs="Arial"/>
          <w:color w:val="000000" w:themeColor="text1"/>
          <w:sz w:val="24"/>
          <w:szCs w:val="24"/>
        </w:rPr>
        <w:t>ría, l</w:t>
      </w:r>
      <w:r w:rsidRPr="00FA70E4">
        <w:rPr>
          <w:rFonts w:ascii="AvantGarde Bk BT" w:hAnsi="AvantGarde Bk BT" w:cs="Arial"/>
          <w:color w:val="000000" w:themeColor="text1"/>
          <w:sz w:val="24"/>
          <w:szCs w:val="24"/>
        </w:rPr>
        <w:t>evantar las actas administrativas y los pliegos de responsabilidades que procedan</w:t>
      </w:r>
      <w:r>
        <w:rPr>
          <w:rFonts w:ascii="AvantGarde Bk BT" w:hAnsi="AvantGarde Bk BT" w:cs="Arial"/>
          <w:color w:val="000000" w:themeColor="text1"/>
          <w:sz w:val="24"/>
          <w:szCs w:val="24"/>
        </w:rPr>
        <w:t>, i</w:t>
      </w:r>
      <w:r w:rsidRPr="00FA70E4">
        <w:rPr>
          <w:rFonts w:ascii="AvantGarde Bk BT" w:hAnsi="AvantGarde Bk BT" w:cs="Arial"/>
          <w:color w:val="000000" w:themeColor="text1"/>
          <w:sz w:val="24"/>
          <w:szCs w:val="24"/>
        </w:rPr>
        <w:t>nformar al Secretario y a la Contraloría General del Estado de los casos relativos a responsabilidades en que incurra el personal de la Secretaría</w:t>
      </w:r>
      <w:r>
        <w:rPr>
          <w:rFonts w:ascii="AvantGarde Bk BT" w:hAnsi="AvantGarde Bk BT" w:cs="Arial"/>
          <w:color w:val="000000" w:themeColor="text1"/>
          <w:sz w:val="24"/>
          <w:szCs w:val="24"/>
        </w:rPr>
        <w:t>, así como i</w:t>
      </w:r>
      <w:r w:rsidRPr="00FA70E4">
        <w:rPr>
          <w:rFonts w:ascii="AvantGarde Bk BT" w:hAnsi="AvantGarde Bk BT" w:cs="Arial"/>
          <w:color w:val="000000" w:themeColor="text1"/>
          <w:sz w:val="24"/>
          <w:szCs w:val="24"/>
        </w:rPr>
        <w:t>nformar a la Procuraduría Fiscal de los hechos de que tenga conocimiento con motivo de sus actuaciones, que puedan constituir delitos fiscales o delitos de los servidores públicos de la Secretaría en el desempeño de sus funciones;</w:t>
      </w:r>
    </w:p>
    <w:p w:rsidR="00F64332" w:rsidRDefault="00F64332" w:rsidP="000F10BB">
      <w:pPr>
        <w:pStyle w:val="corte4fondo"/>
        <w:tabs>
          <w:tab w:val="left" w:pos="567"/>
        </w:tabs>
        <w:ind w:firstLine="0"/>
        <w:rPr>
          <w:rFonts w:ascii="AvantGarde Bk BT" w:hAnsi="AvantGarde Bk BT" w:cs="Arial"/>
          <w:color w:val="000000" w:themeColor="text1"/>
          <w:sz w:val="24"/>
          <w:szCs w:val="24"/>
        </w:rPr>
      </w:pPr>
    </w:p>
    <w:p w:rsidR="00B25938"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Pr>
          <w:rFonts w:ascii="AvantGarde Bk BT" w:hAnsi="AvantGarde Bk BT" w:cs="Arial"/>
          <w:color w:val="000000" w:themeColor="text1"/>
          <w:sz w:val="24"/>
          <w:szCs w:val="24"/>
        </w:rPr>
        <w:t>“</w:t>
      </w:r>
      <w:r w:rsidR="00CD68D4" w:rsidRPr="000F2B49">
        <w:rPr>
          <w:rFonts w:ascii="AvantGarde Bk BT" w:hAnsi="AvantGarde Bk BT" w:cs="Arial"/>
          <w:b/>
          <w:i/>
          <w:color w:val="000000" w:themeColor="text1"/>
          <w:sz w:val="24"/>
          <w:szCs w:val="24"/>
        </w:rPr>
        <w:t>Artículo 12.</w:t>
      </w:r>
      <w:r w:rsidR="00CD68D4" w:rsidRPr="000F2B49">
        <w:rPr>
          <w:rFonts w:ascii="AvantGarde Bk BT" w:hAnsi="AvantGarde Bk BT" w:cs="Arial"/>
          <w:i/>
          <w:color w:val="000000" w:themeColor="text1"/>
          <w:sz w:val="24"/>
          <w:szCs w:val="24"/>
        </w:rPr>
        <w:t xml:space="preserve"> La Contraloría Interna tendrá las siguientes atribuciones:</w:t>
      </w:r>
    </w:p>
    <w:p w:rsidR="00B25938"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i/>
          <w:color w:val="000000" w:themeColor="text1"/>
          <w:sz w:val="24"/>
          <w:szCs w:val="24"/>
        </w:rPr>
        <w:t>[…]</w:t>
      </w:r>
    </w:p>
    <w:p w:rsidR="000F2B49"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b/>
          <w:i/>
          <w:color w:val="000000" w:themeColor="text1"/>
          <w:sz w:val="24"/>
          <w:szCs w:val="24"/>
        </w:rPr>
        <w:t>V.</w:t>
      </w:r>
      <w:r w:rsidRPr="000F2B49">
        <w:rPr>
          <w:rFonts w:ascii="AvantGarde Bk BT" w:hAnsi="AvantGarde Bk BT" w:cs="Arial"/>
          <w:i/>
          <w:color w:val="000000" w:themeColor="text1"/>
          <w:sz w:val="24"/>
          <w:szCs w:val="24"/>
        </w:rPr>
        <w:t xml:space="preserve"> Recibir y atender las quejas y denuncias que presenten los particulares respecto de la actuación de los servidores públicos de la Secretaría;</w:t>
      </w:r>
    </w:p>
    <w:p w:rsidR="000F2B49"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i/>
          <w:color w:val="000000" w:themeColor="text1"/>
          <w:sz w:val="24"/>
          <w:szCs w:val="24"/>
        </w:rPr>
        <w:t>[…]</w:t>
      </w:r>
    </w:p>
    <w:p w:rsidR="000F2B49"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b/>
          <w:i/>
          <w:color w:val="000000" w:themeColor="text1"/>
          <w:sz w:val="24"/>
          <w:szCs w:val="24"/>
        </w:rPr>
        <w:t>XI.</w:t>
      </w:r>
      <w:r w:rsidRPr="000F2B49">
        <w:rPr>
          <w:rFonts w:ascii="AvantGarde Bk BT" w:hAnsi="AvantGarde Bk BT" w:cs="Arial"/>
          <w:i/>
          <w:color w:val="000000" w:themeColor="text1"/>
          <w:sz w:val="24"/>
          <w:szCs w:val="24"/>
        </w:rPr>
        <w:t xml:space="preserve"> Levantar las actas administrativas y los pliegos de responsabilidades que procedan;</w:t>
      </w:r>
    </w:p>
    <w:p w:rsidR="000F2B49"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i/>
          <w:color w:val="000000" w:themeColor="text1"/>
          <w:sz w:val="24"/>
          <w:szCs w:val="24"/>
        </w:rPr>
        <w:t>[…]</w:t>
      </w:r>
    </w:p>
    <w:p w:rsidR="000F2B49"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b/>
          <w:i/>
          <w:color w:val="000000" w:themeColor="text1"/>
          <w:sz w:val="24"/>
          <w:szCs w:val="24"/>
        </w:rPr>
        <w:t>XII.</w:t>
      </w:r>
      <w:r w:rsidRPr="000F2B49">
        <w:rPr>
          <w:rFonts w:ascii="AvantGarde Bk BT" w:hAnsi="AvantGarde Bk BT" w:cs="Arial"/>
          <w:i/>
          <w:color w:val="000000" w:themeColor="text1"/>
          <w:sz w:val="24"/>
          <w:szCs w:val="24"/>
        </w:rPr>
        <w:t xml:space="preserve"> Informar al </w:t>
      </w:r>
      <w:proofErr w:type="gramStart"/>
      <w:r w:rsidRPr="000F2B49">
        <w:rPr>
          <w:rFonts w:ascii="AvantGarde Bk BT" w:hAnsi="AvantGarde Bk BT" w:cs="Arial"/>
          <w:i/>
          <w:color w:val="000000" w:themeColor="text1"/>
          <w:sz w:val="24"/>
          <w:szCs w:val="24"/>
        </w:rPr>
        <w:t>Secretario</w:t>
      </w:r>
      <w:proofErr w:type="gramEnd"/>
      <w:r w:rsidRPr="000F2B49">
        <w:rPr>
          <w:rFonts w:ascii="AvantGarde Bk BT" w:hAnsi="AvantGarde Bk BT" w:cs="Arial"/>
          <w:i/>
          <w:color w:val="000000" w:themeColor="text1"/>
          <w:sz w:val="24"/>
          <w:szCs w:val="24"/>
        </w:rPr>
        <w:t xml:space="preserve"> y a la Contraloría General del Estado de los casos relativos a responsabilidades en que incurra el personal de la Secretaría;</w:t>
      </w:r>
    </w:p>
    <w:p w:rsidR="000F2B49" w:rsidRPr="000F2B49" w:rsidRDefault="000F2B49" w:rsidP="000F2B49">
      <w:pPr>
        <w:pStyle w:val="corte4fondo"/>
        <w:tabs>
          <w:tab w:val="left" w:pos="567"/>
        </w:tabs>
        <w:ind w:left="680" w:firstLine="0"/>
        <w:rPr>
          <w:rFonts w:ascii="AvantGarde Bk BT" w:hAnsi="AvantGarde Bk BT" w:cs="Arial"/>
          <w:i/>
          <w:color w:val="000000" w:themeColor="text1"/>
          <w:sz w:val="24"/>
          <w:szCs w:val="24"/>
        </w:rPr>
      </w:pPr>
      <w:r w:rsidRPr="000F2B49">
        <w:rPr>
          <w:rFonts w:ascii="AvantGarde Bk BT" w:hAnsi="AvantGarde Bk BT" w:cs="Arial"/>
          <w:i/>
          <w:color w:val="000000" w:themeColor="text1"/>
          <w:sz w:val="24"/>
          <w:szCs w:val="24"/>
        </w:rPr>
        <w:lastRenderedPageBreak/>
        <w:t>[…]</w:t>
      </w:r>
    </w:p>
    <w:p w:rsidR="000F2B49" w:rsidRDefault="000F2B49" w:rsidP="000F2B49">
      <w:pPr>
        <w:pStyle w:val="corte4fondo"/>
        <w:tabs>
          <w:tab w:val="left" w:pos="567"/>
        </w:tabs>
        <w:ind w:left="680" w:firstLine="0"/>
        <w:rPr>
          <w:rFonts w:ascii="AvantGarde Bk BT" w:hAnsi="AvantGarde Bk BT" w:cs="Arial"/>
          <w:color w:val="000000" w:themeColor="text1"/>
          <w:sz w:val="24"/>
          <w:szCs w:val="24"/>
        </w:rPr>
      </w:pPr>
      <w:r w:rsidRPr="000F2B49">
        <w:rPr>
          <w:rFonts w:ascii="AvantGarde Bk BT" w:hAnsi="AvantGarde Bk BT" w:cs="Arial"/>
          <w:b/>
          <w:i/>
          <w:color w:val="000000" w:themeColor="text1"/>
          <w:sz w:val="24"/>
          <w:szCs w:val="24"/>
        </w:rPr>
        <w:t>XVI.</w:t>
      </w:r>
      <w:r w:rsidRPr="000F2B49">
        <w:rPr>
          <w:rFonts w:ascii="AvantGarde Bk BT" w:hAnsi="AvantGarde Bk BT" w:cs="Arial"/>
          <w:i/>
          <w:color w:val="000000" w:themeColor="text1"/>
          <w:sz w:val="24"/>
          <w:szCs w:val="24"/>
        </w:rPr>
        <w:t xml:space="preserve"> Informar a la Procuraduría Fiscal de los hechos de que tenga conocimiento con motivo de sus actuaciones, que puedan constituir delitos fiscales o delitos de los servidores públicos de la Secretaría en el desempeño de sus funciones; y,</w:t>
      </w:r>
      <w:r>
        <w:rPr>
          <w:rFonts w:ascii="AvantGarde Bk BT" w:hAnsi="AvantGarde Bk BT" w:cs="Arial"/>
          <w:color w:val="000000" w:themeColor="text1"/>
          <w:sz w:val="24"/>
          <w:szCs w:val="24"/>
        </w:rPr>
        <w:t>”</w:t>
      </w:r>
    </w:p>
    <w:p w:rsidR="00F938D5" w:rsidRDefault="00F938D5" w:rsidP="00F37A3D">
      <w:pPr>
        <w:pStyle w:val="corte4fondo"/>
        <w:tabs>
          <w:tab w:val="left" w:pos="567"/>
        </w:tabs>
        <w:ind w:left="680" w:firstLine="0"/>
        <w:rPr>
          <w:rFonts w:ascii="AvantGarde Bk BT" w:hAnsi="AvantGarde Bk BT" w:cs="Arial"/>
          <w:i/>
          <w:color w:val="000000" w:themeColor="text1"/>
          <w:sz w:val="22"/>
          <w:szCs w:val="22"/>
        </w:rPr>
      </w:pPr>
    </w:p>
    <w:p w:rsidR="000F10BB" w:rsidRDefault="001331E6" w:rsidP="001331E6">
      <w:pPr>
        <w:pStyle w:val="corte4fondo"/>
        <w:tabs>
          <w:tab w:val="left" w:pos="567"/>
        </w:tabs>
        <w:rPr>
          <w:rFonts w:ascii="AvantGarde Bk BT" w:hAnsi="AvantGarde Bk BT" w:cs="Arial"/>
          <w:i/>
          <w:color w:val="000000" w:themeColor="text1"/>
          <w:sz w:val="22"/>
          <w:szCs w:val="22"/>
        </w:rPr>
      </w:pPr>
      <w:r>
        <w:rPr>
          <w:rFonts w:ascii="AvantGarde Bk BT" w:hAnsi="AvantGarde Bk BT" w:cs="Arial"/>
          <w:color w:val="000000" w:themeColor="text1"/>
          <w:sz w:val="24"/>
          <w:szCs w:val="24"/>
        </w:rPr>
        <w:t xml:space="preserve">Bajo este contexto, en el presente caso se tiene que la gestión de la solicitud fue realizada correctamente por parte del sujeto obligado, de acuerdo con la información que obra en sus archivos, generada </w:t>
      </w:r>
      <w:proofErr w:type="gramStart"/>
      <w:r>
        <w:rPr>
          <w:rFonts w:ascii="AvantGarde Bk BT" w:hAnsi="AvantGarde Bk BT" w:cs="Arial"/>
          <w:color w:val="000000" w:themeColor="text1"/>
          <w:sz w:val="24"/>
          <w:szCs w:val="24"/>
        </w:rPr>
        <w:t>en razón de</w:t>
      </w:r>
      <w:proofErr w:type="gramEnd"/>
      <w:r>
        <w:rPr>
          <w:rFonts w:ascii="AvantGarde Bk BT" w:hAnsi="AvantGarde Bk BT" w:cs="Arial"/>
          <w:color w:val="000000" w:themeColor="text1"/>
          <w:sz w:val="24"/>
          <w:szCs w:val="24"/>
        </w:rPr>
        <w:t xml:space="preserve"> sus facultades, competencias y funciones, por lo que lo procedente es confirmar la respuesta otorgada.</w:t>
      </w:r>
    </w:p>
    <w:p w:rsidR="000F10BB" w:rsidRPr="00F37A3D" w:rsidRDefault="000F10BB" w:rsidP="001331E6">
      <w:pPr>
        <w:pStyle w:val="corte4fondo"/>
        <w:tabs>
          <w:tab w:val="left" w:pos="567"/>
        </w:tabs>
        <w:ind w:firstLine="0"/>
        <w:rPr>
          <w:rFonts w:ascii="AvantGarde Bk BT" w:hAnsi="AvantGarde Bk BT" w:cs="Arial"/>
          <w:i/>
          <w:color w:val="000000" w:themeColor="text1"/>
          <w:sz w:val="22"/>
          <w:szCs w:val="22"/>
        </w:rPr>
      </w:pPr>
    </w:p>
    <w:p w:rsidR="00250873" w:rsidRPr="007C5605" w:rsidRDefault="00EF5ACC"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6.1. Sentido</w:t>
      </w:r>
      <w:r w:rsidR="00250873" w:rsidRPr="007C5605">
        <w:rPr>
          <w:rFonts w:ascii="AvantGarde Bk BT" w:hAnsi="AvantGarde Bk BT" w:cs="Arial"/>
          <w:b/>
          <w:color w:val="000000" w:themeColor="text1"/>
          <w:sz w:val="24"/>
          <w:szCs w:val="24"/>
        </w:rPr>
        <w:t xml:space="preserve">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w:t>
      </w:r>
      <w:r w:rsidR="00EF5ACC">
        <w:rPr>
          <w:rFonts w:ascii="AvantGarde Bk BT" w:hAnsi="AvantGarde Bk BT" w:cs="Arial"/>
          <w:color w:val="000000" w:themeColor="text1"/>
          <w:sz w:val="24"/>
          <w:szCs w:val="24"/>
        </w:rPr>
        <w:t>con el artículo 175, fracción I</w:t>
      </w:r>
      <w:r w:rsidRPr="007C5605">
        <w:rPr>
          <w:rFonts w:ascii="AvantGarde Bk BT" w:hAnsi="AvantGarde Bk BT" w:cs="Arial"/>
          <w:color w:val="000000" w:themeColor="text1"/>
          <w:sz w:val="24"/>
          <w:szCs w:val="24"/>
        </w:rPr>
        <w:t xml:space="preserve">I de la Ley de Transparencia y Acceso a la Información Pública del Estado </w:t>
      </w:r>
      <w:r w:rsidR="006E358D">
        <w:rPr>
          <w:rFonts w:ascii="AvantGarde Bk BT" w:hAnsi="AvantGarde Bk BT" w:cs="Arial"/>
          <w:b/>
          <w:color w:val="000000" w:themeColor="text1"/>
          <w:sz w:val="24"/>
          <w:szCs w:val="24"/>
        </w:rPr>
        <w:t>CONFIRMA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w:t>
      </w:r>
      <w:r w:rsidR="006E358D">
        <w:rPr>
          <w:rFonts w:ascii="AvantGarde Bk BT" w:hAnsi="AvantGarde Bk BT" w:cs="Arial"/>
          <w:color w:val="000000" w:themeColor="text1"/>
          <w:sz w:val="24"/>
          <w:szCs w:val="24"/>
        </w:rPr>
        <w:t>e obligado.</w:t>
      </w:r>
    </w:p>
    <w:p w:rsidR="00A124AA" w:rsidRPr="007C5605" w:rsidRDefault="00A124AA" w:rsidP="00A124AA">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6.2. </w:t>
      </w:r>
      <w:r w:rsidR="006E358D">
        <w:rPr>
          <w:rFonts w:ascii="AvantGarde Bk BT" w:hAnsi="AvantGarde Bk BT" w:cs="Arial"/>
          <w:b/>
          <w:color w:val="000000" w:themeColor="text1"/>
          <w:sz w:val="24"/>
          <w:szCs w:val="24"/>
        </w:rPr>
        <w:t>Archivo</w:t>
      </w:r>
      <w:r w:rsidRPr="007C5605">
        <w:rPr>
          <w:rFonts w:ascii="AvantGarde Bk BT" w:hAnsi="AvantGarde Bk BT" w:cs="Arial"/>
          <w:b/>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6E358D"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Que una vez que la presente resolución sea notificada a las partes, la Ponencia mande archivar este expediente como asunto concluido.</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684218" w:rsidRDefault="006E358D" w:rsidP="0068421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684218" w:rsidRPr="008E469A">
        <w:rPr>
          <w:rFonts w:ascii="AvantGarde Bk BT" w:hAnsi="AvantGarde Bk BT" w:cs="Arial"/>
          <w:b/>
          <w:color w:val="000000" w:themeColor="text1"/>
          <w:sz w:val="24"/>
          <w:szCs w:val="24"/>
        </w:rPr>
        <w:t>. Medio de impugnación.</w:t>
      </w:r>
    </w:p>
    <w:p w:rsidR="00DE5139" w:rsidRPr="00684218" w:rsidRDefault="00DE5139" w:rsidP="00684218">
      <w:pPr>
        <w:pStyle w:val="corte4fondo"/>
        <w:tabs>
          <w:tab w:val="left" w:pos="567"/>
        </w:tabs>
        <w:rPr>
          <w:rFonts w:ascii="AvantGarde Bk BT" w:hAnsi="AvantGarde Bk BT" w:cs="Arial"/>
          <w:b/>
          <w:color w:val="000000" w:themeColor="text1"/>
          <w:sz w:val="24"/>
          <w:szCs w:val="24"/>
        </w:rPr>
      </w:pPr>
    </w:p>
    <w:p w:rsidR="003358EE" w:rsidRPr="003358EE" w:rsidRDefault="00684218" w:rsidP="00EE269C">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 xml:space="preserve">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w:t>
      </w:r>
      <w:r w:rsidRPr="008E469A">
        <w:rPr>
          <w:rFonts w:ascii="AvantGarde Bk BT" w:hAnsi="AvantGarde Bk BT" w:cs="Arial"/>
          <w:color w:val="000000" w:themeColor="text1"/>
          <w:sz w:val="24"/>
          <w:szCs w:val="24"/>
        </w:rPr>
        <w:lastRenderedPageBreak/>
        <w:t>la Información y Protección de Datos Personales o ante el Poder Judicial de la Federación.</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3358EE" w:rsidRDefault="003358EE" w:rsidP="00250873">
      <w:pPr>
        <w:pStyle w:val="corte4fondo"/>
        <w:tabs>
          <w:tab w:val="left" w:pos="567"/>
        </w:tabs>
        <w:jc w:val="center"/>
        <w:rPr>
          <w:rFonts w:ascii="AvantGarde Bk BT" w:hAnsi="AvantGarde Bk BT" w:cs="Arial"/>
          <w:b/>
          <w:color w:val="000000" w:themeColor="text1"/>
          <w:sz w:val="24"/>
          <w:szCs w:val="24"/>
        </w:rPr>
      </w:pP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sidR="0028390B">
        <w:rPr>
          <w:rFonts w:ascii="AvantGarde Bk BT" w:hAnsi="AvantGarde Bk BT" w:cs="Arial"/>
          <w:color w:val="000000" w:themeColor="text1"/>
          <w:sz w:val="24"/>
          <w:szCs w:val="24"/>
        </w:rPr>
        <w:t>n el artículo 175, fracción II</w:t>
      </w:r>
      <w:r>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de la Ley de Transparencia y Acceso a la Información Pública del Estado, </w:t>
      </w:r>
      <w:r w:rsidR="0028390B">
        <w:rPr>
          <w:rFonts w:ascii="AvantGarde Bk BT" w:hAnsi="AvantGarde Bk BT" w:cs="Arial"/>
          <w:b/>
          <w:color w:val="000000" w:themeColor="text1"/>
          <w:sz w:val="24"/>
          <w:szCs w:val="24"/>
        </w:rPr>
        <w:t>CONFIRMA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358EE" w:rsidRPr="001331E6" w:rsidRDefault="00250873" w:rsidP="001331E6">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28390B">
        <w:rPr>
          <w:rFonts w:ascii="AvantGarde Bk BT" w:hAnsi="AvantGarde Bk BT"/>
          <w:color w:val="000000" w:themeColor="text1"/>
          <w:sz w:val="24"/>
          <w:szCs w:val="24"/>
        </w:rPr>
        <w:t>26 veintiséis</w:t>
      </w:r>
      <w:r w:rsidR="00CF1FB5">
        <w:rPr>
          <w:rFonts w:ascii="AvantGarde Bk BT" w:hAnsi="AvantGarde Bk BT"/>
          <w:color w:val="000000" w:themeColor="text1"/>
          <w:sz w:val="24"/>
          <w:szCs w:val="24"/>
        </w:rPr>
        <w:t xml:space="preserv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Pr="003358EE" w:rsidRDefault="003358EE" w:rsidP="00FA2C72">
      <w:pPr>
        <w:pStyle w:val="NormalWeb"/>
        <w:rPr>
          <w:rFonts w:ascii="AvantGarde Bk BT" w:hAnsi="AvantGarde Bk BT" w:cs="Arial"/>
          <w:b/>
          <w:color w:val="000000" w:themeColor="text1"/>
          <w:lang w:val="es-MX"/>
        </w:rPr>
      </w:pPr>
      <w:r w:rsidRPr="0028390B">
        <w:rPr>
          <w:rFonts w:ascii="AvantGarde Bk BT" w:hAnsi="AvantGarde Bk BT" w:cs="Arial"/>
          <w:b/>
          <w:color w:val="000000" w:themeColor="text1"/>
          <w:lang w:val="es-MX"/>
        </w:rPr>
        <w:t xml:space="preserve">                        </w:t>
      </w:r>
      <w:r w:rsidR="009E4194" w:rsidRPr="0028390B">
        <w:rPr>
          <w:rFonts w:ascii="AvantGarde Bk BT" w:hAnsi="AvantGarde Bk BT" w:cs="Arial"/>
          <w:b/>
          <w:color w:val="000000" w:themeColor="text1"/>
          <w:lang w:val="es-MX"/>
        </w:rPr>
        <w:t>COMISIONADO</w:t>
      </w:r>
      <w:r w:rsidR="009E4194" w:rsidRP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rsidR="00DF5FF4" w:rsidRPr="003358EE" w:rsidRDefault="00DF5FF4" w:rsidP="009E4194">
      <w:pPr>
        <w:pStyle w:val="NormalWeb"/>
        <w:jc w:val="both"/>
        <w:rPr>
          <w:rFonts w:ascii="AvantGarde Bk BT" w:hAnsi="AvantGarde Bk BT" w:cs="Arial"/>
          <w:b/>
          <w:color w:val="000000" w:themeColor="text1"/>
          <w:lang w:val="es-MX"/>
        </w:rPr>
      </w:pPr>
    </w:p>
    <w:p w:rsidR="003358EE" w:rsidRPr="003358EE" w:rsidRDefault="009E4194" w:rsidP="001331E6">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r w:rsidR="001D3492">
        <w:rPr>
          <w:rFonts w:ascii="AvantGarde Bk BT" w:hAnsi="AvantGarde Bk BT" w:cs="Arial"/>
          <w:b/>
          <w:color w:val="000000" w:themeColor="text1"/>
          <w:lang w:val="es-MX"/>
        </w:rPr>
        <w:t xml:space="preserve"> </w:t>
      </w:r>
      <w:bookmarkStart w:id="1" w:name="_GoBack"/>
      <w:bookmarkEnd w:id="1"/>
    </w:p>
    <w:p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rsidR="009E4194" w:rsidRPr="003358EE" w:rsidRDefault="009E4194" w:rsidP="009E4194">
      <w:pPr>
        <w:pStyle w:val="NormalWeb"/>
        <w:rPr>
          <w:rFonts w:ascii="AvantGarde Bk BT" w:hAnsi="AvantGarde Bk BT" w:cs="Arial"/>
          <w:b/>
          <w:color w:val="000000" w:themeColor="text1"/>
          <w:lang w:val="es-MX"/>
        </w:rPr>
      </w:pPr>
    </w:p>
    <w:p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1A5" w:rsidRDefault="00DA31A5" w:rsidP="003864ED">
      <w:pPr>
        <w:spacing w:after="0" w:line="240" w:lineRule="auto"/>
      </w:pPr>
      <w:r>
        <w:separator/>
      </w:r>
    </w:p>
  </w:endnote>
  <w:endnote w:type="continuationSeparator" w:id="0">
    <w:p w:rsidR="00DA31A5" w:rsidRDefault="00DA31A5"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1A5" w:rsidRDefault="00DA31A5" w:rsidP="003864ED">
      <w:pPr>
        <w:spacing w:after="0" w:line="240" w:lineRule="auto"/>
      </w:pPr>
      <w:r>
        <w:separator/>
      </w:r>
    </w:p>
  </w:footnote>
  <w:footnote w:type="continuationSeparator" w:id="0">
    <w:p w:rsidR="00DA31A5" w:rsidRDefault="00DA31A5"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1522BC" w:rsidRPr="001522BC">
          <w:rPr>
            <w:noProof/>
            <w:lang w:val="es-ES"/>
          </w:rPr>
          <w:t>8</w:t>
        </w:r>
        <w:r>
          <w:fldChar w:fldCharType="end"/>
        </w:r>
        <w:r>
          <w:t xml:space="preserve">                                  </w:t>
        </w:r>
      </w:p>
      <w:p w:rsidR="00A66405" w:rsidRDefault="00A66405" w:rsidP="007E5F3A">
        <w:pPr>
          <w:pStyle w:val="Encabezado"/>
          <w:jc w:val="right"/>
        </w:pPr>
        <w:r>
          <w:t xml:space="preserve">RECURSO DE REVISIÓN </w:t>
        </w:r>
        <w:r w:rsidR="001776A4">
          <w:t>6</w:t>
        </w:r>
        <w:r w:rsidR="00395143">
          <w:t>13</w:t>
        </w:r>
        <w:r w:rsidR="004D080B">
          <w:t>/</w:t>
        </w:r>
        <w:r>
          <w:t>2018-1</w:t>
        </w:r>
        <w:r w:rsidR="0010246E">
          <w:t xml:space="preserve"> </w:t>
        </w:r>
        <w:r w:rsidR="002D02CD">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49F3"/>
    <w:rsid w:val="00015009"/>
    <w:rsid w:val="00015A95"/>
    <w:rsid w:val="00017BB1"/>
    <w:rsid w:val="00020321"/>
    <w:rsid w:val="000204DB"/>
    <w:rsid w:val="00022417"/>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3DB5"/>
    <w:rsid w:val="000944FF"/>
    <w:rsid w:val="000A069A"/>
    <w:rsid w:val="000A1695"/>
    <w:rsid w:val="000A4CCE"/>
    <w:rsid w:val="000A576B"/>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0BB"/>
    <w:rsid w:val="000F133E"/>
    <w:rsid w:val="000F1794"/>
    <w:rsid w:val="000F2B49"/>
    <w:rsid w:val="000F2BD5"/>
    <w:rsid w:val="000F3E8A"/>
    <w:rsid w:val="000F4347"/>
    <w:rsid w:val="000F4B35"/>
    <w:rsid w:val="000F6A00"/>
    <w:rsid w:val="000F6E8F"/>
    <w:rsid w:val="00100D51"/>
    <w:rsid w:val="00100E65"/>
    <w:rsid w:val="00101E5D"/>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71C"/>
    <w:rsid w:val="00131457"/>
    <w:rsid w:val="00131565"/>
    <w:rsid w:val="00131A56"/>
    <w:rsid w:val="00132B4A"/>
    <w:rsid w:val="001331E6"/>
    <w:rsid w:val="00133F96"/>
    <w:rsid w:val="0013755E"/>
    <w:rsid w:val="00141F55"/>
    <w:rsid w:val="00143E86"/>
    <w:rsid w:val="001458BC"/>
    <w:rsid w:val="001465E3"/>
    <w:rsid w:val="00146903"/>
    <w:rsid w:val="00146EA8"/>
    <w:rsid w:val="0015001F"/>
    <w:rsid w:val="00150455"/>
    <w:rsid w:val="00150901"/>
    <w:rsid w:val="00151D9E"/>
    <w:rsid w:val="001522BC"/>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6A4"/>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2F27"/>
    <w:rsid w:val="001C400C"/>
    <w:rsid w:val="001C4F1E"/>
    <w:rsid w:val="001C5317"/>
    <w:rsid w:val="001C54AF"/>
    <w:rsid w:val="001C7B67"/>
    <w:rsid w:val="001C7C3C"/>
    <w:rsid w:val="001D060C"/>
    <w:rsid w:val="001D24D3"/>
    <w:rsid w:val="001D2B4B"/>
    <w:rsid w:val="001D2BE8"/>
    <w:rsid w:val="001D3081"/>
    <w:rsid w:val="001D3492"/>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21"/>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390B"/>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42EE"/>
    <w:rsid w:val="002D5CF9"/>
    <w:rsid w:val="002D68E3"/>
    <w:rsid w:val="002E04A1"/>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0916"/>
    <w:rsid w:val="00303BDF"/>
    <w:rsid w:val="00305125"/>
    <w:rsid w:val="003054C7"/>
    <w:rsid w:val="00310B53"/>
    <w:rsid w:val="00310CC4"/>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1F9"/>
    <w:rsid w:val="00361782"/>
    <w:rsid w:val="00361DFB"/>
    <w:rsid w:val="00363AE3"/>
    <w:rsid w:val="003641AB"/>
    <w:rsid w:val="00365BBD"/>
    <w:rsid w:val="00365FF4"/>
    <w:rsid w:val="00366C8D"/>
    <w:rsid w:val="00370181"/>
    <w:rsid w:val="003715F5"/>
    <w:rsid w:val="00371E80"/>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66C7"/>
    <w:rsid w:val="0038760F"/>
    <w:rsid w:val="00391F31"/>
    <w:rsid w:val="00392D97"/>
    <w:rsid w:val="00392F37"/>
    <w:rsid w:val="0039337A"/>
    <w:rsid w:val="00393697"/>
    <w:rsid w:val="00393856"/>
    <w:rsid w:val="00393C44"/>
    <w:rsid w:val="003944DF"/>
    <w:rsid w:val="00395143"/>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3C7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06C17"/>
    <w:rsid w:val="0041035D"/>
    <w:rsid w:val="004103C2"/>
    <w:rsid w:val="004115E8"/>
    <w:rsid w:val="00411B7B"/>
    <w:rsid w:val="00412001"/>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0ED"/>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1344"/>
    <w:rsid w:val="00542BD8"/>
    <w:rsid w:val="00542F05"/>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0CA5"/>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3BD8"/>
    <w:rsid w:val="006957E1"/>
    <w:rsid w:val="00695C4F"/>
    <w:rsid w:val="006A085C"/>
    <w:rsid w:val="006A09D1"/>
    <w:rsid w:val="006A0CC8"/>
    <w:rsid w:val="006A16E9"/>
    <w:rsid w:val="006A1845"/>
    <w:rsid w:val="006A21FB"/>
    <w:rsid w:val="006A252C"/>
    <w:rsid w:val="006A37C1"/>
    <w:rsid w:val="006A3B12"/>
    <w:rsid w:val="006A699D"/>
    <w:rsid w:val="006A6E03"/>
    <w:rsid w:val="006A7089"/>
    <w:rsid w:val="006B1074"/>
    <w:rsid w:val="006B233F"/>
    <w:rsid w:val="006B2688"/>
    <w:rsid w:val="006B5647"/>
    <w:rsid w:val="006B564B"/>
    <w:rsid w:val="006B7996"/>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58D"/>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519"/>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826"/>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F1A87"/>
    <w:rsid w:val="008F23D5"/>
    <w:rsid w:val="008F269C"/>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1A5A"/>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E70B0"/>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07C"/>
    <w:rsid w:val="00A153DB"/>
    <w:rsid w:val="00A1688A"/>
    <w:rsid w:val="00A20BE4"/>
    <w:rsid w:val="00A21034"/>
    <w:rsid w:val="00A22BD9"/>
    <w:rsid w:val="00A22FEA"/>
    <w:rsid w:val="00A232E3"/>
    <w:rsid w:val="00A23E64"/>
    <w:rsid w:val="00A23E82"/>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A7BDA"/>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1BD"/>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938"/>
    <w:rsid w:val="00B25A01"/>
    <w:rsid w:val="00B25FD1"/>
    <w:rsid w:val="00B27D30"/>
    <w:rsid w:val="00B27E43"/>
    <w:rsid w:val="00B324B8"/>
    <w:rsid w:val="00B328FB"/>
    <w:rsid w:val="00B3336E"/>
    <w:rsid w:val="00B33FD6"/>
    <w:rsid w:val="00B34B1F"/>
    <w:rsid w:val="00B353A5"/>
    <w:rsid w:val="00B37048"/>
    <w:rsid w:val="00B37639"/>
    <w:rsid w:val="00B37C1C"/>
    <w:rsid w:val="00B400A9"/>
    <w:rsid w:val="00B41553"/>
    <w:rsid w:val="00B42B0A"/>
    <w:rsid w:val="00B42C37"/>
    <w:rsid w:val="00B45C8A"/>
    <w:rsid w:val="00B469F5"/>
    <w:rsid w:val="00B5058F"/>
    <w:rsid w:val="00B50689"/>
    <w:rsid w:val="00B506B1"/>
    <w:rsid w:val="00B52313"/>
    <w:rsid w:val="00B54C68"/>
    <w:rsid w:val="00B57313"/>
    <w:rsid w:val="00B6236C"/>
    <w:rsid w:val="00B63E86"/>
    <w:rsid w:val="00B668D1"/>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D4E"/>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43A4"/>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BBC"/>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D68D4"/>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564"/>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15A"/>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392"/>
    <w:rsid w:val="00D927AA"/>
    <w:rsid w:val="00D930ED"/>
    <w:rsid w:val="00D9322D"/>
    <w:rsid w:val="00D939F6"/>
    <w:rsid w:val="00D9518B"/>
    <w:rsid w:val="00D975F8"/>
    <w:rsid w:val="00DA0596"/>
    <w:rsid w:val="00DA31A5"/>
    <w:rsid w:val="00DA405C"/>
    <w:rsid w:val="00DA413B"/>
    <w:rsid w:val="00DA5276"/>
    <w:rsid w:val="00DA5C57"/>
    <w:rsid w:val="00DA7FED"/>
    <w:rsid w:val="00DB058B"/>
    <w:rsid w:val="00DB0D57"/>
    <w:rsid w:val="00DB4203"/>
    <w:rsid w:val="00DB5870"/>
    <w:rsid w:val="00DB5A5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5139"/>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E4C"/>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6BA"/>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269C"/>
    <w:rsid w:val="00EE3F98"/>
    <w:rsid w:val="00EE56E9"/>
    <w:rsid w:val="00EE6185"/>
    <w:rsid w:val="00EE6BBE"/>
    <w:rsid w:val="00EE7569"/>
    <w:rsid w:val="00EE7A28"/>
    <w:rsid w:val="00EF10BD"/>
    <w:rsid w:val="00EF3AE7"/>
    <w:rsid w:val="00EF3EC6"/>
    <w:rsid w:val="00EF4CC2"/>
    <w:rsid w:val="00EF5615"/>
    <w:rsid w:val="00EF5ACC"/>
    <w:rsid w:val="00EF5D7B"/>
    <w:rsid w:val="00F017E1"/>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50CE8"/>
    <w:rsid w:val="00F5182C"/>
    <w:rsid w:val="00F51945"/>
    <w:rsid w:val="00F51B24"/>
    <w:rsid w:val="00F52FFC"/>
    <w:rsid w:val="00F5479E"/>
    <w:rsid w:val="00F54EF3"/>
    <w:rsid w:val="00F613F4"/>
    <w:rsid w:val="00F621E3"/>
    <w:rsid w:val="00F6252E"/>
    <w:rsid w:val="00F64127"/>
    <w:rsid w:val="00F64332"/>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0E4"/>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135"/>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66D2E"/>
  <w15:docId w15:val="{F34ABDDF-6E9A-4D64-BE47-B8432DAA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967768-325A-47D0-8045-21261D52B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2334</Words>
  <Characters>12837</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35</cp:revision>
  <cp:lastPrinted>2018-10-25T19:41:00Z</cp:lastPrinted>
  <dcterms:created xsi:type="dcterms:W3CDTF">2018-09-24T17:53:00Z</dcterms:created>
  <dcterms:modified xsi:type="dcterms:W3CDTF">2018-10-25T19:52:00Z</dcterms:modified>
</cp:coreProperties>
</file>