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3FD" w:rsidRPr="00E31B7F" w:rsidRDefault="008663FD" w:rsidP="00F8505A">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RECURSO DE REVISIÓN  764/2018</w:t>
      </w:r>
    </w:p>
    <w:p w:rsidR="008663FD" w:rsidRPr="00E31B7F" w:rsidRDefault="008663FD" w:rsidP="00F8505A">
      <w:pPr>
        <w:spacing w:after="0" w:line="276" w:lineRule="auto"/>
        <w:ind w:left="2552"/>
        <w:jc w:val="right"/>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ind w:left="2552"/>
        <w:jc w:val="right"/>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 xml:space="preserve">COMISIONADO PONENTE: </w:t>
      </w: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pAULINA SÁNCHEZ PÉREZ DEL POZO</w:t>
      </w: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MATERIA:</w:t>
      </w: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ACCESO A LA INFORMACIÓN PÚBLICA</w:t>
      </w: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jc w:val="right"/>
        <w:rPr>
          <w:rFonts w:ascii="Arial" w:eastAsia="Times New Roman" w:hAnsi="Arial" w:cs="Arial"/>
          <w:b/>
          <w:caps/>
          <w:color w:val="2E74B5" w:themeColor="accent1" w:themeShade="BF"/>
          <w:sz w:val="24"/>
          <w:szCs w:val="24"/>
          <w:lang w:eastAsia="es-MX"/>
        </w:rPr>
      </w:pPr>
      <w:r w:rsidRPr="00E31B7F">
        <w:rPr>
          <w:rFonts w:ascii="Arial" w:eastAsia="Times New Roman" w:hAnsi="Arial" w:cs="Arial"/>
          <w:b/>
          <w:caps/>
          <w:color w:val="2E74B5" w:themeColor="accent1" w:themeShade="BF"/>
          <w:sz w:val="24"/>
          <w:szCs w:val="24"/>
          <w:lang w:eastAsia="es-MX"/>
        </w:rPr>
        <w:t>SUJETO OBLIGADO:</w:t>
      </w:r>
    </w:p>
    <w:p w:rsidR="008663FD" w:rsidRPr="00E31B7F" w:rsidRDefault="00D32771" w:rsidP="00F8505A">
      <w:pPr>
        <w:pStyle w:val="corte2ponente"/>
        <w:spacing w:line="276" w:lineRule="auto"/>
        <w:jc w:val="right"/>
        <w:rPr>
          <w:rFonts w:cs="Arial"/>
          <w:color w:val="2E74B5" w:themeColor="accent1" w:themeShade="BF"/>
          <w:sz w:val="24"/>
          <w:szCs w:val="24"/>
        </w:rPr>
      </w:pPr>
      <w:r>
        <w:rPr>
          <w:rFonts w:cs="Arial"/>
          <w:color w:val="2E74B5" w:themeColor="accent1" w:themeShade="BF"/>
          <w:sz w:val="24"/>
          <w:szCs w:val="24"/>
        </w:rPr>
        <w:t xml:space="preserve">GOBIERNO DEL ESTADO DE SAN LUIS POTOSÍ, POR CONDUCTO DE LA </w:t>
      </w:r>
      <w:r w:rsidR="008663FD" w:rsidRPr="00E31B7F">
        <w:rPr>
          <w:rFonts w:cs="Arial"/>
          <w:color w:val="2E74B5" w:themeColor="accent1" w:themeShade="BF"/>
          <w:sz w:val="24"/>
          <w:szCs w:val="24"/>
          <w:lang w:val="es-MX"/>
        </w:rPr>
        <w:t>SECRETARÍA DE ECOLOGÍA Y GESTIÓN AMBIENTAL.</w:t>
      </w:r>
    </w:p>
    <w:p w:rsidR="008663FD" w:rsidRPr="00E31B7F" w:rsidRDefault="008663FD" w:rsidP="00F8505A">
      <w:pPr>
        <w:spacing w:after="0" w:line="276" w:lineRule="auto"/>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rPr>
          <w:rFonts w:ascii="Arial" w:eastAsia="Times New Roman" w:hAnsi="Arial" w:cs="Arial"/>
          <w:b/>
          <w:caps/>
          <w:color w:val="2E74B5" w:themeColor="accent1" w:themeShade="BF"/>
          <w:sz w:val="24"/>
          <w:szCs w:val="24"/>
          <w:lang w:eastAsia="es-MX"/>
        </w:rPr>
      </w:pPr>
    </w:p>
    <w:p w:rsidR="008663FD" w:rsidRPr="00E31B7F" w:rsidRDefault="008663FD" w:rsidP="00F8505A">
      <w:pPr>
        <w:spacing w:after="0" w:line="276" w:lineRule="auto"/>
        <w:jc w:val="both"/>
        <w:rPr>
          <w:rFonts w:ascii="Arial" w:eastAsia="Times New Roman" w:hAnsi="Arial" w:cs="Arial"/>
          <w:b/>
          <w:color w:val="2E74B5" w:themeColor="accent1" w:themeShade="BF"/>
          <w:sz w:val="24"/>
          <w:szCs w:val="24"/>
          <w:vertAlign w:val="subscript"/>
          <w:lang w:eastAsia="es-MX"/>
        </w:rPr>
      </w:pPr>
      <w:r w:rsidRPr="00E31B7F">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13 trece de noviembre de 2018 dos mil dieciocho.</w:t>
      </w:r>
      <w:r w:rsidRPr="00E31B7F">
        <w:rPr>
          <w:rFonts w:ascii="Arial" w:eastAsia="Times New Roman" w:hAnsi="Arial" w:cs="Arial"/>
          <w:b/>
          <w:color w:val="2E74B5" w:themeColor="accent1" w:themeShade="BF"/>
          <w:sz w:val="24"/>
          <w:szCs w:val="24"/>
          <w:vertAlign w:val="subscript"/>
          <w:lang w:eastAsia="es-MX"/>
        </w:rPr>
        <w:t xml:space="preserve"> </w:t>
      </w:r>
    </w:p>
    <w:p w:rsidR="008663FD" w:rsidRPr="00E31B7F" w:rsidRDefault="008663FD" w:rsidP="00F8505A">
      <w:pPr>
        <w:spacing w:after="0" w:line="276" w:lineRule="auto"/>
        <w:jc w:val="both"/>
        <w:rPr>
          <w:rFonts w:ascii="Arial" w:eastAsia="Times New Roman" w:hAnsi="Arial" w:cs="Arial"/>
          <w:b/>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VISTOS</w:t>
      </w:r>
      <w:r w:rsidRPr="00E31B7F">
        <w:rPr>
          <w:rFonts w:ascii="Arial" w:eastAsia="Times New Roman" w:hAnsi="Arial" w:cs="Arial"/>
          <w:color w:val="2E74B5" w:themeColor="accent1" w:themeShade="BF"/>
          <w:sz w:val="24"/>
          <w:szCs w:val="24"/>
          <w:lang w:eastAsia="es-MX"/>
        </w:rPr>
        <w:t>, para resolver, los autos del recurso de revisión identificado al rubro; y</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center"/>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RESULTANDO</w:t>
      </w:r>
      <w:r w:rsidRPr="00E31B7F">
        <w:rPr>
          <w:rFonts w:ascii="Arial" w:eastAsia="Times New Roman" w:hAnsi="Arial" w:cs="Arial"/>
          <w:color w:val="2E74B5" w:themeColor="accent1" w:themeShade="BF"/>
          <w:sz w:val="24"/>
          <w:szCs w:val="24"/>
          <w:lang w:eastAsia="es-MX"/>
        </w:rPr>
        <w:t>:</w:t>
      </w:r>
    </w:p>
    <w:p w:rsidR="008663FD" w:rsidRPr="00E31B7F" w:rsidRDefault="008663FD" w:rsidP="00F8505A">
      <w:pPr>
        <w:spacing w:after="0" w:line="276" w:lineRule="auto"/>
        <w:ind w:firstLine="709"/>
        <w:jc w:val="center"/>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 xml:space="preserve">PRIMERO. Solicitud de acceso a la información pública. </w:t>
      </w:r>
      <w:r w:rsidRPr="00E31B7F">
        <w:rPr>
          <w:rFonts w:ascii="Arial" w:eastAsia="Times New Roman" w:hAnsi="Arial" w:cs="Arial"/>
          <w:color w:val="2E74B5" w:themeColor="accent1" w:themeShade="BF"/>
          <w:sz w:val="24"/>
          <w:szCs w:val="24"/>
          <w:lang w:eastAsia="es-MX"/>
        </w:rPr>
        <w:t xml:space="preserve">Según consta en la Plataforma Nacional de Transparencia en el folio </w:t>
      </w:r>
      <w:r w:rsidRPr="00E31B7F">
        <w:rPr>
          <w:rFonts w:ascii="Arial" w:eastAsia="Times New Roman" w:hAnsi="Arial" w:cs="Arial"/>
          <w:b/>
          <w:color w:val="2E74B5" w:themeColor="accent1" w:themeShade="BF"/>
          <w:sz w:val="24"/>
          <w:szCs w:val="24"/>
          <w:lang w:eastAsia="es-MX"/>
        </w:rPr>
        <w:t xml:space="preserve">00685718 </w:t>
      </w:r>
      <w:r w:rsidRPr="00E31B7F">
        <w:rPr>
          <w:rFonts w:ascii="Arial" w:eastAsia="Times New Roman" w:hAnsi="Arial" w:cs="Arial"/>
          <w:color w:val="2E74B5" w:themeColor="accent1" w:themeShade="BF"/>
          <w:sz w:val="24"/>
          <w:szCs w:val="24"/>
          <w:lang w:eastAsia="es-MX"/>
        </w:rPr>
        <w:t xml:space="preserve">cero, cero, seiscientos ochenta y cinco setecientos dieciocho, el </w:t>
      </w:r>
      <w:r w:rsidR="002954B6">
        <w:rPr>
          <w:rFonts w:ascii="Arial" w:eastAsia="Times New Roman" w:hAnsi="Arial" w:cs="Arial"/>
          <w:color w:val="2E74B5" w:themeColor="accent1" w:themeShade="BF"/>
          <w:sz w:val="24"/>
          <w:szCs w:val="24"/>
          <w:lang w:eastAsia="es-MX"/>
        </w:rPr>
        <w:t xml:space="preserve">13 trece de septiembre </w:t>
      </w:r>
      <w:r w:rsidRPr="00E31B7F">
        <w:rPr>
          <w:rFonts w:ascii="Arial" w:eastAsia="Times New Roman" w:hAnsi="Arial" w:cs="Arial"/>
          <w:color w:val="2E74B5" w:themeColor="accent1" w:themeShade="BF"/>
          <w:sz w:val="24"/>
          <w:szCs w:val="24"/>
          <w:lang w:eastAsia="es-MX"/>
        </w:rPr>
        <w:t xml:space="preserve">de 2018 dos mil dieciocho </w:t>
      </w:r>
      <w:r w:rsidRPr="00E31B7F">
        <w:rPr>
          <w:rFonts w:ascii="Arial" w:eastAsia="Times New Roman" w:hAnsi="Arial" w:cs="Arial"/>
          <w:b/>
          <w:color w:val="2E74B5" w:themeColor="accent1" w:themeShade="BF"/>
          <w:sz w:val="24"/>
          <w:szCs w:val="24"/>
          <w:lang w:eastAsia="es-MX"/>
        </w:rPr>
        <w:t xml:space="preserve">la Secretaría de Ecología y Gestión Ambiental </w:t>
      </w:r>
      <w:r w:rsidRPr="00E31B7F">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E31B7F">
        <w:rPr>
          <w:rFonts w:ascii="Arial" w:eastAsia="Times New Roman" w:hAnsi="Arial" w:cs="Arial"/>
          <w:color w:val="2E74B5" w:themeColor="accent1" w:themeShade="BF"/>
          <w:sz w:val="24"/>
          <w:szCs w:val="24"/>
          <w:vertAlign w:val="superscript"/>
          <w:lang w:eastAsia="es-MX"/>
        </w:rPr>
        <w:footnoteReference w:id="1"/>
      </w:r>
      <w:r w:rsidRPr="00E31B7F">
        <w:rPr>
          <w:rFonts w:ascii="Arial" w:eastAsia="Times New Roman" w:hAnsi="Arial" w:cs="Arial"/>
          <w:color w:val="2E74B5" w:themeColor="accent1" w:themeShade="BF"/>
          <w:sz w:val="24"/>
          <w:szCs w:val="24"/>
          <w:lang w:eastAsia="es-MX"/>
        </w:rPr>
        <w:t>:</w:t>
      </w:r>
    </w:p>
    <w:p w:rsidR="00E02913" w:rsidRPr="00E31B7F" w:rsidRDefault="00E02913"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E02913" w:rsidP="00F8505A">
      <w:p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noProof/>
          <w:color w:val="2E74B5" w:themeColor="accent1" w:themeShade="BF"/>
          <w:sz w:val="24"/>
          <w:szCs w:val="24"/>
          <w:lang w:eastAsia="es-MX"/>
        </w:rPr>
        <w:drawing>
          <wp:inline distT="0" distB="0" distL="0" distR="0" wp14:anchorId="5CFC2399" wp14:editId="4FEE8C22">
            <wp:extent cx="5608955" cy="1515110"/>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8955" cy="1515110"/>
                    </a:xfrm>
                    <a:prstGeom prst="rect">
                      <a:avLst/>
                    </a:prstGeom>
                    <a:noFill/>
                    <a:ln>
                      <a:noFill/>
                    </a:ln>
                  </pic:spPr>
                </pic:pic>
              </a:graphicData>
            </a:graphic>
          </wp:inline>
        </w:drawing>
      </w:r>
    </w:p>
    <w:p w:rsidR="00E02913" w:rsidRPr="00E31B7F" w:rsidRDefault="00E02913" w:rsidP="00F8505A">
      <w:pPr>
        <w:spacing w:after="0" w:line="276" w:lineRule="auto"/>
        <w:jc w:val="both"/>
        <w:rPr>
          <w:rFonts w:ascii="Arial" w:eastAsia="Times New Roman" w:hAnsi="Arial" w:cs="Arial"/>
          <w:color w:val="2E74B5" w:themeColor="accent1" w:themeShade="BF"/>
          <w:sz w:val="24"/>
          <w:szCs w:val="24"/>
          <w:lang w:eastAsia="es-MX"/>
        </w:rPr>
      </w:pPr>
    </w:p>
    <w:p w:rsidR="00E02913" w:rsidRPr="00E31B7F" w:rsidRDefault="008663FD" w:rsidP="00F8505A">
      <w:pPr>
        <w:spacing w:after="0" w:line="276" w:lineRule="auto"/>
        <w:ind w:left="708"/>
        <w:jc w:val="both"/>
        <w:rPr>
          <w:rFonts w:ascii="Arial" w:eastAsia="Times New Roman" w:hAnsi="Arial" w:cs="Arial"/>
          <w:i/>
          <w:color w:val="2E74B5" w:themeColor="accent1" w:themeShade="BF"/>
          <w:sz w:val="20"/>
          <w:szCs w:val="20"/>
          <w:lang w:eastAsia="es-MX"/>
        </w:rPr>
      </w:pPr>
      <w:r w:rsidRPr="00E31B7F">
        <w:rPr>
          <w:rFonts w:ascii="Arial" w:eastAsia="Times New Roman" w:hAnsi="Arial" w:cs="Arial"/>
          <w:i/>
          <w:color w:val="2E74B5" w:themeColor="accent1" w:themeShade="BF"/>
          <w:sz w:val="20"/>
          <w:szCs w:val="20"/>
          <w:lang w:eastAsia="es-MX"/>
        </w:rPr>
        <w:t>“</w:t>
      </w:r>
      <w:proofErr w:type="gramStart"/>
      <w:r w:rsidRPr="00E31B7F">
        <w:rPr>
          <w:rFonts w:ascii="Arial" w:eastAsia="Times New Roman" w:hAnsi="Arial" w:cs="Arial"/>
          <w:i/>
          <w:color w:val="2E74B5" w:themeColor="accent1" w:themeShade="BF"/>
          <w:sz w:val="20"/>
          <w:szCs w:val="20"/>
          <w:lang w:eastAsia="es-MX"/>
        </w:rPr>
        <w:t>…</w:t>
      </w:r>
      <w:r w:rsidR="00E02913" w:rsidRPr="00E31B7F">
        <w:rPr>
          <w:rFonts w:ascii="Arial" w:eastAsia="Times New Roman" w:hAnsi="Arial" w:cs="Arial"/>
          <w:i/>
          <w:color w:val="2E74B5" w:themeColor="accent1" w:themeShade="BF"/>
          <w:sz w:val="20"/>
          <w:szCs w:val="20"/>
          <w:lang w:eastAsia="es-MX"/>
        </w:rPr>
        <w:t>¿</w:t>
      </w:r>
      <w:proofErr w:type="gramEnd"/>
      <w:r w:rsidR="00E02913" w:rsidRPr="00E31B7F">
        <w:rPr>
          <w:rFonts w:ascii="Arial" w:eastAsia="Times New Roman" w:hAnsi="Arial" w:cs="Arial"/>
          <w:i/>
          <w:color w:val="2E74B5" w:themeColor="accent1" w:themeShade="BF"/>
          <w:sz w:val="20"/>
          <w:szCs w:val="20"/>
          <w:lang w:eastAsia="es-MX"/>
        </w:rPr>
        <w:t>CUANTOS ASERRADEROS EXISTEN EN EL ESTADO DE SAN LUIS POTOSÍ?</w:t>
      </w:r>
    </w:p>
    <w:p w:rsidR="008663FD" w:rsidRPr="00E31B7F" w:rsidRDefault="00E02913" w:rsidP="00F8505A">
      <w:pPr>
        <w:spacing w:after="0" w:line="276" w:lineRule="auto"/>
        <w:ind w:left="708"/>
        <w:jc w:val="both"/>
        <w:rPr>
          <w:rFonts w:ascii="Arial" w:eastAsia="Times New Roman" w:hAnsi="Arial" w:cs="Arial"/>
          <w:i/>
          <w:color w:val="2E74B5" w:themeColor="accent1" w:themeShade="BF"/>
          <w:sz w:val="20"/>
          <w:szCs w:val="20"/>
          <w:lang w:eastAsia="es-MX"/>
        </w:rPr>
      </w:pPr>
      <w:r w:rsidRPr="00E31B7F">
        <w:rPr>
          <w:rFonts w:ascii="Arial" w:eastAsia="Times New Roman" w:hAnsi="Arial" w:cs="Arial"/>
          <w:i/>
          <w:color w:val="2E74B5" w:themeColor="accent1" w:themeShade="BF"/>
          <w:sz w:val="20"/>
          <w:szCs w:val="20"/>
          <w:lang w:eastAsia="es-MX"/>
        </w:rPr>
        <w:t xml:space="preserve">¿CUAL ES EL INVERNADERO QUE LOS ABASTECE PARA LA REFORESTACION DEL ESTADO DE SAN LUIS </w:t>
      </w:r>
      <w:proofErr w:type="gramStart"/>
      <w:r w:rsidRPr="00E31B7F">
        <w:rPr>
          <w:rFonts w:ascii="Arial" w:eastAsia="Times New Roman" w:hAnsi="Arial" w:cs="Arial"/>
          <w:i/>
          <w:color w:val="2E74B5" w:themeColor="accent1" w:themeShade="BF"/>
          <w:sz w:val="20"/>
          <w:szCs w:val="20"/>
          <w:lang w:eastAsia="es-MX"/>
        </w:rPr>
        <w:t>POTOSÍ?</w:t>
      </w:r>
      <w:r w:rsidR="008663FD" w:rsidRPr="00E31B7F">
        <w:rPr>
          <w:rFonts w:ascii="Arial" w:eastAsia="Times New Roman" w:hAnsi="Arial" w:cs="Arial"/>
          <w:i/>
          <w:color w:val="2E74B5" w:themeColor="accent1" w:themeShade="BF"/>
          <w:sz w:val="20"/>
          <w:szCs w:val="20"/>
          <w:lang w:eastAsia="es-MX"/>
        </w:rPr>
        <w:t>…</w:t>
      </w:r>
      <w:proofErr w:type="gramEnd"/>
      <w:r w:rsidR="008663FD" w:rsidRPr="00E31B7F">
        <w:rPr>
          <w:rFonts w:ascii="Arial" w:eastAsia="Times New Roman" w:hAnsi="Arial" w:cs="Arial"/>
          <w:i/>
          <w:color w:val="2E74B5" w:themeColor="accent1" w:themeShade="BF"/>
          <w:sz w:val="20"/>
          <w:szCs w:val="20"/>
          <w:lang w:eastAsia="es-MX"/>
        </w:rPr>
        <w:t>”</w:t>
      </w:r>
    </w:p>
    <w:p w:rsidR="008663FD" w:rsidRPr="00E31B7F" w:rsidRDefault="008663FD" w:rsidP="00F8505A">
      <w:pPr>
        <w:spacing w:after="0" w:line="276" w:lineRule="auto"/>
        <w:ind w:firstLine="709"/>
        <w:jc w:val="both"/>
        <w:rPr>
          <w:rFonts w:ascii="Arial" w:eastAsia="Times New Roman" w:hAnsi="Arial" w:cs="Arial"/>
          <w:b/>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E31B7F">
        <w:rPr>
          <w:rFonts w:ascii="Arial" w:eastAsia="Times New Roman" w:hAnsi="Arial" w:cs="Arial"/>
          <w:color w:val="2E74B5" w:themeColor="accent1" w:themeShade="BF"/>
          <w:sz w:val="24"/>
          <w:szCs w:val="24"/>
          <w:lang w:eastAsia="es-MX"/>
        </w:rPr>
        <w:t xml:space="preserve">El </w:t>
      </w:r>
      <w:r w:rsidR="00E02913" w:rsidRPr="00E31B7F">
        <w:rPr>
          <w:rFonts w:ascii="Arial" w:eastAsia="Times New Roman" w:hAnsi="Arial" w:cs="Arial"/>
          <w:color w:val="2E74B5" w:themeColor="accent1" w:themeShade="BF"/>
          <w:sz w:val="24"/>
          <w:szCs w:val="24"/>
          <w:lang w:eastAsia="es-MX"/>
        </w:rPr>
        <w:t xml:space="preserve">24 veinticuatro de septiembre </w:t>
      </w:r>
      <w:r w:rsidRPr="00E31B7F">
        <w:rPr>
          <w:rFonts w:ascii="Arial" w:eastAsia="Times New Roman" w:hAnsi="Arial" w:cs="Arial"/>
          <w:color w:val="2E74B5" w:themeColor="accent1" w:themeShade="BF"/>
          <w:sz w:val="24"/>
          <w:szCs w:val="24"/>
          <w:lang w:eastAsia="es-MX"/>
        </w:rPr>
        <w:t>de 2018 dos mil dieciocho el sujeto obligado</w:t>
      </w:r>
      <w:r w:rsidRPr="00E31B7F">
        <w:rPr>
          <w:rFonts w:ascii="Arial" w:eastAsia="Times New Roman" w:hAnsi="Arial" w:cs="Arial"/>
          <w:b/>
          <w:color w:val="2E74B5" w:themeColor="accent1" w:themeShade="BF"/>
          <w:sz w:val="24"/>
          <w:szCs w:val="24"/>
          <w:lang w:eastAsia="es-MX"/>
        </w:rPr>
        <w:t xml:space="preserve"> </w:t>
      </w:r>
      <w:r w:rsidRPr="00E31B7F">
        <w:rPr>
          <w:rFonts w:ascii="Arial" w:eastAsia="Times New Roman" w:hAnsi="Arial" w:cs="Arial"/>
          <w:color w:val="2E74B5" w:themeColor="accent1" w:themeShade="BF"/>
          <w:sz w:val="24"/>
          <w:szCs w:val="24"/>
          <w:lang w:eastAsia="es-MX"/>
        </w:rPr>
        <w:t xml:space="preserve">notificó </w:t>
      </w:r>
      <w:r w:rsidRPr="00E31B7F">
        <w:rPr>
          <w:rFonts w:ascii="Arial" w:eastAsia="Times New Roman" w:hAnsi="Arial" w:cs="Arial"/>
          <w:color w:val="2E74B5" w:themeColor="accent1" w:themeShade="BF"/>
          <w:sz w:val="24"/>
          <w:szCs w:val="24"/>
          <w:lang w:eastAsia="es-MX"/>
        </w:rPr>
        <w:lastRenderedPageBreak/>
        <w:t>al solicitante, por el mismo medio electrónico, la respuesta a la solicitud de acceso a la información pública, misma que es como sigue</w:t>
      </w:r>
      <w:r w:rsidRPr="00E31B7F">
        <w:rPr>
          <w:rFonts w:ascii="Arial" w:eastAsia="Times New Roman" w:hAnsi="Arial" w:cs="Arial"/>
          <w:color w:val="2E74B5" w:themeColor="accent1" w:themeShade="BF"/>
          <w:sz w:val="24"/>
          <w:szCs w:val="24"/>
          <w:vertAlign w:val="superscript"/>
          <w:lang w:eastAsia="es-MX"/>
        </w:rPr>
        <w:footnoteReference w:id="2"/>
      </w:r>
      <w:r w:rsidRPr="00E31B7F">
        <w:rPr>
          <w:rFonts w:ascii="Arial" w:eastAsia="Times New Roman" w:hAnsi="Arial" w:cs="Arial"/>
          <w:color w:val="2E74B5" w:themeColor="accent1" w:themeShade="BF"/>
          <w:sz w:val="24"/>
          <w:szCs w:val="24"/>
          <w:lang w:eastAsia="es-MX"/>
        </w:rPr>
        <w:t>:</w:t>
      </w:r>
    </w:p>
    <w:p w:rsidR="00E02913" w:rsidRPr="00E31B7F" w:rsidRDefault="00E02913"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E02913" w:rsidP="00F8505A">
      <w:p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noProof/>
          <w:color w:val="2E74B5" w:themeColor="accent1" w:themeShade="BF"/>
          <w:sz w:val="24"/>
          <w:szCs w:val="24"/>
          <w:lang w:eastAsia="es-MX"/>
        </w:rPr>
        <w:drawing>
          <wp:inline distT="0" distB="0" distL="0" distR="0" wp14:anchorId="0D82E63F" wp14:editId="71C7B5F5">
            <wp:extent cx="5602605" cy="178103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081" cy="1783410"/>
                    </a:xfrm>
                    <a:prstGeom prst="rect">
                      <a:avLst/>
                    </a:prstGeom>
                    <a:noFill/>
                    <a:ln>
                      <a:noFill/>
                    </a:ln>
                  </pic:spPr>
                </pic:pic>
              </a:graphicData>
            </a:graphic>
          </wp:inline>
        </w:drawing>
      </w:r>
    </w:p>
    <w:p w:rsidR="008663FD" w:rsidRPr="00E31B7F" w:rsidRDefault="008663FD" w:rsidP="00F8505A">
      <w:pPr>
        <w:spacing w:after="0" w:line="276" w:lineRule="auto"/>
        <w:jc w:val="center"/>
        <w:rPr>
          <w:rFonts w:ascii="Arial" w:eastAsia="Times New Roman" w:hAnsi="Arial" w:cs="Arial"/>
          <w:color w:val="2E74B5" w:themeColor="accent1" w:themeShade="BF"/>
          <w:sz w:val="20"/>
          <w:szCs w:val="20"/>
          <w:lang w:eastAsia="es-MX"/>
        </w:rPr>
      </w:pPr>
    </w:p>
    <w:p w:rsidR="008663FD" w:rsidRPr="00E31B7F" w:rsidRDefault="00E02913" w:rsidP="00F8505A">
      <w:pPr>
        <w:spacing w:after="0" w:line="276" w:lineRule="auto"/>
        <w:jc w:val="both"/>
        <w:rPr>
          <w:rFonts w:ascii="Arial" w:eastAsia="Times New Roman" w:hAnsi="Arial" w:cs="Arial"/>
          <w:i/>
          <w:color w:val="2E74B5" w:themeColor="accent1" w:themeShade="BF"/>
          <w:sz w:val="20"/>
          <w:szCs w:val="20"/>
          <w:lang w:eastAsia="es-MX"/>
        </w:rPr>
      </w:pPr>
      <w:r w:rsidRPr="00E31B7F">
        <w:rPr>
          <w:rFonts w:ascii="Arial" w:eastAsia="Times New Roman" w:hAnsi="Arial" w:cs="Arial"/>
          <w:i/>
          <w:noProof/>
          <w:color w:val="2E74B5" w:themeColor="accent1" w:themeShade="BF"/>
          <w:sz w:val="20"/>
          <w:szCs w:val="20"/>
          <w:lang w:eastAsia="es-MX"/>
        </w:rPr>
        <w:drawing>
          <wp:inline distT="0" distB="0" distL="0" distR="0" wp14:anchorId="159C6541" wp14:editId="2BE51BCC">
            <wp:extent cx="5332730" cy="6086901"/>
            <wp:effectExtent l="0" t="0" r="127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6498" cy="6136858"/>
                    </a:xfrm>
                    <a:prstGeom prst="rect">
                      <a:avLst/>
                    </a:prstGeom>
                    <a:noFill/>
                    <a:ln>
                      <a:noFill/>
                    </a:ln>
                  </pic:spPr>
                </pic:pic>
              </a:graphicData>
            </a:graphic>
          </wp:inline>
        </w:drawing>
      </w:r>
    </w:p>
    <w:p w:rsidR="00E02913" w:rsidRPr="00E31B7F" w:rsidRDefault="00E02913" w:rsidP="00F8505A">
      <w:pPr>
        <w:spacing w:after="0" w:line="276" w:lineRule="auto"/>
        <w:ind w:firstLine="567"/>
        <w:jc w:val="both"/>
        <w:rPr>
          <w:rFonts w:ascii="Arial" w:eastAsia="Times New Roman" w:hAnsi="Arial" w:cs="Arial"/>
          <w:i/>
          <w:color w:val="2E74B5" w:themeColor="accent1" w:themeShade="BF"/>
          <w:sz w:val="20"/>
          <w:szCs w:val="20"/>
          <w:lang w:eastAsia="es-MX"/>
        </w:rPr>
      </w:pPr>
      <w:r w:rsidRPr="00E31B7F">
        <w:rPr>
          <w:rFonts w:ascii="Arial" w:eastAsia="Times New Roman" w:hAnsi="Arial" w:cs="Arial"/>
          <w:i/>
          <w:noProof/>
          <w:color w:val="2E74B5" w:themeColor="accent1" w:themeShade="BF"/>
          <w:sz w:val="20"/>
          <w:szCs w:val="20"/>
          <w:lang w:eastAsia="es-MX"/>
        </w:rPr>
        <w:lastRenderedPageBreak/>
        <w:drawing>
          <wp:inline distT="0" distB="0" distL="0" distR="0" wp14:anchorId="0F6828E5" wp14:editId="29F58D1E">
            <wp:extent cx="5288280" cy="4101152"/>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9129" cy="4109566"/>
                    </a:xfrm>
                    <a:prstGeom prst="rect">
                      <a:avLst/>
                    </a:prstGeom>
                    <a:noFill/>
                    <a:ln>
                      <a:noFill/>
                    </a:ln>
                  </pic:spPr>
                </pic:pic>
              </a:graphicData>
            </a:graphic>
          </wp:inline>
        </w:drawing>
      </w:r>
    </w:p>
    <w:p w:rsidR="008663FD" w:rsidRPr="00E31B7F" w:rsidRDefault="008663FD" w:rsidP="00F8505A">
      <w:pPr>
        <w:spacing w:after="0" w:line="276" w:lineRule="auto"/>
        <w:ind w:left="708" w:firstLine="709"/>
        <w:jc w:val="both"/>
        <w:rPr>
          <w:rFonts w:ascii="Arial" w:eastAsia="Times New Roman" w:hAnsi="Arial" w:cs="Arial"/>
          <w:color w:val="2E74B5" w:themeColor="accent1" w:themeShade="BF"/>
          <w:sz w:val="20"/>
          <w:szCs w:val="20"/>
          <w:lang w:eastAsia="es-MX"/>
        </w:rPr>
      </w:pPr>
    </w:p>
    <w:p w:rsidR="00301BDD" w:rsidRPr="004F4556" w:rsidRDefault="008663FD" w:rsidP="00301BDD">
      <w:pPr>
        <w:pStyle w:val="corte4fondo"/>
        <w:spacing w:line="276" w:lineRule="auto"/>
        <w:ind w:firstLine="708"/>
        <w:rPr>
          <w:rFonts w:cs="Arial"/>
          <w:color w:val="2E74B5" w:themeColor="accent1" w:themeShade="BF"/>
          <w:sz w:val="24"/>
          <w:szCs w:val="24"/>
        </w:rPr>
      </w:pPr>
      <w:r w:rsidRPr="00E31B7F">
        <w:rPr>
          <w:rFonts w:cs="Arial"/>
          <w:b/>
          <w:color w:val="2E74B5" w:themeColor="accent1" w:themeShade="BF"/>
          <w:sz w:val="24"/>
          <w:szCs w:val="24"/>
        </w:rPr>
        <w:t xml:space="preserve">TERCERO. Interposición del recurso. </w:t>
      </w:r>
      <w:r w:rsidR="00A00E3B" w:rsidRPr="00E31B7F">
        <w:rPr>
          <w:rFonts w:cs="Arial"/>
          <w:color w:val="2E74B5" w:themeColor="accent1" w:themeShade="BF"/>
          <w:sz w:val="24"/>
          <w:szCs w:val="24"/>
        </w:rPr>
        <w:t>El</w:t>
      </w:r>
      <w:r w:rsidR="00A00E3B" w:rsidRPr="00E31B7F">
        <w:rPr>
          <w:rFonts w:cs="Arial"/>
          <w:color w:val="2E74B5" w:themeColor="accent1" w:themeShade="BF"/>
          <w:sz w:val="24"/>
          <w:szCs w:val="24"/>
          <w:lang w:val="es-MX"/>
        </w:rPr>
        <w:t xml:space="preserve"> 01 uno de octubre </w:t>
      </w:r>
      <w:r w:rsidR="00A00E3B" w:rsidRPr="00E31B7F">
        <w:rPr>
          <w:rFonts w:cs="Arial"/>
          <w:color w:val="2E74B5" w:themeColor="accent1" w:themeShade="BF"/>
          <w:sz w:val="24"/>
          <w:szCs w:val="24"/>
        </w:rPr>
        <w:t xml:space="preserve">de 2018 dos mil dieciocho, a través del Sistema de Gestión de Medios de Impugnación, el solicitante de la información interpuso recurso de revisión en contra de la respuesta mencionada en el punto anterior, </w:t>
      </w:r>
      <w:r w:rsidR="002954B6">
        <w:rPr>
          <w:rFonts w:cs="Arial"/>
          <w:color w:val="2E74B5" w:themeColor="accent1" w:themeShade="BF"/>
          <w:sz w:val="24"/>
          <w:szCs w:val="24"/>
          <w:lang w:val="es-MX"/>
        </w:rPr>
        <w:t xml:space="preserve">y </w:t>
      </w:r>
      <w:r w:rsidR="00A00E3B" w:rsidRPr="00E31B7F">
        <w:rPr>
          <w:rFonts w:cs="Arial"/>
          <w:color w:val="2E74B5" w:themeColor="accent1" w:themeShade="BF"/>
          <w:sz w:val="24"/>
          <w:szCs w:val="24"/>
        </w:rPr>
        <w:t>presentado ante la Oficialía de Partes de esta Comisión Estatal de Garantía de Acceso a la Información Pública</w:t>
      </w:r>
      <w:r w:rsidR="002954B6">
        <w:rPr>
          <w:rFonts w:cs="Arial"/>
          <w:color w:val="2E74B5" w:themeColor="accent1" w:themeShade="BF"/>
          <w:sz w:val="24"/>
          <w:szCs w:val="24"/>
          <w:lang w:val="es-MX"/>
        </w:rPr>
        <w:t xml:space="preserve"> el día 02 dos del referido mes y año</w:t>
      </w:r>
      <w:r w:rsidR="00301BDD">
        <w:rPr>
          <w:rFonts w:cs="Arial"/>
          <w:color w:val="2E74B5" w:themeColor="accent1" w:themeShade="BF"/>
          <w:sz w:val="24"/>
          <w:szCs w:val="24"/>
          <w:lang w:val="es-MX"/>
        </w:rPr>
        <w:t xml:space="preserve">, </w:t>
      </w:r>
      <w:r w:rsidR="00301BDD" w:rsidRPr="004F4556">
        <w:rPr>
          <w:rFonts w:cs="Arial"/>
          <w:color w:val="2E74B5" w:themeColor="accent1" w:themeShade="BF"/>
          <w:sz w:val="24"/>
          <w:szCs w:val="24"/>
        </w:rPr>
        <w:t xml:space="preserve">es decir al día hábil siguiente al que fue interpuesto, por haber sido interpuesto ante el sistema posterior a la hora establecida, ello de conformidad con el Acuerdo de Pleno S.O. CEGAIP-208/2014. </w:t>
      </w:r>
    </w:p>
    <w:p w:rsidR="00A00E3B" w:rsidRPr="00E31B7F" w:rsidRDefault="00A00E3B" w:rsidP="00F8505A">
      <w:pPr>
        <w:spacing w:after="0" w:line="276" w:lineRule="auto"/>
        <w:ind w:firstLine="709"/>
        <w:jc w:val="both"/>
        <w:rPr>
          <w:rFonts w:ascii="Arial" w:eastAsia="Times New Roman" w:hAnsi="Arial" w:cs="Arial"/>
          <w:b/>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E31B7F">
        <w:rPr>
          <w:rFonts w:ascii="Arial" w:eastAsia="Times New Roman" w:hAnsi="Arial" w:cs="Arial"/>
          <w:color w:val="2E74B5" w:themeColor="accent1" w:themeShade="BF"/>
          <w:sz w:val="24"/>
          <w:szCs w:val="24"/>
          <w:lang w:eastAsia="es-MX"/>
        </w:rPr>
        <w:t xml:space="preserve">Mediante auto del </w:t>
      </w:r>
      <w:r w:rsidR="00896931" w:rsidRPr="00E31B7F">
        <w:rPr>
          <w:rFonts w:ascii="Arial" w:eastAsia="Times New Roman" w:hAnsi="Arial" w:cs="Arial"/>
          <w:color w:val="2E74B5" w:themeColor="accent1" w:themeShade="BF"/>
          <w:sz w:val="24"/>
          <w:szCs w:val="24"/>
          <w:lang w:eastAsia="es-MX"/>
        </w:rPr>
        <w:t xml:space="preserve">08 ocho de octubre de </w:t>
      </w:r>
      <w:r w:rsidRPr="00E31B7F">
        <w:rPr>
          <w:rFonts w:ascii="Arial" w:eastAsia="Times New Roman" w:hAnsi="Arial" w:cs="Arial"/>
          <w:color w:val="2E74B5" w:themeColor="accent1" w:themeShade="BF"/>
          <w:sz w:val="24"/>
          <w:szCs w:val="24"/>
          <w:lang w:eastAsia="es-MX"/>
        </w:rPr>
        <w:t>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CE6CAC"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CE6CAC">
        <w:rPr>
          <w:rFonts w:ascii="Arial" w:eastAsia="Times New Roman" w:hAnsi="Arial" w:cs="Arial"/>
          <w:b/>
          <w:color w:val="2E74B5" w:themeColor="accent1" w:themeShade="BF"/>
          <w:sz w:val="24"/>
          <w:szCs w:val="24"/>
          <w:lang w:eastAsia="es-MX"/>
        </w:rPr>
        <w:t xml:space="preserve">QUINTO. Auto de admisión y trámite. </w:t>
      </w:r>
      <w:r w:rsidRPr="00CE6CAC">
        <w:rPr>
          <w:rFonts w:ascii="Arial" w:eastAsia="Times New Roman" w:hAnsi="Arial" w:cs="Arial"/>
          <w:color w:val="2E74B5" w:themeColor="accent1" w:themeShade="BF"/>
          <w:sz w:val="24"/>
          <w:szCs w:val="24"/>
          <w:lang w:eastAsia="es-MX"/>
        </w:rPr>
        <w:t xml:space="preserve">Por proveído del </w:t>
      </w:r>
      <w:r w:rsidR="00896931" w:rsidRPr="00CE6CAC">
        <w:rPr>
          <w:rFonts w:ascii="Arial" w:eastAsia="Times New Roman" w:hAnsi="Arial" w:cs="Arial"/>
          <w:color w:val="2E74B5" w:themeColor="accent1" w:themeShade="BF"/>
          <w:sz w:val="24"/>
          <w:szCs w:val="24"/>
          <w:lang w:eastAsia="es-MX"/>
        </w:rPr>
        <w:t xml:space="preserve">10 diez de octubre </w:t>
      </w:r>
      <w:r w:rsidRPr="00CE6CAC">
        <w:rPr>
          <w:rFonts w:ascii="Arial" w:eastAsia="Times New Roman" w:hAnsi="Arial" w:cs="Arial"/>
          <w:color w:val="2E74B5" w:themeColor="accent1" w:themeShade="BF"/>
          <w:sz w:val="24"/>
          <w:szCs w:val="24"/>
          <w:lang w:eastAsia="es-MX"/>
        </w:rPr>
        <w:t>de 2018 dos mil dieciocho la Comisionado Ponente</w:t>
      </w:r>
      <w:r w:rsidR="00CE6CAC" w:rsidRPr="00CE6CAC">
        <w:rPr>
          <w:rFonts w:ascii="Arial" w:eastAsia="Times New Roman" w:hAnsi="Arial" w:cs="Arial"/>
          <w:color w:val="2E74B5" w:themeColor="accent1" w:themeShade="BF"/>
          <w:sz w:val="24"/>
          <w:szCs w:val="24"/>
          <w:lang w:eastAsia="es-MX"/>
        </w:rPr>
        <w:t xml:space="preserve">, </w:t>
      </w:r>
      <w:r w:rsidR="00CE6CAC" w:rsidRPr="00CE6CAC">
        <w:rPr>
          <w:rFonts w:ascii="Arial" w:hAnsi="Arial" w:cs="Arial"/>
          <w:color w:val="2E74B5" w:themeColor="accent1" w:themeShade="BF"/>
          <w:sz w:val="24"/>
          <w:szCs w:val="24"/>
        </w:rPr>
        <w:t>acordó la admisión del recurso de revisión por actualizarse la hipótesis establecida en la fracción VI del artículo 167 de la Ley de Transparencia y Acceso a la información Pública del Estado de San Luis Potosí, de la misma manera</w:t>
      </w:r>
      <w:r w:rsidRPr="00CE6CAC">
        <w:rPr>
          <w:rFonts w:ascii="Arial" w:eastAsia="Times New Roman" w:hAnsi="Arial" w:cs="Arial"/>
          <w:color w:val="2E74B5" w:themeColor="accent1" w:themeShade="BF"/>
          <w:sz w:val="24"/>
          <w:szCs w:val="24"/>
          <w:lang w:eastAsia="es-MX"/>
        </w:rPr>
        <w:t>:</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lastRenderedPageBreak/>
        <w:t>Registró en el Libro de Gobierno el presente expediente como RR-</w:t>
      </w:r>
      <w:r w:rsidR="00896931" w:rsidRPr="00E31B7F">
        <w:rPr>
          <w:rFonts w:ascii="Arial" w:eastAsia="Times New Roman" w:hAnsi="Arial" w:cs="Arial"/>
          <w:color w:val="2E74B5" w:themeColor="accent1" w:themeShade="BF"/>
          <w:sz w:val="24"/>
          <w:szCs w:val="24"/>
          <w:lang w:eastAsia="es-MX"/>
        </w:rPr>
        <w:t>764</w:t>
      </w:r>
      <w:r w:rsidRPr="00E31B7F">
        <w:rPr>
          <w:rFonts w:ascii="Arial" w:eastAsia="Times New Roman" w:hAnsi="Arial" w:cs="Arial"/>
          <w:color w:val="2E74B5" w:themeColor="accent1" w:themeShade="BF"/>
          <w:sz w:val="24"/>
          <w:szCs w:val="24"/>
          <w:lang w:eastAsia="es-MX"/>
        </w:rPr>
        <w:t>/2018-2 PLATAFORMA.</w:t>
      </w:r>
    </w:p>
    <w:p w:rsidR="008663FD" w:rsidRPr="00E31B7F" w:rsidRDefault="008663FD" w:rsidP="00F8505A">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Admitió a trámite el presente recurso de revisión.</w:t>
      </w:r>
    </w:p>
    <w:p w:rsidR="008663FD" w:rsidRPr="00E31B7F" w:rsidRDefault="008663FD" w:rsidP="00F8505A">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Tuvo como entes obligados a </w:t>
      </w:r>
      <w:r w:rsidRPr="00E31B7F">
        <w:rPr>
          <w:rFonts w:ascii="Arial" w:eastAsia="Times New Roman" w:hAnsi="Arial" w:cs="Arial"/>
          <w:b/>
          <w:color w:val="2E74B5" w:themeColor="accent1" w:themeShade="BF"/>
          <w:sz w:val="24"/>
          <w:szCs w:val="24"/>
          <w:lang w:eastAsia="es-MX"/>
        </w:rPr>
        <w:t>GOBIERNO DEL ESTADO DE SAN LUIS POTOSÍ, POR CONDUCTO DE LA SECRETARÍA DE ECOLOGÍA Y GESTIÓN AMBIE</w:t>
      </w:r>
      <w:r w:rsidR="006B4BD7" w:rsidRPr="00E31B7F">
        <w:rPr>
          <w:rFonts w:ascii="Arial" w:eastAsia="Times New Roman" w:hAnsi="Arial" w:cs="Arial"/>
          <w:b/>
          <w:color w:val="2E74B5" w:themeColor="accent1" w:themeShade="BF"/>
          <w:sz w:val="24"/>
          <w:szCs w:val="24"/>
          <w:lang w:eastAsia="es-MX"/>
        </w:rPr>
        <w:t xml:space="preserve">NTAL A TRAVÉS DE SU SECRETARIO Y </w:t>
      </w:r>
      <w:r w:rsidRPr="00E31B7F">
        <w:rPr>
          <w:rFonts w:ascii="Arial" w:eastAsia="Times New Roman" w:hAnsi="Arial" w:cs="Arial"/>
          <w:b/>
          <w:color w:val="2E74B5" w:themeColor="accent1" w:themeShade="BF"/>
          <w:sz w:val="24"/>
          <w:szCs w:val="24"/>
          <w:lang w:eastAsia="es-MX"/>
        </w:rPr>
        <w:t>DEL TITULAR DE LA UNIDAD DE TRANSPARENCIA.</w:t>
      </w:r>
    </w:p>
    <w:p w:rsidR="008663FD" w:rsidRPr="00E31B7F" w:rsidRDefault="008663FD" w:rsidP="00F8505A">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8663FD" w:rsidRPr="00E31B7F" w:rsidRDefault="008663FD" w:rsidP="00F8505A">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Se encontraba en sus archivos.</w:t>
      </w:r>
    </w:p>
    <w:p w:rsidR="008663FD" w:rsidRPr="00E31B7F" w:rsidRDefault="008663FD" w:rsidP="00F8505A">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8663FD" w:rsidRPr="00E31B7F" w:rsidRDefault="008663FD" w:rsidP="00F8505A">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8663FD" w:rsidRPr="00E31B7F" w:rsidRDefault="008663FD" w:rsidP="00F8505A">
      <w:pPr>
        <w:spacing w:after="0" w:line="276" w:lineRule="auto"/>
        <w:ind w:firstLine="567"/>
        <w:jc w:val="both"/>
        <w:rPr>
          <w:rFonts w:ascii="Arial" w:eastAsia="Times New Roman" w:hAnsi="Arial" w:cs="Arial"/>
          <w:b/>
          <w:color w:val="2E74B5" w:themeColor="accent1" w:themeShade="BF"/>
          <w:sz w:val="24"/>
          <w:szCs w:val="24"/>
          <w:lang w:eastAsia="es-MX"/>
        </w:rPr>
      </w:pPr>
    </w:p>
    <w:p w:rsidR="008663FD" w:rsidRPr="00E31B7F" w:rsidRDefault="008663FD" w:rsidP="00F8505A">
      <w:pPr>
        <w:spacing w:after="0" w:line="276" w:lineRule="auto"/>
        <w:ind w:firstLine="567"/>
        <w:jc w:val="both"/>
        <w:rPr>
          <w:rFonts w:ascii="Arial" w:eastAsia="Times New Roman" w:hAnsi="Arial" w:cs="Arial"/>
          <w:b/>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SEXTO. Informe de los sujetos obligados</w:t>
      </w:r>
      <w:r w:rsidRPr="00E31B7F">
        <w:rPr>
          <w:rFonts w:ascii="Arial" w:eastAsia="Times New Roman" w:hAnsi="Arial" w:cs="Arial"/>
          <w:color w:val="2E74B5" w:themeColor="accent1" w:themeShade="BF"/>
          <w:sz w:val="24"/>
          <w:szCs w:val="24"/>
          <w:lang w:eastAsia="es-MX"/>
        </w:rPr>
        <w:t>. Por proveído del</w:t>
      </w:r>
      <w:r w:rsidR="006B4BD7" w:rsidRPr="00E31B7F">
        <w:rPr>
          <w:rFonts w:ascii="Arial" w:eastAsia="Times New Roman" w:hAnsi="Arial" w:cs="Arial"/>
          <w:color w:val="2E74B5" w:themeColor="accent1" w:themeShade="BF"/>
          <w:sz w:val="24"/>
          <w:szCs w:val="24"/>
          <w:lang w:eastAsia="es-MX"/>
        </w:rPr>
        <w:t xml:space="preserve"> 26 veintiséis de octubre </w:t>
      </w:r>
      <w:r w:rsidRPr="00E31B7F">
        <w:rPr>
          <w:rFonts w:ascii="Arial" w:eastAsia="Times New Roman" w:hAnsi="Arial" w:cs="Arial"/>
          <w:color w:val="2E74B5" w:themeColor="accent1" w:themeShade="BF"/>
          <w:sz w:val="24"/>
          <w:szCs w:val="24"/>
          <w:lang w:eastAsia="es-MX"/>
        </w:rPr>
        <w:t>de 2018 dos mil dieciocho la ponente del presente asunto tuvo:</w:t>
      </w:r>
    </w:p>
    <w:p w:rsidR="008663FD" w:rsidRPr="00E31B7F" w:rsidRDefault="008663FD" w:rsidP="00F8505A">
      <w:pPr>
        <w:spacing w:after="0" w:line="276" w:lineRule="auto"/>
        <w:ind w:left="1510"/>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 </w:t>
      </w:r>
    </w:p>
    <w:p w:rsidR="008663FD" w:rsidRPr="00E31B7F" w:rsidRDefault="008663FD" w:rsidP="00F8505A">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Por recibido el oficio ECO.01.</w:t>
      </w:r>
      <w:r w:rsidR="006B4BD7" w:rsidRPr="00E31B7F">
        <w:rPr>
          <w:rFonts w:ascii="Arial" w:eastAsia="Times New Roman" w:hAnsi="Arial" w:cs="Arial"/>
          <w:color w:val="2E74B5" w:themeColor="accent1" w:themeShade="BF"/>
          <w:sz w:val="24"/>
          <w:szCs w:val="24"/>
          <w:lang w:eastAsia="es-MX"/>
        </w:rPr>
        <w:t>2613</w:t>
      </w:r>
      <w:r w:rsidRPr="00E31B7F">
        <w:rPr>
          <w:rFonts w:ascii="Arial" w:eastAsia="Times New Roman" w:hAnsi="Arial" w:cs="Arial"/>
          <w:color w:val="2E74B5" w:themeColor="accent1" w:themeShade="BF"/>
          <w:sz w:val="24"/>
          <w:szCs w:val="24"/>
          <w:lang w:eastAsia="es-MX"/>
        </w:rPr>
        <w:t xml:space="preserve">/2018, firmado por la </w:t>
      </w:r>
      <w:r w:rsidRPr="00E31B7F">
        <w:rPr>
          <w:rFonts w:ascii="Arial" w:eastAsia="Times New Roman" w:hAnsi="Arial" w:cs="Arial"/>
          <w:b/>
          <w:color w:val="2E74B5" w:themeColor="accent1" w:themeShade="BF"/>
          <w:sz w:val="24"/>
          <w:szCs w:val="24"/>
          <w:lang w:eastAsia="es-MX"/>
        </w:rPr>
        <w:t>TITULAR</w:t>
      </w:r>
      <w:r w:rsidRPr="00E31B7F">
        <w:rPr>
          <w:rFonts w:ascii="Arial" w:eastAsia="Times New Roman" w:hAnsi="Arial" w:cs="Arial"/>
          <w:color w:val="2E74B5" w:themeColor="accent1" w:themeShade="BF"/>
          <w:sz w:val="24"/>
          <w:szCs w:val="24"/>
          <w:lang w:eastAsia="es-MX"/>
        </w:rPr>
        <w:t xml:space="preserve"> </w:t>
      </w:r>
      <w:r w:rsidRPr="00E31B7F">
        <w:rPr>
          <w:rFonts w:ascii="Arial" w:eastAsia="Times New Roman" w:hAnsi="Arial" w:cs="Arial"/>
          <w:b/>
          <w:color w:val="2E74B5" w:themeColor="accent1" w:themeShade="BF"/>
          <w:sz w:val="24"/>
          <w:szCs w:val="24"/>
          <w:lang w:eastAsia="es-MX"/>
        </w:rPr>
        <w:t xml:space="preserve">DE LA UNIDAD DE TRANSPARENCIA </w:t>
      </w:r>
      <w:r w:rsidRPr="00E31B7F">
        <w:rPr>
          <w:rFonts w:ascii="Arial" w:eastAsia="Times New Roman" w:hAnsi="Arial" w:cs="Arial"/>
          <w:color w:val="2E74B5" w:themeColor="accent1" w:themeShade="BF"/>
          <w:sz w:val="24"/>
          <w:szCs w:val="24"/>
          <w:lang w:eastAsia="es-MX"/>
        </w:rPr>
        <w:t>del Sujeto Obligado</w:t>
      </w:r>
      <w:r w:rsidRPr="00E31B7F">
        <w:rPr>
          <w:rFonts w:ascii="Arial" w:eastAsia="Times New Roman" w:hAnsi="Arial" w:cs="Arial"/>
          <w:b/>
          <w:color w:val="2E74B5" w:themeColor="accent1" w:themeShade="BF"/>
          <w:sz w:val="24"/>
          <w:szCs w:val="24"/>
          <w:lang w:eastAsia="es-MX"/>
        </w:rPr>
        <w:t xml:space="preserve"> </w:t>
      </w:r>
      <w:r w:rsidRPr="00E31B7F">
        <w:rPr>
          <w:rFonts w:ascii="Arial" w:eastAsia="Times New Roman" w:hAnsi="Arial" w:cs="Arial"/>
          <w:color w:val="2E74B5" w:themeColor="accent1" w:themeShade="BF"/>
          <w:sz w:val="24"/>
          <w:szCs w:val="24"/>
          <w:lang w:eastAsia="es-MX"/>
        </w:rPr>
        <w:t>junto con anexos.</w:t>
      </w:r>
    </w:p>
    <w:p w:rsidR="008663FD" w:rsidRPr="00E31B7F" w:rsidRDefault="008663FD" w:rsidP="00F8505A">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Por reconocida su personalidad. </w:t>
      </w:r>
    </w:p>
    <w:p w:rsidR="008663FD" w:rsidRPr="00E31B7F" w:rsidRDefault="008663FD" w:rsidP="00F8505A">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Por rendido en tiempo y forma el informe solicitado.</w:t>
      </w:r>
    </w:p>
    <w:p w:rsidR="008663FD" w:rsidRPr="00E31B7F" w:rsidRDefault="008663FD" w:rsidP="00F8505A">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Por expresados los argumentos relacionados con el presente asunto.</w:t>
      </w:r>
    </w:p>
    <w:p w:rsidR="008663FD" w:rsidRPr="00E31B7F" w:rsidRDefault="008663FD" w:rsidP="00F8505A">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Por señalado persona y domicilio para oír y recibir notificaciones.</w:t>
      </w:r>
    </w:p>
    <w:p w:rsidR="008663FD" w:rsidRPr="00E31B7F" w:rsidRDefault="008663FD" w:rsidP="00F8505A">
      <w:pPr>
        <w:spacing w:after="0" w:line="276" w:lineRule="auto"/>
        <w:ind w:left="1510"/>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 </w:t>
      </w:r>
    </w:p>
    <w:p w:rsidR="008663FD" w:rsidRPr="00E31B7F" w:rsidRDefault="008663FD" w:rsidP="00F8505A">
      <w:pPr>
        <w:pStyle w:val="corte4fondo"/>
        <w:tabs>
          <w:tab w:val="left" w:pos="0"/>
        </w:tabs>
        <w:spacing w:line="276" w:lineRule="auto"/>
        <w:ind w:firstLine="0"/>
        <w:rPr>
          <w:rFonts w:cs="Arial"/>
          <w:color w:val="2E74B5" w:themeColor="accent1" w:themeShade="BF"/>
          <w:sz w:val="24"/>
          <w:szCs w:val="24"/>
        </w:rPr>
      </w:pPr>
      <w:r w:rsidRPr="00E31B7F">
        <w:rPr>
          <w:rFonts w:cs="Arial"/>
          <w:color w:val="2E74B5" w:themeColor="accent1" w:themeShade="BF"/>
          <w:sz w:val="24"/>
          <w:szCs w:val="24"/>
        </w:rPr>
        <w:lastRenderedPageBreak/>
        <w:tab/>
        <w:t>Respecto de la parte recurrente, se advirtió que no compareció a realizar las manifestaciones que a su derecho conviniera – ofrecer pruebas y alegar.</w:t>
      </w:r>
    </w:p>
    <w:p w:rsidR="008663FD" w:rsidRPr="00E31B7F" w:rsidRDefault="008663FD" w:rsidP="00F8505A">
      <w:pPr>
        <w:pStyle w:val="corte4fondo"/>
        <w:spacing w:line="276" w:lineRule="auto"/>
        <w:rPr>
          <w:rFonts w:cs="Arial"/>
          <w:color w:val="2E74B5" w:themeColor="accent1" w:themeShade="BF"/>
          <w:sz w:val="24"/>
          <w:szCs w:val="24"/>
        </w:rPr>
      </w:pPr>
    </w:p>
    <w:p w:rsidR="008663FD" w:rsidRPr="00E31B7F" w:rsidRDefault="008663FD" w:rsidP="00F8505A">
      <w:pPr>
        <w:pStyle w:val="corte4fondo"/>
        <w:spacing w:line="276" w:lineRule="auto"/>
        <w:rPr>
          <w:rFonts w:cs="Arial"/>
          <w:color w:val="2E74B5" w:themeColor="accent1" w:themeShade="BF"/>
          <w:sz w:val="24"/>
          <w:szCs w:val="24"/>
        </w:rPr>
      </w:pPr>
      <w:r w:rsidRPr="00E31B7F">
        <w:rPr>
          <w:rFonts w:cs="Arial"/>
          <w:color w:val="2E74B5" w:themeColor="accent1" w:themeShade="BF"/>
          <w:sz w:val="24"/>
          <w:szCs w:val="24"/>
        </w:rPr>
        <w:t>Para concluir, la ponente declaró cerrado el periodo de instrucción y procedió a elaborar el proyecto de resolución respectivo.</w:t>
      </w:r>
    </w:p>
    <w:p w:rsidR="008663FD" w:rsidRPr="00E31B7F" w:rsidRDefault="008663FD" w:rsidP="00F8505A">
      <w:pPr>
        <w:pStyle w:val="corte4fondo"/>
        <w:spacing w:line="276" w:lineRule="auto"/>
        <w:rPr>
          <w:rFonts w:cs="Arial"/>
          <w:color w:val="2E74B5" w:themeColor="accent1" w:themeShade="BF"/>
          <w:sz w:val="24"/>
          <w:szCs w:val="24"/>
        </w:rPr>
      </w:pPr>
    </w:p>
    <w:p w:rsidR="008663FD" w:rsidRPr="00E31B7F" w:rsidRDefault="008663FD" w:rsidP="00F8505A">
      <w:pPr>
        <w:spacing w:after="0" w:line="276" w:lineRule="auto"/>
        <w:ind w:firstLine="709"/>
        <w:jc w:val="center"/>
        <w:rPr>
          <w:rFonts w:ascii="Arial" w:eastAsia="Times New Roman" w:hAnsi="Arial" w:cs="Arial"/>
          <w:b/>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CONSIDERANDO</w:t>
      </w:r>
    </w:p>
    <w:p w:rsidR="008663FD" w:rsidRPr="00E31B7F" w:rsidRDefault="008663FD" w:rsidP="00F8505A">
      <w:pPr>
        <w:spacing w:after="0" w:line="276" w:lineRule="auto"/>
        <w:ind w:firstLine="709"/>
        <w:jc w:val="center"/>
        <w:rPr>
          <w:rFonts w:ascii="Arial" w:eastAsia="Times New Roman" w:hAnsi="Arial" w:cs="Arial"/>
          <w:b/>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 xml:space="preserve">PRIMERO. Competencia. </w:t>
      </w:r>
      <w:r w:rsidRPr="00E31B7F">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 xml:space="preserve">SEGUNDO. Procedencia. </w:t>
      </w:r>
      <w:r w:rsidRPr="00E31B7F">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w:t>
      </w:r>
      <w:r w:rsidR="006B4BD7" w:rsidRPr="00E31B7F">
        <w:rPr>
          <w:rFonts w:ascii="Arial" w:eastAsia="Times New Roman" w:hAnsi="Arial" w:cs="Arial"/>
          <w:color w:val="2E74B5" w:themeColor="accent1" w:themeShade="BF"/>
          <w:sz w:val="24"/>
          <w:szCs w:val="24"/>
          <w:lang w:eastAsia="es-MX"/>
        </w:rPr>
        <w:t xml:space="preserve">falta de </w:t>
      </w:r>
      <w:r w:rsidRPr="00E31B7F">
        <w:rPr>
          <w:rFonts w:ascii="Arial" w:eastAsia="Times New Roman" w:hAnsi="Arial" w:cs="Arial"/>
          <w:color w:val="2E74B5" w:themeColor="accent1" w:themeShade="BF"/>
          <w:sz w:val="24"/>
          <w:szCs w:val="24"/>
          <w:lang w:eastAsia="es-MX"/>
        </w:rPr>
        <w:t xml:space="preserve">respuesta a su solicitud de acceso a la información pública por parte del sujeto obligado. </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b/>
          <w:color w:val="2E74B5" w:themeColor="accent1" w:themeShade="BF"/>
          <w:sz w:val="24"/>
          <w:szCs w:val="24"/>
          <w:lang w:eastAsia="es-MX"/>
        </w:rPr>
        <w:t>TERCERO. Oportunidad del recurso</w:t>
      </w:r>
      <w:r w:rsidRPr="00E31B7F">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8663FD" w:rsidRPr="00E31B7F" w:rsidRDefault="008663FD" w:rsidP="00F8505A">
      <w:pPr>
        <w:spacing w:after="0" w:line="276" w:lineRule="auto"/>
        <w:ind w:firstLine="709"/>
        <w:jc w:val="both"/>
        <w:rPr>
          <w:rFonts w:ascii="Arial" w:eastAsia="Times New Roman" w:hAnsi="Arial" w:cs="Arial"/>
          <w:color w:val="2E74B5" w:themeColor="accent1" w:themeShade="BF"/>
          <w:sz w:val="24"/>
          <w:szCs w:val="24"/>
          <w:lang w:eastAsia="es-MX"/>
        </w:rPr>
      </w:pPr>
    </w:p>
    <w:p w:rsidR="008663FD" w:rsidRPr="00E31B7F" w:rsidRDefault="008663FD" w:rsidP="00F8505A">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El </w:t>
      </w:r>
      <w:r w:rsidR="00E86A22" w:rsidRPr="00E31B7F">
        <w:rPr>
          <w:rFonts w:ascii="Arial" w:eastAsia="Times New Roman" w:hAnsi="Arial" w:cs="Arial"/>
          <w:color w:val="2E74B5" w:themeColor="accent1" w:themeShade="BF"/>
          <w:sz w:val="24"/>
          <w:szCs w:val="24"/>
          <w:lang w:eastAsia="es-MX"/>
        </w:rPr>
        <w:t xml:space="preserve">24 veinticuatro de septiembre </w:t>
      </w:r>
      <w:r w:rsidRPr="00E31B7F">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8663FD" w:rsidRPr="00E31B7F" w:rsidRDefault="008663FD" w:rsidP="00F8505A">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E86A22" w:rsidRPr="00E31B7F">
        <w:rPr>
          <w:rFonts w:ascii="Arial" w:eastAsia="Times New Roman" w:hAnsi="Arial" w:cs="Arial"/>
          <w:color w:val="2E74B5" w:themeColor="accent1" w:themeShade="BF"/>
          <w:sz w:val="24"/>
          <w:szCs w:val="24"/>
          <w:lang w:eastAsia="es-MX"/>
        </w:rPr>
        <w:t xml:space="preserve">25 veinticinco de septiembre </w:t>
      </w:r>
      <w:r w:rsidRPr="00E31B7F">
        <w:rPr>
          <w:rFonts w:ascii="Arial" w:eastAsia="Times New Roman" w:hAnsi="Arial" w:cs="Arial"/>
          <w:color w:val="2E74B5" w:themeColor="accent1" w:themeShade="BF"/>
          <w:sz w:val="24"/>
          <w:szCs w:val="24"/>
          <w:lang w:eastAsia="es-MX"/>
        </w:rPr>
        <w:t>al</w:t>
      </w:r>
      <w:r w:rsidR="00E86A22" w:rsidRPr="00E31B7F">
        <w:rPr>
          <w:rFonts w:ascii="Arial" w:eastAsia="Times New Roman" w:hAnsi="Arial" w:cs="Arial"/>
          <w:color w:val="2E74B5" w:themeColor="accent1" w:themeShade="BF"/>
          <w:sz w:val="24"/>
          <w:szCs w:val="24"/>
          <w:lang w:eastAsia="es-MX"/>
        </w:rPr>
        <w:t xml:space="preserve"> </w:t>
      </w:r>
      <w:r w:rsidR="00701944">
        <w:rPr>
          <w:rFonts w:ascii="Arial" w:eastAsia="Times New Roman" w:hAnsi="Arial" w:cs="Arial"/>
          <w:color w:val="2E74B5" w:themeColor="accent1" w:themeShade="BF"/>
          <w:sz w:val="24"/>
          <w:szCs w:val="24"/>
          <w:lang w:eastAsia="es-MX"/>
        </w:rPr>
        <w:t xml:space="preserve">16 dieciséis </w:t>
      </w:r>
      <w:r w:rsidR="00E86A22" w:rsidRPr="00E31B7F">
        <w:rPr>
          <w:rFonts w:ascii="Arial" w:eastAsia="Times New Roman" w:hAnsi="Arial" w:cs="Arial"/>
          <w:color w:val="2E74B5" w:themeColor="accent1" w:themeShade="BF"/>
          <w:sz w:val="24"/>
          <w:szCs w:val="24"/>
          <w:lang w:eastAsia="es-MX"/>
        </w:rPr>
        <w:t xml:space="preserve">de octubre </w:t>
      </w:r>
      <w:r w:rsidRPr="00E31B7F">
        <w:rPr>
          <w:rFonts w:ascii="Arial" w:eastAsia="Times New Roman" w:hAnsi="Arial" w:cs="Arial"/>
          <w:color w:val="2E74B5" w:themeColor="accent1" w:themeShade="BF"/>
          <w:sz w:val="24"/>
          <w:szCs w:val="24"/>
          <w:lang w:eastAsia="es-MX"/>
        </w:rPr>
        <w:t xml:space="preserve">de este año. </w:t>
      </w:r>
    </w:p>
    <w:p w:rsidR="008663FD" w:rsidRDefault="008663FD" w:rsidP="00F8505A">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E31B7F">
        <w:rPr>
          <w:rFonts w:ascii="Arial" w:eastAsia="Times New Roman" w:hAnsi="Arial" w:cs="Arial"/>
          <w:color w:val="2E74B5" w:themeColor="accent1" w:themeShade="BF"/>
          <w:sz w:val="24"/>
          <w:szCs w:val="24"/>
          <w:lang w:eastAsia="es-MX"/>
        </w:rPr>
        <w:t>Se deben de descontar de dicho cómputo por ser inhábiles los días</w:t>
      </w:r>
      <w:r w:rsidR="003604AD" w:rsidRPr="00E31B7F">
        <w:rPr>
          <w:rFonts w:ascii="Arial" w:eastAsia="Times New Roman" w:hAnsi="Arial" w:cs="Arial"/>
          <w:color w:val="2E74B5" w:themeColor="accent1" w:themeShade="BF"/>
          <w:sz w:val="24"/>
          <w:szCs w:val="24"/>
          <w:lang w:eastAsia="es-MX"/>
        </w:rPr>
        <w:t xml:space="preserve"> 29 veintinueve, 30 treinta de septiembre, 06 seis, 07 siete, 12 doce, 13 trece y 14 catorce de octubre del presente año</w:t>
      </w:r>
      <w:r w:rsidRPr="00E31B7F">
        <w:rPr>
          <w:rFonts w:ascii="Arial" w:eastAsia="Times New Roman" w:hAnsi="Arial" w:cs="Arial"/>
          <w:color w:val="2E74B5" w:themeColor="accent1" w:themeShade="BF"/>
          <w:sz w:val="24"/>
          <w:szCs w:val="24"/>
          <w:lang w:eastAsia="es-MX"/>
        </w:rPr>
        <w:t xml:space="preserve">.  </w:t>
      </w:r>
    </w:p>
    <w:p w:rsidR="00701944" w:rsidRPr="00E31B7F" w:rsidRDefault="00701944" w:rsidP="00701944">
      <w:pPr>
        <w:pStyle w:val="corte4fondo"/>
        <w:numPr>
          <w:ilvl w:val="0"/>
          <w:numId w:val="3"/>
        </w:numPr>
        <w:spacing w:line="276" w:lineRule="auto"/>
        <w:rPr>
          <w:rFonts w:cs="Arial"/>
          <w:color w:val="2E74B5" w:themeColor="accent1" w:themeShade="BF"/>
          <w:sz w:val="24"/>
          <w:szCs w:val="24"/>
        </w:rPr>
      </w:pPr>
      <w:r w:rsidRPr="00E31B7F">
        <w:rPr>
          <w:rFonts w:cs="Arial"/>
          <w:color w:val="2E74B5" w:themeColor="accent1" w:themeShade="BF"/>
          <w:sz w:val="24"/>
          <w:szCs w:val="24"/>
        </w:rPr>
        <w:t xml:space="preserve">Consecuentemente si el </w:t>
      </w:r>
      <w:r>
        <w:rPr>
          <w:rFonts w:cs="Arial"/>
          <w:color w:val="2E74B5" w:themeColor="accent1" w:themeShade="BF"/>
          <w:sz w:val="24"/>
          <w:szCs w:val="24"/>
        </w:rPr>
        <w:t xml:space="preserve">01 uno de octubre </w:t>
      </w:r>
      <w:r w:rsidRPr="00E31B7F">
        <w:rPr>
          <w:rFonts w:cs="Arial"/>
          <w:color w:val="2E74B5" w:themeColor="accent1" w:themeShade="BF"/>
          <w:sz w:val="24"/>
          <w:szCs w:val="24"/>
        </w:rPr>
        <w:t>del presente año el recurrente interpuso el citado medio de impugnación ante esta Comisión de Transparencia</w:t>
      </w:r>
      <w:r>
        <w:rPr>
          <w:rFonts w:cs="Arial"/>
          <w:color w:val="2E74B5" w:themeColor="accent1" w:themeShade="BF"/>
          <w:sz w:val="24"/>
          <w:szCs w:val="24"/>
        </w:rPr>
        <w:t xml:space="preserve"> y ante la Oficialía de Partes el día 02 dos de octubre del presente año</w:t>
      </w:r>
      <w:r w:rsidRPr="00E31B7F">
        <w:rPr>
          <w:rFonts w:cs="Arial"/>
          <w:color w:val="2E74B5" w:themeColor="accent1" w:themeShade="BF"/>
          <w:sz w:val="24"/>
          <w:szCs w:val="24"/>
        </w:rPr>
        <w:t>,</w:t>
      </w:r>
      <w:r>
        <w:rPr>
          <w:rFonts w:cs="Arial"/>
          <w:color w:val="2E74B5" w:themeColor="accent1" w:themeShade="BF"/>
          <w:sz w:val="24"/>
          <w:szCs w:val="24"/>
        </w:rPr>
        <w:t xml:space="preserve"> </w:t>
      </w:r>
      <w:r w:rsidRPr="004F4556">
        <w:rPr>
          <w:rFonts w:cs="Arial"/>
          <w:color w:val="2E74B5" w:themeColor="accent1" w:themeShade="BF"/>
          <w:sz w:val="24"/>
          <w:szCs w:val="24"/>
        </w:rPr>
        <w:t>es decir al día hábil siguiente al que fue interpuesto, por haber sido interpuesto ante el sistema posterior a la hora establecida, ello de conformidad con el Acuerdo</w:t>
      </w:r>
      <w:r>
        <w:rPr>
          <w:rFonts w:cs="Arial"/>
          <w:color w:val="2E74B5" w:themeColor="accent1" w:themeShade="BF"/>
          <w:sz w:val="24"/>
          <w:szCs w:val="24"/>
        </w:rPr>
        <w:t xml:space="preserve"> de Pleno S.O. CEGAIP-208/2014, r</w:t>
      </w:r>
      <w:r w:rsidRPr="00E31B7F">
        <w:rPr>
          <w:rFonts w:cs="Arial"/>
          <w:color w:val="2E74B5" w:themeColor="accent1" w:themeShade="BF"/>
          <w:sz w:val="24"/>
          <w:szCs w:val="24"/>
        </w:rPr>
        <w:t xml:space="preserve">esulta claro que es oportuna su presentación.  </w:t>
      </w:r>
    </w:p>
    <w:p w:rsidR="00701944" w:rsidRDefault="00701944" w:rsidP="00701944">
      <w:pPr>
        <w:spacing w:after="0" w:line="276" w:lineRule="auto"/>
        <w:ind w:left="1429"/>
        <w:jc w:val="both"/>
        <w:rPr>
          <w:rFonts w:ascii="Arial" w:eastAsia="Times New Roman" w:hAnsi="Arial" w:cs="Arial"/>
          <w:color w:val="2E74B5" w:themeColor="accent1" w:themeShade="BF"/>
          <w:sz w:val="24"/>
          <w:szCs w:val="24"/>
          <w:lang w:eastAsia="es-MX"/>
        </w:rPr>
      </w:pPr>
    </w:p>
    <w:p w:rsidR="008663FD" w:rsidRPr="00E31B7F" w:rsidRDefault="008663FD" w:rsidP="00F8505A">
      <w:pPr>
        <w:pStyle w:val="corte4fondo"/>
        <w:spacing w:line="276" w:lineRule="auto"/>
        <w:rPr>
          <w:rFonts w:cs="Arial"/>
          <w:color w:val="2E74B5" w:themeColor="accent1" w:themeShade="BF"/>
          <w:sz w:val="24"/>
          <w:szCs w:val="24"/>
        </w:rPr>
      </w:pPr>
    </w:p>
    <w:p w:rsidR="008663FD" w:rsidRPr="00E31B7F" w:rsidRDefault="00F8505A" w:rsidP="00F8505A">
      <w:pPr>
        <w:pStyle w:val="corte4fondo"/>
        <w:spacing w:line="276" w:lineRule="auto"/>
        <w:rPr>
          <w:rFonts w:cs="Arial"/>
          <w:color w:val="2E74B5" w:themeColor="accent1" w:themeShade="BF"/>
          <w:sz w:val="24"/>
          <w:szCs w:val="24"/>
        </w:rPr>
      </w:pPr>
      <w:r w:rsidRPr="00E31B7F">
        <w:rPr>
          <w:rFonts w:cs="Arial"/>
          <w:b/>
          <w:color w:val="2E74B5" w:themeColor="accent1" w:themeShade="BF"/>
          <w:sz w:val="24"/>
          <w:szCs w:val="24"/>
          <w:lang w:val="es-MX"/>
        </w:rPr>
        <w:lastRenderedPageBreak/>
        <w:t>CUARTO</w:t>
      </w:r>
      <w:r w:rsidR="008663FD" w:rsidRPr="00E31B7F">
        <w:rPr>
          <w:rFonts w:cs="Arial"/>
          <w:b/>
          <w:color w:val="2E74B5" w:themeColor="accent1" w:themeShade="BF"/>
          <w:sz w:val="24"/>
          <w:szCs w:val="24"/>
        </w:rPr>
        <w:t>. Certeza del acto reclamado</w:t>
      </w:r>
      <w:r w:rsidR="008663FD" w:rsidRPr="00E31B7F">
        <w:rPr>
          <w:rFonts w:cs="Arial"/>
          <w:color w:val="2E74B5" w:themeColor="accent1" w:themeShade="BF"/>
          <w:sz w:val="24"/>
          <w:szCs w:val="24"/>
        </w:rPr>
        <w:t>. Son ciertos los actos reclamados  atribuidos a los sujetos obligados en virtud de que l</w:t>
      </w:r>
      <w:r w:rsidR="008663FD" w:rsidRPr="00E31B7F">
        <w:rPr>
          <w:rFonts w:cs="Arial"/>
          <w:color w:val="2E74B5" w:themeColor="accent1" w:themeShade="BF"/>
          <w:sz w:val="24"/>
          <w:szCs w:val="24"/>
          <w:lang w:val="es-MX"/>
        </w:rPr>
        <w:t>a</w:t>
      </w:r>
      <w:r w:rsidR="008663FD" w:rsidRPr="00E31B7F">
        <w:rPr>
          <w:rFonts w:cs="Arial"/>
          <w:color w:val="2E74B5" w:themeColor="accent1" w:themeShade="BF"/>
          <w:sz w:val="24"/>
          <w:szCs w:val="24"/>
        </w:rPr>
        <w:t xml:space="preserve"> </w:t>
      </w:r>
      <w:r w:rsidR="008663FD" w:rsidRPr="009F05E6">
        <w:rPr>
          <w:rFonts w:cs="Arial"/>
          <w:color w:val="2E74B5" w:themeColor="accent1" w:themeShade="BF"/>
          <w:sz w:val="24"/>
          <w:szCs w:val="24"/>
          <w:lang w:val="es-MX"/>
        </w:rPr>
        <w:t xml:space="preserve">Titular de la Unidad de Transparencia </w:t>
      </w:r>
      <w:r w:rsidR="008663FD" w:rsidRPr="009F05E6">
        <w:rPr>
          <w:rFonts w:cs="Arial"/>
          <w:color w:val="2E74B5" w:themeColor="accent1" w:themeShade="BF"/>
          <w:sz w:val="24"/>
          <w:szCs w:val="24"/>
        </w:rPr>
        <w:t xml:space="preserve">de </w:t>
      </w:r>
      <w:r w:rsidR="008663FD" w:rsidRPr="009F05E6">
        <w:rPr>
          <w:rFonts w:cs="Arial"/>
          <w:color w:val="2E74B5" w:themeColor="accent1" w:themeShade="BF"/>
          <w:sz w:val="24"/>
          <w:szCs w:val="24"/>
          <w:lang w:val="es-MX"/>
        </w:rPr>
        <w:t>la Secretaría de Ecología y Gestión Ambiental</w:t>
      </w:r>
      <w:r w:rsidR="008663FD" w:rsidRPr="00E31B7F">
        <w:rPr>
          <w:rFonts w:cs="Arial"/>
          <w:color w:val="2E74B5" w:themeColor="accent1" w:themeShade="BF"/>
          <w:sz w:val="24"/>
          <w:szCs w:val="24"/>
          <w:lang w:val="es-MX"/>
        </w:rPr>
        <w:t xml:space="preserve"> </w:t>
      </w:r>
      <w:r w:rsidR="008663FD" w:rsidRPr="00E31B7F">
        <w:rPr>
          <w:rFonts w:cs="Arial"/>
          <w:color w:val="2E74B5" w:themeColor="accent1" w:themeShade="BF"/>
          <w:sz w:val="24"/>
          <w:szCs w:val="24"/>
        </w:rPr>
        <w:t>así lo reconoció en su informe.</w:t>
      </w:r>
    </w:p>
    <w:p w:rsidR="008663FD" w:rsidRPr="00E31B7F" w:rsidRDefault="008663FD" w:rsidP="00F8505A">
      <w:pPr>
        <w:pStyle w:val="corte4fondo"/>
        <w:spacing w:line="276" w:lineRule="auto"/>
        <w:rPr>
          <w:rFonts w:cs="Arial"/>
          <w:color w:val="2E74B5" w:themeColor="accent1" w:themeShade="BF"/>
          <w:sz w:val="24"/>
          <w:szCs w:val="24"/>
        </w:rPr>
      </w:pPr>
    </w:p>
    <w:p w:rsidR="008663FD" w:rsidRPr="00E31B7F" w:rsidRDefault="00F8505A" w:rsidP="00F8505A">
      <w:pPr>
        <w:pStyle w:val="corte4fondo"/>
        <w:spacing w:line="276" w:lineRule="auto"/>
        <w:rPr>
          <w:rFonts w:cs="Arial"/>
          <w:color w:val="2E74B5" w:themeColor="accent1" w:themeShade="BF"/>
          <w:sz w:val="24"/>
          <w:szCs w:val="24"/>
        </w:rPr>
      </w:pPr>
      <w:r w:rsidRPr="00E31B7F">
        <w:rPr>
          <w:rFonts w:cs="Arial"/>
          <w:b/>
          <w:color w:val="2E74B5" w:themeColor="accent1" w:themeShade="BF"/>
          <w:sz w:val="24"/>
          <w:szCs w:val="24"/>
        </w:rPr>
        <w:t>QUINTO</w:t>
      </w:r>
      <w:r w:rsidR="008663FD" w:rsidRPr="00E31B7F">
        <w:rPr>
          <w:rFonts w:cs="Arial"/>
          <w:color w:val="2E74B5" w:themeColor="accent1" w:themeShade="BF"/>
          <w:sz w:val="24"/>
          <w:szCs w:val="24"/>
        </w:rPr>
        <w:t xml:space="preserve">. </w:t>
      </w:r>
      <w:r w:rsidR="008663FD" w:rsidRPr="00E31B7F">
        <w:rPr>
          <w:rFonts w:cs="Arial"/>
          <w:b/>
          <w:color w:val="2E74B5" w:themeColor="accent1" w:themeShade="BF"/>
          <w:sz w:val="24"/>
          <w:szCs w:val="24"/>
        </w:rPr>
        <w:t xml:space="preserve">Causales de improcedencia. </w:t>
      </w:r>
      <w:r w:rsidR="008663FD" w:rsidRPr="00E31B7F">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w:t>
      </w:r>
      <w:r w:rsidR="008663FD" w:rsidRPr="00E31B7F">
        <w:rPr>
          <w:rFonts w:cs="Arial"/>
          <w:color w:val="2E74B5" w:themeColor="accent1" w:themeShade="BF"/>
          <w:sz w:val="24"/>
          <w:szCs w:val="24"/>
          <w:lang w:val="es-MX"/>
        </w:rPr>
        <w:t xml:space="preserve">otra </w:t>
      </w:r>
      <w:r w:rsidR="008663FD" w:rsidRPr="00E31B7F">
        <w:rPr>
          <w:rFonts w:cs="Arial"/>
          <w:color w:val="2E74B5" w:themeColor="accent1" w:themeShade="BF"/>
          <w:sz w:val="24"/>
          <w:szCs w:val="24"/>
        </w:rPr>
        <w:t>causal de improcedencia invocada por las partes o advertida por este órgano colegiado,  se analiza el fondo de la cuestión planteada.</w:t>
      </w:r>
    </w:p>
    <w:p w:rsidR="008663FD" w:rsidRPr="00E31B7F" w:rsidRDefault="008663FD" w:rsidP="00F8505A">
      <w:pPr>
        <w:spacing w:after="0" w:line="276" w:lineRule="auto"/>
        <w:jc w:val="both"/>
        <w:rPr>
          <w:rFonts w:ascii="Arial" w:eastAsia="Times New Roman" w:hAnsi="Arial" w:cs="Arial"/>
          <w:b/>
          <w:color w:val="2E74B5" w:themeColor="accent1" w:themeShade="BF"/>
          <w:sz w:val="24"/>
          <w:szCs w:val="24"/>
          <w:lang w:eastAsia="es-MX"/>
        </w:rPr>
      </w:pPr>
    </w:p>
    <w:p w:rsidR="008663FD" w:rsidRPr="00E31B7F" w:rsidRDefault="00F8505A" w:rsidP="00F8505A">
      <w:pPr>
        <w:pStyle w:val="corte4fondo"/>
        <w:spacing w:line="276" w:lineRule="auto"/>
        <w:rPr>
          <w:rFonts w:cs="Arial"/>
          <w:color w:val="2E74B5" w:themeColor="accent1" w:themeShade="BF"/>
          <w:sz w:val="24"/>
          <w:szCs w:val="24"/>
        </w:rPr>
      </w:pPr>
      <w:r w:rsidRPr="00E31B7F">
        <w:rPr>
          <w:rFonts w:cs="Arial"/>
          <w:b/>
          <w:color w:val="2E74B5" w:themeColor="accent1" w:themeShade="BF"/>
          <w:sz w:val="24"/>
          <w:szCs w:val="24"/>
        </w:rPr>
        <w:t>S</w:t>
      </w:r>
      <w:r w:rsidRPr="00E31B7F">
        <w:rPr>
          <w:rFonts w:cs="Arial"/>
          <w:b/>
          <w:color w:val="2E74B5" w:themeColor="accent1" w:themeShade="BF"/>
          <w:sz w:val="24"/>
          <w:szCs w:val="24"/>
          <w:lang w:val="es-MX"/>
        </w:rPr>
        <w:t>EXTO</w:t>
      </w:r>
      <w:r w:rsidR="008663FD" w:rsidRPr="00E31B7F">
        <w:rPr>
          <w:rFonts w:cs="Arial"/>
          <w:b/>
          <w:color w:val="2E74B5" w:themeColor="accent1" w:themeShade="BF"/>
          <w:sz w:val="24"/>
          <w:szCs w:val="24"/>
        </w:rPr>
        <w:t>. Estudio de los agravios</w:t>
      </w:r>
      <w:r w:rsidR="008663FD" w:rsidRPr="00E31B7F">
        <w:rPr>
          <w:rFonts w:cs="Arial"/>
          <w:color w:val="2E74B5" w:themeColor="accent1" w:themeShade="BF"/>
          <w:sz w:val="24"/>
          <w:szCs w:val="24"/>
        </w:rPr>
        <w:t xml:space="preserve">.  </w:t>
      </w:r>
    </w:p>
    <w:p w:rsidR="009228EC" w:rsidRPr="00E31B7F" w:rsidRDefault="009228EC" w:rsidP="00F8505A">
      <w:pPr>
        <w:pStyle w:val="corte4fondo"/>
        <w:spacing w:line="276" w:lineRule="auto"/>
        <w:ind w:firstLine="0"/>
        <w:rPr>
          <w:rFonts w:cs="Arial"/>
          <w:color w:val="2E74B5" w:themeColor="accent1" w:themeShade="BF"/>
          <w:sz w:val="24"/>
          <w:szCs w:val="24"/>
          <w:lang w:val="es-MX"/>
        </w:rPr>
      </w:pPr>
      <w:r w:rsidRPr="00E31B7F">
        <w:rPr>
          <w:rFonts w:cs="Arial"/>
          <w:b/>
          <w:color w:val="2E74B5" w:themeColor="accent1" w:themeShade="BF"/>
          <w:sz w:val="24"/>
          <w:szCs w:val="24"/>
          <w:lang w:val="es-MX"/>
        </w:rPr>
        <w:tab/>
      </w:r>
    </w:p>
    <w:p w:rsidR="009228EC" w:rsidRPr="00E31B7F" w:rsidRDefault="009228EC" w:rsidP="00F8505A">
      <w:pPr>
        <w:pStyle w:val="corte4fondo"/>
        <w:spacing w:line="276" w:lineRule="auto"/>
        <w:ind w:firstLine="0"/>
        <w:rPr>
          <w:rFonts w:cs="Arial"/>
          <w:color w:val="2E74B5" w:themeColor="accent1" w:themeShade="BF"/>
          <w:sz w:val="24"/>
          <w:szCs w:val="24"/>
          <w:lang w:val="es-MX"/>
        </w:rPr>
      </w:pPr>
      <w:r w:rsidRPr="00E31B7F">
        <w:rPr>
          <w:rFonts w:cs="Arial"/>
          <w:color w:val="2E74B5" w:themeColor="accent1" w:themeShade="BF"/>
          <w:sz w:val="24"/>
          <w:szCs w:val="24"/>
          <w:lang w:val="es-MX"/>
        </w:rPr>
        <w:tab/>
        <w:t>Ahora, antes de entrar al estudio de los agravios, es necesario precisar el marco teórico del principio de afirmativa ficta, ya que éste tiene estrecha relación con los motivos de inconformidad que aduce el recurrente.</w:t>
      </w:r>
    </w:p>
    <w:p w:rsidR="009228EC" w:rsidRPr="00E31B7F" w:rsidRDefault="009228EC" w:rsidP="00F8505A">
      <w:pPr>
        <w:pStyle w:val="corte4fondo"/>
        <w:spacing w:line="276" w:lineRule="auto"/>
        <w:ind w:firstLine="0"/>
        <w:rPr>
          <w:rFonts w:cs="Arial"/>
          <w:color w:val="2E74B5" w:themeColor="accent1" w:themeShade="BF"/>
          <w:sz w:val="24"/>
          <w:szCs w:val="24"/>
          <w:lang w:val="es-MX"/>
        </w:rPr>
      </w:pPr>
    </w:p>
    <w:p w:rsidR="009228EC" w:rsidRPr="00E31B7F" w:rsidRDefault="00F8505A" w:rsidP="00F8505A">
      <w:pPr>
        <w:pStyle w:val="corte4fondo"/>
        <w:spacing w:line="276" w:lineRule="auto"/>
        <w:rPr>
          <w:rFonts w:cs="Arial"/>
          <w:b/>
          <w:color w:val="2E74B5" w:themeColor="accent1" w:themeShade="BF"/>
          <w:sz w:val="24"/>
          <w:szCs w:val="24"/>
          <w:lang w:val="es-MX"/>
        </w:rPr>
      </w:pPr>
      <w:r w:rsidRPr="00E31B7F">
        <w:rPr>
          <w:rFonts w:cs="Arial"/>
          <w:b/>
          <w:color w:val="2E74B5" w:themeColor="accent1" w:themeShade="BF"/>
          <w:sz w:val="24"/>
          <w:szCs w:val="24"/>
          <w:lang w:val="es-MX"/>
        </w:rPr>
        <w:t>6</w:t>
      </w:r>
      <w:r w:rsidR="009228EC" w:rsidRPr="00E31B7F">
        <w:rPr>
          <w:rFonts w:cs="Arial"/>
          <w:b/>
          <w:color w:val="2E74B5" w:themeColor="accent1" w:themeShade="BF"/>
          <w:sz w:val="24"/>
          <w:szCs w:val="24"/>
          <w:lang w:val="es-MX"/>
        </w:rPr>
        <w:t>.1. Principio de afirmativa ficta.</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E31B7F">
        <w:rPr>
          <w:rFonts w:cs="Arial"/>
          <w:color w:val="2E74B5" w:themeColor="accent1" w:themeShade="BF"/>
          <w:sz w:val="24"/>
          <w:szCs w:val="24"/>
          <w:lang w:val="es-MX"/>
        </w:rPr>
        <w:tab/>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F8505A" w:rsidP="00F8505A">
      <w:pPr>
        <w:pStyle w:val="corte4fondo"/>
        <w:spacing w:line="276" w:lineRule="auto"/>
        <w:ind w:left="708" w:firstLine="0"/>
        <w:rPr>
          <w:rFonts w:cs="Arial"/>
          <w:color w:val="2E74B5" w:themeColor="accent1" w:themeShade="BF"/>
          <w:sz w:val="24"/>
          <w:szCs w:val="24"/>
          <w:lang w:val="es-MX"/>
        </w:rPr>
      </w:pPr>
      <w:r w:rsidRPr="00E31B7F">
        <w:rPr>
          <w:rFonts w:cs="Arial"/>
          <w:b/>
          <w:color w:val="2E74B5" w:themeColor="accent1" w:themeShade="BF"/>
          <w:sz w:val="24"/>
          <w:szCs w:val="24"/>
          <w:lang w:val="es-MX"/>
        </w:rPr>
        <w:t>6</w:t>
      </w:r>
      <w:r w:rsidR="009228EC" w:rsidRPr="00E31B7F">
        <w:rPr>
          <w:rFonts w:cs="Arial"/>
          <w:b/>
          <w:color w:val="2E74B5" w:themeColor="accent1" w:themeShade="BF"/>
          <w:sz w:val="24"/>
          <w:szCs w:val="24"/>
          <w:lang w:val="es-MX"/>
        </w:rPr>
        <w:t>.1.2. Obligación por parte del ente obligado de dar respuesta dentro del plazo del artículo 154 de la Ley de Transparencia</w:t>
      </w:r>
      <w:r w:rsidR="009228EC" w:rsidRPr="00E31B7F">
        <w:rPr>
          <w:rFonts w:cs="Arial"/>
          <w:color w:val="2E74B5" w:themeColor="accent1" w:themeShade="BF"/>
          <w:sz w:val="24"/>
          <w:szCs w:val="24"/>
          <w:lang w:val="es-MX"/>
        </w:rPr>
        <w:t>.</w:t>
      </w: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ab/>
      </w: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 xml:space="preserve">El artículo 154 de la ley ya mencionada, dispone que la respuesta a la solicitud deberá ser notificada al interesado en el menor tiempo posible, </w:t>
      </w:r>
      <w:r w:rsidRPr="00E31B7F">
        <w:rPr>
          <w:rFonts w:cs="Arial"/>
          <w:color w:val="2E74B5" w:themeColor="accent1" w:themeShade="BF"/>
          <w:sz w:val="24"/>
          <w:szCs w:val="24"/>
          <w:u w:val="single"/>
          <w:lang w:val="es-MX"/>
        </w:rPr>
        <w:t>que no podrá exceder de diez días</w:t>
      </w:r>
      <w:r w:rsidRPr="00E31B7F">
        <w:rPr>
          <w:rFonts w:cs="Arial"/>
          <w:color w:val="2E74B5" w:themeColor="accent1" w:themeShade="BF"/>
          <w:sz w:val="24"/>
          <w:szCs w:val="24"/>
          <w:lang w:val="es-MX"/>
        </w:rPr>
        <w:t>, contados a partir del día siguiente a la presentación de aquélla.</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Y que sólo excepcionalmente, ese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F8505A" w:rsidP="00F8505A">
      <w:pPr>
        <w:pStyle w:val="corte4fondo"/>
        <w:spacing w:line="276" w:lineRule="auto"/>
        <w:ind w:left="708" w:firstLine="0"/>
        <w:rPr>
          <w:rFonts w:cs="Arial"/>
          <w:b/>
          <w:color w:val="2E74B5" w:themeColor="accent1" w:themeShade="BF"/>
          <w:sz w:val="24"/>
          <w:szCs w:val="24"/>
          <w:lang w:val="es-MX"/>
        </w:rPr>
      </w:pPr>
      <w:r w:rsidRPr="00E31B7F">
        <w:rPr>
          <w:rFonts w:cs="Arial"/>
          <w:b/>
          <w:color w:val="2E74B5" w:themeColor="accent1" w:themeShade="BF"/>
          <w:sz w:val="24"/>
          <w:szCs w:val="24"/>
          <w:lang w:val="es-MX"/>
        </w:rPr>
        <w:t>6</w:t>
      </w:r>
      <w:r w:rsidR="009228EC" w:rsidRPr="00E31B7F">
        <w:rPr>
          <w:rFonts w:cs="Arial"/>
          <w:b/>
          <w:color w:val="2E74B5" w:themeColor="accent1" w:themeShade="BF"/>
          <w:sz w:val="24"/>
          <w:szCs w:val="24"/>
          <w:lang w:val="es-MX"/>
        </w:rPr>
        <w:t>.1.3. Consecuencias de que la autoridad no de la respuesta en tiempo a la solicitud de acceso a la información pública.</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lastRenderedPageBreak/>
        <w:t>De conformidad con los artículos 164 y 165, párrafo quinto</w:t>
      </w:r>
      <w:r w:rsidRPr="00E31B7F">
        <w:rPr>
          <w:rStyle w:val="Refdenotaalpie"/>
          <w:rFonts w:cs="Arial"/>
          <w:color w:val="2E74B5" w:themeColor="accent1" w:themeShade="BF"/>
          <w:sz w:val="24"/>
          <w:szCs w:val="24"/>
          <w:lang w:val="es-MX"/>
        </w:rPr>
        <w:footnoteReference w:id="3"/>
      </w:r>
      <w:r w:rsidRPr="00E31B7F">
        <w:rPr>
          <w:rFonts w:cs="Arial"/>
          <w:color w:val="2E74B5" w:themeColor="accent1" w:themeShade="BF"/>
          <w:sz w:val="24"/>
          <w:szCs w:val="24"/>
          <w:lang w:val="es-MX"/>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9228EC" w:rsidRPr="00E31B7F" w:rsidRDefault="009228EC" w:rsidP="00F8505A">
      <w:pPr>
        <w:pStyle w:val="corte4fondo"/>
        <w:tabs>
          <w:tab w:val="left" w:pos="3063"/>
        </w:tabs>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ab/>
      </w:r>
    </w:p>
    <w:p w:rsidR="009228EC" w:rsidRPr="00E31B7F" w:rsidRDefault="00F8505A" w:rsidP="00F8505A">
      <w:pPr>
        <w:pStyle w:val="corte4fondo"/>
        <w:spacing w:line="276" w:lineRule="auto"/>
        <w:rPr>
          <w:rFonts w:cs="Arial"/>
          <w:b/>
          <w:color w:val="2E74B5" w:themeColor="accent1" w:themeShade="BF"/>
          <w:sz w:val="24"/>
          <w:szCs w:val="24"/>
          <w:lang w:val="es-MX"/>
        </w:rPr>
      </w:pPr>
      <w:r w:rsidRPr="00E31B7F">
        <w:rPr>
          <w:rFonts w:cs="Arial"/>
          <w:b/>
          <w:color w:val="2E74B5" w:themeColor="accent1" w:themeShade="BF"/>
          <w:sz w:val="24"/>
          <w:szCs w:val="24"/>
          <w:lang w:val="es-MX"/>
        </w:rPr>
        <w:t>6</w:t>
      </w:r>
      <w:r w:rsidR="009228EC" w:rsidRPr="00E31B7F">
        <w:rPr>
          <w:rFonts w:cs="Arial"/>
          <w:b/>
          <w:color w:val="2E74B5" w:themeColor="accent1" w:themeShade="BF"/>
          <w:sz w:val="24"/>
          <w:szCs w:val="24"/>
          <w:lang w:val="es-MX"/>
        </w:rPr>
        <w:t>.1.4. Excepciones a la aplicación del principio de afirmativa ficta.</w:t>
      </w: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 xml:space="preserve"> </w:t>
      </w: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 xml:space="preserve">Como toda regla, dicho principio admite excepciones, pues por más que la autoridad no demuestre que dio la información en tiempo y </w:t>
      </w:r>
      <w:proofErr w:type="gramStart"/>
      <w:r w:rsidRPr="00E31B7F">
        <w:rPr>
          <w:rFonts w:cs="Arial"/>
          <w:color w:val="2E74B5" w:themeColor="accent1" w:themeShade="BF"/>
          <w:sz w:val="24"/>
          <w:szCs w:val="24"/>
          <w:lang w:val="es-MX"/>
        </w:rPr>
        <w:t>que</w:t>
      </w:r>
      <w:proofErr w:type="gramEnd"/>
      <w:r w:rsidRPr="00E31B7F">
        <w:rPr>
          <w:rFonts w:cs="Arial"/>
          <w:color w:val="2E74B5" w:themeColor="accent1" w:themeShade="BF"/>
          <w:sz w:val="24"/>
          <w:szCs w:val="24"/>
          <w:lang w:val="es-MX"/>
        </w:rPr>
        <w:t xml:space="preserve"> por ende, se debe de aplicar el principio de afirmativa ficta, hay supuestos en lo que no procede éste y que es cuando:</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a)</w:t>
      </w:r>
      <w:r w:rsidRPr="00E31B7F">
        <w:rPr>
          <w:rFonts w:cs="Arial"/>
          <w:color w:val="2E74B5" w:themeColor="accent1" w:themeShade="BF"/>
          <w:sz w:val="24"/>
          <w:szCs w:val="24"/>
          <w:lang w:val="es-MX"/>
        </w:rPr>
        <w:tab/>
        <w:t>La información es reservada.</w:t>
      </w:r>
    </w:p>
    <w:p w:rsidR="009228EC" w:rsidRPr="00E31B7F" w:rsidRDefault="009228EC" w:rsidP="00F8505A">
      <w:pPr>
        <w:pStyle w:val="corte4fondo"/>
        <w:spacing w:line="276" w:lineRule="auto"/>
        <w:ind w:left="1418" w:hanging="709"/>
        <w:rPr>
          <w:rFonts w:cs="Arial"/>
          <w:color w:val="2E74B5" w:themeColor="accent1" w:themeShade="BF"/>
          <w:sz w:val="24"/>
          <w:szCs w:val="24"/>
          <w:lang w:val="es-MX"/>
        </w:rPr>
      </w:pPr>
      <w:r w:rsidRPr="00E31B7F">
        <w:rPr>
          <w:rFonts w:cs="Arial"/>
          <w:color w:val="2E74B5" w:themeColor="accent1" w:themeShade="BF"/>
          <w:sz w:val="24"/>
          <w:szCs w:val="24"/>
          <w:lang w:val="es-MX"/>
        </w:rPr>
        <w:t>b)</w:t>
      </w:r>
      <w:r w:rsidRPr="00E31B7F">
        <w:rPr>
          <w:rFonts w:cs="Arial"/>
          <w:color w:val="2E74B5" w:themeColor="accent1" w:themeShade="BF"/>
          <w:sz w:val="24"/>
          <w:szCs w:val="24"/>
          <w:lang w:val="es-MX"/>
        </w:rPr>
        <w:tab/>
        <w:t>La información es confidencial –está regla también admite excepciones, pues hay documentos en los que consta la información que permite eliminar las partes o secciones clasificadas –.</w:t>
      </w:r>
    </w:p>
    <w:p w:rsidR="009228EC" w:rsidRPr="00E31B7F" w:rsidRDefault="009228EC" w:rsidP="00F8505A">
      <w:pPr>
        <w:pStyle w:val="corte4fondo"/>
        <w:spacing w:line="276" w:lineRule="auto"/>
        <w:ind w:left="1418" w:hanging="709"/>
        <w:rPr>
          <w:rFonts w:cs="Arial"/>
          <w:color w:val="2E74B5" w:themeColor="accent1" w:themeShade="BF"/>
          <w:sz w:val="24"/>
          <w:szCs w:val="24"/>
          <w:lang w:val="es-MX"/>
        </w:rPr>
      </w:pPr>
      <w:r w:rsidRPr="00E31B7F">
        <w:rPr>
          <w:rFonts w:cs="Arial"/>
          <w:color w:val="2E74B5" w:themeColor="accent1" w:themeShade="BF"/>
          <w:sz w:val="24"/>
          <w:szCs w:val="24"/>
          <w:lang w:val="es-MX"/>
        </w:rPr>
        <w:t>c)</w:t>
      </w:r>
      <w:r w:rsidRPr="00E31B7F">
        <w:rPr>
          <w:rFonts w:cs="Arial"/>
          <w:color w:val="2E74B5" w:themeColor="accent1" w:themeShade="BF"/>
          <w:sz w:val="24"/>
          <w:szCs w:val="24"/>
          <w:lang w:val="es-MX"/>
        </w:rPr>
        <w:tab/>
        <w:t xml:space="preserve">Cuando por disposiciones que rigen el actuar de la autoridad obligada no debe de crear, producir, generar, poseer, procesar, administrar, archivar o resguardar esa información.  </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rPr>
          <w:rFonts w:cs="Arial"/>
          <w:b/>
          <w:color w:val="2E74B5" w:themeColor="accent1" w:themeShade="BF"/>
          <w:sz w:val="24"/>
          <w:szCs w:val="24"/>
          <w:lang w:val="es-MX"/>
        </w:rPr>
      </w:pPr>
      <w:r w:rsidRPr="00E31B7F">
        <w:rPr>
          <w:rFonts w:cs="Arial"/>
          <w:color w:val="2E74B5" w:themeColor="accent1" w:themeShade="BF"/>
          <w:sz w:val="24"/>
          <w:szCs w:val="24"/>
          <w:lang w:val="es-MX"/>
        </w:rPr>
        <w:t xml:space="preserve"> </w:t>
      </w:r>
      <w:r w:rsidR="00F8505A" w:rsidRPr="00E31B7F">
        <w:rPr>
          <w:rFonts w:cs="Arial"/>
          <w:b/>
          <w:color w:val="2E74B5" w:themeColor="accent1" w:themeShade="BF"/>
          <w:sz w:val="24"/>
          <w:szCs w:val="24"/>
          <w:lang w:val="es-MX"/>
        </w:rPr>
        <w:t>6</w:t>
      </w:r>
      <w:r w:rsidRPr="00E31B7F">
        <w:rPr>
          <w:rFonts w:cs="Arial"/>
          <w:b/>
          <w:color w:val="2E74B5" w:themeColor="accent1" w:themeShade="BF"/>
          <w:sz w:val="24"/>
          <w:szCs w:val="24"/>
          <w:lang w:val="es-MX"/>
        </w:rPr>
        <w:t>.2. Caso concreto.</w:t>
      </w:r>
    </w:p>
    <w:p w:rsidR="009228EC" w:rsidRPr="00E31B7F" w:rsidRDefault="009228EC" w:rsidP="00F8505A">
      <w:pPr>
        <w:pStyle w:val="corte4fondo"/>
        <w:spacing w:line="276" w:lineRule="auto"/>
        <w:rPr>
          <w:rFonts w:cs="Arial"/>
          <w:color w:val="2E74B5" w:themeColor="accent1" w:themeShade="BF"/>
          <w:sz w:val="24"/>
          <w:szCs w:val="24"/>
          <w:lang w:val="es-MX"/>
        </w:rPr>
      </w:pPr>
    </w:p>
    <w:p w:rsidR="009228EC" w:rsidRPr="00E31B7F" w:rsidRDefault="009228EC" w:rsidP="00F8505A">
      <w:pPr>
        <w:pStyle w:val="corte4fondo"/>
        <w:spacing w:line="276" w:lineRule="auto"/>
        <w:ind w:firstLine="0"/>
        <w:rPr>
          <w:rFonts w:cs="Arial"/>
          <w:color w:val="2E74B5" w:themeColor="accent1" w:themeShade="BF"/>
          <w:sz w:val="24"/>
          <w:szCs w:val="24"/>
          <w:lang w:val="es-MX"/>
        </w:rPr>
      </w:pPr>
      <w:r w:rsidRPr="00E31B7F">
        <w:rPr>
          <w:rFonts w:cs="Arial"/>
          <w:color w:val="2E74B5" w:themeColor="accent1" w:themeShade="BF"/>
          <w:sz w:val="24"/>
          <w:szCs w:val="24"/>
          <w:lang w:val="es-MX"/>
        </w:rPr>
        <w:tab/>
        <w:t xml:space="preserve">Así pues, una vez expuesto lo anterior esta Comisión de Transparencia procede a analizar la aplicación de la figura de la afirmativa ficta, ya que el recurrente, en esencia, reclama el silencio de la autoridad. </w:t>
      </w:r>
    </w:p>
    <w:p w:rsidR="009228EC" w:rsidRPr="00E31B7F" w:rsidRDefault="009228EC" w:rsidP="00F8505A">
      <w:pPr>
        <w:pStyle w:val="corte4fondo"/>
        <w:spacing w:line="276" w:lineRule="auto"/>
        <w:ind w:firstLine="0"/>
        <w:rPr>
          <w:rFonts w:cs="Arial"/>
          <w:color w:val="2E74B5" w:themeColor="accent1" w:themeShade="BF"/>
          <w:sz w:val="24"/>
          <w:szCs w:val="24"/>
          <w:lang w:val="es-MX"/>
        </w:rPr>
      </w:pPr>
    </w:p>
    <w:p w:rsidR="008663FD" w:rsidRPr="00E31B7F" w:rsidRDefault="009228EC" w:rsidP="00F8505A">
      <w:pPr>
        <w:pStyle w:val="corte4fondo"/>
        <w:spacing w:line="276" w:lineRule="auto"/>
        <w:ind w:firstLine="0"/>
        <w:rPr>
          <w:rFonts w:cs="Arial"/>
          <w:b/>
          <w:color w:val="2E74B5" w:themeColor="accent1" w:themeShade="BF"/>
          <w:sz w:val="24"/>
          <w:szCs w:val="24"/>
          <w:lang w:val="es-MX"/>
        </w:rPr>
      </w:pPr>
      <w:r w:rsidRPr="00E31B7F">
        <w:rPr>
          <w:rFonts w:cs="Arial"/>
          <w:color w:val="2E74B5" w:themeColor="accent1" w:themeShade="BF"/>
          <w:sz w:val="24"/>
          <w:szCs w:val="24"/>
          <w:lang w:val="es-MX"/>
        </w:rPr>
        <w:tab/>
      </w:r>
      <w:r w:rsidR="00F8505A" w:rsidRPr="00E31B7F">
        <w:rPr>
          <w:rFonts w:cs="Arial"/>
          <w:b/>
          <w:color w:val="2E74B5" w:themeColor="accent1" w:themeShade="BF"/>
          <w:sz w:val="24"/>
          <w:szCs w:val="24"/>
          <w:lang w:val="es-MX"/>
        </w:rPr>
        <w:t>6.3</w:t>
      </w:r>
      <w:r w:rsidR="008663FD" w:rsidRPr="00E31B7F">
        <w:rPr>
          <w:rFonts w:cs="Arial"/>
          <w:b/>
          <w:color w:val="2E74B5" w:themeColor="accent1" w:themeShade="BF"/>
          <w:sz w:val="24"/>
          <w:szCs w:val="24"/>
          <w:lang w:val="es-MX"/>
        </w:rPr>
        <w:t xml:space="preserve"> Agravio.</w:t>
      </w:r>
    </w:p>
    <w:p w:rsidR="008663FD" w:rsidRPr="00E31B7F" w:rsidRDefault="008663FD" w:rsidP="00F8505A">
      <w:pPr>
        <w:pStyle w:val="corte4fondo"/>
        <w:spacing w:line="276" w:lineRule="auto"/>
        <w:ind w:firstLine="0"/>
        <w:rPr>
          <w:rFonts w:cs="Arial"/>
          <w:color w:val="2E74B5" w:themeColor="accent1" w:themeShade="BF"/>
          <w:sz w:val="24"/>
          <w:szCs w:val="24"/>
          <w:lang w:val="es-MX"/>
        </w:rPr>
      </w:pPr>
    </w:p>
    <w:p w:rsidR="008663FD" w:rsidRPr="00E31B7F" w:rsidRDefault="008663FD" w:rsidP="00F8505A">
      <w:pPr>
        <w:pStyle w:val="corte4fondo"/>
        <w:spacing w:line="276" w:lineRule="auto"/>
        <w:ind w:firstLine="0"/>
        <w:rPr>
          <w:rFonts w:cs="Arial"/>
          <w:i/>
          <w:color w:val="2E74B5" w:themeColor="accent1" w:themeShade="BF"/>
          <w:sz w:val="20"/>
          <w:lang w:val="es-MX"/>
        </w:rPr>
      </w:pPr>
      <w:r w:rsidRPr="00E31B7F">
        <w:rPr>
          <w:rFonts w:cs="Arial"/>
          <w:color w:val="2E74B5" w:themeColor="accent1" w:themeShade="BF"/>
          <w:sz w:val="24"/>
          <w:szCs w:val="24"/>
          <w:lang w:val="es-MX"/>
        </w:rPr>
        <w:tab/>
        <w:t xml:space="preserve">El recurrente expresó como motivo de agravio, </w:t>
      </w:r>
      <w:r w:rsidR="00C05210" w:rsidRPr="00E31B7F">
        <w:rPr>
          <w:rFonts w:cs="Arial"/>
          <w:i/>
          <w:color w:val="2E74B5" w:themeColor="accent1" w:themeShade="BF"/>
          <w:sz w:val="20"/>
          <w:lang w:val="es-MX"/>
        </w:rPr>
        <w:t>“…NO SE ME HA DADO RESPUESTA A MI SOLICITUD DE INFORMACIÓN Y YA VENCIÓ EL TERMINO…”</w:t>
      </w:r>
    </w:p>
    <w:p w:rsidR="008663FD" w:rsidRPr="00E31B7F" w:rsidRDefault="008663FD" w:rsidP="00F8505A">
      <w:pPr>
        <w:pStyle w:val="corte4fondo"/>
        <w:spacing w:line="276" w:lineRule="auto"/>
        <w:ind w:firstLine="0"/>
        <w:rPr>
          <w:rFonts w:cs="Arial"/>
          <w:i/>
          <w:color w:val="2E74B5" w:themeColor="accent1" w:themeShade="BF"/>
          <w:sz w:val="20"/>
          <w:lang w:val="es-MX"/>
        </w:rPr>
      </w:pPr>
    </w:p>
    <w:p w:rsidR="008663FD" w:rsidRPr="00E31B7F" w:rsidRDefault="00F8505A" w:rsidP="00F8505A">
      <w:pPr>
        <w:pStyle w:val="corte4fondo"/>
        <w:spacing w:line="276" w:lineRule="auto"/>
        <w:ind w:firstLine="708"/>
        <w:rPr>
          <w:rFonts w:cs="Arial"/>
          <w:color w:val="2E74B5" w:themeColor="accent1" w:themeShade="BF"/>
          <w:sz w:val="24"/>
          <w:szCs w:val="24"/>
          <w:lang w:val="es-MX"/>
        </w:rPr>
      </w:pPr>
      <w:r w:rsidRPr="00E31B7F">
        <w:rPr>
          <w:rFonts w:cs="Arial"/>
          <w:b/>
          <w:color w:val="2E74B5" w:themeColor="accent1" w:themeShade="BF"/>
          <w:sz w:val="24"/>
          <w:szCs w:val="24"/>
          <w:lang w:val="es-MX"/>
        </w:rPr>
        <w:t>6.3.1</w:t>
      </w:r>
      <w:r w:rsidR="008663FD" w:rsidRPr="00E31B7F">
        <w:rPr>
          <w:rFonts w:cs="Arial"/>
          <w:b/>
          <w:color w:val="2E74B5" w:themeColor="accent1" w:themeShade="BF"/>
          <w:sz w:val="24"/>
          <w:szCs w:val="24"/>
          <w:lang w:val="es-MX"/>
        </w:rPr>
        <w:t>. Agravio infundado</w:t>
      </w:r>
      <w:r w:rsidR="008663FD" w:rsidRPr="00E31B7F">
        <w:rPr>
          <w:rFonts w:cs="Arial"/>
          <w:color w:val="2E74B5" w:themeColor="accent1" w:themeShade="BF"/>
          <w:sz w:val="24"/>
          <w:szCs w:val="24"/>
          <w:lang w:val="es-MX"/>
        </w:rPr>
        <w:t>.</w:t>
      </w:r>
    </w:p>
    <w:p w:rsidR="00F8505A" w:rsidRPr="00E31B7F" w:rsidRDefault="00F8505A" w:rsidP="00F8505A">
      <w:pPr>
        <w:pStyle w:val="corte4fondo"/>
        <w:spacing w:line="276" w:lineRule="auto"/>
        <w:ind w:firstLine="0"/>
        <w:rPr>
          <w:rFonts w:cs="Arial"/>
          <w:color w:val="2E74B5" w:themeColor="accent1" w:themeShade="BF"/>
          <w:sz w:val="24"/>
          <w:szCs w:val="24"/>
          <w:lang w:val="es-MX"/>
        </w:rPr>
      </w:pPr>
    </w:p>
    <w:p w:rsidR="00272F82" w:rsidRPr="00E31B7F" w:rsidRDefault="00272F82" w:rsidP="00F8505A">
      <w:pPr>
        <w:pStyle w:val="corte4fondo"/>
        <w:spacing w:line="276" w:lineRule="auto"/>
        <w:ind w:firstLine="708"/>
        <w:rPr>
          <w:rFonts w:cs="Arial"/>
          <w:color w:val="2E74B5" w:themeColor="accent1" w:themeShade="BF"/>
          <w:sz w:val="24"/>
          <w:szCs w:val="24"/>
        </w:rPr>
      </w:pPr>
      <w:r w:rsidRPr="00E31B7F">
        <w:rPr>
          <w:rFonts w:cs="Arial"/>
          <w:color w:val="2E74B5" w:themeColor="accent1" w:themeShade="BF"/>
          <w:sz w:val="24"/>
          <w:szCs w:val="24"/>
        </w:rPr>
        <w:lastRenderedPageBreak/>
        <w:t>Ahora, no le asiste la razón a la parte recurrente, pues como quedó visto en el resultando segundo basta con ingresar al propio sistema de Plataforma Nacional de Transparencia para advertir de que hay un documento adjunto en donde precisamente contiene una respuesta, esto es, que sí hay una respuesta a la solicitud de acceso a la información, derivado de esa circunstancia el motivo de agravio en el sentido de que no existe información alguna es infundado porque si hay respuesta en el sistema electrónico</w:t>
      </w:r>
      <w:r w:rsidRPr="00E31B7F">
        <w:rPr>
          <w:rFonts w:cs="Arial"/>
          <w:color w:val="2E74B5" w:themeColor="accent1" w:themeShade="BF"/>
          <w:sz w:val="24"/>
          <w:szCs w:val="24"/>
          <w:lang w:val="es-MX"/>
        </w:rPr>
        <w:t>, también es infundado porque si hay respuesta en el sistema electrónico, luego, fue por el mismo medio que solicitó, es decir, la modalidad está cumplida ya que la solicitud de acceso a la información pública fue por el sistema de Plataforma Nacional de Transparencia y la respuesta fue por ese mismo medio</w:t>
      </w:r>
      <w:r w:rsidRPr="00E31B7F">
        <w:rPr>
          <w:rFonts w:cs="Arial"/>
          <w:color w:val="2E74B5" w:themeColor="accent1" w:themeShade="BF"/>
          <w:sz w:val="24"/>
          <w:szCs w:val="24"/>
        </w:rPr>
        <w:t>. Lo anterior se corrobora de la siguiente manera:</w:t>
      </w:r>
    </w:p>
    <w:p w:rsidR="00272F82" w:rsidRPr="00E31B7F" w:rsidRDefault="00272F82" w:rsidP="00F8505A">
      <w:pPr>
        <w:pStyle w:val="corte4fondo"/>
        <w:spacing w:line="276" w:lineRule="auto"/>
        <w:rPr>
          <w:rFonts w:cs="Arial"/>
          <w:color w:val="2E74B5" w:themeColor="accent1" w:themeShade="BF"/>
          <w:sz w:val="24"/>
          <w:szCs w:val="24"/>
        </w:rPr>
      </w:pPr>
    </w:p>
    <w:p w:rsidR="00272F82" w:rsidRPr="00E31B7F" w:rsidRDefault="00272F82" w:rsidP="00F8505A">
      <w:pPr>
        <w:pStyle w:val="corte4fondo"/>
        <w:spacing w:line="276" w:lineRule="auto"/>
        <w:ind w:firstLine="0"/>
        <w:rPr>
          <w:rFonts w:ascii="AvantGarde Bk BT" w:hAnsi="AvantGarde Bk BT" w:cs="Arial"/>
          <w:color w:val="2E74B5" w:themeColor="accent1" w:themeShade="BF"/>
          <w:sz w:val="24"/>
          <w:szCs w:val="24"/>
        </w:rPr>
      </w:pPr>
      <w:r w:rsidRPr="00E31B7F">
        <w:rPr>
          <w:rFonts w:ascii="AvantGarde Bk BT" w:hAnsi="AvantGarde Bk BT" w:cs="Arial"/>
          <w:noProof/>
          <w:color w:val="2E74B5" w:themeColor="accent1" w:themeShade="BF"/>
          <w:sz w:val="24"/>
          <w:szCs w:val="24"/>
          <w:lang w:val="es-MX"/>
        </w:rPr>
        <w:drawing>
          <wp:inline distT="0" distB="0" distL="0" distR="0" wp14:anchorId="4C338D04" wp14:editId="70B5B97A">
            <wp:extent cx="5608955" cy="14331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8955" cy="1433195"/>
                    </a:xfrm>
                    <a:prstGeom prst="rect">
                      <a:avLst/>
                    </a:prstGeom>
                    <a:noFill/>
                    <a:ln>
                      <a:noFill/>
                    </a:ln>
                  </pic:spPr>
                </pic:pic>
              </a:graphicData>
            </a:graphic>
          </wp:inline>
        </w:drawing>
      </w:r>
    </w:p>
    <w:p w:rsidR="00272F82" w:rsidRPr="00E31B7F" w:rsidRDefault="00272F82" w:rsidP="00F8505A">
      <w:pPr>
        <w:pStyle w:val="corte4fondo"/>
        <w:spacing w:line="276" w:lineRule="auto"/>
        <w:ind w:firstLine="0"/>
        <w:rPr>
          <w:rFonts w:cs="Arial"/>
          <w:color w:val="2E74B5" w:themeColor="accent1" w:themeShade="BF"/>
          <w:sz w:val="24"/>
          <w:szCs w:val="24"/>
          <w:lang w:val="es-MX"/>
        </w:rPr>
      </w:pPr>
    </w:p>
    <w:p w:rsidR="008663FD" w:rsidRPr="00E31B7F" w:rsidRDefault="00272F82" w:rsidP="00F8505A">
      <w:pPr>
        <w:pStyle w:val="corte4fondo"/>
        <w:spacing w:line="276" w:lineRule="auto"/>
        <w:ind w:firstLine="0"/>
        <w:rPr>
          <w:rFonts w:cs="Arial"/>
          <w:color w:val="2E74B5" w:themeColor="accent1" w:themeShade="BF"/>
          <w:sz w:val="24"/>
          <w:szCs w:val="24"/>
          <w:lang w:val="es-MX"/>
        </w:rPr>
      </w:pPr>
      <w:r w:rsidRPr="00E31B7F">
        <w:rPr>
          <w:rFonts w:cs="Arial"/>
          <w:noProof/>
          <w:color w:val="2E74B5" w:themeColor="accent1" w:themeShade="BF"/>
          <w:sz w:val="24"/>
          <w:szCs w:val="24"/>
          <w:lang w:val="es-MX"/>
        </w:rPr>
        <w:drawing>
          <wp:inline distT="0" distB="0" distL="0" distR="0" wp14:anchorId="06997429" wp14:editId="4809FFAB">
            <wp:extent cx="5608955" cy="256603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8955" cy="2566035"/>
                    </a:xfrm>
                    <a:prstGeom prst="rect">
                      <a:avLst/>
                    </a:prstGeom>
                    <a:noFill/>
                    <a:ln>
                      <a:noFill/>
                    </a:ln>
                  </pic:spPr>
                </pic:pic>
              </a:graphicData>
            </a:graphic>
          </wp:inline>
        </w:drawing>
      </w:r>
    </w:p>
    <w:p w:rsidR="008663FD" w:rsidRPr="00E31B7F" w:rsidRDefault="008663FD" w:rsidP="00F8505A">
      <w:pPr>
        <w:pStyle w:val="corte4fondo"/>
        <w:spacing w:line="276" w:lineRule="auto"/>
        <w:ind w:firstLine="0"/>
        <w:rPr>
          <w:rFonts w:cs="Arial"/>
          <w:color w:val="2E74B5" w:themeColor="accent1" w:themeShade="BF"/>
          <w:sz w:val="24"/>
          <w:szCs w:val="24"/>
          <w:lang w:val="es-MX"/>
        </w:rPr>
      </w:pPr>
      <w:r w:rsidRPr="00E31B7F">
        <w:rPr>
          <w:rFonts w:cs="Arial"/>
          <w:color w:val="2E74B5" w:themeColor="accent1" w:themeShade="BF"/>
          <w:sz w:val="24"/>
          <w:szCs w:val="24"/>
          <w:lang w:val="es-MX"/>
        </w:rPr>
        <w:tab/>
      </w:r>
    </w:p>
    <w:p w:rsidR="00D96398" w:rsidRPr="00E31B7F" w:rsidRDefault="00F8505A" w:rsidP="00701944">
      <w:pPr>
        <w:pStyle w:val="corte4fondo"/>
        <w:spacing w:line="276" w:lineRule="auto"/>
        <w:ind w:firstLine="708"/>
        <w:rPr>
          <w:rFonts w:cs="Arial"/>
          <w:b/>
          <w:color w:val="2E74B5" w:themeColor="accent1" w:themeShade="BF"/>
          <w:sz w:val="24"/>
          <w:szCs w:val="24"/>
        </w:rPr>
      </w:pPr>
      <w:r w:rsidRPr="00E31B7F">
        <w:rPr>
          <w:rFonts w:cs="Arial"/>
          <w:b/>
          <w:color w:val="2E74B5" w:themeColor="accent1" w:themeShade="BF"/>
          <w:sz w:val="24"/>
          <w:szCs w:val="24"/>
        </w:rPr>
        <w:t>6.4</w:t>
      </w:r>
      <w:r w:rsidR="00B74FA9" w:rsidRPr="00E31B7F">
        <w:rPr>
          <w:rFonts w:cs="Arial"/>
          <w:b/>
          <w:color w:val="2E74B5" w:themeColor="accent1" w:themeShade="BF"/>
          <w:sz w:val="24"/>
          <w:szCs w:val="24"/>
        </w:rPr>
        <w:t>. Conclusión.</w:t>
      </w:r>
    </w:p>
    <w:p w:rsidR="00F8505A" w:rsidRPr="00E31B7F" w:rsidRDefault="00F8505A" w:rsidP="00F8505A">
      <w:pPr>
        <w:pStyle w:val="corte4fondo"/>
        <w:spacing w:line="276" w:lineRule="auto"/>
        <w:ind w:firstLine="0"/>
        <w:rPr>
          <w:rFonts w:cs="Arial"/>
          <w:b/>
          <w:color w:val="2E74B5" w:themeColor="accent1" w:themeShade="BF"/>
          <w:sz w:val="24"/>
          <w:szCs w:val="24"/>
        </w:rPr>
      </w:pPr>
    </w:p>
    <w:p w:rsidR="00F8505A" w:rsidRPr="00E31B7F" w:rsidRDefault="00F8505A" w:rsidP="00F8505A">
      <w:pPr>
        <w:spacing w:after="0" w:line="276" w:lineRule="auto"/>
        <w:ind w:firstLine="708"/>
        <w:jc w:val="both"/>
        <w:rPr>
          <w:rFonts w:ascii="Arial" w:hAnsi="Arial" w:cs="Arial"/>
          <w:color w:val="2E74B5" w:themeColor="accent1" w:themeShade="BF"/>
          <w:sz w:val="24"/>
          <w:szCs w:val="24"/>
        </w:rPr>
      </w:pPr>
      <w:r w:rsidRPr="00E31B7F">
        <w:rPr>
          <w:rFonts w:ascii="Arial" w:hAnsi="Arial" w:cs="Arial"/>
          <w:color w:val="2E74B5" w:themeColor="accent1" w:themeShade="BF"/>
          <w:sz w:val="24"/>
          <w:szCs w:val="24"/>
        </w:rPr>
        <w:t>En tal virtud, esta Comisión concluye que el agravio en estudio resultó infundado, siendo procedente confirmar la respuesta del sujeto obligado otorgada a la solicitud de información con folio 00685718 presentada a través de la Plataforma Nacional de Transparencia de conformidad con el artículo 175, fracción II de la Ley de Transparencia y Acceso a la Información Pública del Estado de San Luis Potosí.</w:t>
      </w:r>
    </w:p>
    <w:p w:rsidR="00D96398" w:rsidRPr="00E31B7F" w:rsidRDefault="00D96398" w:rsidP="00F8505A">
      <w:pPr>
        <w:pStyle w:val="corte4fondo"/>
        <w:tabs>
          <w:tab w:val="left" w:pos="567"/>
        </w:tabs>
        <w:spacing w:line="276" w:lineRule="auto"/>
        <w:ind w:firstLine="0"/>
        <w:rPr>
          <w:rFonts w:cs="Arial"/>
          <w:color w:val="2E74B5" w:themeColor="accent1" w:themeShade="BF"/>
          <w:sz w:val="24"/>
          <w:szCs w:val="24"/>
        </w:rPr>
      </w:pPr>
      <w:r w:rsidRPr="00E31B7F">
        <w:rPr>
          <w:rFonts w:cs="Arial"/>
          <w:color w:val="2E74B5" w:themeColor="accent1" w:themeShade="BF"/>
          <w:sz w:val="24"/>
          <w:szCs w:val="24"/>
        </w:rPr>
        <w:tab/>
        <w:t xml:space="preserve"> </w:t>
      </w:r>
    </w:p>
    <w:p w:rsidR="00D96398" w:rsidRPr="00E31B7F" w:rsidRDefault="00F8505A" w:rsidP="00701944">
      <w:pPr>
        <w:pStyle w:val="NormalWeb"/>
        <w:spacing w:before="0" w:beforeAutospacing="0" w:after="0" w:afterAutospacing="0" w:line="276" w:lineRule="auto"/>
        <w:ind w:firstLine="708"/>
        <w:jc w:val="both"/>
        <w:rPr>
          <w:rFonts w:ascii="Arial" w:hAnsi="Arial" w:cs="Arial"/>
          <w:color w:val="2E74B5" w:themeColor="accent1" w:themeShade="BF"/>
        </w:rPr>
      </w:pPr>
      <w:r w:rsidRPr="00E31B7F">
        <w:rPr>
          <w:rFonts w:ascii="Arial" w:hAnsi="Arial" w:cs="Arial"/>
          <w:b/>
          <w:color w:val="2E74B5" w:themeColor="accent1" w:themeShade="BF"/>
        </w:rPr>
        <w:t>6.5</w:t>
      </w:r>
      <w:r w:rsidR="00D96398" w:rsidRPr="00E31B7F">
        <w:rPr>
          <w:rFonts w:ascii="Arial" w:hAnsi="Arial" w:cs="Arial"/>
          <w:b/>
          <w:color w:val="2E74B5" w:themeColor="accent1" w:themeShade="BF"/>
        </w:rPr>
        <w:t>.</w:t>
      </w:r>
      <w:r w:rsidR="00D96398" w:rsidRPr="00E31B7F">
        <w:rPr>
          <w:rFonts w:ascii="Arial" w:hAnsi="Arial" w:cs="Arial"/>
          <w:color w:val="2E74B5" w:themeColor="accent1" w:themeShade="BF"/>
        </w:rPr>
        <w:t xml:space="preserve"> </w:t>
      </w:r>
      <w:r w:rsidR="00D96398" w:rsidRPr="00E31B7F">
        <w:rPr>
          <w:rFonts w:ascii="Arial" w:hAnsi="Arial" w:cs="Arial"/>
          <w:b/>
          <w:color w:val="2E74B5" w:themeColor="accent1" w:themeShade="BF"/>
        </w:rPr>
        <w:t>Último párrafo del artículo 167 de la Ley Estatal de Transparencia.</w:t>
      </w:r>
    </w:p>
    <w:p w:rsidR="00F8505A" w:rsidRPr="00E31B7F" w:rsidRDefault="00F8505A" w:rsidP="00F8505A">
      <w:pPr>
        <w:pStyle w:val="NormalWeb"/>
        <w:spacing w:before="0" w:beforeAutospacing="0" w:after="0" w:afterAutospacing="0" w:line="276" w:lineRule="auto"/>
        <w:jc w:val="both"/>
        <w:rPr>
          <w:rFonts w:ascii="Arial" w:hAnsi="Arial" w:cs="Arial"/>
          <w:color w:val="2E74B5" w:themeColor="accent1" w:themeShade="BF"/>
        </w:rPr>
      </w:pPr>
    </w:p>
    <w:p w:rsidR="00D96398" w:rsidRPr="00E31B7F" w:rsidRDefault="00D96398" w:rsidP="00F8505A">
      <w:pPr>
        <w:pStyle w:val="NormalWeb"/>
        <w:spacing w:before="0" w:beforeAutospacing="0" w:after="0" w:afterAutospacing="0" w:line="276" w:lineRule="auto"/>
        <w:ind w:firstLine="708"/>
        <w:jc w:val="both"/>
        <w:rPr>
          <w:rFonts w:ascii="Arial" w:hAnsi="Arial" w:cs="Arial"/>
          <w:color w:val="2E74B5" w:themeColor="accent1" w:themeShade="BF"/>
        </w:rPr>
      </w:pPr>
      <w:r w:rsidRPr="00E31B7F">
        <w:rPr>
          <w:rFonts w:ascii="Arial" w:hAnsi="Arial" w:cs="Arial"/>
          <w:color w:val="2E74B5" w:themeColor="accent1" w:themeShade="BF"/>
        </w:rPr>
        <w:t xml:space="preserve">Finalmente, es importante hacer del conocimiento del hoy recurrente que la respuesta que recaiga a su solicitud de información derivada de la resolución del </w:t>
      </w:r>
      <w:r w:rsidRPr="00E31B7F">
        <w:rPr>
          <w:rFonts w:ascii="Arial" w:hAnsi="Arial" w:cs="Arial"/>
          <w:color w:val="2E74B5" w:themeColor="accent1" w:themeShade="BF"/>
        </w:rPr>
        <w:lastRenderedPageBreak/>
        <w:t>presente recurso, es susceptible de ser impugnada de nueva cuenta ante esta Comisión mediante la interposición de recurso de revisión, de conformidad con lo dispuesto en el último párrafo del artículo 167 de la Ley de Transparencia y Acceso a la Información Pública del Estado:</w:t>
      </w:r>
    </w:p>
    <w:p w:rsidR="00F8505A" w:rsidRPr="00E31B7F" w:rsidRDefault="00F8505A" w:rsidP="00F8505A">
      <w:pPr>
        <w:pStyle w:val="NormalWeb"/>
        <w:spacing w:before="0" w:beforeAutospacing="0" w:after="0" w:afterAutospacing="0" w:line="276" w:lineRule="auto"/>
        <w:ind w:firstLine="708"/>
        <w:jc w:val="both"/>
        <w:rPr>
          <w:rFonts w:ascii="Arial" w:hAnsi="Arial" w:cs="Arial"/>
          <w:color w:val="2E74B5" w:themeColor="accent1" w:themeShade="BF"/>
        </w:rPr>
      </w:pPr>
    </w:p>
    <w:p w:rsidR="00D96398" w:rsidRPr="00E31B7F" w:rsidRDefault="00D96398" w:rsidP="00F8505A">
      <w:pPr>
        <w:pStyle w:val="NormalWeb"/>
        <w:spacing w:before="0" w:beforeAutospacing="0" w:after="0" w:afterAutospacing="0" w:line="276" w:lineRule="auto"/>
        <w:jc w:val="both"/>
        <w:rPr>
          <w:rFonts w:ascii="Arial" w:hAnsi="Arial" w:cs="Arial"/>
          <w:i/>
          <w:color w:val="2E74B5" w:themeColor="accent1" w:themeShade="BF"/>
          <w:sz w:val="20"/>
          <w:szCs w:val="20"/>
        </w:rPr>
      </w:pPr>
      <w:r w:rsidRPr="00E31B7F">
        <w:rPr>
          <w:rFonts w:ascii="Arial" w:hAnsi="Arial" w:cs="Arial"/>
          <w:i/>
          <w:color w:val="2E74B5" w:themeColor="accent1" w:themeShade="BF"/>
          <w:sz w:val="20"/>
          <w:szCs w:val="20"/>
        </w:rPr>
        <w:t>“</w:t>
      </w:r>
      <w:r w:rsidR="00F8505A" w:rsidRPr="00E31B7F">
        <w:rPr>
          <w:rFonts w:ascii="Arial" w:hAnsi="Arial" w:cs="Arial"/>
          <w:i/>
          <w:color w:val="2E74B5" w:themeColor="accent1" w:themeShade="BF"/>
          <w:sz w:val="20"/>
          <w:szCs w:val="20"/>
        </w:rPr>
        <w:t>…</w:t>
      </w:r>
      <w:r w:rsidRPr="00E31B7F">
        <w:rPr>
          <w:rFonts w:ascii="Arial" w:hAnsi="Arial" w:cs="Arial"/>
          <w:i/>
          <w:color w:val="2E74B5" w:themeColor="accent1" w:themeShade="BF"/>
          <w:sz w:val="20"/>
          <w:szCs w:val="20"/>
        </w:rPr>
        <w:t>ARTÍCULO 167. El recurso de revisión procederá en contra de:</w:t>
      </w:r>
    </w:p>
    <w:p w:rsidR="00D96398" w:rsidRPr="00E31B7F" w:rsidRDefault="00D96398" w:rsidP="00F8505A">
      <w:pPr>
        <w:pStyle w:val="NormalWeb"/>
        <w:spacing w:before="0" w:beforeAutospacing="0" w:after="0" w:afterAutospacing="0" w:line="276" w:lineRule="auto"/>
        <w:jc w:val="both"/>
        <w:rPr>
          <w:rFonts w:ascii="Arial" w:hAnsi="Arial" w:cs="Arial"/>
          <w:i/>
          <w:color w:val="2E74B5" w:themeColor="accent1" w:themeShade="BF"/>
          <w:sz w:val="20"/>
          <w:szCs w:val="20"/>
        </w:rPr>
      </w:pPr>
      <w:r w:rsidRPr="00E31B7F">
        <w:rPr>
          <w:rFonts w:ascii="Arial" w:hAnsi="Arial" w:cs="Arial"/>
          <w:i/>
          <w:color w:val="2E74B5" w:themeColor="accent1" w:themeShade="BF"/>
          <w:sz w:val="20"/>
          <w:szCs w:val="20"/>
        </w:rPr>
        <w:t>[…]</w:t>
      </w:r>
    </w:p>
    <w:p w:rsidR="00D96398" w:rsidRPr="00E31B7F" w:rsidRDefault="00D96398" w:rsidP="00F8505A">
      <w:pPr>
        <w:pStyle w:val="NormalWeb"/>
        <w:spacing w:before="0" w:beforeAutospacing="0" w:after="0" w:afterAutospacing="0" w:line="276" w:lineRule="auto"/>
        <w:jc w:val="both"/>
        <w:rPr>
          <w:rFonts w:ascii="Arial" w:hAnsi="Arial" w:cs="Arial"/>
          <w:i/>
          <w:color w:val="2E74B5" w:themeColor="accent1" w:themeShade="BF"/>
          <w:sz w:val="20"/>
          <w:szCs w:val="20"/>
        </w:rPr>
      </w:pPr>
      <w:r w:rsidRPr="00E31B7F">
        <w:rPr>
          <w:rFonts w:ascii="Arial" w:hAnsi="Arial" w:cs="Arial"/>
          <w:i/>
          <w:color w:val="2E74B5" w:themeColor="accent1" w:themeShade="BF"/>
          <w:sz w:val="20"/>
          <w:szCs w:val="20"/>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sidR="00F8505A" w:rsidRPr="00E31B7F">
        <w:rPr>
          <w:rFonts w:ascii="Arial" w:hAnsi="Arial" w:cs="Arial"/>
          <w:i/>
          <w:color w:val="2E74B5" w:themeColor="accent1" w:themeShade="BF"/>
          <w:sz w:val="20"/>
          <w:szCs w:val="20"/>
        </w:rPr>
        <w:t>…</w:t>
      </w:r>
      <w:r w:rsidRPr="00E31B7F">
        <w:rPr>
          <w:rFonts w:ascii="Arial" w:hAnsi="Arial" w:cs="Arial"/>
          <w:i/>
          <w:color w:val="2E74B5" w:themeColor="accent1" w:themeShade="BF"/>
          <w:sz w:val="20"/>
          <w:szCs w:val="20"/>
        </w:rPr>
        <w:t>”</w:t>
      </w:r>
    </w:p>
    <w:p w:rsidR="00F8505A" w:rsidRPr="00E31B7F" w:rsidRDefault="00F8505A" w:rsidP="00F8505A">
      <w:pPr>
        <w:pStyle w:val="corte4fondo"/>
        <w:tabs>
          <w:tab w:val="left" w:pos="567"/>
        </w:tabs>
        <w:spacing w:line="276" w:lineRule="auto"/>
        <w:jc w:val="center"/>
        <w:rPr>
          <w:rFonts w:cs="Arial"/>
          <w:b/>
          <w:color w:val="2E74B5" w:themeColor="accent1" w:themeShade="BF"/>
          <w:sz w:val="24"/>
          <w:szCs w:val="24"/>
          <w:lang w:val="es-MX"/>
        </w:rPr>
      </w:pPr>
    </w:p>
    <w:p w:rsidR="008663FD" w:rsidRPr="00E31B7F" w:rsidRDefault="008663FD" w:rsidP="00F8505A">
      <w:pPr>
        <w:pStyle w:val="corte4fondo"/>
        <w:tabs>
          <w:tab w:val="left" w:pos="567"/>
        </w:tabs>
        <w:spacing w:line="276" w:lineRule="auto"/>
        <w:jc w:val="center"/>
        <w:rPr>
          <w:rFonts w:cs="Arial"/>
          <w:color w:val="2E74B5" w:themeColor="accent1" w:themeShade="BF"/>
          <w:sz w:val="24"/>
          <w:szCs w:val="24"/>
          <w:lang w:val="es-MX"/>
        </w:rPr>
      </w:pPr>
      <w:r w:rsidRPr="00E31B7F">
        <w:rPr>
          <w:rFonts w:cs="Arial"/>
          <w:b/>
          <w:color w:val="2E74B5" w:themeColor="accent1" w:themeShade="BF"/>
          <w:sz w:val="24"/>
          <w:szCs w:val="24"/>
          <w:lang w:val="es-MX"/>
        </w:rPr>
        <w:t>RESOLUTIVOS</w:t>
      </w:r>
      <w:r w:rsidRPr="00E31B7F">
        <w:rPr>
          <w:rFonts w:cs="Arial"/>
          <w:color w:val="2E74B5" w:themeColor="accent1" w:themeShade="BF"/>
          <w:sz w:val="24"/>
          <w:szCs w:val="24"/>
          <w:lang w:val="es-MX"/>
        </w:rPr>
        <w:t xml:space="preserve"> </w:t>
      </w:r>
    </w:p>
    <w:p w:rsidR="008663FD" w:rsidRPr="00E31B7F" w:rsidRDefault="008663FD" w:rsidP="00F8505A">
      <w:pPr>
        <w:pStyle w:val="corte4fondo"/>
        <w:tabs>
          <w:tab w:val="left" w:pos="567"/>
        </w:tabs>
        <w:spacing w:line="276" w:lineRule="auto"/>
        <w:jc w:val="center"/>
        <w:rPr>
          <w:rFonts w:cs="Arial"/>
          <w:color w:val="2E74B5" w:themeColor="accent1" w:themeShade="BF"/>
          <w:sz w:val="24"/>
          <w:szCs w:val="24"/>
          <w:lang w:val="es-MX"/>
        </w:rPr>
      </w:pPr>
    </w:p>
    <w:p w:rsidR="008663FD" w:rsidRPr="00E31B7F" w:rsidRDefault="008663FD" w:rsidP="00F8505A">
      <w:pPr>
        <w:pStyle w:val="corte4fondo"/>
        <w:tabs>
          <w:tab w:val="left" w:pos="567"/>
        </w:tabs>
        <w:spacing w:line="276" w:lineRule="auto"/>
        <w:rPr>
          <w:rFonts w:cs="Arial"/>
          <w:color w:val="2E74B5" w:themeColor="accent1" w:themeShade="BF"/>
          <w:sz w:val="24"/>
          <w:szCs w:val="24"/>
          <w:lang w:val="es-MX"/>
        </w:rPr>
      </w:pPr>
      <w:r w:rsidRPr="00E31B7F">
        <w:rPr>
          <w:rFonts w:cs="Arial"/>
          <w:color w:val="2E74B5" w:themeColor="accent1" w:themeShade="BF"/>
          <w:sz w:val="24"/>
          <w:szCs w:val="24"/>
          <w:lang w:val="es-MX"/>
        </w:rPr>
        <w:t>Por lo expuesto y fundado, SE RESUELVE:</w:t>
      </w:r>
    </w:p>
    <w:p w:rsidR="008663FD" w:rsidRPr="00E31B7F" w:rsidRDefault="008663FD" w:rsidP="00F8505A">
      <w:pPr>
        <w:pStyle w:val="corte4fondo"/>
        <w:tabs>
          <w:tab w:val="left" w:pos="567"/>
        </w:tabs>
        <w:spacing w:line="276" w:lineRule="auto"/>
        <w:rPr>
          <w:rFonts w:cs="Arial"/>
          <w:color w:val="2E74B5" w:themeColor="accent1" w:themeShade="BF"/>
          <w:sz w:val="24"/>
          <w:szCs w:val="24"/>
          <w:lang w:val="es-MX"/>
        </w:rPr>
      </w:pPr>
    </w:p>
    <w:p w:rsidR="008663FD" w:rsidRPr="00E31B7F" w:rsidRDefault="008663FD" w:rsidP="00F8505A">
      <w:pPr>
        <w:pStyle w:val="corte4fondo"/>
        <w:tabs>
          <w:tab w:val="left" w:pos="567"/>
        </w:tabs>
        <w:spacing w:line="276" w:lineRule="auto"/>
        <w:rPr>
          <w:rFonts w:cs="Arial"/>
          <w:color w:val="2E74B5" w:themeColor="accent1" w:themeShade="BF"/>
          <w:sz w:val="24"/>
          <w:szCs w:val="24"/>
          <w:lang w:val="es-MX"/>
        </w:rPr>
      </w:pPr>
      <w:r w:rsidRPr="00E31B7F">
        <w:rPr>
          <w:rFonts w:cs="Arial"/>
          <w:b/>
          <w:color w:val="2E74B5" w:themeColor="accent1" w:themeShade="BF"/>
          <w:sz w:val="24"/>
          <w:szCs w:val="24"/>
          <w:lang w:val="es-MX"/>
        </w:rPr>
        <w:t>ÚNICO</w:t>
      </w:r>
      <w:r w:rsidRPr="00E31B7F">
        <w:rPr>
          <w:rFonts w:cs="Arial"/>
          <w:color w:val="2E74B5" w:themeColor="accent1" w:themeShade="BF"/>
          <w:sz w:val="24"/>
          <w:szCs w:val="24"/>
          <w:lang w:val="es-MX"/>
        </w:rPr>
        <w:t xml:space="preserve">. Esta Comisión Estatal de Garantía y Acceso a la Información Pública </w:t>
      </w:r>
      <w:r w:rsidRPr="00E31B7F">
        <w:rPr>
          <w:rFonts w:cs="Arial"/>
          <w:b/>
          <w:color w:val="2E74B5" w:themeColor="accent1" w:themeShade="BF"/>
          <w:sz w:val="24"/>
          <w:szCs w:val="24"/>
          <w:lang w:val="es-MX"/>
        </w:rPr>
        <w:t>confirma</w:t>
      </w:r>
      <w:r w:rsidRPr="00E31B7F">
        <w:rPr>
          <w:rFonts w:cs="Arial"/>
          <w:color w:val="2E74B5" w:themeColor="accent1" w:themeShade="BF"/>
          <w:sz w:val="24"/>
          <w:szCs w:val="24"/>
          <w:lang w:val="es-MX"/>
        </w:rPr>
        <w:t xml:space="preserve"> el acto impugnado por los fundamentos y las razones desarrolladas en el considerando </w:t>
      </w:r>
      <w:r w:rsidR="00E31B7F" w:rsidRPr="00E31B7F">
        <w:rPr>
          <w:rFonts w:cs="Arial"/>
          <w:color w:val="2E74B5" w:themeColor="accent1" w:themeShade="BF"/>
          <w:sz w:val="24"/>
          <w:szCs w:val="24"/>
          <w:lang w:val="es-MX"/>
        </w:rPr>
        <w:t xml:space="preserve">sexto </w:t>
      </w:r>
      <w:r w:rsidRPr="00E31B7F">
        <w:rPr>
          <w:rFonts w:cs="Arial"/>
          <w:color w:val="2E74B5" w:themeColor="accent1" w:themeShade="BF"/>
          <w:sz w:val="24"/>
          <w:szCs w:val="24"/>
          <w:lang w:val="es-MX"/>
        </w:rPr>
        <w:t>de la presente resolución.</w:t>
      </w:r>
    </w:p>
    <w:p w:rsidR="008663FD" w:rsidRPr="00E31B7F" w:rsidRDefault="008663FD" w:rsidP="00F8505A">
      <w:pPr>
        <w:pStyle w:val="corte4fondo"/>
        <w:tabs>
          <w:tab w:val="left" w:pos="567"/>
        </w:tabs>
        <w:spacing w:line="276" w:lineRule="auto"/>
        <w:rPr>
          <w:rFonts w:cs="Arial"/>
          <w:color w:val="2E74B5" w:themeColor="accent1" w:themeShade="BF"/>
          <w:sz w:val="24"/>
          <w:szCs w:val="24"/>
          <w:lang w:val="es-MX"/>
        </w:rPr>
      </w:pPr>
    </w:p>
    <w:p w:rsidR="008663FD" w:rsidRPr="00E31B7F" w:rsidRDefault="008663FD" w:rsidP="00F8505A">
      <w:pPr>
        <w:pStyle w:val="corte4fondo"/>
        <w:tabs>
          <w:tab w:val="left" w:pos="567"/>
        </w:tabs>
        <w:spacing w:line="276" w:lineRule="auto"/>
        <w:rPr>
          <w:rFonts w:cs="Arial"/>
          <w:color w:val="2E74B5" w:themeColor="accent1" w:themeShade="BF"/>
          <w:sz w:val="24"/>
          <w:szCs w:val="24"/>
          <w:lang w:val="es-MX"/>
        </w:rPr>
      </w:pPr>
      <w:r w:rsidRPr="00E31B7F">
        <w:rPr>
          <w:rFonts w:cs="Arial"/>
          <w:b/>
          <w:color w:val="2E74B5" w:themeColor="accent1" w:themeShade="BF"/>
          <w:sz w:val="24"/>
          <w:szCs w:val="24"/>
          <w:lang w:val="es-MX"/>
        </w:rPr>
        <w:t xml:space="preserve">Notifíquese; </w:t>
      </w:r>
      <w:r w:rsidRPr="00E31B7F">
        <w:rPr>
          <w:rFonts w:cs="Arial"/>
          <w:color w:val="2E74B5" w:themeColor="accent1" w:themeShade="BF"/>
          <w:sz w:val="24"/>
          <w:szCs w:val="24"/>
          <w:lang w:val="es-MX"/>
        </w:rPr>
        <w:t>por oficio a las autoridades</w:t>
      </w:r>
      <w:r w:rsidRPr="00E31B7F">
        <w:rPr>
          <w:rFonts w:cs="Arial"/>
          <w:b/>
          <w:color w:val="2E74B5" w:themeColor="accent1" w:themeShade="BF"/>
          <w:sz w:val="24"/>
          <w:szCs w:val="24"/>
          <w:lang w:val="es-MX"/>
        </w:rPr>
        <w:t xml:space="preserve"> </w:t>
      </w:r>
      <w:r w:rsidRPr="00E31B7F">
        <w:rPr>
          <w:rFonts w:cs="Arial"/>
          <w:color w:val="2E74B5" w:themeColor="accent1" w:themeShade="BF"/>
          <w:sz w:val="24"/>
          <w:szCs w:val="24"/>
          <w:lang w:val="es-MX"/>
        </w:rPr>
        <w:t>y a la recurrente por el medio que designó.</w:t>
      </w:r>
    </w:p>
    <w:p w:rsidR="008663FD" w:rsidRPr="00E31B7F" w:rsidRDefault="008663FD" w:rsidP="00F8505A">
      <w:pPr>
        <w:spacing w:after="0" w:line="276" w:lineRule="auto"/>
        <w:rPr>
          <w:rFonts w:ascii="Arial" w:hAnsi="Arial" w:cs="Arial"/>
          <w:color w:val="2E74B5" w:themeColor="accent1" w:themeShade="BF"/>
          <w:sz w:val="24"/>
          <w:szCs w:val="24"/>
        </w:rPr>
      </w:pPr>
    </w:p>
    <w:p w:rsidR="009228EC" w:rsidRPr="00E31B7F" w:rsidRDefault="009228EC" w:rsidP="00F8505A">
      <w:pPr>
        <w:pStyle w:val="corte4fondo"/>
        <w:tabs>
          <w:tab w:val="left" w:pos="567"/>
        </w:tabs>
        <w:spacing w:line="276" w:lineRule="auto"/>
        <w:rPr>
          <w:rFonts w:eastAsia="Arial Unicode MS" w:cs="Arial"/>
          <w:color w:val="2E74B5" w:themeColor="accent1" w:themeShade="BF"/>
          <w:sz w:val="24"/>
          <w:szCs w:val="24"/>
        </w:rPr>
      </w:pPr>
      <w:r w:rsidRPr="00E31B7F">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E31B7F">
        <w:rPr>
          <w:rFonts w:cs="Arial"/>
          <w:color w:val="2E74B5" w:themeColor="accent1" w:themeShade="BF"/>
          <w:sz w:val="24"/>
          <w:szCs w:val="24"/>
        </w:rPr>
        <w:t>Mariajosé</w:t>
      </w:r>
      <w:proofErr w:type="spellEnd"/>
      <w:r w:rsidRPr="00E31B7F">
        <w:rPr>
          <w:rFonts w:cs="Arial"/>
          <w:color w:val="2E74B5" w:themeColor="accent1" w:themeShade="BF"/>
          <w:sz w:val="24"/>
          <w:szCs w:val="24"/>
        </w:rPr>
        <w:t xml:space="preserve"> González Zarzosa, Mtro. Alejandro Lafuente Torres, Paulina Sánchez Pérez del Pozo, President</w:t>
      </w:r>
      <w:r w:rsidRPr="00E31B7F">
        <w:rPr>
          <w:rFonts w:cs="Arial"/>
          <w:color w:val="2E74B5" w:themeColor="accent1" w:themeShade="BF"/>
          <w:sz w:val="24"/>
          <w:szCs w:val="24"/>
          <w:lang w:val="es-MX"/>
        </w:rPr>
        <w:t>e</w:t>
      </w:r>
      <w:r w:rsidRPr="00E31B7F">
        <w:rPr>
          <w:rFonts w:cs="Arial"/>
          <w:color w:val="2E74B5" w:themeColor="accent1" w:themeShade="BF"/>
          <w:sz w:val="24"/>
          <w:szCs w:val="24"/>
        </w:rPr>
        <w:t xml:space="preserve">, siendo ponente la última de los nombrados, quienes, en unión de la Licenciada Rosa María Motilla García, Secretaria de Pleno que da fe, firman esta resolución. </w:t>
      </w:r>
      <w:r w:rsidRPr="00E31B7F">
        <w:rPr>
          <w:rFonts w:eastAsia="Arial Unicode MS" w:cs="Arial"/>
          <w:color w:val="2E74B5" w:themeColor="accent1" w:themeShade="BF"/>
          <w:sz w:val="24"/>
          <w:szCs w:val="24"/>
        </w:rPr>
        <w:t xml:space="preserve">   </w:t>
      </w:r>
    </w:p>
    <w:p w:rsidR="009228EC" w:rsidRPr="00E31B7F" w:rsidRDefault="009228EC" w:rsidP="00F8505A">
      <w:pPr>
        <w:pStyle w:val="corte4fondo"/>
        <w:tabs>
          <w:tab w:val="left" w:pos="567"/>
        </w:tabs>
        <w:spacing w:line="276" w:lineRule="auto"/>
        <w:rPr>
          <w:rFonts w:cs="Arial"/>
          <w:color w:val="2E74B5" w:themeColor="accent1" w:themeShade="BF"/>
          <w:sz w:val="24"/>
          <w:szCs w:val="24"/>
        </w:rPr>
      </w:pPr>
    </w:p>
    <w:p w:rsidR="009228EC" w:rsidRPr="00E31B7F" w:rsidRDefault="009228EC" w:rsidP="00F8505A">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E31B7F" w:rsidRPr="00E31B7F" w:rsidTr="006C5C93">
        <w:trPr>
          <w:trHeight w:val="2654"/>
          <w:jc w:val="center"/>
        </w:trPr>
        <w:tc>
          <w:tcPr>
            <w:tcW w:w="4706" w:type="dxa"/>
            <w:gridSpan w:val="2"/>
          </w:tcPr>
          <w:p w:rsidR="009228EC" w:rsidRPr="00E31B7F" w:rsidRDefault="009228EC" w:rsidP="00F8505A">
            <w:pPr>
              <w:spacing w:after="0" w:line="276" w:lineRule="auto"/>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        COMISIONADA </w:t>
            </w: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MARIAJOSÉ </w:t>
            </w:r>
          </w:p>
          <w:p w:rsidR="009228EC" w:rsidRPr="00E31B7F" w:rsidRDefault="009228EC" w:rsidP="00F8505A">
            <w:pPr>
              <w:spacing w:after="0" w:line="276" w:lineRule="auto"/>
              <w:ind w:left="360" w:firstLine="36"/>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GONZÁLEZ ZARZOSA </w:t>
            </w: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                   </w:t>
            </w:r>
          </w:p>
          <w:p w:rsidR="009228EC" w:rsidRPr="00E31B7F" w:rsidRDefault="009228EC" w:rsidP="00F8505A">
            <w:pPr>
              <w:spacing w:after="0" w:line="276" w:lineRule="auto"/>
              <w:rPr>
                <w:rFonts w:ascii="Arial" w:eastAsia="Arial Unicode MS" w:hAnsi="Arial" w:cs="Arial"/>
                <w:b/>
                <w:color w:val="2E74B5" w:themeColor="accent1" w:themeShade="BF"/>
                <w:sz w:val="24"/>
                <w:szCs w:val="24"/>
              </w:rPr>
            </w:pPr>
          </w:p>
        </w:tc>
        <w:tc>
          <w:tcPr>
            <w:tcW w:w="5194" w:type="dxa"/>
            <w:gridSpan w:val="2"/>
          </w:tcPr>
          <w:p w:rsidR="009228EC" w:rsidRPr="00E31B7F" w:rsidRDefault="009228EC" w:rsidP="00F8505A">
            <w:pPr>
              <w:spacing w:after="0" w:line="276" w:lineRule="auto"/>
              <w:ind w:left="360" w:firstLine="708"/>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              COMISIONADO </w:t>
            </w: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                     MTRO. ALEJANDRO </w:t>
            </w:r>
          </w:p>
          <w:p w:rsidR="009228EC" w:rsidRPr="00E31B7F" w:rsidRDefault="009228EC" w:rsidP="00F8505A">
            <w:pPr>
              <w:pStyle w:val="corte4fondo"/>
              <w:tabs>
                <w:tab w:val="left" w:pos="567"/>
              </w:tabs>
              <w:spacing w:line="276" w:lineRule="auto"/>
              <w:ind w:firstLine="0"/>
              <w:rPr>
                <w:rFonts w:cs="Arial"/>
                <w:i/>
                <w:color w:val="2E74B5" w:themeColor="accent1" w:themeShade="BF"/>
                <w:sz w:val="24"/>
                <w:szCs w:val="24"/>
              </w:rPr>
            </w:pPr>
            <w:r w:rsidRPr="00E31B7F">
              <w:rPr>
                <w:rFonts w:eastAsia="Arial Unicode MS" w:cs="Arial"/>
                <w:b/>
                <w:color w:val="2E74B5" w:themeColor="accent1" w:themeShade="BF"/>
                <w:sz w:val="24"/>
                <w:szCs w:val="24"/>
              </w:rPr>
              <w:t xml:space="preserve">                    LAFUENTE TORRES</w:t>
            </w: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pStyle w:val="corte4fondo"/>
              <w:tabs>
                <w:tab w:val="left" w:pos="567"/>
              </w:tabs>
              <w:spacing w:line="276" w:lineRule="auto"/>
              <w:ind w:firstLine="0"/>
              <w:rPr>
                <w:rFonts w:eastAsia="Arial Unicode MS" w:cs="Arial"/>
                <w:b/>
                <w:color w:val="2E74B5" w:themeColor="accent1" w:themeShade="BF"/>
                <w:sz w:val="24"/>
                <w:szCs w:val="24"/>
              </w:rPr>
            </w:pPr>
          </w:p>
        </w:tc>
      </w:tr>
      <w:tr w:rsidR="009228EC" w:rsidRPr="00E31B7F" w:rsidTr="006C5C93">
        <w:trPr>
          <w:trHeight w:val="2085"/>
          <w:jc w:val="center"/>
        </w:trPr>
        <w:tc>
          <w:tcPr>
            <w:tcW w:w="4552" w:type="dxa"/>
          </w:tcPr>
          <w:p w:rsidR="009228EC" w:rsidRPr="00E31B7F" w:rsidRDefault="009228EC" w:rsidP="00F8505A">
            <w:pPr>
              <w:spacing w:after="0" w:line="276" w:lineRule="auto"/>
              <w:ind w:left="360" w:hanging="360"/>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COMISIONADA PRESIDENTE</w:t>
            </w:r>
          </w:p>
          <w:p w:rsidR="009228EC" w:rsidRPr="00E31B7F" w:rsidRDefault="009228EC" w:rsidP="00F8505A">
            <w:pPr>
              <w:spacing w:after="0" w:line="276" w:lineRule="auto"/>
              <w:ind w:left="360"/>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LIC. PAULINA SÁNCHEZ </w:t>
            </w:r>
          </w:p>
          <w:p w:rsidR="009228EC" w:rsidRPr="00E31B7F" w:rsidRDefault="009228EC" w:rsidP="00F8505A">
            <w:pPr>
              <w:spacing w:after="0" w:line="276" w:lineRule="auto"/>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PÉREZ DEL POZO</w:t>
            </w:r>
          </w:p>
          <w:p w:rsidR="009228EC" w:rsidRPr="00E31B7F" w:rsidRDefault="009228EC" w:rsidP="00F8505A">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9228EC" w:rsidRPr="00E31B7F" w:rsidRDefault="009228EC" w:rsidP="00F8505A">
            <w:pPr>
              <w:spacing w:after="0" w:line="276" w:lineRule="auto"/>
              <w:ind w:left="360" w:firstLine="708"/>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SECRETARIA DE PLENO</w:t>
            </w: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firstLine="708"/>
              <w:jc w:val="center"/>
              <w:rPr>
                <w:rFonts w:ascii="Arial" w:eastAsia="Arial Unicode MS" w:hAnsi="Arial" w:cs="Arial"/>
                <w:b/>
                <w:color w:val="2E74B5" w:themeColor="accent1" w:themeShade="BF"/>
                <w:sz w:val="24"/>
                <w:szCs w:val="24"/>
              </w:rPr>
            </w:pPr>
          </w:p>
          <w:p w:rsidR="009228EC" w:rsidRPr="00E31B7F" w:rsidRDefault="009228EC" w:rsidP="00F8505A">
            <w:pPr>
              <w:spacing w:after="0" w:line="276" w:lineRule="auto"/>
              <w:ind w:left="360" w:hanging="360"/>
              <w:jc w:val="center"/>
              <w:rPr>
                <w:rFonts w:ascii="Arial" w:eastAsia="Arial Unicode MS" w:hAnsi="Arial" w:cs="Arial"/>
                <w:b/>
                <w:color w:val="2E74B5" w:themeColor="accent1" w:themeShade="BF"/>
                <w:sz w:val="24"/>
                <w:szCs w:val="24"/>
              </w:rPr>
            </w:pPr>
            <w:r w:rsidRPr="00E31B7F">
              <w:rPr>
                <w:rFonts w:ascii="Arial" w:eastAsia="Arial Unicode MS" w:hAnsi="Arial" w:cs="Arial"/>
                <w:b/>
                <w:color w:val="2E74B5" w:themeColor="accent1" w:themeShade="BF"/>
                <w:sz w:val="24"/>
                <w:szCs w:val="24"/>
              </w:rPr>
              <w:t xml:space="preserve">LIC. ROSA MARÍA MOTILLA GARCÍA </w:t>
            </w:r>
          </w:p>
        </w:tc>
      </w:tr>
    </w:tbl>
    <w:p w:rsidR="009228EC" w:rsidRPr="00E31B7F" w:rsidRDefault="009228EC" w:rsidP="00F8505A">
      <w:pPr>
        <w:pStyle w:val="corte4fondo"/>
        <w:tabs>
          <w:tab w:val="left" w:pos="567"/>
        </w:tabs>
        <w:spacing w:line="276" w:lineRule="auto"/>
        <w:ind w:firstLine="0"/>
        <w:rPr>
          <w:rFonts w:cs="Arial"/>
          <w:color w:val="2E74B5" w:themeColor="accent1" w:themeShade="BF"/>
          <w:sz w:val="10"/>
          <w:szCs w:val="10"/>
        </w:rPr>
      </w:pPr>
    </w:p>
    <w:p w:rsidR="009228EC" w:rsidRPr="00E31B7F" w:rsidRDefault="00E31B7F" w:rsidP="00F8505A">
      <w:pPr>
        <w:pStyle w:val="corte4fondo"/>
        <w:tabs>
          <w:tab w:val="left" w:pos="567"/>
        </w:tabs>
        <w:spacing w:line="276" w:lineRule="auto"/>
        <w:ind w:firstLine="0"/>
        <w:rPr>
          <w:rFonts w:cs="Arial"/>
          <w:color w:val="2E74B5" w:themeColor="accent1" w:themeShade="BF"/>
          <w:sz w:val="23"/>
          <w:szCs w:val="23"/>
          <w:lang w:val="es-MX"/>
        </w:rPr>
      </w:pPr>
      <w:r w:rsidRPr="00E31B7F">
        <w:rPr>
          <w:rFonts w:cs="Arial"/>
          <w:color w:val="2E74B5" w:themeColor="accent1" w:themeShade="BF"/>
          <w:sz w:val="12"/>
          <w:szCs w:val="12"/>
        </w:rPr>
        <w:t xml:space="preserve">*ESTAS FIRMAS PERTENECEN A LA RESOLUCIÓN DE LA REVISIÓN </w:t>
      </w:r>
      <w:r w:rsidRPr="00E31B7F">
        <w:rPr>
          <w:rFonts w:cs="Arial"/>
          <w:color w:val="2E74B5" w:themeColor="accent1" w:themeShade="BF"/>
          <w:sz w:val="12"/>
          <w:szCs w:val="12"/>
          <w:lang w:val="es-MX"/>
        </w:rPr>
        <w:t>764/</w:t>
      </w:r>
      <w:r w:rsidRPr="00E31B7F">
        <w:rPr>
          <w:rFonts w:cs="Arial"/>
          <w:color w:val="2E74B5" w:themeColor="accent1" w:themeShade="BF"/>
          <w:sz w:val="12"/>
          <w:szCs w:val="12"/>
        </w:rPr>
        <w:t xml:space="preserve">2018-2 QUE FUE INTERPUESTO CONTRA </w:t>
      </w:r>
      <w:r w:rsidRPr="00E31B7F">
        <w:rPr>
          <w:rFonts w:cs="Arial"/>
          <w:color w:val="2E74B5" w:themeColor="accent1" w:themeShade="BF"/>
          <w:sz w:val="12"/>
          <w:szCs w:val="12"/>
          <w:lang w:val="es-MX"/>
        </w:rPr>
        <w:t xml:space="preserve">LA SECRETARÍA DE ECOLOGÍA Y GESTIÓN AMBIENTAL </w:t>
      </w:r>
      <w:r w:rsidRPr="00E31B7F">
        <w:rPr>
          <w:rFonts w:cs="Arial"/>
          <w:color w:val="2E74B5" w:themeColor="accent1" w:themeShade="BF"/>
          <w:sz w:val="12"/>
          <w:szCs w:val="12"/>
        </w:rPr>
        <w:t xml:space="preserve">Y QUE FUE APROBADA EN LA SESIÓN EXTRAORDINARIA DEL </w:t>
      </w:r>
      <w:r w:rsidRPr="00E31B7F">
        <w:rPr>
          <w:rFonts w:cs="Arial"/>
          <w:color w:val="2E74B5" w:themeColor="accent1" w:themeShade="BF"/>
          <w:sz w:val="12"/>
          <w:szCs w:val="12"/>
          <w:lang w:val="es-MX"/>
        </w:rPr>
        <w:t xml:space="preserve">13 TRECE DE NOVIEMBRE </w:t>
      </w:r>
      <w:r w:rsidRPr="00E31B7F">
        <w:rPr>
          <w:rFonts w:cs="Arial"/>
          <w:color w:val="2E74B5" w:themeColor="accent1" w:themeShade="BF"/>
          <w:sz w:val="12"/>
          <w:szCs w:val="12"/>
        </w:rPr>
        <w:t>DE 2018 DOS MIL DIECIOCHO.</w:t>
      </w:r>
      <w:r w:rsidR="00701944">
        <w:rPr>
          <w:rFonts w:cs="Arial"/>
          <w:color w:val="2E74B5" w:themeColor="accent1" w:themeShade="BF"/>
          <w:sz w:val="12"/>
          <w:szCs w:val="12"/>
          <w:lang w:val="es-MX"/>
        </w:rPr>
        <w:t xml:space="preserve">      </w:t>
      </w:r>
      <w:r w:rsidR="009228EC" w:rsidRPr="00E31B7F">
        <w:rPr>
          <w:rFonts w:cs="Arial"/>
          <w:i/>
          <w:color w:val="2E74B5" w:themeColor="accent1" w:themeShade="BF"/>
          <w:sz w:val="10"/>
          <w:szCs w:val="10"/>
          <w:lang w:val="es-MX"/>
        </w:rPr>
        <w:t>L/MEMH.</w:t>
      </w:r>
      <w:r w:rsidR="009228EC" w:rsidRPr="00E31B7F">
        <w:rPr>
          <w:rFonts w:cs="Arial"/>
          <w:i/>
          <w:color w:val="2E74B5" w:themeColor="accent1" w:themeShade="BF"/>
          <w:sz w:val="10"/>
          <w:szCs w:val="10"/>
        </w:rPr>
        <w:t xml:space="preserve"> </w:t>
      </w:r>
      <w:bookmarkStart w:id="0" w:name="_GoBack"/>
      <w:bookmarkEnd w:id="0"/>
    </w:p>
    <w:sectPr w:rsidR="009228EC" w:rsidRPr="00E31B7F" w:rsidSect="00EB1022">
      <w:headerReference w:type="default" r:id="rId13"/>
      <w:pgSz w:w="12242" w:h="20163"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B8B" w:rsidRDefault="00375B8B" w:rsidP="008663FD">
      <w:pPr>
        <w:spacing w:after="0" w:line="240" w:lineRule="auto"/>
      </w:pPr>
      <w:r>
        <w:separator/>
      </w:r>
    </w:p>
  </w:endnote>
  <w:endnote w:type="continuationSeparator" w:id="0">
    <w:p w:rsidR="00375B8B" w:rsidRDefault="00375B8B" w:rsidP="0086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B8B" w:rsidRDefault="00375B8B" w:rsidP="008663FD">
      <w:pPr>
        <w:spacing w:after="0" w:line="240" w:lineRule="auto"/>
      </w:pPr>
      <w:r>
        <w:separator/>
      </w:r>
    </w:p>
  </w:footnote>
  <w:footnote w:type="continuationSeparator" w:id="0">
    <w:p w:rsidR="00375B8B" w:rsidRDefault="00375B8B" w:rsidP="008663FD">
      <w:pPr>
        <w:spacing w:after="0" w:line="240" w:lineRule="auto"/>
      </w:pPr>
      <w:r>
        <w:continuationSeparator/>
      </w:r>
    </w:p>
  </w:footnote>
  <w:footnote w:id="1">
    <w:p w:rsidR="008663FD" w:rsidRPr="00DA1577" w:rsidRDefault="008663FD" w:rsidP="008663FD">
      <w:pPr>
        <w:pStyle w:val="Textonotapie"/>
        <w:jc w:val="both"/>
        <w:rPr>
          <w:rFonts w:ascii="Arial" w:hAnsi="Arial" w:cs="Arial"/>
          <w:sz w:val="16"/>
          <w:szCs w:val="16"/>
        </w:rPr>
      </w:pPr>
      <w:r w:rsidRPr="00301BDD">
        <w:rPr>
          <w:rStyle w:val="Refdenotaalpie"/>
          <w:rFonts w:ascii="Arial" w:hAnsi="Arial" w:cs="Arial"/>
          <w:color w:val="2E74B5" w:themeColor="accent1" w:themeShade="BF"/>
          <w:sz w:val="16"/>
          <w:szCs w:val="16"/>
        </w:rPr>
        <w:footnoteRef/>
      </w:r>
      <w:r w:rsidR="00301BDD" w:rsidRPr="00301BDD">
        <w:rPr>
          <w:rFonts w:ascii="Arial" w:hAnsi="Arial" w:cs="Arial"/>
          <w:color w:val="2E74B5" w:themeColor="accent1" w:themeShade="BF"/>
          <w:sz w:val="16"/>
          <w:szCs w:val="16"/>
        </w:rPr>
        <w:t xml:space="preserve"> Visible en la foja 6</w:t>
      </w:r>
      <w:r w:rsidRPr="00301BDD">
        <w:rPr>
          <w:rFonts w:ascii="Arial" w:hAnsi="Arial" w:cs="Arial"/>
          <w:color w:val="2E74B5" w:themeColor="accent1" w:themeShade="BF"/>
          <w:sz w:val="16"/>
          <w:szCs w:val="16"/>
        </w:rPr>
        <w:t xml:space="preserve"> de autos. </w:t>
      </w:r>
    </w:p>
  </w:footnote>
  <w:footnote w:id="2">
    <w:p w:rsidR="008663FD" w:rsidRDefault="008663FD" w:rsidP="008663FD">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9228EC" w:rsidRPr="00701944" w:rsidRDefault="009228EC" w:rsidP="00701944">
      <w:pPr>
        <w:pStyle w:val="corte4fondo"/>
        <w:spacing w:line="240" w:lineRule="auto"/>
        <w:ind w:firstLine="0"/>
        <w:rPr>
          <w:color w:val="2E74B5" w:themeColor="accent1" w:themeShade="BF"/>
          <w:sz w:val="14"/>
          <w:szCs w:val="14"/>
        </w:rPr>
      </w:pPr>
      <w:r w:rsidRPr="00701944">
        <w:rPr>
          <w:rStyle w:val="Refdenotaalpie"/>
          <w:color w:val="2E74B5" w:themeColor="accent1" w:themeShade="BF"/>
          <w:sz w:val="14"/>
          <w:szCs w:val="14"/>
        </w:rPr>
        <w:footnoteRef/>
      </w:r>
      <w:r w:rsidRPr="00701944">
        <w:rPr>
          <w:color w:val="2E74B5" w:themeColor="accent1" w:themeShade="BF"/>
          <w:sz w:val="14"/>
          <w:szCs w:val="14"/>
        </w:rPr>
        <w:t xml:space="preserve"> </w:t>
      </w:r>
      <w:r w:rsidRPr="00701944">
        <w:rPr>
          <w:b/>
          <w:bCs/>
          <w:color w:val="2E74B5" w:themeColor="accent1" w:themeShade="BF"/>
          <w:sz w:val="14"/>
          <w:szCs w:val="14"/>
        </w:rPr>
        <w:t xml:space="preserve">ARTICULO 164. </w:t>
      </w:r>
      <w:r w:rsidRPr="00701944">
        <w:rPr>
          <w:color w:val="2E74B5" w:themeColor="accent1" w:themeShade="BF"/>
          <w:sz w:val="14"/>
          <w:szCs w:val="14"/>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9228EC" w:rsidRPr="00701944" w:rsidRDefault="009228EC" w:rsidP="00701944">
      <w:pPr>
        <w:pStyle w:val="corte4fondo"/>
        <w:spacing w:line="240" w:lineRule="auto"/>
        <w:ind w:firstLine="0"/>
        <w:rPr>
          <w:rFonts w:cs="Arial"/>
          <w:color w:val="2E74B5" w:themeColor="accent1" w:themeShade="BF"/>
          <w:sz w:val="14"/>
          <w:szCs w:val="14"/>
          <w:lang w:val="es-MX"/>
        </w:rPr>
      </w:pPr>
      <w:r w:rsidRPr="00701944">
        <w:rPr>
          <w:rFonts w:cs="Arial"/>
          <w:b/>
          <w:color w:val="2E74B5" w:themeColor="accent1" w:themeShade="BF"/>
          <w:sz w:val="14"/>
          <w:szCs w:val="14"/>
          <w:lang w:val="es-MX"/>
        </w:rPr>
        <w:t>ARTÍCULO 165</w:t>
      </w:r>
      <w:r w:rsidRPr="00701944">
        <w:rPr>
          <w:rFonts w:cs="Arial"/>
          <w:color w:val="2E74B5" w:themeColor="accent1" w:themeShade="BF"/>
          <w:sz w:val="14"/>
          <w:szCs w:val="14"/>
          <w:lang w:val="es-MX"/>
        </w:rPr>
        <w:t xml:space="preserve">. En caso de existir costos para obtener la información, deberán cubrirse de manera previa a la entrega y no podrán ser superiores a la suma de: </w:t>
      </w:r>
      <w:r w:rsidRPr="00701944">
        <w:rPr>
          <w:rFonts w:cs="Arial"/>
          <w:b/>
          <w:color w:val="2E74B5" w:themeColor="accent1" w:themeShade="BF"/>
          <w:sz w:val="14"/>
          <w:szCs w:val="14"/>
          <w:lang w:val="es-MX"/>
        </w:rPr>
        <w:t>I.</w:t>
      </w:r>
      <w:r w:rsidRPr="00701944">
        <w:rPr>
          <w:rFonts w:cs="Arial"/>
          <w:color w:val="2E74B5" w:themeColor="accent1" w:themeShade="BF"/>
          <w:sz w:val="14"/>
          <w:szCs w:val="14"/>
          <w:lang w:val="es-MX"/>
        </w:rPr>
        <w:t xml:space="preserve"> El costo de los materiales utilizados en la reproducción de la información;</w:t>
      </w:r>
    </w:p>
    <w:p w:rsidR="009228EC" w:rsidRPr="00701944" w:rsidRDefault="009228EC" w:rsidP="00701944">
      <w:pPr>
        <w:pStyle w:val="corte4fondo"/>
        <w:spacing w:line="240" w:lineRule="auto"/>
        <w:ind w:firstLine="0"/>
        <w:rPr>
          <w:rFonts w:cs="Arial"/>
          <w:color w:val="2E74B5" w:themeColor="accent1" w:themeShade="BF"/>
          <w:sz w:val="14"/>
          <w:szCs w:val="14"/>
          <w:lang w:val="es-MX"/>
        </w:rPr>
      </w:pPr>
      <w:r w:rsidRPr="00701944">
        <w:rPr>
          <w:rFonts w:cs="Arial"/>
          <w:b/>
          <w:color w:val="2E74B5" w:themeColor="accent1" w:themeShade="BF"/>
          <w:sz w:val="14"/>
          <w:szCs w:val="14"/>
          <w:lang w:val="es-MX"/>
        </w:rPr>
        <w:t>II.</w:t>
      </w:r>
      <w:r w:rsidRPr="00701944">
        <w:rPr>
          <w:rFonts w:cs="Arial"/>
          <w:color w:val="2E74B5" w:themeColor="accent1" w:themeShade="BF"/>
          <w:sz w:val="14"/>
          <w:szCs w:val="14"/>
          <w:lang w:val="es-MX"/>
        </w:rPr>
        <w:t xml:space="preserve"> El costo de envío, en su caso, y </w:t>
      </w:r>
      <w:r w:rsidRPr="00701944">
        <w:rPr>
          <w:rFonts w:cs="Arial"/>
          <w:b/>
          <w:color w:val="2E74B5" w:themeColor="accent1" w:themeShade="BF"/>
          <w:sz w:val="14"/>
          <w:szCs w:val="14"/>
          <w:lang w:val="es-MX"/>
        </w:rPr>
        <w:t>III.</w:t>
      </w:r>
      <w:r w:rsidRPr="00701944">
        <w:rPr>
          <w:rFonts w:cs="Arial"/>
          <w:color w:val="2E74B5" w:themeColor="accent1" w:themeShade="BF"/>
          <w:sz w:val="14"/>
          <w:szCs w:val="14"/>
          <w:lang w:val="es-MX"/>
        </w:rPr>
        <w:t xml:space="preserve"> El pago de la certificación de los Documentos, cuando </w:t>
      </w:r>
      <w:proofErr w:type="gramStart"/>
      <w:r w:rsidRPr="00701944">
        <w:rPr>
          <w:rFonts w:cs="Arial"/>
          <w:color w:val="2E74B5" w:themeColor="accent1" w:themeShade="BF"/>
          <w:sz w:val="14"/>
          <w:szCs w:val="14"/>
          <w:lang w:val="es-MX"/>
        </w:rPr>
        <w:t>proceda.---</w:t>
      </w:r>
      <w:proofErr w:type="gramEnd"/>
      <w:r w:rsidRPr="00701944">
        <w:rPr>
          <w:rFonts w:cs="Arial"/>
          <w:color w:val="2E74B5" w:themeColor="accent1" w:themeShade="BF"/>
          <w:sz w:val="14"/>
          <w:szCs w:val="14"/>
          <w:lang w:val="es-MX"/>
        </w:rPr>
        <w:t xml:space="preserve"> Tratándose de la reproducción en medios magnéticos, si el solicitante aporta el medio en el que será almacenada la información, la reproducción será totalmente gratuita.--- Los sujetos obligados llevarán a cabo la reproducción y/o envío de la información solicitada, previo pago de los derechos correspondientes.--- La información deberá ser entregada sin costo, cuando implique la entrega de no más de veinte hojas simples. Las unidades de transparencia podrán exceptuar el pago de reproducción y envío atendiendo a las circunstancias socioeconómicas del </w:t>
      </w:r>
      <w:proofErr w:type="gramStart"/>
      <w:r w:rsidRPr="00701944">
        <w:rPr>
          <w:rFonts w:cs="Arial"/>
          <w:color w:val="2E74B5" w:themeColor="accent1" w:themeShade="BF"/>
          <w:sz w:val="14"/>
          <w:szCs w:val="14"/>
          <w:lang w:val="es-MX"/>
        </w:rPr>
        <w:t>solicitante.---</w:t>
      </w:r>
      <w:proofErr w:type="gramEnd"/>
      <w:r w:rsidRPr="00701944">
        <w:rPr>
          <w:rFonts w:cs="Arial"/>
          <w:color w:val="2E74B5" w:themeColor="accent1" w:themeShade="BF"/>
          <w:sz w:val="14"/>
          <w:szCs w:val="14"/>
          <w:lang w:val="es-MX"/>
        </w:rPr>
        <w:t xml:space="preserve"> Ante la falta de respuesta a una solicitud en el plazo previsto y en caso de que proceda el acceso, los costos de reproducción y envío correrán a cargo del sujeto obligado.---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8663FD" w:rsidRDefault="00CB03EE"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8663FD">
      <w:rPr>
        <w:rFonts w:ascii="Arial" w:hAnsi="Arial" w:cs="Arial"/>
        <w:color w:val="2E74B5" w:themeColor="accent1" w:themeShade="BF"/>
      </w:rPr>
      <w:fldChar w:fldCharType="begin"/>
    </w:r>
    <w:r w:rsidRPr="008663FD">
      <w:rPr>
        <w:rFonts w:ascii="Arial" w:hAnsi="Arial" w:cs="Arial"/>
        <w:color w:val="2E74B5" w:themeColor="accent1" w:themeShade="BF"/>
      </w:rPr>
      <w:instrText xml:space="preserve"> PAGE   \* MERGEFORMAT </w:instrText>
    </w:r>
    <w:r w:rsidRPr="008663FD">
      <w:rPr>
        <w:rFonts w:ascii="Arial" w:hAnsi="Arial" w:cs="Arial"/>
        <w:color w:val="2E74B5" w:themeColor="accent1" w:themeShade="BF"/>
      </w:rPr>
      <w:fldChar w:fldCharType="separate"/>
    </w:r>
    <w:r w:rsidR="00701944">
      <w:rPr>
        <w:rFonts w:ascii="Arial" w:hAnsi="Arial" w:cs="Arial"/>
        <w:noProof/>
        <w:color w:val="2E74B5" w:themeColor="accent1" w:themeShade="BF"/>
      </w:rPr>
      <w:t>9</w:t>
    </w:r>
    <w:r w:rsidRPr="008663FD">
      <w:rPr>
        <w:rFonts w:ascii="Arial" w:hAnsi="Arial" w:cs="Arial"/>
        <w:color w:val="2E74B5" w:themeColor="accent1" w:themeShade="BF"/>
      </w:rPr>
      <w:fldChar w:fldCharType="end"/>
    </w:r>
    <w:r w:rsidRPr="008663FD">
      <w:rPr>
        <w:rFonts w:ascii="Arial" w:hAnsi="Arial" w:cs="Arial"/>
        <w:color w:val="2E74B5" w:themeColor="accent1" w:themeShade="BF"/>
      </w:rPr>
      <w:t xml:space="preserve">                                          </w:t>
    </w:r>
    <w:r w:rsidRPr="008663FD">
      <w:rPr>
        <w:rFonts w:ascii="Arial" w:hAnsi="Arial" w:cs="Arial"/>
        <w:color w:val="2E74B5" w:themeColor="accent1" w:themeShade="BF"/>
        <w:sz w:val="16"/>
        <w:szCs w:val="16"/>
      </w:rPr>
      <w:t xml:space="preserve">RECURSO DE REVISIÓN  </w:t>
    </w:r>
    <w:r w:rsidR="008663FD" w:rsidRPr="008663FD">
      <w:rPr>
        <w:rFonts w:ascii="Arial" w:hAnsi="Arial" w:cs="Arial"/>
        <w:color w:val="2E74B5" w:themeColor="accent1" w:themeShade="BF"/>
        <w:sz w:val="16"/>
        <w:szCs w:val="16"/>
      </w:rPr>
      <w:t>764</w:t>
    </w:r>
    <w:r w:rsidRPr="008663FD">
      <w:rPr>
        <w:rFonts w:ascii="Arial" w:hAnsi="Arial" w:cs="Arial"/>
        <w:color w:val="2E74B5" w:themeColor="accent1" w:themeShade="BF"/>
        <w:sz w:val="16"/>
        <w:szCs w:val="16"/>
      </w:rPr>
      <w:t>/2018</w:t>
    </w:r>
  </w:p>
  <w:p w:rsidR="00020E02" w:rsidRPr="008663FD" w:rsidRDefault="00CB03EE">
    <w:pPr>
      <w:pStyle w:val="Encabezado"/>
      <w:rPr>
        <w:color w:val="2E74B5" w:themeColor="accent1" w:themeShade="BF"/>
      </w:rPr>
    </w:pPr>
    <w:r w:rsidRPr="008663FD">
      <w:rPr>
        <w:color w:val="2E74B5" w:themeColor="accent1" w:themeShade="BF"/>
      </w:rPr>
      <w:t xml:space="preserve">       </w:t>
    </w:r>
  </w:p>
  <w:p w:rsidR="00020E02" w:rsidRDefault="00375B8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3FD"/>
    <w:rsid w:val="000E475C"/>
    <w:rsid w:val="001C1A3C"/>
    <w:rsid w:val="00272F82"/>
    <w:rsid w:val="002954B6"/>
    <w:rsid w:val="00301BDD"/>
    <w:rsid w:val="00307851"/>
    <w:rsid w:val="003604AD"/>
    <w:rsid w:val="00375B8B"/>
    <w:rsid w:val="00465EC0"/>
    <w:rsid w:val="00492726"/>
    <w:rsid w:val="006B4BD7"/>
    <w:rsid w:val="00701944"/>
    <w:rsid w:val="00722F02"/>
    <w:rsid w:val="008663FD"/>
    <w:rsid w:val="00896931"/>
    <w:rsid w:val="009228EC"/>
    <w:rsid w:val="00995B21"/>
    <w:rsid w:val="009F05E6"/>
    <w:rsid w:val="00A00E3B"/>
    <w:rsid w:val="00AA2DCF"/>
    <w:rsid w:val="00AD587A"/>
    <w:rsid w:val="00B74FA9"/>
    <w:rsid w:val="00C05210"/>
    <w:rsid w:val="00CB03EE"/>
    <w:rsid w:val="00CB363C"/>
    <w:rsid w:val="00CE6CAC"/>
    <w:rsid w:val="00D32771"/>
    <w:rsid w:val="00D41743"/>
    <w:rsid w:val="00D96398"/>
    <w:rsid w:val="00DD4B03"/>
    <w:rsid w:val="00E02913"/>
    <w:rsid w:val="00E31B7F"/>
    <w:rsid w:val="00E86A22"/>
    <w:rsid w:val="00ED4FBD"/>
    <w:rsid w:val="00EE7F17"/>
    <w:rsid w:val="00F8505A"/>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C33BE"/>
  <w15:chartTrackingRefBased/>
  <w15:docId w15:val="{1136D57D-66A2-4ED4-8AB7-FD71C96E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3FD"/>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8663FD"/>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8663FD"/>
    <w:rPr>
      <w:rFonts w:ascii="Calibri" w:eastAsia="Calibri" w:hAnsi="Calibri" w:cs="Times New Roman"/>
      <w:sz w:val="20"/>
      <w:szCs w:val="20"/>
    </w:rPr>
  </w:style>
  <w:style w:type="paragraph" w:styleId="Encabezado">
    <w:name w:val="header"/>
    <w:basedOn w:val="Normal"/>
    <w:link w:val="EncabezadoCar"/>
    <w:unhideWhenUsed/>
    <w:rsid w:val="008663FD"/>
    <w:pPr>
      <w:tabs>
        <w:tab w:val="center" w:pos="4419"/>
        <w:tab w:val="right" w:pos="8838"/>
      </w:tabs>
      <w:spacing w:after="0" w:line="240" w:lineRule="auto"/>
    </w:pPr>
  </w:style>
  <w:style w:type="character" w:customStyle="1" w:styleId="EncabezadoCar">
    <w:name w:val="Encabezado Car"/>
    <w:basedOn w:val="Fuentedeprrafopredeter"/>
    <w:link w:val="Encabezado"/>
    <w:rsid w:val="008663FD"/>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8663FD"/>
    <w:rPr>
      <w:vertAlign w:val="superscript"/>
    </w:rPr>
  </w:style>
  <w:style w:type="paragraph" w:customStyle="1" w:styleId="corte4fondo">
    <w:name w:val="corte4 fondo"/>
    <w:basedOn w:val="Normal"/>
    <w:link w:val="corte4fondoCar1"/>
    <w:qFormat/>
    <w:rsid w:val="008663FD"/>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8663FD"/>
    <w:rPr>
      <w:rFonts w:ascii="Arial" w:eastAsia="Times New Roman" w:hAnsi="Arial" w:cs="Times New Roman"/>
      <w:sz w:val="30"/>
      <w:szCs w:val="20"/>
      <w:lang w:val="x-none" w:eastAsia="es-MX"/>
    </w:rPr>
  </w:style>
  <w:style w:type="paragraph" w:styleId="Prrafodelista">
    <w:name w:val="List Paragraph"/>
    <w:basedOn w:val="Normal"/>
    <w:uiPriority w:val="34"/>
    <w:qFormat/>
    <w:rsid w:val="008663FD"/>
    <w:pPr>
      <w:spacing w:after="200" w:line="276" w:lineRule="auto"/>
      <w:ind w:left="708"/>
    </w:pPr>
  </w:style>
  <w:style w:type="paragraph" w:customStyle="1" w:styleId="Default">
    <w:name w:val="Default"/>
    <w:rsid w:val="008663FD"/>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corte2ponente">
    <w:name w:val="corte2 ponente"/>
    <w:basedOn w:val="Normal"/>
    <w:link w:val="corte2ponenteCar"/>
    <w:uiPriority w:val="99"/>
    <w:rsid w:val="008663FD"/>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8663FD"/>
    <w:rPr>
      <w:rFonts w:ascii="Arial" w:eastAsia="Times New Roman" w:hAnsi="Arial" w:cs="Times New Roman"/>
      <w:b/>
      <w:caps/>
      <w:sz w:val="30"/>
      <w:szCs w:val="20"/>
      <w:lang w:val="x-none" w:eastAsia="es-MX"/>
    </w:rPr>
  </w:style>
  <w:style w:type="paragraph" w:styleId="Piedepgina">
    <w:name w:val="footer"/>
    <w:basedOn w:val="Normal"/>
    <w:link w:val="PiedepginaCar"/>
    <w:uiPriority w:val="99"/>
    <w:unhideWhenUsed/>
    <w:rsid w:val="008663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63FD"/>
    <w:rPr>
      <w:rFonts w:ascii="Calibri" w:eastAsia="Calibri" w:hAnsi="Calibri" w:cs="Times New Roman"/>
    </w:rPr>
  </w:style>
  <w:style w:type="paragraph" w:styleId="NormalWeb">
    <w:name w:val="Normal (Web)"/>
    <w:basedOn w:val="Normal"/>
    <w:uiPriority w:val="99"/>
    <w:semiHidden/>
    <w:unhideWhenUsed/>
    <w:rsid w:val="00D96398"/>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92544">
      <w:bodyDiv w:val="1"/>
      <w:marLeft w:val="0"/>
      <w:marRight w:val="0"/>
      <w:marTop w:val="0"/>
      <w:marBottom w:val="0"/>
      <w:divBdr>
        <w:top w:val="none" w:sz="0" w:space="0" w:color="auto"/>
        <w:left w:val="none" w:sz="0" w:space="0" w:color="auto"/>
        <w:bottom w:val="none" w:sz="0" w:space="0" w:color="auto"/>
        <w:right w:val="none" w:sz="0" w:space="0" w:color="auto"/>
      </w:divBdr>
    </w:div>
    <w:div w:id="157384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9</Pages>
  <Words>2307</Words>
  <Characters>12693</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12</cp:revision>
  <dcterms:created xsi:type="dcterms:W3CDTF">2018-11-08T16:24:00Z</dcterms:created>
  <dcterms:modified xsi:type="dcterms:W3CDTF">2018-11-28T19:12:00Z</dcterms:modified>
</cp:coreProperties>
</file>