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113" w:rsidRPr="0003514E" w:rsidRDefault="00744113" w:rsidP="000C1525">
      <w:pPr>
        <w:tabs>
          <w:tab w:val="left" w:pos="6840"/>
        </w:tabs>
        <w:spacing w:after="0" w:line="360" w:lineRule="auto"/>
        <w:jc w:val="both"/>
        <w:outlineLvl w:val="5"/>
        <w:rPr>
          <w:rFonts w:ascii="Arial" w:hAnsi="Arial" w:cs="Arial"/>
          <w:b/>
          <w:color w:val="4BACC6" w:themeColor="accent5"/>
          <w:sz w:val="24"/>
          <w:szCs w:val="24"/>
        </w:rPr>
      </w:pPr>
      <w:bookmarkStart w:id="0" w:name="_Hlk484605617"/>
      <w:bookmarkEnd w:id="0"/>
    </w:p>
    <w:p w:rsidR="009930BD" w:rsidRPr="0003514E" w:rsidRDefault="009930BD" w:rsidP="009930BD">
      <w:pPr>
        <w:spacing w:after="0" w:line="360" w:lineRule="auto"/>
        <w:jc w:val="right"/>
        <w:rPr>
          <w:rFonts w:ascii="Arial" w:hAnsi="Arial" w:cs="Arial"/>
          <w:color w:val="4BACC6" w:themeColor="accent5"/>
        </w:rPr>
      </w:pPr>
      <w:r w:rsidRPr="0003514E">
        <w:rPr>
          <w:rFonts w:ascii="Arial" w:hAnsi="Arial" w:cs="Arial"/>
          <w:color w:val="4BACC6" w:themeColor="accent5"/>
          <w:sz w:val="24"/>
          <w:szCs w:val="24"/>
        </w:rPr>
        <w:t>San Luis Potosí, S.L.P.,</w:t>
      </w:r>
      <w:r w:rsidR="00295770">
        <w:rPr>
          <w:rFonts w:ascii="Arial" w:hAnsi="Arial" w:cs="Arial"/>
          <w:color w:val="4BACC6" w:themeColor="accent5"/>
          <w:sz w:val="24"/>
          <w:szCs w:val="24"/>
        </w:rPr>
        <w:t xml:space="preserve"> </w:t>
      </w:r>
      <w:r>
        <w:rPr>
          <w:rFonts w:ascii="Arial" w:hAnsi="Arial" w:cs="Arial"/>
          <w:color w:val="4BACC6" w:themeColor="accent5"/>
          <w:sz w:val="24"/>
          <w:szCs w:val="24"/>
        </w:rPr>
        <w:t>dieci</w:t>
      </w:r>
      <w:r w:rsidR="00295770">
        <w:rPr>
          <w:rFonts w:ascii="Arial" w:hAnsi="Arial" w:cs="Arial"/>
          <w:color w:val="4BACC6" w:themeColor="accent5"/>
          <w:sz w:val="24"/>
          <w:szCs w:val="24"/>
        </w:rPr>
        <w:t>nueve</w:t>
      </w:r>
      <w:r>
        <w:rPr>
          <w:rFonts w:ascii="Arial" w:hAnsi="Arial" w:cs="Arial"/>
          <w:color w:val="4BACC6" w:themeColor="accent5"/>
          <w:sz w:val="24"/>
          <w:szCs w:val="24"/>
        </w:rPr>
        <w:t xml:space="preserve"> de septiembre</w:t>
      </w:r>
      <w:r w:rsidRPr="0003514E">
        <w:rPr>
          <w:rFonts w:ascii="Arial" w:hAnsi="Arial" w:cs="Arial"/>
          <w:color w:val="4BACC6" w:themeColor="accent5"/>
          <w:sz w:val="24"/>
          <w:szCs w:val="24"/>
        </w:rPr>
        <w:t xml:space="preserve"> de dos mil dieci</w:t>
      </w:r>
      <w:r>
        <w:rPr>
          <w:rFonts w:ascii="Arial" w:hAnsi="Arial" w:cs="Arial"/>
          <w:color w:val="4BACC6" w:themeColor="accent5"/>
          <w:sz w:val="24"/>
          <w:szCs w:val="24"/>
        </w:rPr>
        <w:t>ocho</w:t>
      </w:r>
      <w:r w:rsidRPr="0003514E">
        <w:rPr>
          <w:rFonts w:ascii="Arial" w:hAnsi="Arial" w:cs="Arial"/>
          <w:color w:val="4BACC6" w:themeColor="accent5"/>
        </w:rPr>
        <w:t>.</w:t>
      </w:r>
    </w:p>
    <w:p w:rsidR="00A115B1" w:rsidRPr="0003514E" w:rsidRDefault="00A115B1" w:rsidP="009930BD">
      <w:pPr>
        <w:spacing w:after="0" w:line="360" w:lineRule="auto"/>
        <w:jc w:val="both"/>
        <w:rPr>
          <w:rFonts w:ascii="Arial" w:hAnsi="Arial" w:cs="Arial"/>
          <w:b/>
          <w:color w:val="4BACC6" w:themeColor="accent5"/>
          <w:sz w:val="24"/>
          <w:szCs w:val="24"/>
        </w:rPr>
      </w:pPr>
    </w:p>
    <w:p w:rsidR="00DB1ABE" w:rsidRDefault="00E84940" w:rsidP="00E84940">
      <w:pPr>
        <w:spacing w:line="360" w:lineRule="auto"/>
        <w:jc w:val="both"/>
        <w:rPr>
          <w:rFonts w:ascii="Arial" w:hAnsi="Arial" w:cs="Arial"/>
          <w:color w:val="4BACC6" w:themeColor="accent5"/>
          <w:sz w:val="24"/>
          <w:szCs w:val="24"/>
        </w:rPr>
      </w:pPr>
      <w:r>
        <w:rPr>
          <w:rFonts w:ascii="Arial" w:eastAsia="Batang" w:hAnsi="Arial" w:cs="Arial"/>
          <w:color w:val="4BACC6" w:themeColor="accent5"/>
          <w:sz w:val="24"/>
          <w:szCs w:val="24"/>
        </w:rPr>
        <w:t>V</w:t>
      </w:r>
      <w:r w:rsidR="000234C8" w:rsidRPr="0003514E">
        <w:rPr>
          <w:rFonts w:ascii="Arial" w:eastAsia="Batang" w:hAnsi="Arial" w:cs="Arial"/>
          <w:color w:val="4BACC6" w:themeColor="accent5"/>
          <w:sz w:val="24"/>
          <w:szCs w:val="24"/>
        </w:rPr>
        <w:t>isto el estado que guardan los presentes autos</w:t>
      </w:r>
      <w:r w:rsidR="00DB1ABE" w:rsidRPr="0003514E">
        <w:rPr>
          <w:rFonts w:ascii="Arial" w:eastAsia="Batang" w:hAnsi="Arial" w:cs="Arial"/>
          <w:color w:val="4BACC6" w:themeColor="accent5"/>
          <w:sz w:val="24"/>
          <w:szCs w:val="24"/>
        </w:rPr>
        <w:t>,</w:t>
      </w:r>
      <w:r w:rsidR="000234C8" w:rsidRPr="0003514E">
        <w:rPr>
          <w:rFonts w:ascii="Arial" w:eastAsia="Batang" w:hAnsi="Arial" w:cs="Arial"/>
          <w:color w:val="4BACC6" w:themeColor="accent5"/>
          <w:sz w:val="24"/>
          <w:szCs w:val="24"/>
        </w:rPr>
        <w:t xml:space="preserve"> y de una revisión a las constancias que integran el expediente, y dado que</w:t>
      </w:r>
      <w:r w:rsidR="00DB1ABE" w:rsidRPr="0003514E">
        <w:rPr>
          <w:rFonts w:ascii="Arial" w:eastAsia="Batang" w:hAnsi="Arial" w:cs="Arial"/>
          <w:color w:val="4BACC6" w:themeColor="accent5"/>
          <w:sz w:val="24"/>
          <w:szCs w:val="24"/>
        </w:rPr>
        <w:t xml:space="preserve"> </w:t>
      </w:r>
      <w:r w:rsidR="00DB1ABE" w:rsidRPr="0003514E">
        <w:rPr>
          <w:rFonts w:ascii="Arial" w:hAnsi="Arial" w:cs="Arial"/>
          <w:color w:val="4BACC6" w:themeColor="accent5"/>
          <w:sz w:val="24"/>
          <w:szCs w:val="24"/>
        </w:rPr>
        <w:t>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w:t>
      </w:r>
      <w:r w:rsidR="003564EB">
        <w:rPr>
          <w:rFonts w:ascii="Arial" w:hAnsi="Arial" w:cs="Arial"/>
          <w:color w:val="4BACC6" w:themeColor="accent5"/>
          <w:sz w:val="24"/>
          <w:szCs w:val="24"/>
        </w:rPr>
        <w:t xml:space="preserve">solución </w:t>
      </w:r>
      <w:r w:rsidR="00DB1ABE" w:rsidRPr="0003514E">
        <w:rPr>
          <w:rFonts w:ascii="Arial" w:hAnsi="Arial" w:cs="Arial"/>
          <w:color w:val="4BACC6" w:themeColor="accent5"/>
          <w:sz w:val="24"/>
          <w:szCs w:val="24"/>
        </w:rPr>
        <w:t>dictada en el presente asunto, con las constancias que obran en los presentes autos</w:t>
      </w:r>
      <w:r w:rsidR="003443D3">
        <w:rPr>
          <w:rFonts w:ascii="Arial" w:hAnsi="Arial" w:cs="Arial"/>
          <w:color w:val="4BACC6" w:themeColor="accent5"/>
          <w:sz w:val="24"/>
          <w:szCs w:val="24"/>
        </w:rPr>
        <w:t>.</w:t>
      </w:r>
    </w:p>
    <w:p w:rsidR="00236B7C" w:rsidRDefault="00236B7C" w:rsidP="00E84940">
      <w:pPr>
        <w:spacing w:line="360" w:lineRule="auto"/>
        <w:jc w:val="both"/>
        <w:rPr>
          <w:rFonts w:ascii="Arial" w:hAnsi="Arial" w:cs="Arial"/>
          <w:color w:val="4BACC6" w:themeColor="accent5"/>
          <w:sz w:val="24"/>
          <w:szCs w:val="24"/>
        </w:rPr>
      </w:pPr>
      <w:r>
        <w:rPr>
          <w:rFonts w:ascii="Arial" w:hAnsi="Arial" w:cs="Arial"/>
          <w:color w:val="4BACC6" w:themeColor="accent5"/>
          <w:sz w:val="24"/>
          <w:szCs w:val="24"/>
        </w:rPr>
        <w:t>Ahora bien, es necesario insertar los efectos de la resolución que nos ocupa:</w:t>
      </w:r>
    </w:p>
    <w:p w:rsidR="009930BD" w:rsidRPr="009930BD" w:rsidRDefault="009930BD" w:rsidP="009930BD">
      <w:pPr>
        <w:spacing w:after="0" w:line="240" w:lineRule="auto"/>
        <w:ind w:left="851"/>
        <w:jc w:val="both"/>
        <w:rPr>
          <w:rFonts w:ascii="Arial" w:eastAsia="Times New Roman" w:hAnsi="Arial" w:cs="Arial"/>
          <w:i/>
          <w:color w:val="365F91"/>
          <w:sz w:val="20"/>
          <w:szCs w:val="20"/>
          <w:lang w:eastAsia="es-MX"/>
        </w:rPr>
      </w:pPr>
      <w:r w:rsidRPr="009930BD">
        <w:rPr>
          <w:rFonts w:ascii="Arial" w:eastAsia="Times New Roman" w:hAnsi="Arial" w:cs="Arial"/>
          <w:i/>
          <w:color w:val="365F91"/>
          <w:sz w:val="20"/>
          <w:szCs w:val="20"/>
          <w:lang w:eastAsia="es-MX"/>
        </w:rPr>
        <w:t>En las condiciones expuestas, esta comisión estatal de garantía de acceso a la información pública de conformidad con el artículo 175, fracción III de la ley de Transparencia y Acceso a la Información Pública del estado MODIFICA la respuesta proporcionada por el ente obligado y lo conmina para que:</w:t>
      </w:r>
    </w:p>
    <w:p w:rsidR="009930BD" w:rsidRPr="009930BD" w:rsidRDefault="009930BD" w:rsidP="009930BD">
      <w:pPr>
        <w:spacing w:after="0" w:line="240" w:lineRule="auto"/>
        <w:ind w:left="851"/>
        <w:jc w:val="both"/>
        <w:rPr>
          <w:rFonts w:ascii="Arial" w:eastAsia="Times New Roman" w:hAnsi="Arial" w:cs="Arial"/>
          <w:i/>
          <w:color w:val="365F91"/>
          <w:sz w:val="20"/>
          <w:szCs w:val="20"/>
          <w:lang w:eastAsia="es-MX"/>
        </w:rPr>
      </w:pPr>
    </w:p>
    <w:p w:rsidR="00CE232E" w:rsidRPr="00CE232E" w:rsidRDefault="009930BD" w:rsidP="009930BD">
      <w:pPr>
        <w:spacing w:after="0" w:line="240" w:lineRule="auto"/>
        <w:ind w:left="851"/>
        <w:jc w:val="both"/>
        <w:rPr>
          <w:rFonts w:ascii="Arial" w:eastAsia="Times New Roman" w:hAnsi="Arial" w:cs="Arial"/>
          <w:i/>
          <w:color w:val="365F91"/>
          <w:sz w:val="20"/>
          <w:szCs w:val="20"/>
          <w:lang w:eastAsia="es-MX"/>
        </w:rPr>
      </w:pPr>
      <w:r w:rsidRPr="009930BD">
        <w:rPr>
          <w:rFonts w:ascii="Arial" w:eastAsia="Times New Roman" w:hAnsi="Arial" w:cs="Arial"/>
          <w:i/>
          <w:color w:val="365F91"/>
          <w:sz w:val="20"/>
          <w:szCs w:val="20"/>
          <w:lang w:eastAsia="es-MX"/>
        </w:rPr>
        <w:t>6.1.1. Proporcione a la peticionaria el nombramiento del encargado del Despacho de la Dirección de Comercio del Ayuntamiento.</w:t>
      </w:r>
    </w:p>
    <w:p w:rsidR="00AE098C" w:rsidRDefault="00AE098C" w:rsidP="00AE098C">
      <w:pPr>
        <w:pStyle w:val="corte4fondo"/>
        <w:tabs>
          <w:tab w:val="left" w:pos="567"/>
        </w:tabs>
        <w:rPr>
          <w:rFonts w:cs="Arial"/>
          <w:color w:val="365F91"/>
          <w:sz w:val="23"/>
          <w:szCs w:val="23"/>
        </w:rPr>
      </w:pPr>
    </w:p>
    <w:p w:rsidR="00CE232E" w:rsidRDefault="00E44A3D" w:rsidP="009674F8">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En este sentido, el sujeto obligado informa sobre el cumplimiento a la resolución que nos ocupa</w:t>
      </w:r>
      <w:r w:rsidR="009674F8">
        <w:rPr>
          <w:rFonts w:ascii="Arial" w:hAnsi="Arial" w:cs="Arial"/>
          <w:color w:val="4BACC6" w:themeColor="accent5"/>
          <w:sz w:val="24"/>
          <w:szCs w:val="24"/>
        </w:rPr>
        <w:t xml:space="preserve"> mediante el oficio</w:t>
      </w:r>
      <w:r w:rsidR="00CE232E">
        <w:rPr>
          <w:rFonts w:ascii="Arial" w:hAnsi="Arial" w:cs="Arial"/>
          <w:color w:val="4BACC6" w:themeColor="accent5"/>
          <w:sz w:val="24"/>
          <w:szCs w:val="24"/>
        </w:rPr>
        <w:t xml:space="preserve"> U</w:t>
      </w:r>
      <w:r w:rsidR="009930BD">
        <w:rPr>
          <w:rFonts w:ascii="Arial" w:hAnsi="Arial" w:cs="Arial"/>
          <w:color w:val="4BACC6" w:themeColor="accent5"/>
          <w:sz w:val="24"/>
          <w:szCs w:val="24"/>
        </w:rPr>
        <w:t>.</w:t>
      </w:r>
      <w:r w:rsidR="00CE232E">
        <w:rPr>
          <w:rFonts w:ascii="Arial" w:hAnsi="Arial" w:cs="Arial"/>
          <w:color w:val="4BACC6" w:themeColor="accent5"/>
          <w:sz w:val="24"/>
          <w:szCs w:val="24"/>
        </w:rPr>
        <w:t>T</w:t>
      </w:r>
      <w:r w:rsidR="009930BD">
        <w:rPr>
          <w:rFonts w:ascii="Arial" w:hAnsi="Arial" w:cs="Arial"/>
          <w:color w:val="4BACC6" w:themeColor="accent5"/>
          <w:sz w:val="24"/>
          <w:szCs w:val="24"/>
        </w:rPr>
        <w:t>.</w:t>
      </w:r>
      <w:r w:rsidR="00CE232E">
        <w:rPr>
          <w:rFonts w:ascii="Arial" w:hAnsi="Arial" w:cs="Arial"/>
          <w:color w:val="4BACC6" w:themeColor="accent5"/>
          <w:sz w:val="24"/>
          <w:szCs w:val="24"/>
        </w:rPr>
        <w:t>-1</w:t>
      </w:r>
      <w:r w:rsidR="009930BD">
        <w:rPr>
          <w:rFonts w:ascii="Arial" w:hAnsi="Arial" w:cs="Arial"/>
          <w:color w:val="4BACC6" w:themeColor="accent5"/>
          <w:sz w:val="24"/>
          <w:szCs w:val="24"/>
        </w:rPr>
        <w:t>295</w:t>
      </w:r>
      <w:r w:rsidR="00CE232E">
        <w:rPr>
          <w:rFonts w:ascii="Arial" w:hAnsi="Arial" w:cs="Arial"/>
          <w:color w:val="4BACC6" w:themeColor="accent5"/>
          <w:sz w:val="24"/>
          <w:szCs w:val="24"/>
        </w:rPr>
        <w:t>/201</w:t>
      </w:r>
      <w:r w:rsidR="009930BD">
        <w:rPr>
          <w:rFonts w:ascii="Arial" w:hAnsi="Arial" w:cs="Arial"/>
          <w:color w:val="4BACC6" w:themeColor="accent5"/>
          <w:sz w:val="24"/>
          <w:szCs w:val="24"/>
        </w:rPr>
        <w:t>8-</w:t>
      </w:r>
      <w:r w:rsidR="00EC36A2">
        <w:rPr>
          <w:rFonts w:ascii="Arial" w:hAnsi="Arial" w:cs="Arial"/>
          <w:color w:val="4BACC6" w:themeColor="accent5"/>
          <w:sz w:val="24"/>
          <w:szCs w:val="24"/>
        </w:rPr>
        <w:t xml:space="preserve">1, con fecha 18 dieciocho de junio de dos mil dieciocho, </w:t>
      </w:r>
      <w:r w:rsidR="00CE232E">
        <w:rPr>
          <w:rFonts w:ascii="Arial" w:hAnsi="Arial" w:cs="Arial"/>
          <w:color w:val="4BACC6" w:themeColor="accent5"/>
          <w:sz w:val="24"/>
          <w:szCs w:val="24"/>
        </w:rPr>
        <w:t xml:space="preserve">por el que remite los oficios </w:t>
      </w:r>
      <w:r w:rsidR="009930BD">
        <w:rPr>
          <w:rFonts w:ascii="Arial" w:hAnsi="Arial" w:cs="Arial"/>
          <w:color w:val="4BACC6" w:themeColor="accent5"/>
          <w:sz w:val="24"/>
          <w:szCs w:val="24"/>
        </w:rPr>
        <w:t>U.T. 1234/18, O.M./1183/2018, U.T. 1265/18, O.M./1202/2018 y O.M./1203/2018</w:t>
      </w:r>
      <w:r w:rsidR="00CE232E">
        <w:rPr>
          <w:rFonts w:ascii="Arial" w:hAnsi="Arial" w:cs="Arial"/>
          <w:color w:val="4BACC6" w:themeColor="accent5"/>
          <w:sz w:val="24"/>
          <w:szCs w:val="24"/>
        </w:rPr>
        <w:t>.</w:t>
      </w:r>
    </w:p>
    <w:p w:rsidR="00CE232E" w:rsidRDefault="00CE232E" w:rsidP="009674F8">
      <w:pPr>
        <w:spacing w:after="0" w:line="360" w:lineRule="auto"/>
        <w:jc w:val="both"/>
        <w:rPr>
          <w:rFonts w:ascii="Arial" w:hAnsi="Arial" w:cs="Arial"/>
          <w:color w:val="4BACC6" w:themeColor="accent5"/>
          <w:sz w:val="24"/>
          <w:szCs w:val="24"/>
        </w:rPr>
      </w:pPr>
    </w:p>
    <w:p w:rsidR="0034714A" w:rsidRDefault="00637A79" w:rsidP="0034714A">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Ahora bien</w:t>
      </w:r>
      <w:r w:rsidR="00295770">
        <w:rPr>
          <w:rFonts w:ascii="Arial" w:hAnsi="Arial" w:cs="Arial"/>
          <w:color w:val="4BACC6" w:themeColor="accent5"/>
          <w:sz w:val="24"/>
          <w:szCs w:val="24"/>
        </w:rPr>
        <w:t>,</w:t>
      </w:r>
      <w:r>
        <w:rPr>
          <w:rFonts w:ascii="Arial" w:hAnsi="Arial" w:cs="Arial"/>
          <w:color w:val="4BACC6" w:themeColor="accent5"/>
          <w:sz w:val="24"/>
          <w:szCs w:val="24"/>
        </w:rPr>
        <w:t xml:space="preserve"> en </w:t>
      </w:r>
      <w:r w:rsidR="00DA4E82">
        <w:rPr>
          <w:rFonts w:ascii="Arial" w:hAnsi="Arial" w:cs="Arial"/>
          <w:color w:val="4BACC6" w:themeColor="accent5"/>
          <w:sz w:val="24"/>
          <w:szCs w:val="24"/>
        </w:rPr>
        <w:t>los</w:t>
      </w:r>
      <w:r>
        <w:rPr>
          <w:rFonts w:ascii="Arial" w:hAnsi="Arial" w:cs="Arial"/>
          <w:color w:val="4BACC6" w:themeColor="accent5"/>
          <w:sz w:val="24"/>
          <w:szCs w:val="24"/>
        </w:rPr>
        <w:t xml:space="preserve"> oficios se puede </w:t>
      </w:r>
      <w:r w:rsidR="0034714A">
        <w:rPr>
          <w:rFonts w:ascii="Arial" w:hAnsi="Arial" w:cs="Arial"/>
          <w:color w:val="4BACC6" w:themeColor="accent5"/>
          <w:sz w:val="24"/>
          <w:szCs w:val="24"/>
        </w:rPr>
        <w:t>observar la</w:t>
      </w:r>
      <w:r>
        <w:rPr>
          <w:rFonts w:ascii="Arial" w:hAnsi="Arial" w:cs="Arial"/>
          <w:color w:val="4BACC6" w:themeColor="accent5"/>
          <w:sz w:val="24"/>
          <w:szCs w:val="24"/>
        </w:rPr>
        <w:t xml:space="preserve"> gestión de la licenciada Jessica Erika Ludivina Acosta Correa, </w:t>
      </w:r>
      <w:r w:rsidR="00295770">
        <w:rPr>
          <w:rFonts w:ascii="Arial" w:hAnsi="Arial" w:cs="Arial"/>
          <w:color w:val="4BACC6" w:themeColor="accent5"/>
          <w:sz w:val="24"/>
          <w:szCs w:val="24"/>
        </w:rPr>
        <w:t>E</w:t>
      </w:r>
      <w:r>
        <w:rPr>
          <w:rFonts w:ascii="Arial" w:hAnsi="Arial" w:cs="Arial"/>
          <w:color w:val="4BACC6" w:themeColor="accent5"/>
          <w:sz w:val="24"/>
          <w:szCs w:val="24"/>
        </w:rPr>
        <w:t xml:space="preserve">ncargada del </w:t>
      </w:r>
      <w:r w:rsidR="00295770">
        <w:rPr>
          <w:rFonts w:ascii="Arial" w:hAnsi="Arial" w:cs="Arial"/>
          <w:color w:val="4BACC6" w:themeColor="accent5"/>
          <w:sz w:val="24"/>
          <w:szCs w:val="24"/>
        </w:rPr>
        <w:t>D</w:t>
      </w:r>
      <w:r>
        <w:rPr>
          <w:rFonts w:ascii="Arial" w:hAnsi="Arial" w:cs="Arial"/>
          <w:color w:val="4BACC6" w:themeColor="accent5"/>
          <w:sz w:val="24"/>
          <w:szCs w:val="24"/>
        </w:rPr>
        <w:t xml:space="preserve">espacho de la </w:t>
      </w:r>
      <w:r w:rsidR="00295770">
        <w:rPr>
          <w:rFonts w:ascii="Arial" w:hAnsi="Arial" w:cs="Arial"/>
          <w:color w:val="4BACC6" w:themeColor="accent5"/>
          <w:sz w:val="24"/>
          <w:szCs w:val="24"/>
        </w:rPr>
        <w:t>U</w:t>
      </w:r>
      <w:r>
        <w:rPr>
          <w:rFonts w:ascii="Arial" w:hAnsi="Arial" w:cs="Arial"/>
          <w:color w:val="4BACC6" w:themeColor="accent5"/>
          <w:sz w:val="24"/>
          <w:szCs w:val="24"/>
        </w:rPr>
        <w:t xml:space="preserve">nidad de </w:t>
      </w:r>
      <w:r w:rsidR="00295770">
        <w:rPr>
          <w:rFonts w:ascii="Arial" w:hAnsi="Arial" w:cs="Arial"/>
          <w:color w:val="4BACC6" w:themeColor="accent5"/>
          <w:sz w:val="24"/>
          <w:szCs w:val="24"/>
        </w:rPr>
        <w:t>T</w:t>
      </w:r>
      <w:r>
        <w:rPr>
          <w:rFonts w:ascii="Arial" w:hAnsi="Arial" w:cs="Arial"/>
          <w:color w:val="4BACC6" w:themeColor="accent5"/>
          <w:sz w:val="24"/>
          <w:szCs w:val="24"/>
        </w:rPr>
        <w:t>ransparencia, para obtener la información solicitada por la recurrente</w:t>
      </w:r>
      <w:r w:rsidR="00DE7281">
        <w:rPr>
          <w:rFonts w:ascii="Arial" w:hAnsi="Arial" w:cs="Arial"/>
          <w:color w:val="4BACC6" w:themeColor="accent5"/>
          <w:sz w:val="24"/>
          <w:szCs w:val="24"/>
        </w:rPr>
        <w:t>,</w:t>
      </w:r>
      <w:r w:rsidR="00400AB2">
        <w:rPr>
          <w:rFonts w:ascii="Arial" w:hAnsi="Arial" w:cs="Arial"/>
          <w:color w:val="4BACC6" w:themeColor="accent5"/>
          <w:sz w:val="24"/>
          <w:szCs w:val="24"/>
        </w:rPr>
        <w:t xml:space="preserve"> mediante el </w:t>
      </w:r>
      <w:r w:rsidR="00295770">
        <w:rPr>
          <w:rFonts w:ascii="Arial" w:hAnsi="Arial" w:cs="Arial"/>
          <w:color w:val="4BACC6" w:themeColor="accent5"/>
          <w:sz w:val="24"/>
          <w:szCs w:val="24"/>
        </w:rPr>
        <w:t>L</w:t>
      </w:r>
      <w:r w:rsidR="00400AB2">
        <w:rPr>
          <w:rFonts w:ascii="Arial" w:hAnsi="Arial" w:cs="Arial"/>
          <w:color w:val="4BACC6" w:themeColor="accent5"/>
          <w:sz w:val="24"/>
          <w:szCs w:val="24"/>
        </w:rPr>
        <w:t>icenciado</w:t>
      </w:r>
      <w:r w:rsidR="00DE7281">
        <w:rPr>
          <w:rFonts w:ascii="Arial" w:hAnsi="Arial" w:cs="Arial"/>
          <w:color w:val="4BACC6" w:themeColor="accent5"/>
          <w:sz w:val="24"/>
          <w:szCs w:val="24"/>
        </w:rPr>
        <w:t xml:space="preserve"> Noé Lara Henríquez, </w:t>
      </w:r>
      <w:r w:rsidR="00295770">
        <w:rPr>
          <w:rFonts w:ascii="Arial" w:hAnsi="Arial" w:cs="Arial"/>
          <w:color w:val="4BACC6" w:themeColor="accent5"/>
          <w:sz w:val="24"/>
          <w:szCs w:val="24"/>
        </w:rPr>
        <w:t>O</w:t>
      </w:r>
      <w:r w:rsidR="00DE7281">
        <w:rPr>
          <w:rFonts w:ascii="Arial" w:hAnsi="Arial" w:cs="Arial"/>
          <w:color w:val="4BACC6" w:themeColor="accent5"/>
          <w:sz w:val="24"/>
          <w:szCs w:val="24"/>
        </w:rPr>
        <w:t xml:space="preserve">ficial </w:t>
      </w:r>
      <w:r w:rsidR="00295770">
        <w:rPr>
          <w:rFonts w:ascii="Arial" w:hAnsi="Arial" w:cs="Arial"/>
          <w:color w:val="4BACC6" w:themeColor="accent5"/>
          <w:sz w:val="24"/>
          <w:szCs w:val="24"/>
        </w:rPr>
        <w:t>M</w:t>
      </w:r>
      <w:r w:rsidR="00DE7281">
        <w:rPr>
          <w:rFonts w:ascii="Arial" w:hAnsi="Arial" w:cs="Arial"/>
          <w:color w:val="4BACC6" w:themeColor="accent5"/>
          <w:sz w:val="24"/>
          <w:szCs w:val="24"/>
        </w:rPr>
        <w:t>ayor</w:t>
      </w:r>
      <w:r w:rsidR="00DA4E82">
        <w:rPr>
          <w:rFonts w:ascii="Arial" w:hAnsi="Arial" w:cs="Arial"/>
          <w:color w:val="4BACC6" w:themeColor="accent5"/>
          <w:sz w:val="24"/>
          <w:szCs w:val="24"/>
        </w:rPr>
        <w:t>,</w:t>
      </w:r>
      <w:r w:rsidR="00DE7281">
        <w:rPr>
          <w:rFonts w:ascii="Arial" w:hAnsi="Arial" w:cs="Arial"/>
          <w:color w:val="4BACC6" w:themeColor="accent5"/>
          <w:sz w:val="24"/>
          <w:szCs w:val="24"/>
        </w:rPr>
        <w:t xml:space="preserve"> mismas que constan en fojas 43 a 55</w:t>
      </w:r>
      <w:r w:rsidR="00DA4E82">
        <w:rPr>
          <w:rFonts w:ascii="Arial" w:hAnsi="Arial" w:cs="Arial"/>
          <w:color w:val="4BACC6" w:themeColor="accent5"/>
          <w:sz w:val="24"/>
          <w:szCs w:val="24"/>
        </w:rPr>
        <w:t xml:space="preserve"> de igual manera se anexa un disco compacto </w:t>
      </w:r>
      <w:r w:rsidR="0034714A">
        <w:rPr>
          <w:rFonts w:ascii="Arial" w:hAnsi="Arial" w:cs="Arial"/>
          <w:color w:val="4BACC6" w:themeColor="accent5"/>
          <w:sz w:val="24"/>
          <w:szCs w:val="24"/>
        </w:rPr>
        <w:t xml:space="preserve">CD que contiene el nombramiento del </w:t>
      </w:r>
      <w:r w:rsidR="00295770">
        <w:rPr>
          <w:rFonts w:ascii="Arial" w:hAnsi="Arial" w:cs="Arial"/>
          <w:color w:val="4BACC6" w:themeColor="accent5"/>
          <w:sz w:val="24"/>
          <w:szCs w:val="24"/>
        </w:rPr>
        <w:t>E</w:t>
      </w:r>
      <w:r w:rsidR="0034714A">
        <w:rPr>
          <w:rFonts w:ascii="Arial" w:hAnsi="Arial" w:cs="Arial"/>
          <w:color w:val="4BACC6" w:themeColor="accent5"/>
          <w:sz w:val="24"/>
          <w:szCs w:val="24"/>
        </w:rPr>
        <w:t xml:space="preserve">ncargado del Despacho de la Dirección de Comercio del </w:t>
      </w:r>
      <w:r w:rsidR="00295770">
        <w:rPr>
          <w:rFonts w:ascii="Arial" w:hAnsi="Arial" w:cs="Arial"/>
          <w:color w:val="4BACC6" w:themeColor="accent5"/>
          <w:sz w:val="24"/>
          <w:szCs w:val="24"/>
        </w:rPr>
        <w:t>A</w:t>
      </w:r>
      <w:r w:rsidR="0034714A">
        <w:rPr>
          <w:rFonts w:ascii="Arial" w:hAnsi="Arial" w:cs="Arial"/>
          <w:color w:val="4BACC6" w:themeColor="accent5"/>
          <w:sz w:val="24"/>
          <w:szCs w:val="24"/>
        </w:rPr>
        <w:t xml:space="preserve">yuntamiento, información </w:t>
      </w:r>
      <w:r w:rsidR="00295770">
        <w:rPr>
          <w:rFonts w:ascii="Arial" w:hAnsi="Arial" w:cs="Arial"/>
          <w:color w:val="4BACC6" w:themeColor="accent5"/>
          <w:sz w:val="24"/>
          <w:szCs w:val="24"/>
        </w:rPr>
        <w:t>relativa al</w:t>
      </w:r>
      <w:r w:rsidR="0034714A">
        <w:rPr>
          <w:rFonts w:ascii="Arial" w:hAnsi="Arial" w:cs="Arial"/>
          <w:color w:val="4BACC6" w:themeColor="accent5"/>
          <w:sz w:val="24"/>
          <w:szCs w:val="24"/>
        </w:rPr>
        <w:t xml:space="preserve"> punto 6.1.1.  de la resolución dictada en el presente asunto.</w:t>
      </w:r>
    </w:p>
    <w:p w:rsidR="0034714A" w:rsidRDefault="0034714A" w:rsidP="0034714A">
      <w:pPr>
        <w:spacing w:after="0" w:line="360" w:lineRule="auto"/>
        <w:jc w:val="both"/>
        <w:rPr>
          <w:rFonts w:ascii="Arial" w:hAnsi="Arial" w:cs="Arial"/>
          <w:color w:val="4BACC6" w:themeColor="accent5"/>
          <w:sz w:val="24"/>
          <w:szCs w:val="24"/>
        </w:rPr>
      </w:pPr>
    </w:p>
    <w:p w:rsidR="00637A79" w:rsidRDefault="0034714A" w:rsidP="009674F8">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En el mismo oficio, </w:t>
      </w:r>
      <w:r w:rsidR="00EC36A2">
        <w:rPr>
          <w:rFonts w:ascii="Arial" w:hAnsi="Arial" w:cs="Arial"/>
          <w:color w:val="4BACC6" w:themeColor="accent5"/>
          <w:sz w:val="24"/>
          <w:szCs w:val="24"/>
        </w:rPr>
        <w:t>con fecha 13 trece de junio de dos mil dieciocho da cuenta de la notificación realizada a la recurrente vía correo electrónico</w:t>
      </w:r>
      <w:r w:rsidR="00295770">
        <w:rPr>
          <w:rFonts w:ascii="Arial" w:hAnsi="Arial" w:cs="Arial"/>
          <w:color w:val="4BACC6" w:themeColor="accent5"/>
          <w:sz w:val="24"/>
          <w:szCs w:val="24"/>
        </w:rPr>
        <w:t>,</w:t>
      </w:r>
      <w:r w:rsidR="00C35F43">
        <w:rPr>
          <w:rFonts w:ascii="Arial" w:hAnsi="Arial" w:cs="Arial"/>
          <w:color w:val="4BACC6" w:themeColor="accent5"/>
          <w:sz w:val="24"/>
          <w:szCs w:val="24"/>
        </w:rPr>
        <w:t xml:space="preserve"> lo que prueban </w:t>
      </w:r>
      <w:r w:rsidR="00C35F43">
        <w:rPr>
          <w:rFonts w:ascii="Arial" w:hAnsi="Arial" w:cs="Arial"/>
          <w:color w:val="4BACC6" w:themeColor="accent5"/>
          <w:sz w:val="24"/>
          <w:szCs w:val="24"/>
        </w:rPr>
        <w:lastRenderedPageBreak/>
        <w:t xml:space="preserve">mediante impresiones de pantalla de la bandeja de salida, así como, del correo enviado de la </w:t>
      </w:r>
      <w:r w:rsidR="00295770">
        <w:rPr>
          <w:rFonts w:ascii="Arial" w:hAnsi="Arial" w:cs="Arial"/>
          <w:color w:val="4BACC6" w:themeColor="accent5"/>
          <w:sz w:val="24"/>
          <w:szCs w:val="24"/>
        </w:rPr>
        <w:t>D</w:t>
      </w:r>
      <w:r w:rsidR="00C35F43">
        <w:rPr>
          <w:rFonts w:ascii="Arial" w:hAnsi="Arial" w:cs="Arial"/>
          <w:color w:val="4BACC6" w:themeColor="accent5"/>
          <w:sz w:val="24"/>
          <w:szCs w:val="24"/>
        </w:rPr>
        <w:t xml:space="preserve">irección </w:t>
      </w:r>
      <w:r w:rsidR="00295770">
        <w:rPr>
          <w:rFonts w:ascii="Arial" w:hAnsi="Arial" w:cs="Arial"/>
          <w:color w:val="4BACC6" w:themeColor="accent5"/>
          <w:sz w:val="24"/>
          <w:szCs w:val="24"/>
        </w:rPr>
        <w:t>I</w:t>
      </w:r>
      <w:r w:rsidR="00C35F43">
        <w:rPr>
          <w:rFonts w:ascii="Arial" w:hAnsi="Arial" w:cs="Arial"/>
          <w:color w:val="4BACC6" w:themeColor="accent5"/>
          <w:sz w:val="24"/>
          <w:szCs w:val="24"/>
        </w:rPr>
        <w:t xml:space="preserve">nstitucional de la </w:t>
      </w:r>
      <w:r w:rsidR="00295770">
        <w:rPr>
          <w:rFonts w:ascii="Arial" w:hAnsi="Arial" w:cs="Arial"/>
          <w:color w:val="4BACC6" w:themeColor="accent5"/>
          <w:sz w:val="24"/>
          <w:szCs w:val="24"/>
        </w:rPr>
        <w:t>U</w:t>
      </w:r>
      <w:r w:rsidR="00C35F43">
        <w:rPr>
          <w:rFonts w:ascii="Arial" w:hAnsi="Arial" w:cs="Arial"/>
          <w:color w:val="4BACC6" w:themeColor="accent5"/>
          <w:sz w:val="24"/>
          <w:szCs w:val="24"/>
        </w:rPr>
        <w:t xml:space="preserve">nidad de </w:t>
      </w:r>
      <w:r w:rsidR="00295770">
        <w:rPr>
          <w:rFonts w:ascii="Arial" w:hAnsi="Arial" w:cs="Arial"/>
          <w:color w:val="4BACC6" w:themeColor="accent5"/>
          <w:sz w:val="24"/>
          <w:szCs w:val="24"/>
        </w:rPr>
        <w:t>T</w:t>
      </w:r>
      <w:r w:rsidR="00C35F43">
        <w:rPr>
          <w:rFonts w:ascii="Arial" w:hAnsi="Arial" w:cs="Arial"/>
          <w:color w:val="4BACC6" w:themeColor="accent5"/>
          <w:sz w:val="24"/>
          <w:szCs w:val="24"/>
        </w:rPr>
        <w:t>ransparencia al correo señalado por la recurrente, visibles en fojas 48 a 51.</w:t>
      </w:r>
    </w:p>
    <w:p w:rsidR="00295770" w:rsidRDefault="00295770" w:rsidP="009674F8">
      <w:pPr>
        <w:spacing w:after="0" w:line="360" w:lineRule="auto"/>
        <w:jc w:val="both"/>
        <w:rPr>
          <w:rFonts w:ascii="Arial" w:hAnsi="Arial" w:cs="Arial"/>
          <w:color w:val="4BACC6" w:themeColor="accent5"/>
          <w:sz w:val="24"/>
          <w:szCs w:val="24"/>
        </w:rPr>
      </w:pPr>
    </w:p>
    <w:p w:rsidR="00295770" w:rsidRDefault="00295770" w:rsidP="009674F8">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Ahora bien, de acuerdo con el </w:t>
      </w:r>
      <w:r w:rsidR="00422220">
        <w:rPr>
          <w:rFonts w:ascii="Arial" w:hAnsi="Arial" w:cs="Arial"/>
          <w:color w:val="4BACC6" w:themeColor="accent5"/>
          <w:sz w:val="24"/>
          <w:szCs w:val="24"/>
        </w:rPr>
        <w:t>artículo</w:t>
      </w:r>
      <w:bookmarkStart w:id="1" w:name="_GoBack"/>
      <w:bookmarkEnd w:id="1"/>
      <w:r>
        <w:rPr>
          <w:rFonts w:ascii="Arial" w:hAnsi="Arial" w:cs="Arial"/>
          <w:color w:val="4BACC6" w:themeColor="accent5"/>
          <w:sz w:val="24"/>
          <w:szCs w:val="24"/>
        </w:rPr>
        <w:t xml:space="preserve"> 151 de la ley, los sujetos obligados deben otorgar acceso a los documentos que constan en archivos:</w:t>
      </w:r>
    </w:p>
    <w:p w:rsidR="00CE232E" w:rsidRDefault="00CE232E" w:rsidP="009674F8">
      <w:pPr>
        <w:spacing w:after="0" w:line="360" w:lineRule="auto"/>
        <w:jc w:val="both"/>
        <w:rPr>
          <w:rFonts w:ascii="Arial" w:hAnsi="Arial" w:cs="Arial"/>
          <w:color w:val="4BACC6" w:themeColor="accent5"/>
          <w:sz w:val="24"/>
          <w:szCs w:val="24"/>
        </w:rPr>
      </w:pPr>
    </w:p>
    <w:p w:rsidR="00D90F4A" w:rsidRDefault="00D90F4A" w:rsidP="00D90F4A">
      <w:pPr>
        <w:spacing w:line="240" w:lineRule="auto"/>
        <w:jc w:val="both"/>
      </w:pPr>
      <w:r>
        <w:rPr>
          <w:b/>
        </w:rPr>
        <w:t>ARTÍCULO 151.</w:t>
      </w:r>
      <w: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rsidR="00D90F4A" w:rsidRDefault="00D90F4A" w:rsidP="00D90F4A">
      <w:pPr>
        <w:spacing w:line="240" w:lineRule="auto"/>
        <w:jc w:val="both"/>
      </w:pPr>
      <w:r>
        <w:t>En el caso de que la información solicitada consista en bases de datos se deberá privilegiar la entrega de la misma en Formatos Abiertos.</w:t>
      </w:r>
    </w:p>
    <w:p w:rsidR="00D90F4A" w:rsidRDefault="00D90F4A" w:rsidP="009674F8">
      <w:pPr>
        <w:spacing w:after="0" w:line="360" w:lineRule="auto"/>
        <w:jc w:val="both"/>
        <w:rPr>
          <w:rFonts w:ascii="Arial" w:hAnsi="Arial" w:cs="Arial"/>
          <w:color w:val="4BACC6" w:themeColor="accent5"/>
          <w:sz w:val="24"/>
          <w:szCs w:val="24"/>
        </w:rPr>
      </w:pPr>
    </w:p>
    <w:p w:rsidR="0028515E" w:rsidRDefault="00AE098C" w:rsidP="00D90F4A">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 </w:t>
      </w:r>
      <w:r w:rsidR="00295770">
        <w:rPr>
          <w:rFonts w:ascii="Arial" w:hAnsi="Arial" w:cs="Arial"/>
          <w:color w:val="4BACC6" w:themeColor="accent5"/>
          <w:sz w:val="24"/>
          <w:szCs w:val="24"/>
        </w:rPr>
        <w:t>Circunstancia que en el caso aconteció ya que</w:t>
      </w:r>
      <w:r w:rsidR="00D90F4A">
        <w:rPr>
          <w:rFonts w:ascii="Arial" w:hAnsi="Arial" w:cs="Arial"/>
          <w:color w:val="4BACC6" w:themeColor="accent5"/>
          <w:sz w:val="24"/>
          <w:szCs w:val="24"/>
        </w:rPr>
        <w:t xml:space="preserve"> la respuesta del sujeto obligado consta del soporte documental suficiente para dar certeza al particular de las respuestas en cumplimiento que generó el sujeto obligado. </w:t>
      </w:r>
    </w:p>
    <w:p w:rsidR="00D90F4A" w:rsidRDefault="00D90F4A" w:rsidP="00D90F4A">
      <w:pPr>
        <w:spacing w:after="0" w:line="360" w:lineRule="auto"/>
        <w:jc w:val="both"/>
        <w:rPr>
          <w:rFonts w:ascii="Arial" w:hAnsi="Arial" w:cs="Arial"/>
          <w:color w:val="4BACC6" w:themeColor="accent5"/>
          <w:sz w:val="24"/>
          <w:szCs w:val="24"/>
        </w:rPr>
      </w:pPr>
    </w:p>
    <w:p w:rsidR="005935BA" w:rsidRDefault="00295770" w:rsidP="00236B7C">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Aunado a lo anterior</w:t>
      </w:r>
      <w:r w:rsidR="005935BA" w:rsidRPr="00D7336A">
        <w:rPr>
          <w:rFonts w:ascii="Arial" w:hAnsi="Arial" w:cs="Arial"/>
          <w:color w:val="4BACC6" w:themeColor="accent5"/>
          <w:sz w:val="24"/>
          <w:szCs w:val="24"/>
        </w:rPr>
        <w:t>,</w:t>
      </w:r>
      <w:r w:rsidR="005935BA">
        <w:rPr>
          <w:rFonts w:ascii="Arial" w:hAnsi="Arial" w:cs="Arial"/>
          <w:color w:val="4BACC6" w:themeColor="accent5"/>
          <w:sz w:val="24"/>
          <w:szCs w:val="24"/>
        </w:rPr>
        <w:t xml:space="preserve"> el sujeto obligado también adjuntó l</w:t>
      </w:r>
      <w:r w:rsidR="005935BA" w:rsidRPr="00D7336A">
        <w:rPr>
          <w:rFonts w:ascii="Arial" w:hAnsi="Arial" w:cs="Arial"/>
          <w:color w:val="4BACC6" w:themeColor="accent5"/>
          <w:sz w:val="24"/>
          <w:szCs w:val="24"/>
        </w:rPr>
        <w:t>a</w:t>
      </w:r>
      <w:r w:rsidR="005935BA">
        <w:rPr>
          <w:rFonts w:ascii="Arial" w:hAnsi="Arial" w:cs="Arial"/>
          <w:color w:val="4BACC6" w:themeColor="accent5"/>
          <w:sz w:val="24"/>
          <w:szCs w:val="24"/>
        </w:rPr>
        <w:t>s</w:t>
      </w:r>
      <w:r w:rsidR="005935BA" w:rsidRPr="00D7336A">
        <w:rPr>
          <w:rFonts w:ascii="Arial" w:hAnsi="Arial" w:cs="Arial"/>
          <w:color w:val="4BACC6" w:themeColor="accent5"/>
          <w:sz w:val="24"/>
          <w:szCs w:val="24"/>
        </w:rPr>
        <w:t xml:space="preserve"> constancia</w:t>
      </w:r>
      <w:r w:rsidR="005935BA">
        <w:rPr>
          <w:rFonts w:ascii="Arial" w:hAnsi="Arial" w:cs="Arial"/>
          <w:color w:val="4BACC6" w:themeColor="accent5"/>
          <w:sz w:val="24"/>
          <w:szCs w:val="24"/>
        </w:rPr>
        <w:t>s</w:t>
      </w:r>
      <w:r w:rsidR="005935BA" w:rsidRPr="00D7336A">
        <w:rPr>
          <w:rFonts w:ascii="Arial" w:hAnsi="Arial" w:cs="Arial"/>
          <w:color w:val="4BACC6" w:themeColor="accent5"/>
          <w:sz w:val="24"/>
          <w:szCs w:val="24"/>
        </w:rPr>
        <w:t xml:space="preserve"> que acredita</w:t>
      </w:r>
      <w:r w:rsidR="005935BA">
        <w:rPr>
          <w:rFonts w:ascii="Arial" w:hAnsi="Arial" w:cs="Arial"/>
          <w:color w:val="4BACC6" w:themeColor="accent5"/>
          <w:sz w:val="24"/>
          <w:szCs w:val="24"/>
        </w:rPr>
        <w:t>n</w:t>
      </w:r>
      <w:r w:rsidR="005935BA" w:rsidRPr="00D7336A">
        <w:rPr>
          <w:rFonts w:ascii="Arial" w:hAnsi="Arial" w:cs="Arial"/>
          <w:color w:val="4BACC6" w:themeColor="accent5"/>
          <w:sz w:val="24"/>
          <w:szCs w:val="24"/>
        </w:rPr>
        <w:t xml:space="preserve"> </w:t>
      </w:r>
      <w:r w:rsidR="005935BA">
        <w:rPr>
          <w:rFonts w:ascii="Arial" w:hAnsi="Arial" w:cs="Arial"/>
          <w:color w:val="4BACC6" w:themeColor="accent5"/>
          <w:sz w:val="24"/>
          <w:szCs w:val="24"/>
        </w:rPr>
        <w:t>la notificación al recurrente, la</w:t>
      </w:r>
      <w:r w:rsidR="000C6509">
        <w:rPr>
          <w:rFonts w:ascii="Arial" w:hAnsi="Arial" w:cs="Arial"/>
          <w:color w:val="4BACC6" w:themeColor="accent5"/>
          <w:sz w:val="24"/>
          <w:szCs w:val="24"/>
        </w:rPr>
        <w:t>s</w:t>
      </w:r>
      <w:r w:rsidR="005935BA">
        <w:rPr>
          <w:rFonts w:ascii="Arial" w:hAnsi="Arial" w:cs="Arial"/>
          <w:color w:val="4BACC6" w:themeColor="accent5"/>
          <w:sz w:val="24"/>
          <w:szCs w:val="24"/>
        </w:rPr>
        <w:t xml:space="preserve"> cuales</w:t>
      </w:r>
      <w:r w:rsidR="000C6509">
        <w:rPr>
          <w:rFonts w:ascii="Arial" w:hAnsi="Arial" w:cs="Arial"/>
          <w:color w:val="4BACC6" w:themeColor="accent5"/>
          <w:sz w:val="24"/>
          <w:szCs w:val="24"/>
        </w:rPr>
        <w:t xml:space="preserve"> se encuentran</w:t>
      </w:r>
      <w:r w:rsidR="005935BA">
        <w:rPr>
          <w:rFonts w:ascii="Arial" w:hAnsi="Arial" w:cs="Arial"/>
          <w:color w:val="4BACC6" w:themeColor="accent5"/>
          <w:sz w:val="24"/>
          <w:szCs w:val="24"/>
        </w:rPr>
        <w:t xml:space="preserve"> visible</w:t>
      </w:r>
      <w:r w:rsidR="000C6509">
        <w:rPr>
          <w:rFonts w:ascii="Arial" w:hAnsi="Arial" w:cs="Arial"/>
          <w:color w:val="4BACC6" w:themeColor="accent5"/>
          <w:sz w:val="24"/>
          <w:szCs w:val="24"/>
        </w:rPr>
        <w:t>s</w:t>
      </w:r>
      <w:r w:rsidR="005935BA">
        <w:rPr>
          <w:rFonts w:ascii="Arial" w:hAnsi="Arial" w:cs="Arial"/>
          <w:color w:val="4BACC6" w:themeColor="accent5"/>
          <w:sz w:val="24"/>
          <w:szCs w:val="24"/>
        </w:rPr>
        <w:t xml:space="preserve"> a fojas </w:t>
      </w:r>
      <w:r w:rsidR="00C35F43">
        <w:rPr>
          <w:rFonts w:ascii="Arial" w:hAnsi="Arial" w:cs="Arial"/>
          <w:color w:val="4BACC6" w:themeColor="accent5"/>
          <w:sz w:val="24"/>
          <w:szCs w:val="24"/>
        </w:rPr>
        <w:t>48</w:t>
      </w:r>
      <w:r w:rsidR="005935BA">
        <w:rPr>
          <w:rFonts w:ascii="Arial" w:hAnsi="Arial" w:cs="Arial"/>
          <w:color w:val="4BACC6" w:themeColor="accent5"/>
          <w:sz w:val="24"/>
          <w:szCs w:val="24"/>
        </w:rPr>
        <w:t xml:space="preserve"> a </w:t>
      </w:r>
      <w:r w:rsidR="00C35F43">
        <w:rPr>
          <w:rFonts w:ascii="Arial" w:hAnsi="Arial" w:cs="Arial"/>
          <w:color w:val="4BACC6" w:themeColor="accent5"/>
          <w:sz w:val="24"/>
          <w:szCs w:val="24"/>
        </w:rPr>
        <w:t>51</w:t>
      </w:r>
      <w:r w:rsidR="005935BA">
        <w:rPr>
          <w:rFonts w:ascii="Arial" w:hAnsi="Arial" w:cs="Arial"/>
          <w:color w:val="4BACC6" w:themeColor="accent5"/>
          <w:sz w:val="24"/>
          <w:szCs w:val="24"/>
        </w:rPr>
        <w:t xml:space="preserve"> de autos</w:t>
      </w:r>
      <w:r w:rsidR="00C35F43">
        <w:rPr>
          <w:rFonts w:ascii="Arial" w:hAnsi="Arial" w:cs="Arial"/>
          <w:color w:val="4BACC6" w:themeColor="accent5"/>
          <w:sz w:val="24"/>
          <w:szCs w:val="24"/>
        </w:rPr>
        <w:t>.</w:t>
      </w:r>
    </w:p>
    <w:p w:rsidR="00C35F43" w:rsidRDefault="00C35F43" w:rsidP="00236B7C">
      <w:pPr>
        <w:spacing w:after="0" w:line="360" w:lineRule="auto"/>
        <w:jc w:val="both"/>
        <w:rPr>
          <w:rFonts w:ascii="Arial" w:hAnsi="Arial" w:cs="Arial"/>
          <w:color w:val="4BACC6" w:themeColor="accent5"/>
          <w:sz w:val="24"/>
          <w:szCs w:val="24"/>
        </w:rPr>
      </w:pPr>
    </w:p>
    <w:p w:rsidR="00236B7C" w:rsidRPr="00D7336A" w:rsidRDefault="00236B7C" w:rsidP="00236B7C">
      <w:pPr>
        <w:spacing w:after="0" w:line="360" w:lineRule="auto"/>
        <w:jc w:val="both"/>
        <w:rPr>
          <w:rFonts w:ascii="Arial" w:hAnsi="Arial" w:cs="Arial"/>
          <w:i/>
          <w:color w:val="4BACC6" w:themeColor="accent5"/>
          <w:sz w:val="24"/>
          <w:szCs w:val="24"/>
        </w:rPr>
      </w:pPr>
      <w:r w:rsidRPr="00D7336A">
        <w:rPr>
          <w:rFonts w:ascii="Arial" w:hAnsi="Arial" w:cs="Arial"/>
          <w:color w:val="4BACC6" w:themeColor="accent5"/>
          <w:sz w:val="24"/>
          <w:szCs w:val="24"/>
        </w:rPr>
        <w:t>De tal suerte, se tiene que las documentales remitidas por el sujeto obligado son suficientes para colmar los extremos fijados en la resolución de mérito y p</w:t>
      </w:r>
      <w:r>
        <w:rPr>
          <w:rFonts w:ascii="Arial" w:hAnsi="Arial" w:cs="Arial"/>
          <w:color w:val="4BACC6" w:themeColor="accent5"/>
          <w:sz w:val="24"/>
          <w:szCs w:val="24"/>
        </w:rPr>
        <w:t xml:space="preserve">or </w:t>
      </w:r>
      <w:proofErr w:type="gramStart"/>
      <w:r>
        <w:rPr>
          <w:rFonts w:ascii="Arial" w:hAnsi="Arial" w:cs="Arial"/>
          <w:color w:val="4BACC6" w:themeColor="accent5"/>
          <w:sz w:val="24"/>
          <w:szCs w:val="24"/>
        </w:rPr>
        <w:t xml:space="preserve">tanto </w:t>
      </w:r>
      <w:r w:rsidR="00295770">
        <w:rPr>
          <w:rFonts w:ascii="Arial" w:hAnsi="Arial" w:cs="Arial"/>
          <w:color w:val="4BACC6" w:themeColor="accent5"/>
          <w:sz w:val="24"/>
          <w:szCs w:val="24"/>
        </w:rPr>
        <w:t xml:space="preserve"> ésta</w:t>
      </w:r>
      <w:proofErr w:type="gramEnd"/>
      <w:r w:rsidR="00295770">
        <w:rPr>
          <w:rFonts w:ascii="Arial" w:hAnsi="Arial" w:cs="Arial"/>
          <w:color w:val="4BACC6" w:themeColor="accent5"/>
          <w:sz w:val="24"/>
          <w:szCs w:val="24"/>
        </w:rPr>
        <w:t xml:space="preserve"> </w:t>
      </w:r>
      <w:r>
        <w:rPr>
          <w:rFonts w:ascii="Arial" w:hAnsi="Arial" w:cs="Arial"/>
          <w:color w:val="4BACC6" w:themeColor="accent5"/>
          <w:sz w:val="24"/>
          <w:szCs w:val="24"/>
        </w:rPr>
        <w:t>se encuentra cumplida</w:t>
      </w:r>
      <w:r w:rsidR="00587D39">
        <w:rPr>
          <w:rFonts w:ascii="Arial" w:hAnsi="Arial" w:cs="Arial"/>
          <w:color w:val="4BACC6" w:themeColor="accent5"/>
          <w:sz w:val="24"/>
          <w:szCs w:val="24"/>
        </w:rPr>
        <w:t>.</w:t>
      </w:r>
    </w:p>
    <w:p w:rsidR="00236B7C" w:rsidRPr="00D7336A" w:rsidRDefault="00236B7C" w:rsidP="00236B7C">
      <w:pPr>
        <w:spacing w:after="0" w:line="360" w:lineRule="auto"/>
        <w:ind w:firstLine="709"/>
        <w:jc w:val="both"/>
        <w:rPr>
          <w:rFonts w:ascii="Arial" w:hAnsi="Arial" w:cs="Arial"/>
          <w:color w:val="4BACC6" w:themeColor="accent5"/>
          <w:sz w:val="24"/>
          <w:szCs w:val="24"/>
        </w:rPr>
      </w:pPr>
    </w:p>
    <w:p w:rsidR="00236B7C" w:rsidRDefault="00236B7C" w:rsidP="00236B7C">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medio de proveído de fecha </w:t>
      </w:r>
      <w:r w:rsidR="009D025B">
        <w:rPr>
          <w:rFonts w:ascii="Arial" w:hAnsi="Arial" w:cs="Arial"/>
          <w:color w:val="4BACC6" w:themeColor="accent5"/>
          <w:sz w:val="24"/>
          <w:szCs w:val="24"/>
        </w:rPr>
        <w:t>7 siete de agosto</w:t>
      </w:r>
      <w:r w:rsidR="005B721E">
        <w:rPr>
          <w:rFonts w:ascii="Arial" w:hAnsi="Arial" w:cs="Arial"/>
          <w:color w:val="4BACC6" w:themeColor="accent5"/>
          <w:sz w:val="24"/>
          <w:szCs w:val="24"/>
        </w:rPr>
        <w:t xml:space="preserve"> </w:t>
      </w:r>
      <w:r w:rsidRPr="00D7336A">
        <w:rPr>
          <w:rFonts w:ascii="Arial" w:hAnsi="Arial" w:cs="Arial"/>
          <w:color w:val="4BACC6" w:themeColor="accent5"/>
          <w:sz w:val="24"/>
          <w:szCs w:val="24"/>
        </w:rPr>
        <w:t>de dos mil dieci</w:t>
      </w:r>
      <w:r w:rsidR="009D025B">
        <w:rPr>
          <w:rFonts w:ascii="Arial" w:hAnsi="Arial" w:cs="Arial"/>
          <w:color w:val="4BACC6" w:themeColor="accent5"/>
          <w:sz w:val="24"/>
          <w:szCs w:val="24"/>
        </w:rPr>
        <w:t>ocho</w:t>
      </w:r>
      <w:r w:rsidRPr="00D7336A">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w:t>
      </w:r>
      <w:r w:rsidR="005B721E">
        <w:rPr>
          <w:rFonts w:ascii="Arial" w:hAnsi="Arial" w:cs="Arial"/>
          <w:color w:val="4BACC6" w:themeColor="accent5"/>
          <w:sz w:val="24"/>
          <w:szCs w:val="24"/>
        </w:rPr>
        <w:t xml:space="preserve">, aun cuando fue debidamente notificado como se desprende de las constancias de notificación visibles a fojas </w:t>
      </w:r>
      <w:r w:rsidR="009D025B">
        <w:rPr>
          <w:rFonts w:ascii="Arial" w:hAnsi="Arial" w:cs="Arial"/>
          <w:color w:val="4BACC6" w:themeColor="accent5"/>
          <w:sz w:val="24"/>
          <w:szCs w:val="24"/>
        </w:rPr>
        <w:t>57</w:t>
      </w:r>
      <w:r w:rsidR="005935BA">
        <w:rPr>
          <w:rFonts w:ascii="Arial" w:hAnsi="Arial" w:cs="Arial"/>
          <w:color w:val="4BACC6" w:themeColor="accent5"/>
          <w:sz w:val="24"/>
          <w:szCs w:val="24"/>
        </w:rPr>
        <w:t xml:space="preserve"> </w:t>
      </w:r>
      <w:r w:rsidR="009D025B">
        <w:rPr>
          <w:rFonts w:ascii="Arial" w:hAnsi="Arial" w:cs="Arial"/>
          <w:color w:val="4BACC6" w:themeColor="accent5"/>
          <w:sz w:val="24"/>
          <w:szCs w:val="24"/>
        </w:rPr>
        <w:t>y 58</w:t>
      </w:r>
      <w:r w:rsidR="005B721E">
        <w:rPr>
          <w:rFonts w:ascii="Arial" w:hAnsi="Arial" w:cs="Arial"/>
          <w:color w:val="4BACC6" w:themeColor="accent5"/>
          <w:sz w:val="24"/>
          <w:szCs w:val="24"/>
        </w:rPr>
        <w:t xml:space="preserve"> de autos.</w:t>
      </w:r>
    </w:p>
    <w:p w:rsidR="00236B7C" w:rsidRDefault="00236B7C" w:rsidP="00236B7C">
      <w:pPr>
        <w:spacing w:after="0" w:line="360" w:lineRule="auto"/>
        <w:jc w:val="both"/>
        <w:rPr>
          <w:rFonts w:ascii="Arial" w:hAnsi="Arial" w:cs="Arial"/>
          <w:color w:val="4BACC6" w:themeColor="accent5"/>
          <w:sz w:val="24"/>
          <w:szCs w:val="24"/>
        </w:rPr>
      </w:pPr>
    </w:p>
    <w:p w:rsidR="00236B7C" w:rsidRPr="00D7336A" w:rsidRDefault="00236B7C" w:rsidP="00236B7C">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 xml:space="preserve">En ese sentido, es dable asentar que no existe constancia alguna agregada a los autos que contravenga las documentales remitidas por el sujeto obligado para acreditar el cumplimiento de la resolución. </w:t>
      </w:r>
    </w:p>
    <w:p w:rsidR="00236B7C" w:rsidRPr="00D7336A" w:rsidRDefault="00236B7C" w:rsidP="00236B7C">
      <w:pPr>
        <w:spacing w:after="0" w:line="360" w:lineRule="auto"/>
        <w:ind w:firstLine="709"/>
        <w:jc w:val="both"/>
        <w:rPr>
          <w:rFonts w:ascii="Arial" w:hAnsi="Arial" w:cs="Arial"/>
          <w:color w:val="4BACC6" w:themeColor="accent5"/>
          <w:sz w:val="24"/>
          <w:szCs w:val="24"/>
        </w:rPr>
      </w:pPr>
    </w:p>
    <w:p w:rsidR="00236B7C" w:rsidRPr="00D7336A" w:rsidRDefault="00236B7C" w:rsidP="00236B7C">
      <w:pPr>
        <w:spacing w:after="0" w:line="360" w:lineRule="auto"/>
        <w:jc w:val="both"/>
        <w:rPr>
          <w:rFonts w:ascii="Arial" w:hAnsi="Arial" w:cs="Arial"/>
          <w:b/>
          <w:color w:val="4BACC6" w:themeColor="accent5"/>
          <w:sz w:val="24"/>
          <w:szCs w:val="24"/>
        </w:rPr>
      </w:pPr>
      <w:r w:rsidRPr="00D7336A">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D7336A">
        <w:rPr>
          <w:rFonts w:ascii="Arial" w:hAnsi="Arial" w:cs="Arial"/>
          <w:b/>
          <w:color w:val="4BACC6" w:themeColor="accent5"/>
          <w:sz w:val="24"/>
          <w:szCs w:val="24"/>
        </w:rPr>
        <w:t xml:space="preserve">se tiene por cumplida la resolución, dictada </w:t>
      </w:r>
      <w:r>
        <w:rPr>
          <w:rFonts w:ascii="Arial" w:hAnsi="Arial" w:cs="Arial"/>
          <w:b/>
          <w:color w:val="4BACC6" w:themeColor="accent5"/>
          <w:sz w:val="24"/>
          <w:szCs w:val="24"/>
        </w:rPr>
        <w:t>en el recurso de revisión RR-</w:t>
      </w:r>
      <w:r w:rsidR="000C6509">
        <w:rPr>
          <w:rFonts w:ascii="Arial" w:hAnsi="Arial" w:cs="Arial"/>
          <w:b/>
          <w:color w:val="4BACC6" w:themeColor="accent5"/>
          <w:sz w:val="24"/>
          <w:szCs w:val="24"/>
        </w:rPr>
        <w:t>3</w:t>
      </w:r>
      <w:r w:rsidR="009D025B">
        <w:rPr>
          <w:rFonts w:ascii="Arial" w:hAnsi="Arial" w:cs="Arial"/>
          <w:b/>
          <w:color w:val="4BACC6" w:themeColor="accent5"/>
          <w:sz w:val="24"/>
          <w:szCs w:val="24"/>
        </w:rPr>
        <w:t>34/</w:t>
      </w:r>
      <w:r w:rsidRPr="00D7336A">
        <w:rPr>
          <w:rFonts w:ascii="Arial" w:hAnsi="Arial" w:cs="Arial"/>
          <w:b/>
          <w:color w:val="4BACC6" w:themeColor="accent5"/>
          <w:sz w:val="24"/>
          <w:szCs w:val="24"/>
        </w:rPr>
        <w:t>201</w:t>
      </w:r>
      <w:r w:rsidR="009D025B">
        <w:rPr>
          <w:rFonts w:ascii="Arial" w:hAnsi="Arial" w:cs="Arial"/>
          <w:b/>
          <w:color w:val="4BACC6" w:themeColor="accent5"/>
          <w:sz w:val="24"/>
          <w:szCs w:val="24"/>
        </w:rPr>
        <w:t>8</w:t>
      </w:r>
      <w:r w:rsidRPr="00D7336A">
        <w:rPr>
          <w:rFonts w:ascii="Arial" w:hAnsi="Arial" w:cs="Arial"/>
          <w:b/>
          <w:color w:val="4BACC6" w:themeColor="accent5"/>
          <w:sz w:val="24"/>
          <w:szCs w:val="24"/>
        </w:rPr>
        <w:t>-1</w:t>
      </w:r>
      <w:r w:rsidR="009D025B">
        <w:rPr>
          <w:rFonts w:ascii="Arial" w:hAnsi="Arial" w:cs="Arial"/>
          <w:b/>
          <w:color w:val="4BACC6" w:themeColor="accent5"/>
          <w:sz w:val="24"/>
          <w:szCs w:val="24"/>
        </w:rPr>
        <w:t xml:space="preserve"> PLATAFORMA</w:t>
      </w:r>
      <w:r w:rsidRPr="00D7336A">
        <w:rPr>
          <w:rFonts w:ascii="Arial" w:hAnsi="Arial" w:cs="Arial"/>
          <w:b/>
          <w:color w:val="4BACC6" w:themeColor="accent5"/>
          <w:sz w:val="24"/>
          <w:szCs w:val="24"/>
        </w:rPr>
        <w:t>.</w:t>
      </w:r>
    </w:p>
    <w:p w:rsidR="00236B7C" w:rsidRPr="00D7336A" w:rsidRDefault="00236B7C" w:rsidP="00236B7C">
      <w:pPr>
        <w:spacing w:after="0" w:line="360" w:lineRule="auto"/>
        <w:ind w:firstLine="709"/>
        <w:jc w:val="both"/>
        <w:rPr>
          <w:rFonts w:ascii="Arial" w:hAnsi="Arial" w:cs="Arial"/>
          <w:b/>
          <w:color w:val="4BACC6" w:themeColor="accent5"/>
          <w:sz w:val="24"/>
          <w:szCs w:val="24"/>
        </w:rPr>
      </w:pPr>
    </w:p>
    <w:p w:rsidR="00236B7C" w:rsidRPr="00D7336A" w:rsidRDefault="00236B7C" w:rsidP="00236B7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Por último, archívese en su oportunidad este expediente como asunto totalmente concluido. </w:t>
      </w:r>
      <w:r w:rsidRPr="00D7336A">
        <w:rPr>
          <w:rFonts w:ascii="Arial" w:hAnsi="Arial" w:cs="Arial"/>
          <w:b/>
          <w:color w:val="4BACC6" w:themeColor="accent5"/>
          <w:sz w:val="24"/>
          <w:szCs w:val="24"/>
        </w:rPr>
        <w:t>Notifíquese por lista y personalmente a las partes.</w:t>
      </w:r>
    </w:p>
    <w:p w:rsidR="00236B7C" w:rsidRPr="00D7336A" w:rsidRDefault="00236B7C" w:rsidP="00236B7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236B7C" w:rsidRPr="00D7336A" w:rsidRDefault="00236B7C" w:rsidP="00236B7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w:t>
      </w:r>
      <w:r w:rsidR="00295770">
        <w:rPr>
          <w:rFonts w:ascii="Arial" w:hAnsi="Arial" w:cs="Arial"/>
          <w:color w:val="4BACC6" w:themeColor="accent5"/>
          <w:sz w:val="24"/>
          <w:szCs w:val="24"/>
        </w:rPr>
        <w:t xml:space="preserve">ponente </w:t>
      </w:r>
      <w:r w:rsidRPr="00D7336A">
        <w:rPr>
          <w:rFonts w:ascii="Arial" w:hAnsi="Arial" w:cs="Arial"/>
          <w:color w:val="4BACC6" w:themeColor="accent5"/>
          <w:sz w:val="24"/>
          <w:szCs w:val="24"/>
        </w:rPr>
        <w:t>de la Comisión Estatal de Garantía de Acceso a la Información Pública Alejandro Lafuente Torres, que actúa con Rosa María Motilla García, Secretaria de Pleno que da fe.</w:t>
      </w:r>
    </w:p>
    <w:p w:rsidR="00236B7C" w:rsidRDefault="00236B7C" w:rsidP="00236B7C">
      <w:pPr>
        <w:spacing w:after="0" w:line="360" w:lineRule="auto"/>
        <w:jc w:val="both"/>
        <w:rPr>
          <w:rFonts w:ascii="Arial" w:hAnsi="Arial" w:cs="Arial"/>
          <w:b/>
          <w:color w:val="4BACC6" w:themeColor="accent5"/>
          <w:sz w:val="24"/>
          <w:szCs w:val="24"/>
        </w:rPr>
      </w:pPr>
    </w:p>
    <w:p w:rsidR="004F01FF" w:rsidRPr="00D7336A" w:rsidRDefault="004F01FF" w:rsidP="00236B7C">
      <w:pPr>
        <w:spacing w:after="0" w:line="360" w:lineRule="auto"/>
        <w:jc w:val="both"/>
        <w:rPr>
          <w:rFonts w:ascii="Arial" w:hAnsi="Arial" w:cs="Arial"/>
          <w:b/>
          <w:color w:val="4BACC6" w:themeColor="accent5"/>
          <w:sz w:val="24"/>
          <w:szCs w:val="24"/>
        </w:rPr>
      </w:pPr>
    </w:p>
    <w:p w:rsidR="00236B7C" w:rsidRPr="00D7336A" w:rsidRDefault="00236B7C" w:rsidP="00236B7C">
      <w:pPr>
        <w:spacing w:after="0" w:line="360" w:lineRule="auto"/>
        <w:ind w:firstLine="709"/>
        <w:jc w:val="both"/>
        <w:rPr>
          <w:rFonts w:ascii="Arial" w:hAnsi="Arial" w:cs="Arial"/>
          <w:b/>
          <w:color w:val="4BACC6" w:themeColor="accent5"/>
          <w:sz w:val="24"/>
          <w:szCs w:val="24"/>
        </w:rPr>
      </w:pPr>
    </w:p>
    <w:p w:rsidR="00236B7C" w:rsidRPr="00D7336A" w:rsidRDefault="00236B7C" w:rsidP="00236B7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236B7C" w:rsidRPr="00AE5103" w:rsidRDefault="00236B7C" w:rsidP="00236B7C">
      <w:pPr>
        <w:spacing w:after="0" w:line="240" w:lineRule="auto"/>
        <w:ind w:firstLine="709"/>
        <w:jc w:val="both"/>
        <w:rPr>
          <w:rFonts w:ascii="Arial" w:hAnsi="Arial" w:cs="Arial"/>
          <w:b/>
          <w:color w:val="4BACC6" w:themeColor="accent5"/>
          <w:sz w:val="24"/>
          <w:szCs w:val="24"/>
          <w:lang w:val="es-ES"/>
        </w:rPr>
      </w:pPr>
      <w:r w:rsidRPr="00D7336A">
        <w:rPr>
          <w:rFonts w:ascii="Arial" w:hAnsi="Arial" w:cs="Arial"/>
          <w:b/>
          <w:color w:val="4BACC6" w:themeColor="accent5"/>
          <w:sz w:val="24"/>
          <w:szCs w:val="24"/>
        </w:rPr>
        <w:t xml:space="preserve">           Comisionado P</w:t>
      </w:r>
      <w:r w:rsidR="00295770">
        <w:rPr>
          <w:rFonts w:ascii="Arial" w:hAnsi="Arial" w:cs="Arial"/>
          <w:b/>
          <w:color w:val="4BACC6" w:themeColor="accent5"/>
          <w:sz w:val="24"/>
          <w:szCs w:val="24"/>
        </w:rPr>
        <w:t>onente</w:t>
      </w:r>
      <w:r w:rsidRPr="00D7336A">
        <w:rPr>
          <w:rFonts w:ascii="Arial" w:hAnsi="Arial" w:cs="Arial"/>
          <w:b/>
          <w:color w:val="4BACC6" w:themeColor="accent5"/>
          <w:sz w:val="24"/>
          <w:szCs w:val="24"/>
        </w:rPr>
        <w:t xml:space="preserve">                      Secretaria de Plen</w:t>
      </w:r>
      <w:r>
        <w:rPr>
          <w:rFonts w:ascii="Arial" w:hAnsi="Arial" w:cs="Arial"/>
          <w:b/>
          <w:color w:val="4BACC6" w:themeColor="accent5"/>
          <w:sz w:val="24"/>
          <w:szCs w:val="24"/>
        </w:rPr>
        <w:t>o</w:t>
      </w:r>
    </w:p>
    <w:p w:rsidR="00C257BC" w:rsidRPr="0003514E" w:rsidRDefault="00C257BC" w:rsidP="0087666E">
      <w:pPr>
        <w:spacing w:after="0" w:line="360" w:lineRule="auto"/>
        <w:rPr>
          <w:rFonts w:ascii="Arial" w:hAnsi="Arial" w:cs="Arial"/>
          <w:color w:val="4BACC6" w:themeColor="accent5"/>
          <w:sz w:val="24"/>
          <w:szCs w:val="24"/>
        </w:rPr>
      </w:pPr>
    </w:p>
    <w:sectPr w:rsidR="00C257BC" w:rsidRPr="0003514E" w:rsidSect="006C4B74">
      <w:headerReference w:type="default" r:id="rId8"/>
      <w:pgSz w:w="12240" w:h="20160" w:code="5"/>
      <w:pgMar w:top="2835" w:right="851" w:bottom="283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1A42" w:rsidRDefault="00D71A42" w:rsidP="00A04BCB">
      <w:pPr>
        <w:spacing w:after="0" w:line="240" w:lineRule="auto"/>
      </w:pPr>
      <w:r>
        <w:separator/>
      </w:r>
    </w:p>
  </w:endnote>
  <w:endnote w:type="continuationSeparator" w:id="0">
    <w:p w:rsidR="00D71A42" w:rsidRDefault="00D71A42"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1A42" w:rsidRDefault="00D71A42" w:rsidP="00A04BCB">
      <w:pPr>
        <w:spacing w:after="0" w:line="240" w:lineRule="auto"/>
      </w:pPr>
      <w:r>
        <w:separator/>
      </w:r>
    </w:p>
  </w:footnote>
  <w:footnote w:type="continuationSeparator" w:id="0">
    <w:p w:rsidR="00D71A42" w:rsidRDefault="00D71A42"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64EB" w:rsidRPr="00A04BCB" w:rsidRDefault="003564EB" w:rsidP="00A04BCB">
    <w:pPr>
      <w:pStyle w:val="Encabezado"/>
      <w:jc w:val="right"/>
      <w:rPr>
        <w:rFonts w:ascii="Arial" w:hAnsi="Arial" w:cs="Arial"/>
        <w:b/>
      </w:rPr>
    </w:pPr>
    <w:r>
      <w:rPr>
        <w:rFonts w:ascii="Arial" w:hAnsi="Arial" w:cs="Arial"/>
        <w:b/>
      </w:rPr>
      <w:t xml:space="preserve"> </w:t>
    </w:r>
    <w:r w:rsidRPr="00A04BCB">
      <w:rPr>
        <w:rFonts w:ascii="Arial" w:hAnsi="Arial" w:cs="Arial"/>
        <w:b/>
      </w:rPr>
      <w:t>RR-</w:t>
    </w:r>
    <w:r w:rsidR="00AE098C">
      <w:rPr>
        <w:rFonts w:ascii="Arial" w:hAnsi="Arial" w:cs="Arial"/>
        <w:b/>
      </w:rPr>
      <w:t>3</w:t>
    </w:r>
    <w:r w:rsidR="00295770">
      <w:rPr>
        <w:rFonts w:ascii="Arial" w:hAnsi="Arial" w:cs="Arial"/>
        <w:b/>
      </w:rPr>
      <w:t>34</w:t>
    </w:r>
    <w:r w:rsidR="00E84940">
      <w:rPr>
        <w:rFonts w:ascii="Arial" w:hAnsi="Arial" w:cs="Arial"/>
        <w:b/>
      </w:rPr>
      <w:t>/201</w:t>
    </w:r>
    <w:r w:rsidR="00E52A4F">
      <w:rPr>
        <w:rFonts w:ascii="Arial" w:hAnsi="Arial" w:cs="Arial"/>
        <w:b/>
      </w:rPr>
      <w:t>8</w:t>
    </w:r>
    <w:r>
      <w:rPr>
        <w:rFonts w:ascii="Arial" w:hAnsi="Arial" w:cs="Arial"/>
        <w:b/>
      </w:rPr>
      <w:t>-1</w:t>
    </w:r>
  </w:p>
  <w:p w:rsidR="003564EB" w:rsidRDefault="003564E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6185"/>
    <w:multiLevelType w:val="hybridMultilevel"/>
    <w:tmpl w:val="04580548"/>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1" w15:restartNumberingAfterBreak="0">
    <w:nsid w:val="145400EB"/>
    <w:multiLevelType w:val="hybridMultilevel"/>
    <w:tmpl w:val="D69A5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22AD6"/>
    <w:rsid w:val="000234C8"/>
    <w:rsid w:val="00027632"/>
    <w:rsid w:val="00027659"/>
    <w:rsid w:val="00033ADC"/>
    <w:rsid w:val="0003514E"/>
    <w:rsid w:val="00043214"/>
    <w:rsid w:val="00050349"/>
    <w:rsid w:val="00051B98"/>
    <w:rsid w:val="000558EA"/>
    <w:rsid w:val="00075FD6"/>
    <w:rsid w:val="00082599"/>
    <w:rsid w:val="00082A49"/>
    <w:rsid w:val="000A036E"/>
    <w:rsid w:val="000B29C0"/>
    <w:rsid w:val="000B524C"/>
    <w:rsid w:val="000B62C2"/>
    <w:rsid w:val="000C1525"/>
    <w:rsid w:val="000C43AB"/>
    <w:rsid w:val="000C6509"/>
    <w:rsid w:val="000C7FC1"/>
    <w:rsid w:val="000D3447"/>
    <w:rsid w:val="000D3E6A"/>
    <w:rsid w:val="000D5AC1"/>
    <w:rsid w:val="000D6BBE"/>
    <w:rsid w:val="000F05B6"/>
    <w:rsid w:val="000F10DE"/>
    <w:rsid w:val="0010086F"/>
    <w:rsid w:val="001017BC"/>
    <w:rsid w:val="00102612"/>
    <w:rsid w:val="00102D42"/>
    <w:rsid w:val="00102E8F"/>
    <w:rsid w:val="00107646"/>
    <w:rsid w:val="00134587"/>
    <w:rsid w:val="00144651"/>
    <w:rsid w:val="00161A5C"/>
    <w:rsid w:val="0019136E"/>
    <w:rsid w:val="001A74F9"/>
    <w:rsid w:val="001B2AEF"/>
    <w:rsid w:val="001C34D4"/>
    <w:rsid w:val="001C5092"/>
    <w:rsid w:val="001D16C6"/>
    <w:rsid w:val="001D3E9B"/>
    <w:rsid w:val="001D7EA2"/>
    <w:rsid w:val="001E7CC8"/>
    <w:rsid w:val="001F7935"/>
    <w:rsid w:val="002017B1"/>
    <w:rsid w:val="00201B4A"/>
    <w:rsid w:val="00206A01"/>
    <w:rsid w:val="00236B7C"/>
    <w:rsid w:val="002416BD"/>
    <w:rsid w:val="0024310C"/>
    <w:rsid w:val="002526F3"/>
    <w:rsid w:val="00264CBC"/>
    <w:rsid w:val="00266ADC"/>
    <w:rsid w:val="00267FE0"/>
    <w:rsid w:val="00273345"/>
    <w:rsid w:val="00283EB0"/>
    <w:rsid w:val="0028515E"/>
    <w:rsid w:val="002903E0"/>
    <w:rsid w:val="00295770"/>
    <w:rsid w:val="002A288D"/>
    <w:rsid w:val="002B6C01"/>
    <w:rsid w:val="002C49C9"/>
    <w:rsid w:val="002C6009"/>
    <w:rsid w:val="002D0070"/>
    <w:rsid w:val="002D7450"/>
    <w:rsid w:val="002F3D9F"/>
    <w:rsid w:val="003032F5"/>
    <w:rsid w:val="003330C2"/>
    <w:rsid w:val="003443D3"/>
    <w:rsid w:val="0034714A"/>
    <w:rsid w:val="003564EB"/>
    <w:rsid w:val="00360175"/>
    <w:rsid w:val="00360CD6"/>
    <w:rsid w:val="0037061E"/>
    <w:rsid w:val="003719F5"/>
    <w:rsid w:val="00383735"/>
    <w:rsid w:val="0038592D"/>
    <w:rsid w:val="003A7A94"/>
    <w:rsid w:val="003B057C"/>
    <w:rsid w:val="003B07D4"/>
    <w:rsid w:val="003B5E6C"/>
    <w:rsid w:val="003F0BF6"/>
    <w:rsid w:val="003F1B2C"/>
    <w:rsid w:val="003F32B5"/>
    <w:rsid w:val="00400AB2"/>
    <w:rsid w:val="00404483"/>
    <w:rsid w:val="00404705"/>
    <w:rsid w:val="00422220"/>
    <w:rsid w:val="0042461A"/>
    <w:rsid w:val="00424911"/>
    <w:rsid w:val="004270A9"/>
    <w:rsid w:val="00432B1F"/>
    <w:rsid w:val="00444A8E"/>
    <w:rsid w:val="0045601E"/>
    <w:rsid w:val="00464D63"/>
    <w:rsid w:val="00465D4D"/>
    <w:rsid w:val="00484238"/>
    <w:rsid w:val="00485806"/>
    <w:rsid w:val="00486317"/>
    <w:rsid w:val="00492B8E"/>
    <w:rsid w:val="004935E2"/>
    <w:rsid w:val="0049533B"/>
    <w:rsid w:val="004C003F"/>
    <w:rsid w:val="004C1C32"/>
    <w:rsid w:val="004C60BE"/>
    <w:rsid w:val="004D0F1C"/>
    <w:rsid w:val="004D511E"/>
    <w:rsid w:val="004E26A9"/>
    <w:rsid w:val="004E34E5"/>
    <w:rsid w:val="004E367B"/>
    <w:rsid w:val="004E386C"/>
    <w:rsid w:val="004F01FF"/>
    <w:rsid w:val="004F08DC"/>
    <w:rsid w:val="00500854"/>
    <w:rsid w:val="005020A7"/>
    <w:rsid w:val="005145F2"/>
    <w:rsid w:val="00516410"/>
    <w:rsid w:val="00526D6C"/>
    <w:rsid w:val="005357D0"/>
    <w:rsid w:val="005427B3"/>
    <w:rsid w:val="00552902"/>
    <w:rsid w:val="0055402B"/>
    <w:rsid w:val="005542F9"/>
    <w:rsid w:val="00557692"/>
    <w:rsid w:val="00570D95"/>
    <w:rsid w:val="00574424"/>
    <w:rsid w:val="005759F3"/>
    <w:rsid w:val="00584C9B"/>
    <w:rsid w:val="00587BEF"/>
    <w:rsid w:val="00587D39"/>
    <w:rsid w:val="00590B7F"/>
    <w:rsid w:val="00593358"/>
    <w:rsid w:val="005935BA"/>
    <w:rsid w:val="00594922"/>
    <w:rsid w:val="005B5548"/>
    <w:rsid w:val="005B721E"/>
    <w:rsid w:val="005C4DFA"/>
    <w:rsid w:val="00606EF1"/>
    <w:rsid w:val="00624699"/>
    <w:rsid w:val="00625D1B"/>
    <w:rsid w:val="00637A79"/>
    <w:rsid w:val="006406B4"/>
    <w:rsid w:val="00654810"/>
    <w:rsid w:val="0065499F"/>
    <w:rsid w:val="00660C94"/>
    <w:rsid w:val="00662402"/>
    <w:rsid w:val="00672C2B"/>
    <w:rsid w:val="00683C8E"/>
    <w:rsid w:val="006A271D"/>
    <w:rsid w:val="006A2DCD"/>
    <w:rsid w:val="006C25A1"/>
    <w:rsid w:val="006C4B74"/>
    <w:rsid w:val="006C78BB"/>
    <w:rsid w:val="006D19E4"/>
    <w:rsid w:val="006E2084"/>
    <w:rsid w:val="006E2236"/>
    <w:rsid w:val="006E7637"/>
    <w:rsid w:val="00702152"/>
    <w:rsid w:val="00707D71"/>
    <w:rsid w:val="007101C2"/>
    <w:rsid w:val="007121D0"/>
    <w:rsid w:val="00721663"/>
    <w:rsid w:val="00723640"/>
    <w:rsid w:val="00737F69"/>
    <w:rsid w:val="00744113"/>
    <w:rsid w:val="007700AB"/>
    <w:rsid w:val="00770D34"/>
    <w:rsid w:val="00772DA9"/>
    <w:rsid w:val="00777D7A"/>
    <w:rsid w:val="00780A83"/>
    <w:rsid w:val="0079149F"/>
    <w:rsid w:val="007A13AE"/>
    <w:rsid w:val="007E0AC6"/>
    <w:rsid w:val="007E7A46"/>
    <w:rsid w:val="007F5AE0"/>
    <w:rsid w:val="008231D9"/>
    <w:rsid w:val="00826646"/>
    <w:rsid w:val="00833956"/>
    <w:rsid w:val="0084266E"/>
    <w:rsid w:val="00846AE1"/>
    <w:rsid w:val="00852BC3"/>
    <w:rsid w:val="00855F5F"/>
    <w:rsid w:val="00864763"/>
    <w:rsid w:val="0087600C"/>
    <w:rsid w:val="0087666E"/>
    <w:rsid w:val="00896536"/>
    <w:rsid w:val="00897B0C"/>
    <w:rsid w:val="008A0C13"/>
    <w:rsid w:val="008B155F"/>
    <w:rsid w:val="008B15BA"/>
    <w:rsid w:val="008D498C"/>
    <w:rsid w:val="008D49A1"/>
    <w:rsid w:val="008E1D07"/>
    <w:rsid w:val="008E4809"/>
    <w:rsid w:val="009026CF"/>
    <w:rsid w:val="009124C4"/>
    <w:rsid w:val="00914358"/>
    <w:rsid w:val="00926153"/>
    <w:rsid w:val="009360B5"/>
    <w:rsid w:val="009674F8"/>
    <w:rsid w:val="009831A3"/>
    <w:rsid w:val="0098670F"/>
    <w:rsid w:val="009930BD"/>
    <w:rsid w:val="009A6F90"/>
    <w:rsid w:val="009B17E1"/>
    <w:rsid w:val="009B23C6"/>
    <w:rsid w:val="009D0019"/>
    <w:rsid w:val="009D025B"/>
    <w:rsid w:val="009D6DB6"/>
    <w:rsid w:val="009E456E"/>
    <w:rsid w:val="009F0F27"/>
    <w:rsid w:val="00A04BCB"/>
    <w:rsid w:val="00A050F1"/>
    <w:rsid w:val="00A06A4A"/>
    <w:rsid w:val="00A115B1"/>
    <w:rsid w:val="00A26955"/>
    <w:rsid w:val="00A33B86"/>
    <w:rsid w:val="00A60EB6"/>
    <w:rsid w:val="00A61B08"/>
    <w:rsid w:val="00A8436E"/>
    <w:rsid w:val="00A84A52"/>
    <w:rsid w:val="00A94565"/>
    <w:rsid w:val="00AA1CC9"/>
    <w:rsid w:val="00AC335A"/>
    <w:rsid w:val="00AD4EAD"/>
    <w:rsid w:val="00AE0121"/>
    <w:rsid w:val="00AE098C"/>
    <w:rsid w:val="00AE702D"/>
    <w:rsid w:val="00B01DE9"/>
    <w:rsid w:val="00B026CA"/>
    <w:rsid w:val="00B06769"/>
    <w:rsid w:val="00B14364"/>
    <w:rsid w:val="00B2325F"/>
    <w:rsid w:val="00B26F26"/>
    <w:rsid w:val="00B35C13"/>
    <w:rsid w:val="00B435DB"/>
    <w:rsid w:val="00B451D2"/>
    <w:rsid w:val="00B5243C"/>
    <w:rsid w:val="00B54825"/>
    <w:rsid w:val="00B62EEE"/>
    <w:rsid w:val="00B6357D"/>
    <w:rsid w:val="00B63E0B"/>
    <w:rsid w:val="00B73016"/>
    <w:rsid w:val="00B926AA"/>
    <w:rsid w:val="00B97711"/>
    <w:rsid w:val="00B97928"/>
    <w:rsid w:val="00BA3A9B"/>
    <w:rsid w:val="00BA55C4"/>
    <w:rsid w:val="00BB031B"/>
    <w:rsid w:val="00BC7E53"/>
    <w:rsid w:val="00BD6FA3"/>
    <w:rsid w:val="00BE3B11"/>
    <w:rsid w:val="00C003C0"/>
    <w:rsid w:val="00C257BC"/>
    <w:rsid w:val="00C3156A"/>
    <w:rsid w:val="00C34378"/>
    <w:rsid w:val="00C34B45"/>
    <w:rsid w:val="00C35F43"/>
    <w:rsid w:val="00C45D9F"/>
    <w:rsid w:val="00C476B0"/>
    <w:rsid w:val="00C5366D"/>
    <w:rsid w:val="00C57BFD"/>
    <w:rsid w:val="00C64855"/>
    <w:rsid w:val="00C70A3F"/>
    <w:rsid w:val="00C7664A"/>
    <w:rsid w:val="00C8343E"/>
    <w:rsid w:val="00C96851"/>
    <w:rsid w:val="00C96DC3"/>
    <w:rsid w:val="00CA400F"/>
    <w:rsid w:val="00CC012F"/>
    <w:rsid w:val="00CC57CD"/>
    <w:rsid w:val="00CE232E"/>
    <w:rsid w:val="00CE6391"/>
    <w:rsid w:val="00CF18BC"/>
    <w:rsid w:val="00CF60F2"/>
    <w:rsid w:val="00CF72BC"/>
    <w:rsid w:val="00CF742A"/>
    <w:rsid w:val="00D05A2B"/>
    <w:rsid w:val="00D100D4"/>
    <w:rsid w:val="00D126A0"/>
    <w:rsid w:val="00D13645"/>
    <w:rsid w:val="00D222E9"/>
    <w:rsid w:val="00D22EA2"/>
    <w:rsid w:val="00D260FE"/>
    <w:rsid w:val="00D40406"/>
    <w:rsid w:val="00D71A42"/>
    <w:rsid w:val="00D71E45"/>
    <w:rsid w:val="00D90F4A"/>
    <w:rsid w:val="00D94A5D"/>
    <w:rsid w:val="00D94E97"/>
    <w:rsid w:val="00DA4E82"/>
    <w:rsid w:val="00DB05F1"/>
    <w:rsid w:val="00DB17FB"/>
    <w:rsid w:val="00DB1ABE"/>
    <w:rsid w:val="00DB1E5F"/>
    <w:rsid w:val="00DD1315"/>
    <w:rsid w:val="00DD2A52"/>
    <w:rsid w:val="00DE2245"/>
    <w:rsid w:val="00DE25E6"/>
    <w:rsid w:val="00DE6AB5"/>
    <w:rsid w:val="00DE7281"/>
    <w:rsid w:val="00DF5D23"/>
    <w:rsid w:val="00DF74E7"/>
    <w:rsid w:val="00E12094"/>
    <w:rsid w:val="00E15E88"/>
    <w:rsid w:val="00E254EB"/>
    <w:rsid w:val="00E262ED"/>
    <w:rsid w:val="00E43715"/>
    <w:rsid w:val="00E44A3D"/>
    <w:rsid w:val="00E4590E"/>
    <w:rsid w:val="00E46221"/>
    <w:rsid w:val="00E51C51"/>
    <w:rsid w:val="00E52A4F"/>
    <w:rsid w:val="00E66DB6"/>
    <w:rsid w:val="00E7379F"/>
    <w:rsid w:val="00E828C8"/>
    <w:rsid w:val="00E82BA8"/>
    <w:rsid w:val="00E84940"/>
    <w:rsid w:val="00E87416"/>
    <w:rsid w:val="00EB178F"/>
    <w:rsid w:val="00EC0776"/>
    <w:rsid w:val="00EC1DD4"/>
    <w:rsid w:val="00EC36A2"/>
    <w:rsid w:val="00EC547F"/>
    <w:rsid w:val="00EC5F03"/>
    <w:rsid w:val="00EF7AD1"/>
    <w:rsid w:val="00F11104"/>
    <w:rsid w:val="00F13F3F"/>
    <w:rsid w:val="00F159A4"/>
    <w:rsid w:val="00F219AE"/>
    <w:rsid w:val="00F27791"/>
    <w:rsid w:val="00F53846"/>
    <w:rsid w:val="00F63E7A"/>
    <w:rsid w:val="00F74265"/>
    <w:rsid w:val="00F8006C"/>
    <w:rsid w:val="00F841C9"/>
    <w:rsid w:val="00F925C8"/>
    <w:rsid w:val="00F96D81"/>
    <w:rsid w:val="00FA1EB6"/>
    <w:rsid w:val="00FC417C"/>
    <w:rsid w:val="00FC63DA"/>
    <w:rsid w:val="00FD53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BBDB1"/>
  <w15:docId w15:val="{F1028E14-E6ED-461F-ACB5-855255370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2BA8"/>
    <w:rPr>
      <w:rFonts w:ascii="Calibri" w:eastAsia="Calibri" w:hAnsi="Calibri" w:cs="Times New Roman"/>
    </w:rPr>
  </w:style>
  <w:style w:type="paragraph" w:styleId="Ttulo2">
    <w:name w:val="heading 2"/>
    <w:basedOn w:val="Normal"/>
    <w:next w:val="Normal"/>
    <w:link w:val="Ttulo2Car"/>
    <w:uiPriority w:val="9"/>
    <w:unhideWhenUsed/>
    <w:qFormat/>
    <w:rsid w:val="0083395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Prrafodelista">
    <w:name w:val="List Paragraph"/>
    <w:basedOn w:val="Normal"/>
    <w:uiPriority w:val="72"/>
    <w:qFormat/>
    <w:rsid w:val="00662402"/>
    <w:pPr>
      <w:spacing w:after="0" w:line="240" w:lineRule="auto"/>
      <w:ind w:left="720"/>
      <w:contextualSpacing/>
    </w:pPr>
    <w:rPr>
      <w:rFonts w:ascii="Arial" w:eastAsia="Times New Roman" w:hAnsi="Arial"/>
      <w:sz w:val="24"/>
      <w:szCs w:val="20"/>
      <w:lang w:val="es-ES" w:eastAsia="es-MX"/>
    </w:rPr>
  </w:style>
  <w:style w:type="paragraph" w:customStyle="1" w:styleId="corte4fondo">
    <w:name w:val="corte4 fondo"/>
    <w:basedOn w:val="Normal"/>
    <w:link w:val="corte4fondoCar1"/>
    <w:qFormat/>
    <w:rsid w:val="005020A7"/>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5020A7"/>
    <w:rPr>
      <w:rFonts w:ascii="Arial" w:eastAsia="Times New Roman" w:hAnsi="Arial" w:cs="Times New Roman"/>
      <w:sz w:val="30"/>
      <w:szCs w:val="20"/>
      <w:lang w:eastAsia="es-MX"/>
    </w:rPr>
  </w:style>
  <w:style w:type="table" w:styleId="Tablaconcuadrcula">
    <w:name w:val="Table Grid"/>
    <w:basedOn w:val="Tablanormal"/>
    <w:uiPriority w:val="59"/>
    <w:rsid w:val="00E44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4940"/>
    <w:pPr>
      <w:autoSpaceDE w:val="0"/>
      <w:autoSpaceDN w:val="0"/>
      <w:adjustRightInd w:val="0"/>
      <w:spacing w:after="0" w:line="240" w:lineRule="auto"/>
    </w:pPr>
    <w:rPr>
      <w:rFonts w:ascii="Arial" w:eastAsia="Calibri" w:hAnsi="Arial" w:cs="Arial"/>
      <w:color w:val="000000"/>
      <w:sz w:val="24"/>
      <w:szCs w:val="24"/>
      <w:lang w:eastAsia="es-MX"/>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236B7C"/>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236B7C"/>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236B7C"/>
    <w:rPr>
      <w:rFonts w:ascii="Calibri" w:eastAsia="Calibri" w:hAnsi="Calibri" w:cs="Times New Roman"/>
      <w:sz w:val="20"/>
      <w:szCs w:val="20"/>
    </w:rPr>
  </w:style>
  <w:style w:type="character" w:styleId="Mencinsinresolver">
    <w:name w:val="Unresolved Mention"/>
    <w:basedOn w:val="Fuentedeprrafopredeter"/>
    <w:uiPriority w:val="99"/>
    <w:semiHidden/>
    <w:unhideWhenUsed/>
    <w:rsid w:val="000B524C"/>
    <w:rPr>
      <w:color w:val="808080"/>
      <w:shd w:val="clear" w:color="auto" w:fill="E6E6E6"/>
    </w:rPr>
  </w:style>
  <w:style w:type="character" w:styleId="Hipervnculovisitado">
    <w:name w:val="FollowedHyperlink"/>
    <w:basedOn w:val="Fuentedeprrafopredeter"/>
    <w:uiPriority w:val="99"/>
    <w:semiHidden/>
    <w:unhideWhenUsed/>
    <w:rsid w:val="000B524C"/>
    <w:rPr>
      <w:color w:val="800080" w:themeColor="followedHyperlink"/>
      <w:u w:val="single"/>
    </w:rPr>
  </w:style>
  <w:style w:type="character" w:customStyle="1" w:styleId="Ttulo2Car">
    <w:name w:val="Título 2 Car"/>
    <w:basedOn w:val="Fuentedeprrafopredeter"/>
    <w:link w:val="Ttulo2"/>
    <w:uiPriority w:val="9"/>
    <w:rsid w:val="0083395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901E68-4E47-473E-ACDC-4AD25D0B0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802</Words>
  <Characters>4416</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 SLP</cp:lastModifiedBy>
  <cp:revision>7</cp:revision>
  <cp:lastPrinted>2018-09-17T18:24:00Z</cp:lastPrinted>
  <dcterms:created xsi:type="dcterms:W3CDTF">2018-09-17T17:20:00Z</dcterms:created>
  <dcterms:modified xsi:type="dcterms:W3CDTF">2018-09-20T14:30:00Z</dcterms:modified>
</cp:coreProperties>
</file>