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E851C0" w14:textId="77777777" w:rsidR="00567B6F" w:rsidRDefault="00567B6F" w:rsidP="00887AA4">
      <w:pPr>
        <w:jc w:val="both"/>
        <w:rPr>
          <w:rFonts w:ascii="Arial" w:hAnsi="Arial" w:cs="Arial"/>
          <w:b/>
          <w:sz w:val="20"/>
          <w:szCs w:val="20"/>
        </w:rPr>
      </w:pPr>
    </w:p>
    <w:p w14:paraId="25D165DD" w14:textId="77777777" w:rsidR="00567B6F" w:rsidRDefault="00567B6F" w:rsidP="00887AA4">
      <w:pPr>
        <w:jc w:val="both"/>
        <w:rPr>
          <w:rFonts w:ascii="Arial" w:hAnsi="Arial" w:cs="Arial"/>
          <w:b/>
          <w:sz w:val="20"/>
          <w:szCs w:val="20"/>
        </w:rPr>
      </w:pPr>
    </w:p>
    <w:p w14:paraId="0EFF7504" w14:textId="108A4A2D" w:rsidR="00EA7571" w:rsidRDefault="006B49CE" w:rsidP="00887AA4">
      <w:pPr>
        <w:jc w:val="both"/>
        <w:rPr>
          <w:rFonts w:ascii="Arial" w:hAnsi="Arial" w:cs="Arial"/>
          <w:b/>
          <w:sz w:val="20"/>
          <w:szCs w:val="20"/>
          <w:lang w:val="es-MX"/>
        </w:rPr>
      </w:pPr>
      <w:r w:rsidRPr="004327AD">
        <w:rPr>
          <w:rFonts w:ascii="Arial" w:hAnsi="Arial" w:cs="Arial"/>
          <w:b/>
          <w:sz w:val="20"/>
          <w:szCs w:val="20"/>
        </w:rPr>
        <w:t>ALT</w:t>
      </w:r>
      <w:r w:rsidR="006D3763" w:rsidRPr="004327AD">
        <w:rPr>
          <w:rFonts w:ascii="Arial" w:hAnsi="Arial" w:cs="Arial"/>
          <w:b/>
          <w:sz w:val="20"/>
          <w:szCs w:val="20"/>
        </w:rPr>
        <w:t>-</w:t>
      </w:r>
      <w:r w:rsidR="003D0ACC">
        <w:rPr>
          <w:rFonts w:ascii="Arial" w:hAnsi="Arial" w:cs="Arial"/>
          <w:b/>
          <w:sz w:val="20"/>
          <w:szCs w:val="20"/>
        </w:rPr>
        <w:t>1</w:t>
      </w:r>
      <w:r w:rsidR="00C4055E">
        <w:rPr>
          <w:rFonts w:ascii="Arial" w:hAnsi="Arial" w:cs="Arial"/>
          <w:b/>
          <w:sz w:val="20"/>
          <w:szCs w:val="20"/>
        </w:rPr>
        <w:t>9</w:t>
      </w:r>
      <w:r w:rsidR="00A67C6D">
        <w:rPr>
          <w:rFonts w:ascii="Arial" w:hAnsi="Arial" w:cs="Arial"/>
          <w:b/>
          <w:sz w:val="20"/>
          <w:szCs w:val="20"/>
        </w:rPr>
        <w:t>20</w:t>
      </w:r>
      <w:r w:rsidR="00217739" w:rsidRPr="004327AD">
        <w:rPr>
          <w:rFonts w:ascii="Arial" w:hAnsi="Arial" w:cs="Arial"/>
          <w:b/>
          <w:sz w:val="20"/>
          <w:szCs w:val="20"/>
        </w:rPr>
        <w:t>/201</w:t>
      </w:r>
      <w:r w:rsidR="00DC2697" w:rsidRPr="004327AD">
        <w:rPr>
          <w:rFonts w:ascii="Arial" w:hAnsi="Arial" w:cs="Arial"/>
          <w:b/>
          <w:sz w:val="20"/>
          <w:szCs w:val="20"/>
        </w:rPr>
        <w:t>8</w:t>
      </w:r>
      <w:r w:rsidR="000420E4">
        <w:rPr>
          <w:rFonts w:ascii="Arial" w:hAnsi="Arial" w:cs="Arial"/>
          <w:b/>
          <w:sz w:val="20"/>
          <w:szCs w:val="20"/>
        </w:rPr>
        <w:t>.</w:t>
      </w:r>
      <w:r w:rsidR="00A67C6D">
        <w:rPr>
          <w:rFonts w:ascii="Arial" w:hAnsi="Arial" w:cs="Arial"/>
          <w:b/>
          <w:sz w:val="20"/>
          <w:szCs w:val="20"/>
        </w:rPr>
        <w:t>PRESIDENTE MUNICIPAL DE RIO VERDE</w:t>
      </w:r>
      <w:r w:rsidR="00567B6F">
        <w:rPr>
          <w:rFonts w:ascii="Arial" w:hAnsi="Arial" w:cs="Arial"/>
          <w:b/>
          <w:sz w:val="20"/>
          <w:szCs w:val="20"/>
        </w:rPr>
        <w:t xml:space="preserve">, </w:t>
      </w:r>
      <w:r w:rsidR="001D2CFB">
        <w:rPr>
          <w:rFonts w:ascii="Arial" w:hAnsi="Arial" w:cs="Arial"/>
          <w:b/>
          <w:sz w:val="20"/>
          <w:szCs w:val="20"/>
        </w:rPr>
        <w:t>SAN LUIS POTOSÍ</w:t>
      </w:r>
      <w:r w:rsidR="00A470AD">
        <w:rPr>
          <w:rFonts w:ascii="Arial" w:hAnsi="Arial" w:cs="Arial"/>
          <w:b/>
          <w:sz w:val="20"/>
          <w:szCs w:val="20"/>
        </w:rPr>
        <w:t>.</w:t>
      </w:r>
    </w:p>
    <w:p w14:paraId="6279B0B2" w14:textId="2FB663F1" w:rsidR="00486C8B" w:rsidRPr="004327AD" w:rsidRDefault="006851BA" w:rsidP="00887AA4">
      <w:pPr>
        <w:jc w:val="both"/>
        <w:rPr>
          <w:rFonts w:ascii="Arial" w:hAnsi="Arial" w:cs="Arial"/>
          <w:b/>
          <w:sz w:val="20"/>
          <w:szCs w:val="20"/>
          <w:lang w:val="es-MX"/>
        </w:rPr>
      </w:pPr>
      <w:proofErr w:type="gramStart"/>
      <w:r w:rsidRPr="004327AD">
        <w:rPr>
          <w:rFonts w:ascii="Arial" w:hAnsi="Arial" w:cs="Arial"/>
          <w:b/>
          <w:sz w:val="20"/>
          <w:szCs w:val="20"/>
          <w:lang w:val="es-MX"/>
        </w:rPr>
        <w:t>PRESE</w:t>
      </w:r>
      <w:r w:rsidR="00B963F7">
        <w:rPr>
          <w:rFonts w:ascii="Arial" w:hAnsi="Arial" w:cs="Arial"/>
          <w:b/>
          <w:sz w:val="20"/>
          <w:szCs w:val="20"/>
          <w:lang w:val="es-MX"/>
        </w:rPr>
        <w:t>N</w:t>
      </w:r>
      <w:r w:rsidRPr="004327AD">
        <w:rPr>
          <w:rFonts w:ascii="Arial" w:hAnsi="Arial" w:cs="Arial"/>
          <w:b/>
          <w:sz w:val="20"/>
          <w:szCs w:val="20"/>
          <w:lang w:val="es-MX"/>
        </w:rPr>
        <w:t>T</w:t>
      </w:r>
      <w:r w:rsidR="00887AA4" w:rsidRPr="004327AD">
        <w:rPr>
          <w:rFonts w:ascii="Arial" w:hAnsi="Arial" w:cs="Arial"/>
          <w:b/>
          <w:sz w:val="20"/>
          <w:szCs w:val="20"/>
          <w:lang w:val="es-MX"/>
        </w:rPr>
        <w:t>E.</w:t>
      </w:r>
      <w:r w:rsidR="00EA7571">
        <w:rPr>
          <w:rFonts w:ascii="Arial" w:hAnsi="Arial" w:cs="Arial"/>
          <w:b/>
          <w:sz w:val="20"/>
          <w:szCs w:val="20"/>
          <w:lang w:val="es-MX"/>
        </w:rPr>
        <w:t>-</w:t>
      </w:r>
      <w:proofErr w:type="gramEnd"/>
      <w:r w:rsidR="00090820">
        <w:rPr>
          <w:rFonts w:ascii="Arial" w:hAnsi="Arial" w:cs="Arial"/>
          <w:b/>
          <w:sz w:val="20"/>
          <w:szCs w:val="20"/>
          <w:lang w:val="es-MX"/>
        </w:rPr>
        <w:t xml:space="preserve"> </w:t>
      </w:r>
    </w:p>
    <w:p w14:paraId="717C887C" w14:textId="77777777" w:rsidR="00DF234F" w:rsidRPr="004327AD" w:rsidRDefault="00DF234F" w:rsidP="00887AA4">
      <w:pPr>
        <w:jc w:val="both"/>
        <w:rPr>
          <w:rFonts w:ascii="Arial" w:hAnsi="Arial" w:cs="Arial"/>
          <w:b/>
          <w:sz w:val="20"/>
          <w:szCs w:val="20"/>
          <w:lang w:val="es-MX"/>
        </w:rPr>
      </w:pPr>
    </w:p>
    <w:p w14:paraId="518CE57F" w14:textId="7FEE5BC1" w:rsidR="001828F2" w:rsidRDefault="00567B6F" w:rsidP="00567B6F">
      <w:pPr>
        <w:tabs>
          <w:tab w:val="left" w:pos="3009"/>
        </w:tabs>
        <w:jc w:val="both"/>
        <w:rPr>
          <w:rFonts w:ascii="Arial" w:hAnsi="Arial" w:cs="Arial"/>
          <w:b/>
          <w:sz w:val="20"/>
          <w:szCs w:val="20"/>
          <w:lang w:val="es-MX"/>
        </w:rPr>
      </w:pPr>
      <w:r>
        <w:rPr>
          <w:rFonts w:ascii="Arial" w:hAnsi="Arial" w:cs="Arial"/>
          <w:b/>
          <w:sz w:val="20"/>
          <w:szCs w:val="20"/>
          <w:lang w:val="es-MX"/>
        </w:rPr>
        <w:tab/>
      </w:r>
    </w:p>
    <w:p w14:paraId="7642F385" w14:textId="018531A0" w:rsidR="00567B6F" w:rsidRDefault="00567B6F" w:rsidP="00567B6F">
      <w:pPr>
        <w:tabs>
          <w:tab w:val="left" w:pos="3009"/>
        </w:tabs>
        <w:jc w:val="both"/>
        <w:rPr>
          <w:rFonts w:ascii="Arial" w:hAnsi="Arial" w:cs="Arial"/>
          <w:b/>
          <w:sz w:val="20"/>
          <w:szCs w:val="20"/>
          <w:lang w:val="es-MX"/>
        </w:rPr>
      </w:pPr>
    </w:p>
    <w:p w14:paraId="6DCD87C9" w14:textId="77777777" w:rsidR="00567B6F" w:rsidRPr="004327AD" w:rsidRDefault="00567B6F" w:rsidP="00567B6F">
      <w:pPr>
        <w:tabs>
          <w:tab w:val="left" w:pos="3009"/>
        </w:tabs>
        <w:jc w:val="both"/>
        <w:rPr>
          <w:rFonts w:ascii="Arial" w:hAnsi="Arial" w:cs="Arial"/>
          <w:b/>
          <w:sz w:val="20"/>
          <w:szCs w:val="20"/>
          <w:lang w:val="es-MX"/>
        </w:rPr>
      </w:pPr>
    </w:p>
    <w:p w14:paraId="254D1B12" w14:textId="62A8044B" w:rsidR="00DA263F" w:rsidRDefault="00DA263F" w:rsidP="00887AA4">
      <w:pPr>
        <w:jc w:val="both"/>
        <w:rPr>
          <w:rFonts w:ascii="Arial" w:hAnsi="Arial" w:cs="Arial"/>
          <w:b/>
          <w:sz w:val="20"/>
          <w:szCs w:val="20"/>
          <w:lang w:val="es-MX"/>
        </w:rPr>
      </w:pPr>
    </w:p>
    <w:p w14:paraId="7F04A83A" w14:textId="70B6A989" w:rsidR="002B4236" w:rsidRDefault="002B4236" w:rsidP="00887AA4">
      <w:pPr>
        <w:jc w:val="both"/>
        <w:rPr>
          <w:rFonts w:ascii="Arial" w:hAnsi="Arial" w:cs="Arial"/>
          <w:b/>
          <w:sz w:val="20"/>
          <w:szCs w:val="20"/>
          <w:lang w:val="es-MX"/>
        </w:rPr>
      </w:pPr>
    </w:p>
    <w:p w14:paraId="1695B15B" w14:textId="77777777" w:rsidR="00121F0B" w:rsidRPr="004327AD" w:rsidRDefault="00121F0B" w:rsidP="00887AA4">
      <w:pPr>
        <w:jc w:val="both"/>
        <w:rPr>
          <w:rFonts w:ascii="Arial" w:hAnsi="Arial" w:cs="Arial"/>
          <w:b/>
          <w:sz w:val="20"/>
          <w:szCs w:val="20"/>
          <w:lang w:val="es-MX"/>
        </w:rPr>
      </w:pPr>
    </w:p>
    <w:p w14:paraId="1D396A4C" w14:textId="4D239986" w:rsidR="00334416" w:rsidRDefault="00B542FC" w:rsidP="00334416">
      <w:pPr>
        <w:jc w:val="both"/>
        <w:rPr>
          <w:rFonts w:ascii="Arial" w:hAnsi="Arial" w:cs="Arial"/>
          <w:b/>
          <w:sz w:val="20"/>
          <w:szCs w:val="20"/>
          <w:lang w:val="es-MX"/>
        </w:rPr>
      </w:pPr>
      <w:r w:rsidRPr="004327AD">
        <w:rPr>
          <w:rFonts w:ascii="Arial" w:hAnsi="Arial" w:cs="Arial"/>
          <w:b/>
          <w:sz w:val="20"/>
          <w:szCs w:val="20"/>
        </w:rPr>
        <w:t>ALT-</w:t>
      </w:r>
      <w:r w:rsidR="00D40FB2">
        <w:rPr>
          <w:rFonts w:ascii="Arial" w:hAnsi="Arial" w:cs="Arial"/>
          <w:b/>
          <w:sz w:val="20"/>
          <w:szCs w:val="20"/>
        </w:rPr>
        <w:t>1</w:t>
      </w:r>
      <w:r w:rsidR="00C4055E">
        <w:rPr>
          <w:rFonts w:ascii="Arial" w:hAnsi="Arial" w:cs="Arial"/>
          <w:b/>
          <w:sz w:val="20"/>
          <w:szCs w:val="20"/>
        </w:rPr>
        <w:t>9</w:t>
      </w:r>
      <w:r w:rsidR="00A67C6D">
        <w:rPr>
          <w:rFonts w:ascii="Arial" w:hAnsi="Arial" w:cs="Arial"/>
          <w:b/>
          <w:sz w:val="20"/>
          <w:szCs w:val="20"/>
        </w:rPr>
        <w:t>21</w:t>
      </w:r>
      <w:r w:rsidR="00C4055E">
        <w:rPr>
          <w:rFonts w:ascii="Arial" w:hAnsi="Arial" w:cs="Arial"/>
          <w:b/>
          <w:sz w:val="20"/>
          <w:szCs w:val="20"/>
        </w:rPr>
        <w:t>/</w:t>
      </w:r>
      <w:r w:rsidR="00AF4CEA" w:rsidRPr="004327AD">
        <w:rPr>
          <w:rFonts w:ascii="Arial" w:hAnsi="Arial" w:cs="Arial"/>
          <w:b/>
          <w:sz w:val="20"/>
          <w:szCs w:val="20"/>
        </w:rPr>
        <w:t>/201</w:t>
      </w:r>
      <w:r w:rsidR="00DC2697" w:rsidRPr="004327AD">
        <w:rPr>
          <w:rFonts w:ascii="Arial" w:hAnsi="Arial" w:cs="Arial"/>
          <w:b/>
          <w:sz w:val="20"/>
          <w:szCs w:val="20"/>
        </w:rPr>
        <w:t>8</w:t>
      </w:r>
      <w:r w:rsidR="00AF4CEA" w:rsidRPr="004327AD">
        <w:rPr>
          <w:rFonts w:ascii="Arial" w:hAnsi="Arial" w:cs="Arial"/>
          <w:b/>
          <w:sz w:val="20"/>
          <w:szCs w:val="20"/>
        </w:rPr>
        <w:t xml:space="preserve">. </w:t>
      </w:r>
      <w:r w:rsidR="004C35FC" w:rsidRPr="004327AD">
        <w:rPr>
          <w:rFonts w:ascii="Arial" w:hAnsi="Arial" w:cs="Arial"/>
          <w:b/>
          <w:sz w:val="20"/>
          <w:szCs w:val="20"/>
        </w:rPr>
        <w:t>TITUL</w:t>
      </w:r>
      <w:r w:rsidR="002603DC" w:rsidRPr="004327AD">
        <w:rPr>
          <w:rFonts w:ascii="Arial" w:hAnsi="Arial" w:cs="Arial"/>
          <w:b/>
          <w:sz w:val="20"/>
          <w:szCs w:val="20"/>
        </w:rPr>
        <w:t>A</w:t>
      </w:r>
      <w:r w:rsidR="00742CC9" w:rsidRPr="004327AD">
        <w:rPr>
          <w:rFonts w:ascii="Arial" w:hAnsi="Arial" w:cs="Arial"/>
          <w:b/>
          <w:sz w:val="20"/>
          <w:szCs w:val="20"/>
        </w:rPr>
        <w:t>R D</w:t>
      </w:r>
      <w:r w:rsidR="00C21E4A" w:rsidRPr="004327AD">
        <w:rPr>
          <w:rFonts w:ascii="Arial" w:hAnsi="Arial" w:cs="Arial"/>
          <w:b/>
          <w:sz w:val="20"/>
          <w:szCs w:val="20"/>
        </w:rPr>
        <w:t>E LA UNIDAD</w:t>
      </w:r>
      <w:r w:rsidR="00D14C70" w:rsidRPr="004327AD">
        <w:rPr>
          <w:rFonts w:ascii="Arial" w:hAnsi="Arial" w:cs="Arial"/>
          <w:b/>
          <w:sz w:val="20"/>
          <w:szCs w:val="20"/>
        </w:rPr>
        <w:t xml:space="preserve"> DE</w:t>
      </w:r>
      <w:r w:rsidRPr="004327AD">
        <w:rPr>
          <w:rFonts w:ascii="Arial" w:hAnsi="Arial" w:cs="Arial"/>
          <w:b/>
          <w:sz w:val="20"/>
          <w:szCs w:val="20"/>
        </w:rPr>
        <w:t xml:space="preserve"> TRANSPARENCIA</w:t>
      </w:r>
      <w:r w:rsidR="00782A7B">
        <w:rPr>
          <w:rFonts w:ascii="Arial" w:hAnsi="Arial" w:cs="Arial"/>
          <w:b/>
          <w:sz w:val="20"/>
          <w:szCs w:val="20"/>
        </w:rPr>
        <w:t xml:space="preserve"> </w:t>
      </w:r>
      <w:r w:rsidR="00212A79">
        <w:rPr>
          <w:rFonts w:ascii="Arial" w:hAnsi="Arial" w:cs="Arial"/>
          <w:b/>
          <w:sz w:val="20"/>
          <w:szCs w:val="20"/>
        </w:rPr>
        <w:t>DE</w:t>
      </w:r>
      <w:r w:rsidR="00A67C6D">
        <w:rPr>
          <w:rFonts w:ascii="Arial" w:hAnsi="Arial" w:cs="Arial"/>
          <w:b/>
          <w:sz w:val="20"/>
          <w:szCs w:val="20"/>
        </w:rPr>
        <w:t xml:space="preserve"> </w:t>
      </w:r>
      <w:proofErr w:type="gramStart"/>
      <w:r w:rsidR="00A67C6D">
        <w:rPr>
          <w:rFonts w:ascii="Arial" w:hAnsi="Arial" w:cs="Arial"/>
          <w:b/>
          <w:sz w:val="20"/>
          <w:szCs w:val="20"/>
        </w:rPr>
        <w:t>AYUNTAMIENTO  RIO</w:t>
      </w:r>
      <w:proofErr w:type="gramEnd"/>
      <w:r w:rsidR="00A67C6D">
        <w:rPr>
          <w:rFonts w:ascii="Arial" w:hAnsi="Arial" w:cs="Arial"/>
          <w:b/>
          <w:sz w:val="20"/>
          <w:szCs w:val="20"/>
        </w:rPr>
        <w:t xml:space="preserve"> VERDE</w:t>
      </w:r>
      <w:r w:rsidR="00567B6F">
        <w:rPr>
          <w:rFonts w:ascii="Arial" w:hAnsi="Arial" w:cs="Arial"/>
          <w:b/>
          <w:sz w:val="20"/>
          <w:szCs w:val="20"/>
        </w:rPr>
        <w:t xml:space="preserve">, </w:t>
      </w:r>
      <w:r w:rsidR="001D2CFB">
        <w:rPr>
          <w:rFonts w:ascii="Arial" w:hAnsi="Arial" w:cs="Arial"/>
          <w:b/>
          <w:sz w:val="20"/>
          <w:szCs w:val="20"/>
        </w:rPr>
        <w:t>SAN LUIS POTOSÍ</w:t>
      </w:r>
      <w:r w:rsidR="00334416">
        <w:rPr>
          <w:rFonts w:ascii="Arial" w:hAnsi="Arial" w:cs="Arial"/>
          <w:b/>
          <w:sz w:val="20"/>
          <w:szCs w:val="20"/>
        </w:rPr>
        <w:t>.</w:t>
      </w:r>
    </w:p>
    <w:p w14:paraId="07C1C063" w14:textId="4BF55136" w:rsidR="00AF4CEA" w:rsidRPr="004327AD" w:rsidRDefault="00AF4CEA" w:rsidP="00AF4CEA">
      <w:pPr>
        <w:jc w:val="both"/>
        <w:rPr>
          <w:rFonts w:ascii="Arial" w:hAnsi="Arial" w:cs="Arial"/>
          <w:b/>
          <w:sz w:val="20"/>
          <w:szCs w:val="20"/>
          <w:lang w:val="es-MX"/>
        </w:rPr>
      </w:pPr>
      <w:proofErr w:type="gramStart"/>
      <w:r w:rsidRPr="004327AD">
        <w:rPr>
          <w:rFonts w:ascii="Arial" w:hAnsi="Arial" w:cs="Arial"/>
          <w:b/>
          <w:sz w:val="20"/>
          <w:szCs w:val="20"/>
          <w:lang w:val="es-MX"/>
        </w:rPr>
        <w:t>PRESENTE.</w:t>
      </w:r>
      <w:r w:rsidR="00EA7571">
        <w:rPr>
          <w:rFonts w:ascii="Arial" w:hAnsi="Arial" w:cs="Arial"/>
          <w:b/>
          <w:sz w:val="20"/>
          <w:szCs w:val="20"/>
          <w:lang w:val="es-MX"/>
        </w:rPr>
        <w:t>-</w:t>
      </w:r>
      <w:proofErr w:type="gramEnd"/>
    </w:p>
    <w:p w14:paraId="5C8B9EFD" w14:textId="2C83C89C" w:rsidR="00CF6D68" w:rsidRDefault="00CF6D68" w:rsidP="00AF4CEA">
      <w:pPr>
        <w:jc w:val="both"/>
        <w:rPr>
          <w:rFonts w:ascii="Arial" w:hAnsi="Arial" w:cs="Arial"/>
          <w:b/>
          <w:sz w:val="20"/>
          <w:szCs w:val="20"/>
          <w:lang w:val="es-MX"/>
        </w:rPr>
      </w:pPr>
    </w:p>
    <w:p w14:paraId="56B3D792" w14:textId="4C61E025" w:rsidR="002F4C15" w:rsidRDefault="002F4C15" w:rsidP="00AF4CEA">
      <w:pPr>
        <w:jc w:val="both"/>
        <w:rPr>
          <w:rFonts w:ascii="Arial" w:hAnsi="Arial" w:cs="Arial"/>
          <w:b/>
          <w:sz w:val="20"/>
          <w:szCs w:val="20"/>
          <w:lang w:val="es-MX"/>
        </w:rPr>
      </w:pPr>
    </w:p>
    <w:p w14:paraId="66E77622" w14:textId="00DF20DC" w:rsidR="003D0ACC" w:rsidRDefault="003D0ACC" w:rsidP="003D0ACC">
      <w:pPr>
        <w:jc w:val="both"/>
        <w:rPr>
          <w:rFonts w:ascii="Arial" w:hAnsi="Arial" w:cs="Arial"/>
          <w:b/>
          <w:sz w:val="20"/>
          <w:szCs w:val="20"/>
          <w:lang w:val="es-MX"/>
        </w:rPr>
      </w:pPr>
    </w:p>
    <w:p w14:paraId="0AFC5A16" w14:textId="0E18C062" w:rsidR="00567B6F" w:rsidRDefault="00567B6F" w:rsidP="003D0ACC">
      <w:pPr>
        <w:jc w:val="both"/>
        <w:rPr>
          <w:rFonts w:ascii="Arial" w:hAnsi="Arial" w:cs="Arial"/>
          <w:b/>
          <w:sz w:val="20"/>
          <w:szCs w:val="20"/>
          <w:lang w:val="es-MX"/>
        </w:rPr>
      </w:pPr>
    </w:p>
    <w:p w14:paraId="66992C07" w14:textId="1D3B087C" w:rsidR="00567B6F" w:rsidRDefault="00567B6F" w:rsidP="003D0ACC">
      <w:pPr>
        <w:jc w:val="both"/>
        <w:rPr>
          <w:rFonts w:ascii="Arial" w:hAnsi="Arial" w:cs="Arial"/>
          <w:b/>
          <w:sz w:val="20"/>
          <w:szCs w:val="20"/>
          <w:lang w:val="es-MX"/>
        </w:rPr>
      </w:pPr>
    </w:p>
    <w:p w14:paraId="7CC14978" w14:textId="77777777" w:rsidR="00567B6F" w:rsidRPr="004327AD" w:rsidRDefault="00567B6F" w:rsidP="003D0ACC">
      <w:pPr>
        <w:jc w:val="both"/>
        <w:rPr>
          <w:rFonts w:ascii="Arial" w:hAnsi="Arial" w:cs="Arial"/>
          <w:b/>
          <w:sz w:val="20"/>
          <w:szCs w:val="20"/>
          <w:lang w:val="es-MX"/>
        </w:rPr>
      </w:pPr>
    </w:p>
    <w:p w14:paraId="5B27EC80" w14:textId="1BCA0567" w:rsidR="004E385A" w:rsidRDefault="00752B6A" w:rsidP="006C04BA">
      <w:pPr>
        <w:pStyle w:val="Encabezado"/>
        <w:spacing w:line="360" w:lineRule="auto"/>
        <w:jc w:val="both"/>
        <w:rPr>
          <w:rFonts w:ascii="Arial" w:hAnsi="Arial" w:cs="Arial"/>
          <w:i/>
          <w:color w:val="5B9BD5"/>
          <w:sz w:val="20"/>
          <w:szCs w:val="20"/>
        </w:rPr>
      </w:pPr>
      <w:r>
        <w:rPr>
          <w:rFonts w:ascii="Arial" w:hAnsi="Arial" w:cs="Arial"/>
          <w:lang w:val="es-MX"/>
        </w:rPr>
        <w:t xml:space="preserve">Por medio del presente hágase del conocimiento que </w:t>
      </w:r>
      <w:r w:rsidR="00132483">
        <w:rPr>
          <w:rFonts w:ascii="Arial" w:hAnsi="Arial" w:cs="Arial"/>
          <w:lang w:val="es-MX"/>
        </w:rPr>
        <w:t>en</w:t>
      </w:r>
      <w:r w:rsidR="00D14C70">
        <w:rPr>
          <w:rFonts w:ascii="Arial" w:hAnsi="Arial" w:cs="Arial"/>
          <w:lang w:val="es-MX"/>
        </w:rPr>
        <w:t xml:space="preserve"> </w:t>
      </w:r>
      <w:r w:rsidR="00C7394D">
        <w:rPr>
          <w:rFonts w:ascii="Arial" w:hAnsi="Arial" w:cs="Arial"/>
          <w:lang w:val="es-MX"/>
        </w:rPr>
        <w:t>22 de octubre</w:t>
      </w:r>
      <w:r w:rsidR="00263B2B" w:rsidRPr="00263B2B">
        <w:rPr>
          <w:rFonts w:ascii="Arial" w:hAnsi="Arial" w:cs="Arial"/>
          <w:lang w:val="es-MX"/>
        </w:rPr>
        <w:t xml:space="preserve"> de </w:t>
      </w:r>
      <w:proofErr w:type="spellStart"/>
      <w:r w:rsidR="007316FE">
        <w:rPr>
          <w:rFonts w:ascii="Arial" w:hAnsi="Arial" w:cs="Arial"/>
          <w:lang w:val="es-MX"/>
        </w:rPr>
        <w:t>de</w:t>
      </w:r>
      <w:proofErr w:type="spellEnd"/>
      <w:r w:rsidR="007316FE">
        <w:rPr>
          <w:rFonts w:ascii="Arial" w:hAnsi="Arial" w:cs="Arial"/>
          <w:lang w:val="es-MX"/>
        </w:rPr>
        <w:t xml:space="preserve"> </w:t>
      </w:r>
      <w:r w:rsidR="00CF6D68">
        <w:rPr>
          <w:rFonts w:ascii="Arial" w:hAnsi="Arial" w:cs="Arial"/>
          <w:lang w:val="es-MX"/>
        </w:rPr>
        <w:t xml:space="preserve">2018 </w:t>
      </w:r>
      <w:r w:rsidR="007316FE">
        <w:rPr>
          <w:rFonts w:ascii="Arial" w:hAnsi="Arial" w:cs="Arial"/>
          <w:lang w:val="es-MX"/>
        </w:rPr>
        <w:t>dos mil dieci</w:t>
      </w:r>
      <w:r w:rsidR="006538AD">
        <w:rPr>
          <w:rFonts w:ascii="Arial" w:hAnsi="Arial" w:cs="Arial"/>
          <w:lang w:val="es-MX"/>
        </w:rPr>
        <w:t>ocho</w:t>
      </w:r>
      <w:r>
        <w:rPr>
          <w:rFonts w:ascii="Arial" w:hAnsi="Arial" w:cs="Arial"/>
          <w:lang w:val="es-MX"/>
        </w:rPr>
        <w:t xml:space="preserve">, se dictó un proveído dentro de los autos que integran el recurso de revisión </w:t>
      </w:r>
      <w:r w:rsidR="00142AE5">
        <w:rPr>
          <w:rFonts w:ascii="Arial" w:hAnsi="Arial" w:cs="Arial"/>
          <w:b/>
          <w:lang w:val="es-MX"/>
        </w:rPr>
        <w:t>RR-</w:t>
      </w:r>
      <w:r w:rsidR="00A67C6D">
        <w:rPr>
          <w:rFonts w:ascii="Arial" w:hAnsi="Arial" w:cs="Arial"/>
          <w:b/>
          <w:lang w:val="es-MX"/>
        </w:rPr>
        <w:t>745</w:t>
      </w:r>
      <w:r w:rsidR="00121F0B">
        <w:rPr>
          <w:rFonts w:ascii="Arial" w:hAnsi="Arial" w:cs="Arial"/>
          <w:b/>
          <w:lang w:val="es-MX"/>
        </w:rPr>
        <w:t>/201</w:t>
      </w:r>
      <w:r w:rsidR="0060673C">
        <w:rPr>
          <w:rFonts w:ascii="Arial" w:hAnsi="Arial" w:cs="Arial"/>
          <w:b/>
          <w:lang w:val="es-MX"/>
        </w:rPr>
        <w:t>7</w:t>
      </w:r>
      <w:bookmarkStart w:id="0" w:name="_GoBack"/>
      <w:bookmarkEnd w:id="0"/>
      <w:r w:rsidR="00121F0B">
        <w:rPr>
          <w:rFonts w:ascii="Arial" w:hAnsi="Arial" w:cs="Arial"/>
          <w:b/>
          <w:lang w:val="es-MX"/>
        </w:rPr>
        <w:t>-1</w:t>
      </w:r>
      <w:r w:rsidR="0047340E">
        <w:rPr>
          <w:rFonts w:ascii="Arial" w:hAnsi="Arial" w:cs="Arial"/>
          <w:b/>
          <w:lang w:val="es-MX"/>
        </w:rPr>
        <w:t>,</w:t>
      </w:r>
      <w:r w:rsidR="00DA263F">
        <w:rPr>
          <w:rFonts w:ascii="Arial" w:hAnsi="Arial" w:cs="Arial"/>
          <w:bCs/>
        </w:rPr>
        <w:t xml:space="preserve"> mismo que a la letra dice:</w:t>
      </w:r>
      <w:r w:rsidR="00F823C1" w:rsidRPr="00F823C1">
        <w:rPr>
          <w:rFonts w:ascii="Arial" w:hAnsi="Arial" w:cs="Arial"/>
          <w:i/>
          <w:color w:val="5B9BD5"/>
          <w:sz w:val="20"/>
          <w:szCs w:val="20"/>
        </w:rPr>
        <w:t xml:space="preserve">         </w:t>
      </w:r>
    </w:p>
    <w:p w14:paraId="66ACE7D7" w14:textId="59D7C3D5" w:rsidR="00C13EB0" w:rsidRPr="00C7394D" w:rsidRDefault="003E648E" w:rsidP="00C13EB0">
      <w:pPr>
        <w:jc w:val="both"/>
        <w:rPr>
          <w:rFonts w:ascii="Arial" w:hAnsi="Arial" w:cs="Arial"/>
          <w:i/>
          <w:color w:val="5B9BD5"/>
          <w:sz w:val="22"/>
          <w:szCs w:val="22"/>
        </w:rPr>
      </w:pPr>
      <w:r w:rsidRPr="002653E6">
        <w:rPr>
          <w:rFonts w:ascii="Arial" w:hAnsi="Arial" w:cs="Arial"/>
          <w:i/>
          <w:color w:val="5B9BD5"/>
          <w:sz w:val="22"/>
          <w:szCs w:val="22"/>
        </w:rPr>
        <w:t xml:space="preserve"> </w:t>
      </w:r>
      <w:bookmarkStart w:id="1" w:name="_Hlk487626562"/>
    </w:p>
    <w:p w14:paraId="66C7C070" w14:textId="77777777" w:rsidR="00567B6F" w:rsidRPr="00567B6F" w:rsidRDefault="00567B6F" w:rsidP="00567B6F">
      <w:pPr>
        <w:spacing w:line="360" w:lineRule="auto"/>
        <w:rPr>
          <w:rFonts w:ascii="Arial" w:hAnsi="Arial" w:cs="Arial"/>
          <w:color w:val="5B9BD5" w:themeColor="accent5"/>
          <w:sz w:val="16"/>
          <w:szCs w:val="16"/>
        </w:rPr>
      </w:pPr>
    </w:p>
    <w:p w14:paraId="5876BC21"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 xml:space="preserve">San Luis Potosí, San Luis Potosí, 22 veintidós de octubre de 2018 dos mil dieciocho.    </w:t>
      </w:r>
    </w:p>
    <w:p w14:paraId="5E1C1042" w14:textId="77777777" w:rsidR="00A15148" w:rsidRPr="00A15148" w:rsidRDefault="00A15148" w:rsidP="00A15148">
      <w:pPr>
        <w:jc w:val="both"/>
        <w:rPr>
          <w:rFonts w:ascii="Arial" w:hAnsi="Arial" w:cs="Arial"/>
          <w:color w:val="5B9BD5" w:themeColor="accent5"/>
          <w:sz w:val="20"/>
          <w:szCs w:val="16"/>
        </w:rPr>
      </w:pPr>
    </w:p>
    <w:p w14:paraId="75A89EBF"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Visto el estado que guardan los presentes autos y de una revisión a las constancias que integran el expediente con fundamento en los artículos 8; 10; 27, primer párrafo; 184 y 185 de la Ley de Transparencia y Acceso a la Información Pública del Estado, esta Comisión procede a analizar el presente sumario a efecto de determinar el cumplimiento o incumplimiento a la resolución dictada en el recurso de revisión que se actúa.</w:t>
      </w:r>
    </w:p>
    <w:p w14:paraId="60DEFF5E" w14:textId="77777777" w:rsidR="00A15148" w:rsidRPr="00A15148" w:rsidRDefault="00A15148" w:rsidP="00A15148">
      <w:pPr>
        <w:jc w:val="both"/>
        <w:rPr>
          <w:rFonts w:ascii="Arial" w:hAnsi="Arial" w:cs="Arial"/>
          <w:color w:val="5B9BD5" w:themeColor="accent5"/>
          <w:sz w:val="20"/>
          <w:szCs w:val="16"/>
        </w:rPr>
      </w:pPr>
    </w:p>
    <w:p w14:paraId="65F7AE42"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En primer término, resulta necesario insertar los efectos dictados en la resolución:</w:t>
      </w:r>
    </w:p>
    <w:p w14:paraId="69E51681" w14:textId="77777777" w:rsidR="00A15148" w:rsidRPr="00A15148" w:rsidRDefault="00A15148" w:rsidP="00A15148">
      <w:pPr>
        <w:jc w:val="both"/>
        <w:rPr>
          <w:rFonts w:ascii="Arial" w:hAnsi="Arial" w:cs="Arial"/>
          <w:color w:val="5B9BD5" w:themeColor="accent5"/>
          <w:sz w:val="20"/>
          <w:szCs w:val="16"/>
        </w:rPr>
      </w:pPr>
    </w:p>
    <w:p w14:paraId="149D4EB9"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w:t>
      </w:r>
    </w:p>
    <w:p w14:paraId="71E1CC59"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Por las consideraciones expuestas, esta Comisión Estatal de Garantía de Acceso a la Información Pública de conformidad con el artículo 175, fracción III de la Ley de Transparencia y Acceso a la Información Pública del Estado MODIFICA la respuesta proporcionada por el ente obligado y lo conmina para que:</w:t>
      </w:r>
    </w:p>
    <w:p w14:paraId="7E69548F" w14:textId="77777777" w:rsidR="00A15148" w:rsidRPr="00A15148" w:rsidRDefault="00A15148" w:rsidP="00A15148">
      <w:pPr>
        <w:jc w:val="both"/>
        <w:rPr>
          <w:rFonts w:ascii="Arial" w:hAnsi="Arial" w:cs="Arial"/>
          <w:color w:val="5B9BD5" w:themeColor="accent5"/>
          <w:sz w:val="20"/>
          <w:szCs w:val="16"/>
        </w:rPr>
      </w:pPr>
    </w:p>
    <w:p w14:paraId="29DDF740"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 xml:space="preserve">6.1.1. Otorgue una nueva respuesta en la proporcione las instrucciones precisas para que el solicitante pueda acceder a la información consistente en:” todas y cada una de las sanciones impuestas por la contraloría a funcionarios municipales y/o a particulares, especificar tipo de sanción y el motivo que la originó. Durante el ejercicio fiscal 2016 y ejercicio fiscal 2017 </w:t>
      </w:r>
    </w:p>
    <w:p w14:paraId="43630B1F"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 xml:space="preserve"> […]” </w:t>
      </w:r>
    </w:p>
    <w:p w14:paraId="49AE78EE" w14:textId="77777777" w:rsidR="00A15148" w:rsidRPr="00A15148" w:rsidRDefault="00A15148" w:rsidP="00A15148">
      <w:pPr>
        <w:jc w:val="both"/>
        <w:rPr>
          <w:rFonts w:ascii="Arial" w:hAnsi="Arial" w:cs="Arial"/>
          <w:color w:val="5B9BD5" w:themeColor="accent5"/>
          <w:sz w:val="20"/>
          <w:szCs w:val="16"/>
        </w:rPr>
      </w:pPr>
    </w:p>
    <w:p w14:paraId="4562260A"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Respecto a lo anterior, el sujeto obligado por conducto del Titular de la Unidad de Transparencia presentó el oficio sin número, recibido en la oficialía de partes de este cuerpo colegiado el 04 cuatro de mayo del año en curso, junto dos anexos, donde informa sobre el cumplimiento al resolutivo en análisis y señala medularmente lo siguiente:</w:t>
      </w:r>
    </w:p>
    <w:p w14:paraId="615A36D5" w14:textId="77777777" w:rsidR="00A15148" w:rsidRPr="00A15148" w:rsidRDefault="00A15148" w:rsidP="00A15148">
      <w:pPr>
        <w:jc w:val="both"/>
        <w:rPr>
          <w:rFonts w:ascii="Arial" w:hAnsi="Arial" w:cs="Arial"/>
          <w:color w:val="5B9BD5" w:themeColor="accent5"/>
          <w:sz w:val="20"/>
          <w:szCs w:val="16"/>
        </w:rPr>
      </w:pPr>
    </w:p>
    <w:p w14:paraId="5CF6641E" w14:textId="77777777" w:rsidR="00A15148" w:rsidRPr="00A15148" w:rsidRDefault="00A15148" w:rsidP="00A15148">
      <w:pPr>
        <w:jc w:val="both"/>
        <w:rPr>
          <w:rFonts w:ascii="Arial" w:hAnsi="Arial" w:cs="Arial"/>
          <w:color w:val="5B9BD5" w:themeColor="accent5"/>
          <w:sz w:val="20"/>
          <w:szCs w:val="16"/>
        </w:rPr>
      </w:pPr>
    </w:p>
    <w:p w14:paraId="736BAB76"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w:t>
      </w:r>
    </w:p>
    <w:p w14:paraId="049DC289"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 xml:space="preserve">En cumplimiento a la resolución de fecha 15 de Enero de 2018, dictada por el órgano garante que usted preside, con fundamento en lo dispuesto por el numeral 183 de la ley de la materia, estando en tiempo y forma, vengo a exhibir y agregar a autos copia certificada de la modificación de respuesta de fecha 30 de Marzo de 2018, (anexo uno), así mismo </w:t>
      </w:r>
      <w:r w:rsidRPr="00A15148">
        <w:rPr>
          <w:rFonts w:ascii="Arial" w:hAnsi="Arial" w:cs="Arial"/>
          <w:color w:val="5B9BD5" w:themeColor="accent5"/>
          <w:sz w:val="20"/>
          <w:szCs w:val="16"/>
        </w:rPr>
        <w:lastRenderedPageBreak/>
        <w:t>copia certificada del oficio dirigido al solicitante en el cual se informa y tal modificación e impresiones de pantalla de dicha entrega vía correo electrónico.</w:t>
      </w:r>
    </w:p>
    <w:p w14:paraId="333CAE34"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 xml:space="preserve"> […].” (SIC)  </w:t>
      </w:r>
    </w:p>
    <w:p w14:paraId="39F3CFB7" w14:textId="77777777" w:rsidR="00A15148" w:rsidRPr="00A15148" w:rsidRDefault="00A15148" w:rsidP="00A15148">
      <w:pPr>
        <w:jc w:val="both"/>
        <w:rPr>
          <w:rFonts w:ascii="Arial" w:hAnsi="Arial" w:cs="Arial"/>
          <w:color w:val="5B9BD5" w:themeColor="accent5"/>
          <w:sz w:val="20"/>
          <w:szCs w:val="16"/>
        </w:rPr>
      </w:pPr>
    </w:p>
    <w:p w14:paraId="59747C9D" w14:textId="77777777" w:rsidR="00A15148" w:rsidRPr="00A15148" w:rsidRDefault="00A15148" w:rsidP="00A15148">
      <w:pPr>
        <w:jc w:val="both"/>
        <w:rPr>
          <w:rFonts w:ascii="Arial" w:hAnsi="Arial" w:cs="Arial"/>
          <w:color w:val="5B9BD5" w:themeColor="accent5"/>
          <w:sz w:val="20"/>
          <w:szCs w:val="16"/>
        </w:rPr>
      </w:pPr>
    </w:p>
    <w:p w14:paraId="64DD8AC5"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Ahora bien, para efecto del presente estudio es importante revisar contenido de los anexos del oficio sin número (visibles a fojas 33 a 41 autos), mismo que comprende:</w:t>
      </w:r>
    </w:p>
    <w:p w14:paraId="22218B73" w14:textId="77777777" w:rsidR="00A15148" w:rsidRPr="00A15148" w:rsidRDefault="00A15148" w:rsidP="00A15148">
      <w:pPr>
        <w:jc w:val="both"/>
        <w:rPr>
          <w:rFonts w:ascii="Arial" w:hAnsi="Arial" w:cs="Arial"/>
          <w:color w:val="5B9BD5" w:themeColor="accent5"/>
          <w:sz w:val="20"/>
          <w:szCs w:val="16"/>
        </w:rPr>
      </w:pPr>
    </w:p>
    <w:p w14:paraId="7BEF731F"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w:t>
      </w:r>
      <w:r w:rsidRPr="00A15148">
        <w:rPr>
          <w:rFonts w:ascii="Arial" w:hAnsi="Arial" w:cs="Arial"/>
          <w:color w:val="5B9BD5" w:themeColor="accent5"/>
          <w:sz w:val="20"/>
          <w:szCs w:val="16"/>
        </w:rPr>
        <w:tab/>
        <w:t>Capturas de pantalla señalando el procedimiento para acceder a cada una de las sanciones impuestas por la contraloría a funcionarios municipales.</w:t>
      </w:r>
    </w:p>
    <w:p w14:paraId="2C205CE1"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w:t>
      </w:r>
      <w:r w:rsidRPr="00A15148">
        <w:rPr>
          <w:rFonts w:ascii="Arial" w:hAnsi="Arial" w:cs="Arial"/>
          <w:color w:val="5B9BD5" w:themeColor="accent5"/>
          <w:sz w:val="20"/>
          <w:szCs w:val="16"/>
        </w:rPr>
        <w:tab/>
        <w:t>Oficio de notificación al recurrente.</w:t>
      </w:r>
    </w:p>
    <w:p w14:paraId="7097FDE0"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w:t>
      </w:r>
      <w:r w:rsidRPr="00A15148">
        <w:rPr>
          <w:rFonts w:ascii="Arial" w:hAnsi="Arial" w:cs="Arial"/>
          <w:color w:val="5B9BD5" w:themeColor="accent5"/>
          <w:sz w:val="20"/>
          <w:szCs w:val="16"/>
        </w:rPr>
        <w:tab/>
        <w:t>Captura de pantalla de pantalla del envió de la información al correo señalado por el recurrente para recibir notificaciones.</w:t>
      </w:r>
    </w:p>
    <w:p w14:paraId="11F367EC" w14:textId="77777777" w:rsidR="00A15148" w:rsidRPr="00A15148" w:rsidRDefault="00A15148" w:rsidP="00A15148">
      <w:pPr>
        <w:jc w:val="both"/>
        <w:rPr>
          <w:rFonts w:ascii="Arial" w:hAnsi="Arial" w:cs="Arial"/>
          <w:color w:val="5B9BD5" w:themeColor="accent5"/>
          <w:sz w:val="20"/>
          <w:szCs w:val="16"/>
        </w:rPr>
      </w:pPr>
    </w:p>
    <w:p w14:paraId="41E691CA"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Con relación a lo anterior, se advierte que las capturas de pantalla señalando el procedimiento para acceder a cada una de las sanciones impuestas por la contraloría a funcionarios municipales contiene lo referente a la respuesta otorgada al recurrente pues consta de los datos correspondientes multas, tipo de sanción, y motivo que los origino, información que es posible su consulta en el siguiente enlace electrónico:</w:t>
      </w:r>
    </w:p>
    <w:p w14:paraId="4573D00B" w14:textId="77777777" w:rsidR="00A15148" w:rsidRPr="00A15148" w:rsidRDefault="00A15148" w:rsidP="00A15148">
      <w:pPr>
        <w:jc w:val="both"/>
        <w:rPr>
          <w:rFonts w:ascii="Arial" w:hAnsi="Arial" w:cs="Arial"/>
          <w:color w:val="5B9BD5" w:themeColor="accent5"/>
          <w:sz w:val="20"/>
          <w:szCs w:val="16"/>
        </w:rPr>
      </w:pPr>
    </w:p>
    <w:p w14:paraId="070111C9"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http://www.cegaipslp.org.mx/webcegaip2018.nsf/BuscadorWEBARTICULO?OpenForm&amp;Seq=1</w:t>
      </w:r>
    </w:p>
    <w:p w14:paraId="4F14130D" w14:textId="77777777" w:rsidR="00A15148" w:rsidRPr="00A15148" w:rsidRDefault="00A15148" w:rsidP="00A15148">
      <w:pPr>
        <w:jc w:val="both"/>
        <w:rPr>
          <w:rFonts w:ascii="Arial" w:hAnsi="Arial" w:cs="Arial"/>
          <w:color w:val="5B9BD5" w:themeColor="accent5"/>
          <w:sz w:val="20"/>
          <w:szCs w:val="16"/>
        </w:rPr>
      </w:pPr>
    </w:p>
    <w:p w14:paraId="502BBB0E"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En ese sentido, al ingresar al enlace electrónico proporcionado por el sujeto obligado se abre en el navegador web la siguiente pantalla:</w:t>
      </w:r>
    </w:p>
    <w:p w14:paraId="38B3E00D" w14:textId="77777777" w:rsidR="00A15148" w:rsidRPr="00A15148" w:rsidRDefault="00A15148" w:rsidP="00A15148">
      <w:pPr>
        <w:jc w:val="both"/>
        <w:rPr>
          <w:rFonts w:ascii="Arial" w:hAnsi="Arial" w:cs="Arial"/>
          <w:color w:val="5B9BD5" w:themeColor="accent5"/>
          <w:sz w:val="20"/>
          <w:szCs w:val="16"/>
        </w:rPr>
      </w:pPr>
    </w:p>
    <w:p w14:paraId="67A73600" w14:textId="42CB0D91" w:rsidR="00A15148" w:rsidRPr="00A15148" w:rsidRDefault="00A15148" w:rsidP="00A15148">
      <w:pPr>
        <w:jc w:val="both"/>
        <w:rPr>
          <w:rFonts w:ascii="Arial" w:hAnsi="Arial" w:cs="Arial"/>
          <w:color w:val="5B9BD5" w:themeColor="accent5"/>
          <w:sz w:val="20"/>
          <w:szCs w:val="16"/>
        </w:rPr>
      </w:pPr>
      <w:r w:rsidRPr="003A3826">
        <w:rPr>
          <w:rFonts w:ascii="Arial" w:hAnsi="Arial" w:cs="Arial"/>
          <w:noProof/>
        </w:rPr>
        <w:drawing>
          <wp:anchor distT="0" distB="0" distL="114300" distR="114300" simplePos="0" relativeHeight="251659264" behindDoc="0" locked="0" layoutInCell="1" allowOverlap="1" wp14:anchorId="02D455C3" wp14:editId="00D74EE2">
            <wp:simplePos x="0" y="0"/>
            <wp:positionH relativeFrom="margin">
              <wp:posOffset>0</wp:posOffset>
            </wp:positionH>
            <wp:positionV relativeFrom="paragraph">
              <wp:posOffset>154305</wp:posOffset>
            </wp:positionV>
            <wp:extent cx="5429250" cy="2619375"/>
            <wp:effectExtent l="0" t="0" r="8255"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0" cy="2619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CF91B1" w14:textId="77777777" w:rsidR="00A15148" w:rsidRPr="00A15148" w:rsidRDefault="00A15148" w:rsidP="00A15148">
      <w:pPr>
        <w:jc w:val="both"/>
        <w:rPr>
          <w:rFonts w:ascii="Arial" w:hAnsi="Arial" w:cs="Arial"/>
          <w:color w:val="5B9BD5" w:themeColor="accent5"/>
          <w:sz w:val="20"/>
          <w:szCs w:val="16"/>
        </w:rPr>
      </w:pPr>
    </w:p>
    <w:p w14:paraId="7A14F828" w14:textId="77777777" w:rsidR="00A15148" w:rsidRPr="00A15148" w:rsidRDefault="00A15148" w:rsidP="00A15148">
      <w:pPr>
        <w:jc w:val="both"/>
        <w:rPr>
          <w:rFonts w:ascii="Arial" w:hAnsi="Arial" w:cs="Arial"/>
          <w:color w:val="5B9BD5" w:themeColor="accent5"/>
          <w:sz w:val="20"/>
          <w:szCs w:val="16"/>
        </w:rPr>
      </w:pPr>
    </w:p>
    <w:p w14:paraId="118113F7" w14:textId="77777777" w:rsidR="00A15148" w:rsidRPr="00A15148" w:rsidRDefault="00A15148" w:rsidP="00A15148">
      <w:pPr>
        <w:jc w:val="both"/>
        <w:rPr>
          <w:rFonts w:ascii="Arial" w:hAnsi="Arial" w:cs="Arial"/>
          <w:color w:val="5B9BD5" w:themeColor="accent5"/>
          <w:sz w:val="20"/>
          <w:szCs w:val="16"/>
        </w:rPr>
      </w:pPr>
    </w:p>
    <w:p w14:paraId="1FE7A0E8" w14:textId="77777777" w:rsidR="00A15148" w:rsidRPr="00A15148" w:rsidRDefault="00A15148" w:rsidP="00A15148">
      <w:pPr>
        <w:jc w:val="both"/>
        <w:rPr>
          <w:rFonts w:ascii="Arial" w:hAnsi="Arial" w:cs="Arial"/>
          <w:color w:val="5B9BD5" w:themeColor="accent5"/>
          <w:sz w:val="20"/>
          <w:szCs w:val="16"/>
        </w:rPr>
      </w:pPr>
    </w:p>
    <w:p w14:paraId="1414A446"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En ella es posible observar la tabla de donde se desprende el artículo 84 fracción XXIII, que señala el listado de servidores públicos con sanciones administrativas definitivas especificando causa de la sanción y disposición como se muestra en la siguiente pantalla:</w:t>
      </w:r>
    </w:p>
    <w:p w14:paraId="76EEC98C" w14:textId="77777777" w:rsidR="00A15148" w:rsidRPr="00A15148" w:rsidRDefault="00A15148" w:rsidP="00A15148">
      <w:pPr>
        <w:jc w:val="both"/>
        <w:rPr>
          <w:rFonts w:ascii="Arial" w:hAnsi="Arial" w:cs="Arial"/>
          <w:color w:val="5B9BD5" w:themeColor="accent5"/>
          <w:sz w:val="20"/>
          <w:szCs w:val="16"/>
        </w:rPr>
      </w:pPr>
    </w:p>
    <w:p w14:paraId="41B701EF" w14:textId="0896483D"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lastRenderedPageBreak/>
        <w:t xml:space="preserve"> </w:t>
      </w:r>
      <w:r w:rsidRPr="003A3826">
        <w:rPr>
          <w:rFonts w:ascii="Arial" w:hAnsi="Arial" w:cs="Arial"/>
          <w:noProof/>
        </w:rPr>
        <w:drawing>
          <wp:inline distT="0" distB="0" distL="0" distR="0" wp14:anchorId="085E1226" wp14:editId="1F336408">
            <wp:extent cx="4900773" cy="2373006"/>
            <wp:effectExtent l="0" t="0" r="0" b="825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04399" cy="2374762"/>
                    </a:xfrm>
                    <a:prstGeom prst="rect">
                      <a:avLst/>
                    </a:prstGeom>
                    <a:noFill/>
                    <a:ln>
                      <a:noFill/>
                    </a:ln>
                  </pic:spPr>
                </pic:pic>
              </a:graphicData>
            </a:graphic>
          </wp:inline>
        </w:drawing>
      </w:r>
    </w:p>
    <w:p w14:paraId="24D21441" w14:textId="77777777" w:rsidR="00A15148" w:rsidRPr="00A15148" w:rsidRDefault="00A15148" w:rsidP="00A15148">
      <w:pPr>
        <w:jc w:val="both"/>
        <w:rPr>
          <w:rFonts w:ascii="Arial" w:hAnsi="Arial" w:cs="Arial"/>
          <w:color w:val="5B9BD5" w:themeColor="accent5"/>
          <w:sz w:val="20"/>
          <w:szCs w:val="16"/>
        </w:rPr>
      </w:pPr>
    </w:p>
    <w:p w14:paraId="2A5FC0B4"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Siguiendo los ficheros disponibles, y seleccionando el antes articulo mencionado es posible acceder a dicha información como se puede observar en las siguientes capturas de pantalla:</w:t>
      </w:r>
    </w:p>
    <w:p w14:paraId="367090FC" w14:textId="77777777" w:rsidR="00A15148" w:rsidRPr="00A15148" w:rsidRDefault="00A15148" w:rsidP="00A15148">
      <w:pPr>
        <w:jc w:val="both"/>
        <w:rPr>
          <w:rFonts w:ascii="Arial" w:hAnsi="Arial" w:cs="Arial"/>
          <w:color w:val="5B9BD5" w:themeColor="accent5"/>
          <w:sz w:val="20"/>
          <w:szCs w:val="16"/>
        </w:rPr>
      </w:pPr>
    </w:p>
    <w:p w14:paraId="1776D3FD"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 xml:space="preserve"> </w:t>
      </w:r>
    </w:p>
    <w:p w14:paraId="44AF4C7A" w14:textId="48A921A8" w:rsidR="00A15148" w:rsidRPr="00A15148" w:rsidRDefault="00A15148" w:rsidP="00A15148">
      <w:pPr>
        <w:jc w:val="both"/>
        <w:rPr>
          <w:rFonts w:ascii="Arial" w:hAnsi="Arial" w:cs="Arial"/>
          <w:color w:val="5B9BD5" w:themeColor="accent5"/>
          <w:sz w:val="20"/>
          <w:szCs w:val="16"/>
        </w:rPr>
      </w:pPr>
      <w:r w:rsidRPr="003A3826">
        <w:rPr>
          <w:rFonts w:ascii="Arial" w:hAnsi="Arial" w:cs="Arial"/>
          <w:noProof/>
        </w:rPr>
        <w:drawing>
          <wp:inline distT="0" distB="0" distL="0" distR="0" wp14:anchorId="1B7D110F" wp14:editId="5EF09C0E">
            <wp:extent cx="5071745" cy="2460108"/>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71745" cy="2460108"/>
                    </a:xfrm>
                    <a:prstGeom prst="rect">
                      <a:avLst/>
                    </a:prstGeom>
                    <a:noFill/>
                    <a:ln>
                      <a:noFill/>
                    </a:ln>
                  </pic:spPr>
                </pic:pic>
              </a:graphicData>
            </a:graphic>
          </wp:inline>
        </w:drawing>
      </w:r>
    </w:p>
    <w:p w14:paraId="1415CDAC" w14:textId="77777777" w:rsidR="00A15148" w:rsidRPr="00A15148" w:rsidRDefault="00A15148" w:rsidP="00A15148">
      <w:pPr>
        <w:jc w:val="both"/>
        <w:rPr>
          <w:rFonts w:ascii="Arial" w:hAnsi="Arial" w:cs="Arial"/>
          <w:color w:val="5B9BD5" w:themeColor="accent5"/>
          <w:sz w:val="20"/>
          <w:szCs w:val="16"/>
        </w:rPr>
      </w:pPr>
    </w:p>
    <w:p w14:paraId="238001CC"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Al seleccionar la opción de Rioverde aparecen los datos correspondientes a los meses del año 2017 así como el enlace para descargar el documento con las sanciones impuestas.</w:t>
      </w:r>
    </w:p>
    <w:p w14:paraId="09A9D461" w14:textId="72D21D49" w:rsidR="00A15148" w:rsidRPr="00A15148" w:rsidRDefault="00A15148" w:rsidP="00A15148">
      <w:pPr>
        <w:jc w:val="both"/>
        <w:rPr>
          <w:rFonts w:ascii="Arial" w:hAnsi="Arial" w:cs="Arial"/>
          <w:color w:val="5B9BD5" w:themeColor="accent5"/>
          <w:sz w:val="20"/>
          <w:szCs w:val="16"/>
        </w:rPr>
      </w:pPr>
    </w:p>
    <w:p w14:paraId="5345328E" w14:textId="77777777" w:rsidR="00A15148" w:rsidRPr="00A15148" w:rsidRDefault="00A15148" w:rsidP="00A15148">
      <w:pPr>
        <w:jc w:val="both"/>
        <w:rPr>
          <w:rFonts w:ascii="Arial" w:hAnsi="Arial" w:cs="Arial"/>
          <w:color w:val="5B9BD5" w:themeColor="accent5"/>
          <w:sz w:val="20"/>
          <w:szCs w:val="16"/>
        </w:rPr>
      </w:pPr>
    </w:p>
    <w:p w14:paraId="20B14219"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Ahora bien, al revisar cada uno de los meses a partir del año 2015 se puede acceder a una tabla que contiene la información solicitada por el recurrente.</w:t>
      </w:r>
    </w:p>
    <w:p w14:paraId="4B418668" w14:textId="77777777" w:rsidR="00A15148" w:rsidRPr="00A15148" w:rsidRDefault="00A15148" w:rsidP="00A15148">
      <w:pPr>
        <w:jc w:val="both"/>
        <w:rPr>
          <w:rFonts w:ascii="Arial" w:hAnsi="Arial" w:cs="Arial"/>
          <w:color w:val="5B9BD5" w:themeColor="accent5"/>
          <w:sz w:val="20"/>
          <w:szCs w:val="16"/>
        </w:rPr>
      </w:pPr>
    </w:p>
    <w:p w14:paraId="2BCE2F01"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En ese sentido, la información solicitada por el recurrente se encuentra disponible en formatos electrónicos disponibles en internet, basta con que se le haga saber al recurrente por el medio requerido la fuente, el lugar y la forma en que puede consultar, reproducir o adquirir la información, lo que encuentra fundamento en el artículo 152 de la Ley de Transparencia y Acceso a la Información Pública.</w:t>
      </w:r>
    </w:p>
    <w:p w14:paraId="1FEE106F" w14:textId="77777777" w:rsidR="00A15148" w:rsidRPr="00A15148" w:rsidRDefault="00A15148" w:rsidP="00A15148">
      <w:pPr>
        <w:jc w:val="both"/>
        <w:rPr>
          <w:rFonts w:ascii="Arial" w:hAnsi="Arial" w:cs="Arial"/>
          <w:color w:val="5B9BD5" w:themeColor="accent5"/>
          <w:sz w:val="20"/>
          <w:szCs w:val="16"/>
        </w:rPr>
      </w:pPr>
    </w:p>
    <w:p w14:paraId="0AF9285A"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 xml:space="preserve">Ahora bien, de acuerdo con el artículo 152 de la ley, cuando la información requerida se encuentre disponible al público se le hará saber al consultante el lugar donde puede adquirir la información: </w:t>
      </w:r>
    </w:p>
    <w:p w14:paraId="138DB6C0" w14:textId="77777777" w:rsidR="00A15148" w:rsidRPr="00A15148" w:rsidRDefault="00A15148" w:rsidP="00A15148">
      <w:pPr>
        <w:jc w:val="both"/>
        <w:rPr>
          <w:rFonts w:ascii="Arial" w:hAnsi="Arial" w:cs="Arial"/>
          <w:color w:val="5B9BD5" w:themeColor="accent5"/>
          <w:sz w:val="20"/>
          <w:szCs w:val="16"/>
        </w:rPr>
      </w:pPr>
    </w:p>
    <w:p w14:paraId="3EA8A41D"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“ARTÍCULO 152.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p w14:paraId="66ACC77F" w14:textId="77777777" w:rsidR="00A15148" w:rsidRPr="00A15148" w:rsidRDefault="00A15148" w:rsidP="00A15148">
      <w:pPr>
        <w:jc w:val="both"/>
        <w:rPr>
          <w:rFonts w:ascii="Arial" w:hAnsi="Arial" w:cs="Arial"/>
          <w:color w:val="5B9BD5" w:themeColor="accent5"/>
          <w:sz w:val="20"/>
          <w:szCs w:val="16"/>
        </w:rPr>
      </w:pPr>
    </w:p>
    <w:p w14:paraId="0D6E409C"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lastRenderedPageBreak/>
        <w:t>Atento a lo anterior, esta Comisión ha comprobado que la información se encuentra accesible en formatos electrónicos alojados en internet, además de que el sujeto obligado proporcionó aquellos detalles para acceder a ella.</w:t>
      </w:r>
    </w:p>
    <w:p w14:paraId="59B1629C"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De igual manera de los oficios aportados por el sujeto obligado se tiene que la información se trata de la información consistente en las sanciones impuestas por la contraloría a funcionarios municipales, especificando el tipo de sanción y el motivo que la originó.</w:t>
      </w:r>
    </w:p>
    <w:p w14:paraId="0520CE85"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Así las cosas, el sujeto obligado también adjuntó las constancias que acreditan la notificación al recurrente, al correo electrónico que se designó para recibir notificaciones, las cuales se encuentran visibles a foja 41 de autos.</w:t>
      </w:r>
    </w:p>
    <w:p w14:paraId="569F819B" w14:textId="77777777" w:rsidR="00A15148" w:rsidRPr="00A15148" w:rsidRDefault="00A15148" w:rsidP="00A15148">
      <w:pPr>
        <w:jc w:val="both"/>
        <w:rPr>
          <w:rFonts w:ascii="Arial" w:hAnsi="Arial" w:cs="Arial"/>
          <w:color w:val="5B9BD5" w:themeColor="accent5"/>
          <w:sz w:val="20"/>
          <w:szCs w:val="16"/>
        </w:rPr>
      </w:pPr>
    </w:p>
    <w:p w14:paraId="403C077A"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De tal suerte, se tiene que las documentales remitidas por el sujeto obligado, son suficientes para colmar los extremos fijados en la resolución de mérito y por tanto se encuentra cumplida,</w:t>
      </w:r>
    </w:p>
    <w:p w14:paraId="59F7A9F0" w14:textId="77777777" w:rsidR="00A15148" w:rsidRPr="00A15148" w:rsidRDefault="00A15148" w:rsidP="00A15148">
      <w:pPr>
        <w:jc w:val="both"/>
        <w:rPr>
          <w:rFonts w:ascii="Arial" w:hAnsi="Arial" w:cs="Arial"/>
          <w:color w:val="5B9BD5" w:themeColor="accent5"/>
          <w:sz w:val="20"/>
          <w:szCs w:val="16"/>
        </w:rPr>
      </w:pPr>
    </w:p>
    <w:p w14:paraId="0D3F3521"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Por otro lado, esta Comisión por medio de proveído de fecha 11 once de mayo de dos mil dieciocho, dio vista a la parte recurrente con las constancias remitidas por el sujeto obligado, para el efecto de que realizara las manifestaciones que a sus intereses conviniera, sin que hubiera realizado manifestación alguna al respecto, aun cuando fue debidamente notificado como se desprende de las constancias de notificación visibles a fojas 43 y 44 de autos.</w:t>
      </w:r>
    </w:p>
    <w:p w14:paraId="4CE5FDC4" w14:textId="77777777" w:rsidR="00A15148" w:rsidRPr="00A15148" w:rsidRDefault="00A15148" w:rsidP="00A15148">
      <w:pPr>
        <w:jc w:val="both"/>
        <w:rPr>
          <w:rFonts w:ascii="Arial" w:hAnsi="Arial" w:cs="Arial"/>
          <w:color w:val="5B9BD5" w:themeColor="accent5"/>
          <w:sz w:val="20"/>
          <w:szCs w:val="16"/>
        </w:rPr>
      </w:pPr>
    </w:p>
    <w:p w14:paraId="2E452CAF"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 xml:space="preserve">En ese sentido, es dable asentar que no existe constancia alguna agregada a los autos que contravenga las documentales remitidas por el sujeto obligado para acreditar el cumplimiento de la resolución. </w:t>
      </w:r>
    </w:p>
    <w:p w14:paraId="2ECFFF4E" w14:textId="77777777" w:rsidR="00A15148" w:rsidRPr="00A15148" w:rsidRDefault="00A15148" w:rsidP="00A15148">
      <w:pPr>
        <w:jc w:val="both"/>
        <w:rPr>
          <w:rFonts w:ascii="Arial" w:hAnsi="Arial" w:cs="Arial"/>
          <w:color w:val="5B9BD5" w:themeColor="accent5"/>
          <w:sz w:val="20"/>
          <w:szCs w:val="16"/>
        </w:rPr>
      </w:pPr>
    </w:p>
    <w:p w14:paraId="7C8222FB"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En consecuencia, por lo anteriormente expuesto y con fundamento en los artículos 27° primer párrafo y 185 de la Ley de Transparencia y Acceso a la Información Pública del Estado, se tiene por cumplida la resolución, dictada en el recurso de revisión RR-745/2018-1.</w:t>
      </w:r>
    </w:p>
    <w:p w14:paraId="2784FA9C" w14:textId="77777777" w:rsidR="00A15148" w:rsidRPr="00A15148" w:rsidRDefault="00A15148" w:rsidP="00A15148">
      <w:pPr>
        <w:jc w:val="both"/>
        <w:rPr>
          <w:rFonts w:ascii="Arial" w:hAnsi="Arial" w:cs="Arial"/>
          <w:color w:val="5B9BD5" w:themeColor="accent5"/>
          <w:sz w:val="20"/>
          <w:szCs w:val="16"/>
        </w:rPr>
      </w:pPr>
    </w:p>
    <w:p w14:paraId="338EFD3A"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 xml:space="preserve"> Por último, archívese en su oportunidad este expediente como asunto totalmente concluido. Notifíquese por lista y personalmente a las partes.</w:t>
      </w:r>
    </w:p>
    <w:p w14:paraId="0F9569A6" w14:textId="77777777" w:rsidR="00A15148" w:rsidRP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ab/>
      </w:r>
    </w:p>
    <w:p w14:paraId="13D13EBC" w14:textId="77777777" w:rsidR="00A15148" w:rsidRDefault="00A15148" w:rsidP="00A15148">
      <w:pPr>
        <w:jc w:val="both"/>
        <w:rPr>
          <w:rFonts w:ascii="Arial" w:hAnsi="Arial" w:cs="Arial"/>
          <w:color w:val="5B9BD5" w:themeColor="accent5"/>
          <w:sz w:val="20"/>
          <w:szCs w:val="16"/>
        </w:rPr>
      </w:pPr>
      <w:r w:rsidRPr="00A15148">
        <w:rPr>
          <w:rFonts w:ascii="Arial" w:hAnsi="Arial" w:cs="Arial"/>
          <w:color w:val="5B9BD5" w:themeColor="accent5"/>
          <w:sz w:val="20"/>
          <w:szCs w:val="16"/>
        </w:rPr>
        <w:t>Así lo proveyó y firma el Comisionado ponente de la Comisión Estatal de Garantía de Acceso a la Información Pública Alejandro Lafuente Torres, que actúa con el Licenciado Óscar Villalpando Devo, Director Jurídico de esta Comisión.</w:t>
      </w:r>
    </w:p>
    <w:p w14:paraId="54C01F06" w14:textId="77777777" w:rsidR="00A15148" w:rsidRDefault="00A15148" w:rsidP="00A15148">
      <w:pPr>
        <w:jc w:val="both"/>
        <w:rPr>
          <w:rFonts w:ascii="Arial" w:hAnsi="Arial" w:cs="Arial"/>
          <w:color w:val="5B9BD5"/>
          <w:sz w:val="28"/>
        </w:rPr>
      </w:pPr>
    </w:p>
    <w:p w14:paraId="40077571" w14:textId="5D605C41" w:rsidR="006C04BA" w:rsidRPr="00567B6F" w:rsidRDefault="006C04BA" w:rsidP="00A15148">
      <w:pPr>
        <w:jc w:val="both"/>
        <w:rPr>
          <w:rFonts w:ascii="Arial" w:hAnsi="Arial" w:cs="Arial"/>
          <w:i/>
          <w:color w:val="5B9BD5"/>
          <w:sz w:val="22"/>
          <w:szCs w:val="22"/>
        </w:rPr>
      </w:pPr>
      <w:r w:rsidRPr="00567B6F">
        <w:rPr>
          <w:rFonts w:ascii="Arial" w:hAnsi="Arial" w:cs="Arial"/>
          <w:color w:val="5B9BD5"/>
          <w:sz w:val="28"/>
        </w:rPr>
        <w:t xml:space="preserve">                                                                               </w:t>
      </w:r>
    </w:p>
    <w:bookmarkEnd w:id="1"/>
    <w:p w14:paraId="793155BA" w14:textId="77777777" w:rsidR="00752B6A" w:rsidRPr="00334416" w:rsidRDefault="00752B6A" w:rsidP="0046261C">
      <w:pPr>
        <w:tabs>
          <w:tab w:val="left" w:pos="932"/>
        </w:tabs>
        <w:spacing w:line="360" w:lineRule="auto"/>
        <w:ind w:firstLine="708"/>
        <w:jc w:val="both"/>
        <w:rPr>
          <w:rFonts w:ascii="Arial" w:hAnsi="Arial" w:cs="Arial"/>
          <w:sz w:val="22"/>
          <w:lang w:val="es-MX"/>
        </w:rPr>
      </w:pPr>
      <w:r w:rsidRPr="00334416">
        <w:rPr>
          <w:rFonts w:ascii="Arial" w:hAnsi="Arial" w:cs="Arial"/>
          <w:sz w:val="22"/>
          <w:lang w:val="es-MX"/>
        </w:rPr>
        <w:t xml:space="preserve">Lo que transcribo </w:t>
      </w:r>
      <w:r w:rsidR="008A0A1A" w:rsidRPr="00334416">
        <w:rPr>
          <w:rFonts w:ascii="Arial" w:hAnsi="Arial" w:cs="Arial"/>
          <w:sz w:val="22"/>
          <w:lang w:val="es-MX"/>
        </w:rPr>
        <w:t xml:space="preserve">a Usted </w:t>
      </w:r>
      <w:r w:rsidRPr="00334416">
        <w:rPr>
          <w:rFonts w:ascii="Arial" w:hAnsi="Arial" w:cs="Arial"/>
          <w:sz w:val="22"/>
          <w:lang w:val="es-MX"/>
        </w:rPr>
        <w:t>para su conocimiento y efectos legales consiguientes</w:t>
      </w:r>
      <w:r w:rsidR="008A0A1A" w:rsidRPr="00334416">
        <w:rPr>
          <w:rFonts w:ascii="Arial" w:hAnsi="Arial" w:cs="Arial"/>
          <w:sz w:val="22"/>
          <w:lang w:val="es-MX"/>
        </w:rPr>
        <w:t xml:space="preserve"> en vía de notificación del auto inserto</w:t>
      </w:r>
      <w:r w:rsidR="0046261C" w:rsidRPr="00334416">
        <w:rPr>
          <w:rFonts w:ascii="Arial" w:hAnsi="Arial" w:cs="Arial"/>
          <w:sz w:val="22"/>
          <w:lang w:val="es-MX"/>
        </w:rPr>
        <w:t>.</w:t>
      </w:r>
    </w:p>
    <w:p w14:paraId="74B2AD10" w14:textId="77777777" w:rsidR="00080641" w:rsidRPr="00334416" w:rsidRDefault="00752B6A" w:rsidP="004C35FC">
      <w:pPr>
        <w:pStyle w:val="NormalWeb"/>
        <w:spacing w:before="0" w:beforeAutospacing="0" w:after="0" w:afterAutospacing="0"/>
        <w:jc w:val="center"/>
        <w:rPr>
          <w:rFonts w:ascii="Arial" w:hAnsi="Arial" w:cs="Arial"/>
          <w:b/>
          <w:sz w:val="22"/>
          <w:lang w:val="es-MX"/>
        </w:rPr>
      </w:pPr>
      <w:r w:rsidRPr="00334416">
        <w:rPr>
          <w:rFonts w:ascii="Arial" w:hAnsi="Arial" w:cs="Arial"/>
          <w:b/>
          <w:sz w:val="22"/>
          <w:lang w:val="es-MX"/>
        </w:rPr>
        <w:t>Atentamente</w:t>
      </w:r>
      <w:r w:rsidR="004578F5" w:rsidRPr="00334416">
        <w:rPr>
          <w:rFonts w:ascii="Arial" w:hAnsi="Arial" w:cs="Arial"/>
          <w:b/>
          <w:sz w:val="22"/>
          <w:lang w:val="es-MX"/>
        </w:rPr>
        <w:t>.</w:t>
      </w:r>
    </w:p>
    <w:p w14:paraId="05A63F9E" w14:textId="77777777" w:rsidR="004C35FC" w:rsidRPr="00334416" w:rsidRDefault="004C35FC" w:rsidP="00125C6B">
      <w:pPr>
        <w:pStyle w:val="NormalWeb"/>
        <w:spacing w:before="0" w:beforeAutospacing="0" w:after="0" w:afterAutospacing="0"/>
        <w:rPr>
          <w:rFonts w:ascii="Arial" w:hAnsi="Arial" w:cs="Arial"/>
          <w:b/>
          <w:sz w:val="22"/>
          <w:lang w:val="es-MX"/>
        </w:rPr>
      </w:pPr>
    </w:p>
    <w:p w14:paraId="1E892F35" w14:textId="77777777" w:rsidR="00AC2962" w:rsidRDefault="00AC2962" w:rsidP="008C246C">
      <w:pPr>
        <w:jc w:val="center"/>
        <w:rPr>
          <w:rFonts w:ascii="Arial" w:hAnsi="Arial" w:cs="Arial"/>
          <w:b/>
          <w:sz w:val="22"/>
          <w:szCs w:val="23"/>
        </w:rPr>
      </w:pPr>
    </w:p>
    <w:p w14:paraId="56159F56" w14:textId="32900551" w:rsidR="00AC2962" w:rsidRDefault="00AC2962" w:rsidP="008C246C">
      <w:pPr>
        <w:jc w:val="center"/>
        <w:rPr>
          <w:rFonts w:ascii="Arial" w:hAnsi="Arial" w:cs="Arial"/>
          <w:b/>
          <w:sz w:val="22"/>
          <w:szCs w:val="23"/>
        </w:rPr>
      </w:pPr>
    </w:p>
    <w:p w14:paraId="5A28C0B4" w14:textId="77777777" w:rsidR="00AC2962" w:rsidRDefault="00AC2962" w:rsidP="008C246C">
      <w:pPr>
        <w:jc w:val="center"/>
        <w:rPr>
          <w:rFonts w:ascii="Arial" w:hAnsi="Arial" w:cs="Arial"/>
          <w:b/>
          <w:sz w:val="22"/>
          <w:szCs w:val="23"/>
        </w:rPr>
      </w:pPr>
    </w:p>
    <w:p w14:paraId="73BA9876" w14:textId="7A51192E" w:rsidR="00AC2962" w:rsidRPr="00F80D94" w:rsidRDefault="00F80D94" w:rsidP="00F80D94">
      <w:pPr>
        <w:ind w:right="49" w:firstLine="142"/>
        <w:jc w:val="center"/>
        <w:rPr>
          <w:rFonts w:ascii="Arial" w:hAnsi="Arial" w:cs="Arial"/>
          <w:b/>
          <w:sz w:val="22"/>
        </w:rPr>
      </w:pPr>
      <w:r w:rsidRPr="00334416">
        <w:rPr>
          <w:rFonts w:ascii="Arial" w:hAnsi="Arial" w:cs="Arial"/>
          <w:b/>
          <w:sz w:val="22"/>
        </w:rPr>
        <w:t>Lic. Javier Pérez Limón</w:t>
      </w:r>
    </w:p>
    <w:p w14:paraId="7C9C8230" w14:textId="5877E558" w:rsidR="007316FE" w:rsidRPr="00334416" w:rsidRDefault="001828F2" w:rsidP="008C246C">
      <w:pPr>
        <w:jc w:val="center"/>
        <w:rPr>
          <w:sz w:val="22"/>
        </w:rPr>
      </w:pPr>
      <w:r w:rsidRPr="00334416">
        <w:rPr>
          <w:rFonts w:ascii="Arial" w:hAnsi="Arial" w:cs="Arial"/>
          <w:b/>
          <w:sz w:val="22"/>
          <w:szCs w:val="23"/>
        </w:rPr>
        <w:t>Notificador</w:t>
      </w:r>
    </w:p>
    <w:sectPr w:rsidR="007316FE" w:rsidRPr="00334416" w:rsidSect="00567B6F">
      <w:pgSz w:w="12240" w:h="20160" w:code="5"/>
      <w:pgMar w:top="3261" w:right="851" w:bottom="2268" w:left="340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910932" w14:textId="77777777" w:rsidR="00243C6E" w:rsidRDefault="00243C6E" w:rsidP="00C13204">
      <w:r>
        <w:separator/>
      </w:r>
    </w:p>
  </w:endnote>
  <w:endnote w:type="continuationSeparator" w:id="0">
    <w:p w14:paraId="1579D56A" w14:textId="77777777" w:rsidR="00243C6E" w:rsidRDefault="00243C6E" w:rsidP="00C13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AF746D" w14:textId="77777777" w:rsidR="00243C6E" w:rsidRDefault="00243C6E" w:rsidP="00C13204">
      <w:r>
        <w:separator/>
      </w:r>
    </w:p>
  </w:footnote>
  <w:footnote w:type="continuationSeparator" w:id="0">
    <w:p w14:paraId="39CE354B" w14:textId="77777777" w:rsidR="00243C6E" w:rsidRDefault="00243C6E" w:rsidP="00C132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B81E2B"/>
    <w:multiLevelType w:val="hybridMultilevel"/>
    <w:tmpl w:val="264456C0"/>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51474B1E"/>
    <w:multiLevelType w:val="hybridMultilevel"/>
    <w:tmpl w:val="54B06A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2BB"/>
    <w:rsid w:val="00005FB0"/>
    <w:rsid w:val="00007029"/>
    <w:rsid w:val="00036F98"/>
    <w:rsid w:val="000420E4"/>
    <w:rsid w:val="00056B4F"/>
    <w:rsid w:val="00080641"/>
    <w:rsid w:val="00090820"/>
    <w:rsid w:val="00096E34"/>
    <w:rsid w:val="000A1C72"/>
    <w:rsid w:val="000C276F"/>
    <w:rsid w:val="000C59B7"/>
    <w:rsid w:val="000D006A"/>
    <w:rsid w:val="000D365F"/>
    <w:rsid w:val="000D3BE6"/>
    <w:rsid w:val="000D3CB9"/>
    <w:rsid w:val="000E0BE8"/>
    <w:rsid w:val="000E4E47"/>
    <w:rsid w:val="000F2132"/>
    <w:rsid w:val="001167F3"/>
    <w:rsid w:val="00121F0B"/>
    <w:rsid w:val="00125C6B"/>
    <w:rsid w:val="00126ABD"/>
    <w:rsid w:val="00131CEB"/>
    <w:rsid w:val="00132483"/>
    <w:rsid w:val="00142AE5"/>
    <w:rsid w:val="001526D4"/>
    <w:rsid w:val="00163A02"/>
    <w:rsid w:val="00164840"/>
    <w:rsid w:val="001828F2"/>
    <w:rsid w:val="001B44AC"/>
    <w:rsid w:val="001D2CFB"/>
    <w:rsid w:val="001D6765"/>
    <w:rsid w:val="001F0E4F"/>
    <w:rsid w:val="00212A79"/>
    <w:rsid w:val="002155C8"/>
    <w:rsid w:val="00217739"/>
    <w:rsid w:val="00217BF6"/>
    <w:rsid w:val="00220223"/>
    <w:rsid w:val="00221028"/>
    <w:rsid w:val="00243C6E"/>
    <w:rsid w:val="002477FF"/>
    <w:rsid w:val="002603DC"/>
    <w:rsid w:val="00263B2B"/>
    <w:rsid w:val="002653E6"/>
    <w:rsid w:val="002721C6"/>
    <w:rsid w:val="00281751"/>
    <w:rsid w:val="00284222"/>
    <w:rsid w:val="00285C93"/>
    <w:rsid w:val="002B4236"/>
    <w:rsid w:val="002D225B"/>
    <w:rsid w:val="002D3287"/>
    <w:rsid w:val="002D7989"/>
    <w:rsid w:val="002E3571"/>
    <w:rsid w:val="002E4CC8"/>
    <w:rsid w:val="002F3449"/>
    <w:rsid w:val="002F4C15"/>
    <w:rsid w:val="003208DD"/>
    <w:rsid w:val="00333677"/>
    <w:rsid w:val="00334416"/>
    <w:rsid w:val="00361496"/>
    <w:rsid w:val="0036534B"/>
    <w:rsid w:val="003770E3"/>
    <w:rsid w:val="003771DB"/>
    <w:rsid w:val="00385221"/>
    <w:rsid w:val="00393F06"/>
    <w:rsid w:val="00393FFB"/>
    <w:rsid w:val="003B6613"/>
    <w:rsid w:val="003C4C01"/>
    <w:rsid w:val="003C5D93"/>
    <w:rsid w:val="003D0ACC"/>
    <w:rsid w:val="003E5CD1"/>
    <w:rsid w:val="003E648E"/>
    <w:rsid w:val="003F64D8"/>
    <w:rsid w:val="00404055"/>
    <w:rsid w:val="00411ED2"/>
    <w:rsid w:val="004245A3"/>
    <w:rsid w:val="004327AD"/>
    <w:rsid w:val="00457670"/>
    <w:rsid w:val="004578F5"/>
    <w:rsid w:val="004622A7"/>
    <w:rsid w:val="0046261C"/>
    <w:rsid w:val="0047340E"/>
    <w:rsid w:val="00486C8B"/>
    <w:rsid w:val="00487E95"/>
    <w:rsid w:val="004A30EC"/>
    <w:rsid w:val="004A72BB"/>
    <w:rsid w:val="004B7B20"/>
    <w:rsid w:val="004C35FC"/>
    <w:rsid w:val="004C6912"/>
    <w:rsid w:val="004D1C99"/>
    <w:rsid w:val="004D25F0"/>
    <w:rsid w:val="004E171F"/>
    <w:rsid w:val="004E385A"/>
    <w:rsid w:val="004F3943"/>
    <w:rsid w:val="004F58C4"/>
    <w:rsid w:val="00510485"/>
    <w:rsid w:val="00515D23"/>
    <w:rsid w:val="00534CB2"/>
    <w:rsid w:val="00546488"/>
    <w:rsid w:val="00563168"/>
    <w:rsid w:val="00566772"/>
    <w:rsid w:val="00567B6F"/>
    <w:rsid w:val="005910CD"/>
    <w:rsid w:val="005912F5"/>
    <w:rsid w:val="00596C6E"/>
    <w:rsid w:val="005C7060"/>
    <w:rsid w:val="005D5DF8"/>
    <w:rsid w:val="0060673C"/>
    <w:rsid w:val="00624715"/>
    <w:rsid w:val="00650357"/>
    <w:rsid w:val="00653285"/>
    <w:rsid w:val="006538AD"/>
    <w:rsid w:val="00671028"/>
    <w:rsid w:val="006729F0"/>
    <w:rsid w:val="00674135"/>
    <w:rsid w:val="0068366B"/>
    <w:rsid w:val="006851BA"/>
    <w:rsid w:val="00694BDB"/>
    <w:rsid w:val="006A04DC"/>
    <w:rsid w:val="006B49CE"/>
    <w:rsid w:val="006B4CB0"/>
    <w:rsid w:val="006B5D93"/>
    <w:rsid w:val="006C04BA"/>
    <w:rsid w:val="006D30D6"/>
    <w:rsid w:val="006D3763"/>
    <w:rsid w:val="006E4032"/>
    <w:rsid w:val="006E76DC"/>
    <w:rsid w:val="006E7D35"/>
    <w:rsid w:val="006F5835"/>
    <w:rsid w:val="00705ABE"/>
    <w:rsid w:val="0071796E"/>
    <w:rsid w:val="007217FA"/>
    <w:rsid w:val="007279EA"/>
    <w:rsid w:val="007316FE"/>
    <w:rsid w:val="00742CC9"/>
    <w:rsid w:val="00752B6A"/>
    <w:rsid w:val="0075391E"/>
    <w:rsid w:val="00782A7B"/>
    <w:rsid w:val="007845EE"/>
    <w:rsid w:val="007851CA"/>
    <w:rsid w:val="00790985"/>
    <w:rsid w:val="007A0E7A"/>
    <w:rsid w:val="007A3A26"/>
    <w:rsid w:val="007A4BBD"/>
    <w:rsid w:val="007B6292"/>
    <w:rsid w:val="007B7319"/>
    <w:rsid w:val="007C0036"/>
    <w:rsid w:val="007C022A"/>
    <w:rsid w:val="007C2BCA"/>
    <w:rsid w:val="007D78E0"/>
    <w:rsid w:val="00826449"/>
    <w:rsid w:val="00833DC1"/>
    <w:rsid w:val="0084698F"/>
    <w:rsid w:val="00855F18"/>
    <w:rsid w:val="0087714D"/>
    <w:rsid w:val="008776C5"/>
    <w:rsid w:val="00885562"/>
    <w:rsid w:val="0088674E"/>
    <w:rsid w:val="00887AA4"/>
    <w:rsid w:val="00892536"/>
    <w:rsid w:val="008A0A1A"/>
    <w:rsid w:val="008A51F1"/>
    <w:rsid w:val="008C246C"/>
    <w:rsid w:val="008D17AF"/>
    <w:rsid w:val="008D5490"/>
    <w:rsid w:val="008F7294"/>
    <w:rsid w:val="00901DE5"/>
    <w:rsid w:val="009025F3"/>
    <w:rsid w:val="00905199"/>
    <w:rsid w:val="00924E1F"/>
    <w:rsid w:val="00925147"/>
    <w:rsid w:val="00944CE0"/>
    <w:rsid w:val="00987684"/>
    <w:rsid w:val="009B454E"/>
    <w:rsid w:val="009D5D94"/>
    <w:rsid w:val="009D75CB"/>
    <w:rsid w:val="00A02A33"/>
    <w:rsid w:val="00A15148"/>
    <w:rsid w:val="00A156D8"/>
    <w:rsid w:val="00A34342"/>
    <w:rsid w:val="00A470AD"/>
    <w:rsid w:val="00A5211C"/>
    <w:rsid w:val="00A5346C"/>
    <w:rsid w:val="00A67C6D"/>
    <w:rsid w:val="00A762CF"/>
    <w:rsid w:val="00A93053"/>
    <w:rsid w:val="00AA5519"/>
    <w:rsid w:val="00AA6654"/>
    <w:rsid w:val="00AB2D15"/>
    <w:rsid w:val="00AB341A"/>
    <w:rsid w:val="00AB3E81"/>
    <w:rsid w:val="00AC2962"/>
    <w:rsid w:val="00AD5087"/>
    <w:rsid w:val="00AE0013"/>
    <w:rsid w:val="00AF4B3D"/>
    <w:rsid w:val="00AF4CEA"/>
    <w:rsid w:val="00B03DFB"/>
    <w:rsid w:val="00B04523"/>
    <w:rsid w:val="00B14CF4"/>
    <w:rsid w:val="00B33F4C"/>
    <w:rsid w:val="00B542FC"/>
    <w:rsid w:val="00B64E0F"/>
    <w:rsid w:val="00B75A59"/>
    <w:rsid w:val="00B8252B"/>
    <w:rsid w:val="00B963F7"/>
    <w:rsid w:val="00BB2943"/>
    <w:rsid w:val="00BB6C11"/>
    <w:rsid w:val="00BC6EC1"/>
    <w:rsid w:val="00BF4036"/>
    <w:rsid w:val="00C06E27"/>
    <w:rsid w:val="00C13204"/>
    <w:rsid w:val="00C13EB0"/>
    <w:rsid w:val="00C21E4A"/>
    <w:rsid w:val="00C3293B"/>
    <w:rsid w:val="00C339CB"/>
    <w:rsid w:val="00C4055E"/>
    <w:rsid w:val="00C41204"/>
    <w:rsid w:val="00C52B8F"/>
    <w:rsid w:val="00C52C96"/>
    <w:rsid w:val="00C7394D"/>
    <w:rsid w:val="00CD4859"/>
    <w:rsid w:val="00CE3BE5"/>
    <w:rsid w:val="00CF062F"/>
    <w:rsid w:val="00CF6D68"/>
    <w:rsid w:val="00D14C70"/>
    <w:rsid w:val="00D16A7E"/>
    <w:rsid w:val="00D2666F"/>
    <w:rsid w:val="00D371C0"/>
    <w:rsid w:val="00D40FB2"/>
    <w:rsid w:val="00D4777B"/>
    <w:rsid w:val="00D57AC8"/>
    <w:rsid w:val="00D67CBD"/>
    <w:rsid w:val="00D93A1D"/>
    <w:rsid w:val="00DA263F"/>
    <w:rsid w:val="00DA3DCD"/>
    <w:rsid w:val="00DA699A"/>
    <w:rsid w:val="00DC2697"/>
    <w:rsid w:val="00DD2733"/>
    <w:rsid w:val="00DD3B69"/>
    <w:rsid w:val="00DE00D6"/>
    <w:rsid w:val="00DF234F"/>
    <w:rsid w:val="00DF2675"/>
    <w:rsid w:val="00DF6180"/>
    <w:rsid w:val="00E15151"/>
    <w:rsid w:val="00E20997"/>
    <w:rsid w:val="00E32F86"/>
    <w:rsid w:val="00E41DD6"/>
    <w:rsid w:val="00E4446B"/>
    <w:rsid w:val="00E53ECD"/>
    <w:rsid w:val="00E70322"/>
    <w:rsid w:val="00E74103"/>
    <w:rsid w:val="00EA037A"/>
    <w:rsid w:val="00EA7571"/>
    <w:rsid w:val="00ED3868"/>
    <w:rsid w:val="00EE3880"/>
    <w:rsid w:val="00EF02E8"/>
    <w:rsid w:val="00F216D2"/>
    <w:rsid w:val="00F30DE9"/>
    <w:rsid w:val="00F31475"/>
    <w:rsid w:val="00F56B32"/>
    <w:rsid w:val="00F61197"/>
    <w:rsid w:val="00F62571"/>
    <w:rsid w:val="00F76072"/>
    <w:rsid w:val="00F80D94"/>
    <w:rsid w:val="00F81ACE"/>
    <w:rsid w:val="00F81ECC"/>
    <w:rsid w:val="00F823C1"/>
    <w:rsid w:val="00FB13F2"/>
    <w:rsid w:val="00FD1339"/>
    <w:rsid w:val="00FD641A"/>
    <w:rsid w:val="00FE25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62A54"/>
  <w15:chartTrackingRefBased/>
  <w15:docId w15:val="{01F0D0FE-74F1-4DB5-8832-63F3E9F80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72BB"/>
    <w:rPr>
      <w:rFonts w:ascii="Times New Roman" w:eastAsia="Times New Roman" w:hAnsi="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4A72BB"/>
    <w:pPr>
      <w:tabs>
        <w:tab w:val="center" w:pos="4419"/>
        <w:tab w:val="right" w:pos="8838"/>
      </w:tabs>
    </w:pPr>
  </w:style>
  <w:style w:type="character" w:customStyle="1" w:styleId="EncabezadoCar">
    <w:name w:val="Encabezado Car"/>
    <w:link w:val="Encabezado"/>
    <w:rsid w:val="004A72BB"/>
    <w:rPr>
      <w:rFonts w:ascii="Times New Roman" w:eastAsia="Times New Roman" w:hAnsi="Times New Roman" w:cs="Times New Roman"/>
      <w:sz w:val="24"/>
      <w:szCs w:val="24"/>
      <w:lang w:val="es-ES" w:eastAsia="es-ES"/>
    </w:rPr>
  </w:style>
  <w:style w:type="paragraph" w:styleId="NormalWeb">
    <w:name w:val="Normal (Web)"/>
    <w:basedOn w:val="Normal"/>
    <w:unhideWhenUsed/>
    <w:rsid w:val="003C4C01"/>
    <w:pPr>
      <w:spacing w:before="100" w:beforeAutospacing="1" w:after="100" w:afterAutospacing="1"/>
    </w:pPr>
  </w:style>
  <w:style w:type="paragraph" w:styleId="Prrafodelista">
    <w:name w:val="List Paragraph"/>
    <w:basedOn w:val="Normal"/>
    <w:uiPriority w:val="72"/>
    <w:qFormat/>
    <w:rsid w:val="00D93A1D"/>
    <w:pPr>
      <w:ind w:left="720"/>
      <w:contextualSpacing/>
    </w:pPr>
    <w:rPr>
      <w:rFonts w:ascii="Arial" w:hAnsi="Arial"/>
      <w:szCs w:val="20"/>
      <w:lang w:eastAsia="es-MX"/>
    </w:rPr>
  </w:style>
  <w:style w:type="paragraph" w:styleId="Textodeglobo">
    <w:name w:val="Balloon Text"/>
    <w:basedOn w:val="Normal"/>
    <w:link w:val="TextodegloboCar"/>
    <w:uiPriority w:val="99"/>
    <w:semiHidden/>
    <w:unhideWhenUsed/>
    <w:rsid w:val="00650357"/>
    <w:rPr>
      <w:rFonts w:ascii="Segoe UI" w:hAnsi="Segoe UI" w:cs="Segoe UI"/>
      <w:sz w:val="18"/>
      <w:szCs w:val="18"/>
    </w:rPr>
  </w:style>
  <w:style w:type="character" w:customStyle="1" w:styleId="TextodegloboCar">
    <w:name w:val="Texto de globo Car"/>
    <w:link w:val="Textodeglobo"/>
    <w:uiPriority w:val="99"/>
    <w:semiHidden/>
    <w:rsid w:val="00650357"/>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C13204"/>
    <w:pPr>
      <w:tabs>
        <w:tab w:val="center" w:pos="4419"/>
        <w:tab w:val="right" w:pos="8838"/>
      </w:tabs>
    </w:pPr>
  </w:style>
  <w:style w:type="character" w:customStyle="1" w:styleId="PiedepginaCar">
    <w:name w:val="Pie de página Car"/>
    <w:basedOn w:val="Fuentedeprrafopredeter"/>
    <w:link w:val="Piedepgina"/>
    <w:uiPriority w:val="99"/>
    <w:rsid w:val="00C13204"/>
    <w:rPr>
      <w:rFonts w:ascii="Times New Roman" w:eastAsia="Times New Roman" w:hAnsi="Times New Roman"/>
      <w:sz w:val="24"/>
      <w:szCs w:val="24"/>
      <w:lang w:val="es-ES" w:eastAsia="es-ES"/>
    </w:rPr>
  </w:style>
  <w:style w:type="character" w:styleId="Hipervnculo">
    <w:name w:val="Hyperlink"/>
    <w:basedOn w:val="Fuentedeprrafopredeter"/>
    <w:uiPriority w:val="99"/>
    <w:unhideWhenUsed/>
    <w:rsid w:val="00C7394D"/>
    <w:rPr>
      <w:color w:val="0000FF"/>
      <w:u w:val="single"/>
    </w:rPr>
  </w:style>
  <w:style w:type="paragraph" w:customStyle="1" w:styleId="corte4fondo">
    <w:name w:val="corte4 fondo"/>
    <w:basedOn w:val="Normal"/>
    <w:link w:val="corte4fondoCar1"/>
    <w:qFormat/>
    <w:rsid w:val="00C7394D"/>
    <w:pPr>
      <w:spacing w:line="360" w:lineRule="auto"/>
      <w:ind w:firstLine="709"/>
      <w:jc w:val="both"/>
    </w:pPr>
    <w:rPr>
      <w:rFonts w:ascii="Arial" w:hAnsi="Arial"/>
      <w:sz w:val="30"/>
      <w:szCs w:val="20"/>
      <w:lang w:val="es-MX" w:eastAsia="es-MX"/>
    </w:rPr>
  </w:style>
  <w:style w:type="character" w:customStyle="1" w:styleId="corte4fondoCar1">
    <w:name w:val="corte4 fondo Car1"/>
    <w:link w:val="corte4fondo"/>
    <w:rsid w:val="00C7394D"/>
    <w:rPr>
      <w:rFonts w:ascii="Arial" w:eastAsia="Times New Roman" w:hAnsi="Arial"/>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6167">
      <w:bodyDiv w:val="1"/>
      <w:marLeft w:val="0"/>
      <w:marRight w:val="0"/>
      <w:marTop w:val="0"/>
      <w:marBottom w:val="0"/>
      <w:divBdr>
        <w:top w:val="none" w:sz="0" w:space="0" w:color="auto"/>
        <w:left w:val="none" w:sz="0" w:space="0" w:color="auto"/>
        <w:bottom w:val="none" w:sz="0" w:space="0" w:color="auto"/>
        <w:right w:val="none" w:sz="0" w:space="0" w:color="auto"/>
      </w:divBdr>
    </w:div>
    <w:div w:id="831331084">
      <w:bodyDiv w:val="1"/>
      <w:marLeft w:val="0"/>
      <w:marRight w:val="0"/>
      <w:marTop w:val="0"/>
      <w:marBottom w:val="0"/>
      <w:divBdr>
        <w:top w:val="none" w:sz="0" w:space="0" w:color="auto"/>
        <w:left w:val="none" w:sz="0" w:space="0" w:color="auto"/>
        <w:bottom w:val="none" w:sz="0" w:space="0" w:color="auto"/>
        <w:right w:val="none" w:sz="0" w:space="0" w:color="auto"/>
      </w:divBdr>
    </w:div>
    <w:div w:id="850685879">
      <w:bodyDiv w:val="1"/>
      <w:marLeft w:val="0"/>
      <w:marRight w:val="0"/>
      <w:marTop w:val="0"/>
      <w:marBottom w:val="0"/>
      <w:divBdr>
        <w:top w:val="none" w:sz="0" w:space="0" w:color="auto"/>
        <w:left w:val="none" w:sz="0" w:space="0" w:color="auto"/>
        <w:bottom w:val="none" w:sz="0" w:space="0" w:color="auto"/>
        <w:right w:val="none" w:sz="0" w:space="0" w:color="auto"/>
      </w:divBdr>
    </w:div>
    <w:div w:id="1547720881">
      <w:bodyDiv w:val="1"/>
      <w:marLeft w:val="0"/>
      <w:marRight w:val="0"/>
      <w:marTop w:val="0"/>
      <w:marBottom w:val="0"/>
      <w:divBdr>
        <w:top w:val="none" w:sz="0" w:space="0" w:color="auto"/>
        <w:left w:val="none" w:sz="0" w:space="0" w:color="auto"/>
        <w:bottom w:val="none" w:sz="0" w:space="0" w:color="auto"/>
        <w:right w:val="none" w:sz="0" w:space="0" w:color="auto"/>
      </w:divBdr>
    </w:div>
    <w:div w:id="2035643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AB2A6-80B4-4D69-9E70-34D574830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1239</Words>
  <Characters>6815</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dc:creator>
  <cp:keywords/>
  <cp:lastModifiedBy>home</cp:lastModifiedBy>
  <cp:revision>2</cp:revision>
  <cp:lastPrinted>2018-10-22T20:04:00Z</cp:lastPrinted>
  <dcterms:created xsi:type="dcterms:W3CDTF">2018-11-10T19:05:00Z</dcterms:created>
  <dcterms:modified xsi:type="dcterms:W3CDTF">2018-11-10T19:05:00Z</dcterms:modified>
</cp:coreProperties>
</file>