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846DD" w14:textId="34795621"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26008">
        <w:rPr>
          <w:rFonts w:ascii="AvantGarde Bk BT" w:hAnsi="AvantGarde Bk BT" w:cs="Arial"/>
          <w:b/>
          <w:color w:val="000000" w:themeColor="text1"/>
          <w:sz w:val="24"/>
          <w:szCs w:val="24"/>
        </w:rPr>
        <w:t>6</w:t>
      </w:r>
      <w:r w:rsidR="00064A61">
        <w:rPr>
          <w:rFonts w:ascii="AvantGarde Bk BT" w:hAnsi="AvantGarde Bk BT" w:cs="Arial"/>
          <w:b/>
          <w:color w:val="000000" w:themeColor="text1"/>
          <w:sz w:val="24"/>
          <w:szCs w:val="24"/>
        </w:rPr>
        <w:t>64</w:t>
      </w:r>
      <w:r w:rsidR="00126008">
        <w:rPr>
          <w:rFonts w:ascii="AvantGarde Bk BT" w:hAnsi="AvantGarde Bk BT" w:cs="Arial"/>
          <w:b/>
          <w:color w:val="000000" w:themeColor="text1"/>
          <w:sz w:val="24"/>
          <w:szCs w:val="24"/>
        </w:rPr>
        <w:t>/</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72E8471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53FC62CC"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415575AA" w:rsidR="0004274F" w:rsidRPr="007C5605" w:rsidRDefault="00126008"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AYUNTAMIENTO DE </w:t>
      </w:r>
      <w:r w:rsidR="00064A61">
        <w:rPr>
          <w:rFonts w:ascii="AvantGarde Bk BT" w:hAnsi="AvantGarde Bk BT" w:cs="Arial"/>
          <w:b/>
          <w:color w:val="000000" w:themeColor="text1"/>
          <w:sz w:val="24"/>
          <w:szCs w:val="24"/>
        </w:rPr>
        <w:t>RIOVERDE</w:t>
      </w:r>
      <w:r w:rsidR="002B06B1">
        <w:rPr>
          <w:rFonts w:ascii="AvantGarde Bk BT" w:hAnsi="AvantGarde Bk BT" w:cs="Arial"/>
          <w:b/>
          <w:color w:val="000000" w:themeColor="text1"/>
          <w:sz w:val="24"/>
          <w:szCs w:val="24"/>
        </w:rPr>
        <w:t>.</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05F5AEC6" w14:textId="4A093F36"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064A61">
        <w:rPr>
          <w:rFonts w:ascii="AvantGarde Bk BT" w:hAnsi="AvantGarde Bk BT" w:cs="Arial"/>
          <w:color w:val="000000" w:themeColor="text1"/>
          <w:sz w:val="24"/>
          <w:szCs w:val="24"/>
        </w:rPr>
        <w:t>21 veintiuno de noviembre</w:t>
      </w:r>
      <w:r w:rsidR="00126008" w:rsidRPr="00B43B45">
        <w:rPr>
          <w:rFonts w:ascii="AvantGarde Bk BT" w:hAnsi="AvantGarde Bk BT" w:cs="Arial"/>
          <w:color w:val="000000" w:themeColor="text1"/>
          <w:sz w:val="24"/>
          <w:szCs w:val="24"/>
        </w:rPr>
        <w:t xml:space="preserve"> </w:t>
      </w:r>
      <w:r w:rsidR="00023148" w:rsidRPr="00B43B45">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3D3E940F"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4C2CAC8"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5FEA317F"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3679C2FC"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7839FBF6"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45135E52" w14:textId="3CF44686" w:rsidR="0018577C" w:rsidRPr="00BC56F2" w:rsidRDefault="0004274F" w:rsidP="005D2C05">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17 diecisiete</w:t>
      </w:r>
      <w:r w:rsidR="004E73EE">
        <w:rPr>
          <w:rFonts w:ascii="AvantGarde Bk BT" w:hAnsi="AvantGarde Bk BT" w:cs="Arial"/>
          <w:color w:val="000000" w:themeColor="text1"/>
          <w:sz w:val="24"/>
          <w:szCs w:val="24"/>
        </w:rPr>
        <w:t xml:space="preserve"> de</w:t>
      </w:r>
      <w:r w:rsidR="00126008">
        <w:rPr>
          <w:rFonts w:ascii="AvantGarde Bk BT" w:hAnsi="AvantGarde Bk BT" w:cs="Arial"/>
          <w:color w:val="000000" w:themeColor="text1"/>
          <w:sz w:val="24"/>
          <w:szCs w:val="24"/>
        </w:rPr>
        <w:t xml:space="preserve"> juli</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126008">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el</w:t>
      </w:r>
      <w:r w:rsidR="00126008">
        <w:rPr>
          <w:rFonts w:ascii="AvantGarde Bk BT" w:hAnsi="AvantGarde Bk BT" w:cs="Arial"/>
          <w:color w:val="000000" w:themeColor="text1"/>
          <w:sz w:val="24"/>
          <w:szCs w:val="24"/>
        </w:rPr>
        <w:t xml:space="preserve"> </w:t>
      </w:r>
      <w:r w:rsidR="00827ED6">
        <w:rPr>
          <w:rFonts w:ascii="AvantGarde Bk BT" w:hAnsi="AvantGarde Bk BT" w:cs="Arial"/>
          <w:b/>
          <w:color w:val="000000" w:themeColor="text1"/>
          <w:sz w:val="24"/>
          <w:szCs w:val="24"/>
        </w:rPr>
        <w:t>AYUN</w:t>
      </w:r>
      <w:r w:rsidR="00126008">
        <w:rPr>
          <w:rFonts w:ascii="AvantGarde Bk BT" w:hAnsi="AvantGarde Bk BT" w:cs="Arial"/>
          <w:b/>
          <w:color w:val="000000" w:themeColor="text1"/>
          <w:sz w:val="24"/>
          <w:szCs w:val="24"/>
        </w:rPr>
        <w:t xml:space="preserve">TAMIENTO DE </w:t>
      </w:r>
      <w:r w:rsidR="005D2C05">
        <w:rPr>
          <w:rFonts w:ascii="AvantGarde Bk BT" w:hAnsi="AvantGarde Bk BT" w:cs="Arial"/>
          <w:b/>
          <w:color w:val="000000" w:themeColor="text1"/>
          <w:sz w:val="24"/>
          <w:szCs w:val="24"/>
        </w:rPr>
        <w:t>RIOVERDE</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20E25">
        <w:rPr>
          <w:rFonts w:ascii="AvantGarde Bk BT" w:hAnsi="AvantGarde Bk BT" w:cs="Arial"/>
          <w:color w:val="000000" w:themeColor="text1"/>
          <w:sz w:val="24"/>
          <w:szCs w:val="24"/>
        </w:rPr>
        <w:t>5</w:t>
      </w:r>
      <w:r w:rsidR="005D2C05">
        <w:rPr>
          <w:rFonts w:ascii="AvantGarde Bk BT" w:hAnsi="AvantGarde Bk BT" w:cs="Arial"/>
          <w:color w:val="000000" w:themeColor="text1"/>
          <w:sz w:val="24"/>
          <w:szCs w:val="24"/>
        </w:rPr>
        <w:t>203</w:t>
      </w:r>
      <w:r w:rsidR="00827ED6">
        <w:rPr>
          <w:rFonts w:ascii="AvantGarde Bk BT" w:hAnsi="AvantGarde Bk BT" w:cs="Arial"/>
          <w:color w:val="000000" w:themeColor="text1"/>
          <w:sz w:val="24"/>
          <w:szCs w:val="24"/>
        </w:rPr>
        <w:t>18</w:t>
      </w:r>
      <w:r w:rsidR="005D2C05">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317F94">
        <w:rPr>
          <w:rFonts w:ascii="AvantGarde Bk BT" w:hAnsi="AvantGarde Bk BT" w:cs="Arial"/>
          <w:color w:val="000000" w:themeColor="text1"/>
          <w:sz w:val="24"/>
          <w:szCs w:val="24"/>
        </w:rPr>
        <w:t>0</w:t>
      </w:r>
      <w:r w:rsidR="005D2C05">
        <w:rPr>
          <w:rFonts w:ascii="AvantGarde Bk BT" w:hAnsi="AvantGarde Bk BT" w:cs="Arial"/>
          <w:color w:val="000000" w:themeColor="text1"/>
          <w:sz w:val="24"/>
          <w:szCs w:val="24"/>
        </w:rPr>
        <w:t>3</w:t>
      </w:r>
      <w:r w:rsidR="00827ED6">
        <w:rPr>
          <w:rFonts w:ascii="AvantGarde Bk BT" w:hAnsi="AvantGarde Bk BT" w:cs="Arial"/>
          <w:color w:val="000000" w:themeColor="text1"/>
          <w:sz w:val="24"/>
          <w:szCs w:val="24"/>
        </w:rPr>
        <w:t xml:space="preserve"> 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14:paraId="13165279" w14:textId="77777777"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14:paraId="5A66A7E6" w14:textId="5D60E141" w:rsidR="00E71CBE" w:rsidRDefault="0004274F" w:rsidP="0018577C">
      <w:pPr>
        <w:pStyle w:val="corte4fondo"/>
        <w:tabs>
          <w:tab w:val="left" w:pos="567"/>
        </w:tabs>
        <w:ind w:left="680"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El</w:t>
      </w:r>
      <w:r w:rsidR="00420E25">
        <w:rPr>
          <w:rFonts w:ascii="AvantGarde Bk BT" w:hAnsi="AvantGarde Bk BT" w:cs="Arial"/>
          <w:color w:val="000000" w:themeColor="text1"/>
          <w:sz w:val="24"/>
          <w:szCs w:val="24"/>
        </w:rPr>
        <w:t xml:space="preserve"> </w:t>
      </w:r>
      <w:r w:rsidR="00420E25">
        <w:rPr>
          <w:rFonts w:ascii="AvantGarde Bk BT" w:hAnsi="AvantGarde Bk BT" w:cs="Arial"/>
          <w:b/>
          <w:color w:val="000000" w:themeColor="text1"/>
          <w:sz w:val="24"/>
          <w:szCs w:val="24"/>
        </w:rPr>
        <w:t xml:space="preserve">AYUNTAMIENTO DE </w:t>
      </w:r>
      <w:r w:rsidR="005D2C05">
        <w:rPr>
          <w:rFonts w:ascii="AvantGarde Bk BT" w:hAnsi="AvantGarde Bk BT" w:cs="Arial"/>
          <w:b/>
          <w:color w:val="000000" w:themeColor="text1"/>
          <w:sz w:val="24"/>
          <w:szCs w:val="24"/>
        </w:rPr>
        <w:t>RIOVERDE</w:t>
      </w:r>
      <w:r w:rsidR="006B34E7">
        <w:rPr>
          <w:rFonts w:ascii="AvantGarde Bk BT" w:hAnsi="AvantGarde Bk BT" w:cs="Arial"/>
          <w:b/>
          <w:color w:val="000000" w:themeColor="text1"/>
          <w:sz w:val="24"/>
          <w:szCs w:val="24"/>
        </w:rPr>
        <w:t xml:space="preserve"> </w:t>
      </w:r>
      <w:r w:rsidR="005D2C05">
        <w:rPr>
          <w:rFonts w:ascii="AvantGarde Bk BT" w:hAnsi="AvantGarde Bk BT" w:cs="Arial"/>
          <w:color w:val="000000" w:themeColor="text1"/>
          <w:sz w:val="24"/>
          <w:szCs w:val="24"/>
        </w:rPr>
        <w:t>dio</w:t>
      </w:r>
      <w:r w:rsidR="00BC108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5D2C05">
        <w:rPr>
          <w:rFonts w:ascii="AvantGarde Bk BT" w:hAnsi="AvantGarde Bk BT" w:cs="Arial"/>
          <w:color w:val="000000" w:themeColor="text1"/>
          <w:sz w:val="24"/>
          <w:szCs w:val="24"/>
        </w:rPr>
        <w:t xml:space="preserve"> el 15 quince de agosto de 2018 dos mil dieciocho</w:t>
      </w:r>
      <w:r w:rsidR="006B34E7">
        <w:rPr>
          <w:rFonts w:ascii="AvantGarde Bk BT" w:hAnsi="AvantGarde Bk BT" w:cs="Arial"/>
          <w:color w:val="000000" w:themeColor="text1"/>
          <w:sz w:val="24"/>
          <w:szCs w:val="24"/>
        </w:rPr>
        <w:t>.</w:t>
      </w:r>
      <w:r w:rsidR="005D2C05">
        <w:rPr>
          <w:rFonts w:ascii="AvantGarde Bk BT" w:hAnsi="AvantGarde Bk BT" w:cs="Arial"/>
          <w:color w:val="000000" w:themeColor="text1"/>
          <w:sz w:val="24"/>
          <w:szCs w:val="24"/>
        </w:rPr>
        <w:t xml:space="preserve"> (Visible a fojas 04 a 09 del sumario.)</w:t>
      </w:r>
    </w:p>
    <w:p w14:paraId="2F440862" w14:textId="77777777" w:rsidR="00B400A9" w:rsidRDefault="00B400A9" w:rsidP="00B400A9">
      <w:pPr>
        <w:pStyle w:val="corte4fondo"/>
        <w:tabs>
          <w:tab w:val="left" w:pos="567"/>
        </w:tabs>
        <w:ind w:firstLine="0"/>
        <w:rPr>
          <w:rFonts w:ascii="AvantGarde Bk BT" w:hAnsi="AvantGarde Bk BT" w:cs="Arial"/>
          <w:color w:val="000000" w:themeColor="text1"/>
          <w:sz w:val="24"/>
          <w:szCs w:val="24"/>
        </w:rPr>
      </w:pPr>
    </w:p>
    <w:p w14:paraId="7D934F34" w14:textId="02454465" w:rsidR="005D2C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45243">
        <w:rPr>
          <w:rFonts w:ascii="AvantGarde Bk BT" w:hAnsi="AvantGarde Bk BT" w:cs="Arial"/>
          <w:color w:val="000000" w:themeColor="text1"/>
          <w:sz w:val="24"/>
          <w:szCs w:val="24"/>
        </w:rPr>
        <w:t>2</w:t>
      </w:r>
      <w:r w:rsidR="005D2C05">
        <w:rPr>
          <w:rFonts w:ascii="AvantGarde Bk BT" w:hAnsi="AvantGarde Bk BT" w:cs="Arial"/>
          <w:color w:val="000000" w:themeColor="text1"/>
          <w:sz w:val="24"/>
          <w:szCs w:val="24"/>
        </w:rPr>
        <w:t>4</w:t>
      </w:r>
      <w:r w:rsidR="00F45243">
        <w:rPr>
          <w:rFonts w:ascii="AvantGarde Bk BT" w:hAnsi="AvantGarde Bk BT" w:cs="Arial"/>
          <w:color w:val="000000" w:themeColor="text1"/>
          <w:sz w:val="24"/>
          <w:szCs w:val="24"/>
        </w:rPr>
        <w:t xml:space="preserve"> veinti</w:t>
      </w:r>
      <w:r w:rsidR="005D2C05">
        <w:rPr>
          <w:rFonts w:ascii="AvantGarde Bk BT" w:hAnsi="AvantGarde Bk BT" w:cs="Arial"/>
          <w:color w:val="000000" w:themeColor="text1"/>
          <w:sz w:val="24"/>
          <w:szCs w:val="24"/>
        </w:rPr>
        <w:t>cuatro</w:t>
      </w:r>
      <w:r w:rsidR="00F45243">
        <w:rPr>
          <w:rFonts w:ascii="AvantGarde Bk BT" w:hAnsi="AvantGarde Bk BT" w:cs="Arial"/>
          <w:color w:val="000000" w:themeColor="text1"/>
          <w:sz w:val="24"/>
          <w:szCs w:val="24"/>
        </w:rPr>
        <w:t xml:space="preserve"> </w:t>
      </w:r>
      <w:r w:rsidR="00F15FE9">
        <w:rPr>
          <w:rFonts w:ascii="AvantGarde Bk BT" w:hAnsi="AvantGarde Bk BT" w:cs="Arial"/>
          <w:color w:val="000000" w:themeColor="text1"/>
          <w:sz w:val="24"/>
          <w:szCs w:val="24"/>
        </w:rPr>
        <w:t xml:space="preserve">de </w:t>
      </w:r>
      <w:r w:rsidR="00F45243">
        <w:rPr>
          <w:rFonts w:ascii="AvantGarde Bk BT" w:hAnsi="AvantGarde Bk BT" w:cs="Arial"/>
          <w:color w:val="000000" w:themeColor="text1"/>
          <w:sz w:val="24"/>
          <w:szCs w:val="24"/>
        </w:rPr>
        <w:t>agost</w:t>
      </w:r>
      <w:r w:rsidR="00F15FE9">
        <w:rPr>
          <w:rFonts w:ascii="AvantGarde Bk BT" w:hAnsi="AvantGarde Bk BT" w:cs="Arial"/>
          <w:color w:val="000000" w:themeColor="text1"/>
          <w:sz w:val="24"/>
          <w:szCs w:val="24"/>
        </w:rPr>
        <w:t>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D2C05">
        <w:rPr>
          <w:rFonts w:ascii="AvantGarde Bk BT" w:hAnsi="AvantGarde Bk BT" w:cs="Arial"/>
          <w:color w:val="000000" w:themeColor="text1"/>
          <w:sz w:val="24"/>
          <w:szCs w:val="24"/>
        </w:rPr>
        <w:t xml:space="preserve">. (Fojas 01 y 02 de </w:t>
      </w:r>
      <w:proofErr w:type="spellStart"/>
      <w:r w:rsidR="005D2C05">
        <w:rPr>
          <w:rFonts w:ascii="AvantGarde Bk BT" w:hAnsi="AvantGarde Bk BT" w:cs="Arial"/>
          <w:color w:val="000000" w:themeColor="text1"/>
          <w:sz w:val="24"/>
          <w:szCs w:val="24"/>
        </w:rPr>
        <w:t>atos</w:t>
      </w:r>
      <w:proofErr w:type="spellEnd"/>
      <w:r w:rsidR="005D2C05">
        <w:rPr>
          <w:rFonts w:ascii="AvantGarde Bk BT" w:hAnsi="AvantGarde Bk BT" w:cs="Arial"/>
          <w:color w:val="000000" w:themeColor="text1"/>
          <w:sz w:val="24"/>
          <w:szCs w:val="24"/>
        </w:rPr>
        <w:t xml:space="preserve">.) </w:t>
      </w:r>
    </w:p>
    <w:p w14:paraId="6D089B31"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7E369B89" w14:textId="77777777"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45243">
        <w:rPr>
          <w:rFonts w:ascii="AvantGarde Bk BT" w:hAnsi="AvantGarde Bk BT" w:cs="Arial"/>
          <w:color w:val="000000" w:themeColor="text1"/>
          <w:sz w:val="24"/>
          <w:szCs w:val="24"/>
        </w:rPr>
        <w:t>28 veintiocho de agosto</w:t>
      </w:r>
      <w:r w:rsidR="00D230E7">
        <w:rPr>
          <w:rFonts w:ascii="AvantGarde Bk BT" w:hAnsi="AvantGarde Bk BT" w:cs="Arial"/>
          <w:color w:val="000000" w:themeColor="text1"/>
          <w:sz w:val="24"/>
          <w:szCs w:val="24"/>
        </w:rPr>
        <w:t xml:space="preserve"> de </w:t>
      </w:r>
      <w:r w:rsidR="00D230E7">
        <w:rPr>
          <w:rFonts w:ascii="AvantGarde Bk BT" w:hAnsi="AvantGarde Bk BT" w:cs="Arial"/>
          <w:color w:val="000000" w:themeColor="text1"/>
          <w:sz w:val="24"/>
          <w:szCs w:val="24"/>
        </w:rPr>
        <w:lastRenderedPageBreak/>
        <w:t>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14:paraId="0FF9D6FA"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7EB8E033" w14:textId="66E593C5"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5D2C05">
        <w:rPr>
          <w:rFonts w:ascii="AvantGarde Bk BT" w:hAnsi="AvantGarde Bk BT" w:cs="Arial"/>
          <w:color w:val="000000" w:themeColor="text1"/>
          <w:sz w:val="24"/>
          <w:szCs w:val="24"/>
        </w:rPr>
        <w:t xml:space="preserve">06 seis de septiembre </w:t>
      </w:r>
      <w:r w:rsidR="00D230E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el Comisionado Ponente:</w:t>
      </w:r>
    </w:p>
    <w:p w14:paraId="157E0B40"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1F826082" w14:textId="3CC61621"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45243">
        <w:rPr>
          <w:rFonts w:ascii="AvantGarde Bk BT" w:hAnsi="AvantGarde Bk BT" w:cs="Arial"/>
          <w:color w:val="000000" w:themeColor="text1"/>
          <w:sz w:val="24"/>
          <w:szCs w:val="24"/>
        </w:rPr>
        <w:t>IV</w:t>
      </w:r>
      <w:r w:rsidR="005D2C05">
        <w:rPr>
          <w:rFonts w:ascii="AvantGarde Bk BT" w:hAnsi="AvantGarde Bk BT" w:cs="Arial"/>
          <w:color w:val="000000" w:themeColor="text1"/>
          <w:sz w:val="24"/>
          <w:szCs w:val="24"/>
        </w:rPr>
        <w:t xml:space="preserve"> y IV</w:t>
      </w:r>
      <w:r w:rsidR="00FF46AB">
        <w:rPr>
          <w:rFonts w:ascii="AvantGarde Bk BT" w:hAnsi="AvantGarde Bk BT" w:cs="Arial"/>
          <w:color w:val="000000" w:themeColor="text1"/>
          <w:sz w:val="24"/>
          <w:szCs w:val="24"/>
        </w:rPr>
        <w:t xml:space="preserve"> del artículo 167 de la Ley de la materia.</w:t>
      </w:r>
    </w:p>
    <w:p w14:paraId="67BD0EED" w14:textId="102190E9"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45243">
        <w:rPr>
          <w:rFonts w:ascii="AvantGarde Bk BT" w:hAnsi="AvantGarde Bk BT" w:cs="Arial"/>
          <w:b/>
          <w:color w:val="000000" w:themeColor="text1"/>
          <w:sz w:val="24"/>
          <w:szCs w:val="24"/>
        </w:rPr>
        <w:t>6</w:t>
      </w:r>
      <w:r w:rsidR="005D2C05">
        <w:rPr>
          <w:rFonts w:ascii="AvantGarde Bk BT" w:hAnsi="AvantGarde Bk BT" w:cs="Arial"/>
          <w:b/>
          <w:color w:val="000000" w:themeColor="text1"/>
          <w:sz w:val="24"/>
          <w:szCs w:val="24"/>
        </w:rPr>
        <w:t>64</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14:paraId="5AF280AC" w14:textId="4410CC70"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F45243" w:rsidRPr="00F45243">
        <w:rPr>
          <w:rFonts w:ascii="AvantGarde Bk BT" w:hAnsi="AvantGarde Bk BT" w:cs="Arial"/>
          <w:b/>
          <w:color w:val="000000" w:themeColor="text1"/>
          <w:sz w:val="24"/>
          <w:szCs w:val="24"/>
        </w:rPr>
        <w:t xml:space="preserve">AYUNTAMIENTO DE </w:t>
      </w:r>
      <w:r w:rsidR="005D2C05">
        <w:rPr>
          <w:rFonts w:ascii="AvantGarde Bk BT" w:hAnsi="AvantGarde Bk BT" w:cs="Arial"/>
          <w:b/>
          <w:color w:val="000000" w:themeColor="text1"/>
          <w:sz w:val="24"/>
          <w:szCs w:val="24"/>
        </w:rPr>
        <w:t>RIOVERDE</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243F39E0"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89C15B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06FA41C3"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49B98A5D"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6DFDF849"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432AF4F1" w14:textId="77777777" w:rsidR="00CC35B6"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w:t>
      </w:r>
      <w:r w:rsidR="00F45243">
        <w:rPr>
          <w:rFonts w:ascii="AvantGarde Bk BT" w:hAnsi="AvantGarde Bk BT" w:cs="Arial"/>
          <w:color w:val="000000" w:themeColor="text1"/>
          <w:sz w:val="24"/>
          <w:szCs w:val="24"/>
        </w:rPr>
        <w:t xml:space="preserve"> encuentra en bases de datos según lo establecido en el artículo 15 de la Ley de Transparencia</w:t>
      </w:r>
      <w:r>
        <w:rPr>
          <w:rFonts w:ascii="AvantGarde Bk BT" w:hAnsi="AvantGarde Bk BT" w:cs="Arial"/>
          <w:color w:val="000000" w:themeColor="text1"/>
          <w:sz w:val="24"/>
          <w:szCs w:val="24"/>
        </w:rPr>
        <w:t>.</w:t>
      </w:r>
    </w:p>
    <w:p w14:paraId="62039518"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 y para efecto deberán fundar y motivar su dicho y apegarse a lo establecido en el artículo 160 de la Ley de Transparencia.</w:t>
      </w:r>
    </w:p>
    <w:p w14:paraId="3E7BA7DD" w14:textId="0F9DD59A"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En caso de que la información actualice algún supuesto de reserva, deberá agregar informe solicitado la citada información de conformidad con lo establecido en el </w:t>
      </w:r>
      <w:r w:rsidR="008C19C4">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172 de la Ley de Transparencia.</w:t>
      </w:r>
    </w:p>
    <w:p w14:paraId="28E3A393" w14:textId="77777777" w:rsidR="00F45243" w:rsidRP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14:paraId="40071385"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6A84BC57"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013A4C72" w14:textId="77777777" w:rsidR="006B34E7" w:rsidRDefault="006B34E7" w:rsidP="006B34E7">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Decreto la ampliación del plazo establecido por el </w:t>
      </w:r>
      <w:r w:rsidR="004C20A0">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170</w:t>
      </w:r>
      <w:r w:rsidR="004C20A0">
        <w:rPr>
          <w:rFonts w:ascii="AvantGarde Bk BT" w:hAnsi="AvantGarde Bk BT" w:cs="Arial"/>
          <w:color w:val="000000" w:themeColor="text1"/>
          <w:sz w:val="24"/>
          <w:szCs w:val="24"/>
        </w:rPr>
        <w:t xml:space="preserve"> </w:t>
      </w:r>
      <w:r w:rsidR="004C20A0" w:rsidRPr="004C20A0">
        <w:rPr>
          <w:rFonts w:ascii="AvantGarde Bk BT" w:hAnsi="AvantGarde Bk BT" w:cs="Arial"/>
          <w:color w:val="000000" w:themeColor="text1"/>
          <w:sz w:val="24"/>
          <w:szCs w:val="24"/>
        </w:rPr>
        <w:t>de la Ley de Transparencia y Acceso a la Información Pública del Estado, en virtud de las especiales circunstancias del asunto en cuestión, así como por su naturaleza y la relación que guarda con los rudimentos  del derecho humano  de acceso a la información pública, aunado a la distancia que existe entre el domicilio del sujeto obligado y la cede de esta comisión; lo anterior con fundamento en el lineamiento décimo noveno, fracción V de los lineamientos para la recepción, substanciación, resolución y cumplimiento de los recursos de revisión promovidos ante esta comisión</w:t>
      </w:r>
      <w:r w:rsidR="004C20A0">
        <w:rPr>
          <w:rFonts w:ascii="AvantGarde Bk BT" w:hAnsi="AvantGarde Bk BT" w:cs="Arial"/>
          <w:color w:val="000000" w:themeColor="text1"/>
          <w:sz w:val="24"/>
          <w:szCs w:val="24"/>
        </w:rPr>
        <w:t>.</w:t>
      </w:r>
    </w:p>
    <w:p w14:paraId="3493680A"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160B0B13" w14:textId="5FD7FD89"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5D2C05">
        <w:rPr>
          <w:rFonts w:ascii="AvantGarde Bk BT" w:hAnsi="AvantGarde Bk BT" w:cs="Arial"/>
          <w:color w:val="000000" w:themeColor="text1"/>
          <w:sz w:val="24"/>
          <w:szCs w:val="24"/>
        </w:rPr>
        <w:t>02 dos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40B482CD"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680AB8B7" w14:textId="6432E407" w:rsidR="0060124B" w:rsidRPr="004C20A0" w:rsidRDefault="00CC0E73" w:rsidP="004C20A0">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5D2C05">
        <w:rPr>
          <w:rFonts w:ascii="AvantGarde Bk BT" w:hAnsi="AvantGarde Bk BT" w:cs="Arial"/>
          <w:color w:val="000000" w:themeColor="text1"/>
          <w:sz w:val="24"/>
          <w:szCs w:val="24"/>
        </w:rPr>
        <w:t xml:space="preserve">un </w:t>
      </w:r>
      <w:r w:rsidR="00A63284">
        <w:rPr>
          <w:rFonts w:ascii="AvantGarde Bk BT" w:hAnsi="AvantGarde Bk BT" w:cs="Arial"/>
          <w:color w:val="000000" w:themeColor="text1"/>
          <w:sz w:val="24"/>
          <w:szCs w:val="24"/>
        </w:rPr>
        <w:t xml:space="preserve">oficio </w:t>
      </w:r>
      <w:r w:rsidR="005D2C05">
        <w:rPr>
          <w:rFonts w:ascii="AvantGarde Bk BT" w:hAnsi="AvantGarde Bk BT" w:cs="Arial"/>
          <w:color w:val="000000" w:themeColor="text1"/>
          <w:sz w:val="24"/>
          <w:szCs w:val="24"/>
        </w:rPr>
        <w:t xml:space="preserve">sin </w:t>
      </w:r>
      <w:r w:rsidR="00A63284">
        <w:rPr>
          <w:rFonts w:ascii="AvantGarde Bk BT" w:hAnsi="AvantGarde Bk BT" w:cs="Arial"/>
          <w:color w:val="000000" w:themeColor="text1"/>
          <w:sz w:val="24"/>
          <w:szCs w:val="24"/>
        </w:rPr>
        <w:t>número</w:t>
      </w:r>
      <w:r w:rsidR="00A63284" w:rsidRPr="004C20A0">
        <w:rPr>
          <w:rFonts w:ascii="AvantGarde Bk BT" w:hAnsi="AvantGarde Bk BT" w:cs="Arial"/>
          <w:color w:val="000000" w:themeColor="text1"/>
          <w:sz w:val="24"/>
          <w:szCs w:val="24"/>
        </w:rPr>
        <w:t xml:space="preserve">, signado por </w:t>
      </w:r>
      <w:r w:rsidR="005D2C05">
        <w:rPr>
          <w:rFonts w:ascii="AvantGarde Bk BT" w:hAnsi="AvantGarde Bk BT" w:cs="Arial"/>
          <w:color w:val="000000" w:themeColor="text1"/>
          <w:sz w:val="24"/>
          <w:szCs w:val="24"/>
        </w:rPr>
        <w:t>el Jefe</w:t>
      </w:r>
      <w:r w:rsidR="005D675B" w:rsidRPr="004C20A0">
        <w:rPr>
          <w:rFonts w:ascii="AvantGarde Bk BT" w:hAnsi="AvantGarde Bk BT" w:cs="Arial"/>
          <w:color w:val="000000" w:themeColor="text1"/>
          <w:sz w:val="24"/>
          <w:szCs w:val="24"/>
        </w:rPr>
        <w:t xml:space="preserve"> de la Unidad de Transparencia</w:t>
      </w:r>
      <w:r w:rsidR="0093241A" w:rsidRPr="004C20A0">
        <w:rPr>
          <w:rFonts w:ascii="AvantGarde Bk BT" w:hAnsi="AvantGarde Bk BT" w:cs="Arial"/>
          <w:color w:val="000000" w:themeColor="text1"/>
          <w:sz w:val="24"/>
          <w:szCs w:val="24"/>
        </w:rPr>
        <w:t xml:space="preserve"> del </w:t>
      </w:r>
      <w:r w:rsidR="005D2C05">
        <w:rPr>
          <w:rFonts w:ascii="AvantGarde Bk BT" w:hAnsi="AvantGarde Bk BT" w:cs="Arial"/>
          <w:color w:val="000000" w:themeColor="text1"/>
          <w:sz w:val="24"/>
          <w:szCs w:val="24"/>
        </w:rPr>
        <w:t>Ayuntamiento de Rioverde</w:t>
      </w:r>
      <w:r w:rsidR="00A83BC1" w:rsidRPr="004C20A0">
        <w:rPr>
          <w:rFonts w:ascii="AvantGarde Bk BT" w:hAnsi="AvantGarde Bk BT" w:cs="Arial"/>
          <w:color w:val="000000" w:themeColor="text1"/>
          <w:sz w:val="24"/>
          <w:szCs w:val="24"/>
        </w:rPr>
        <w:t>.</w:t>
      </w:r>
    </w:p>
    <w:p w14:paraId="7E5D3C83" w14:textId="7269E98C" w:rsidR="00927BD8" w:rsidRPr="0060124B" w:rsidRDefault="005D2C05" w:rsidP="00B5231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w:t>
      </w:r>
      <w:r w:rsidR="00927BD8" w:rsidRPr="0060124B">
        <w:rPr>
          <w:rFonts w:ascii="AvantGarde Bk BT" w:hAnsi="AvantGarde Bk BT" w:cs="Arial"/>
          <w:color w:val="000000" w:themeColor="text1"/>
          <w:sz w:val="24"/>
          <w:szCs w:val="24"/>
        </w:rPr>
        <w:t xml:space="preserve">econoció </w:t>
      </w:r>
      <w:r>
        <w:rPr>
          <w:rFonts w:ascii="AvantGarde Bk BT" w:hAnsi="AvantGarde Bk BT" w:cs="Arial"/>
          <w:color w:val="000000" w:themeColor="text1"/>
          <w:sz w:val="24"/>
          <w:szCs w:val="24"/>
        </w:rPr>
        <w:t>la</w:t>
      </w:r>
      <w:r w:rsidR="00927BD8" w:rsidRPr="0060124B">
        <w:rPr>
          <w:rFonts w:ascii="AvantGarde Bk BT" w:hAnsi="AvantGarde Bk BT" w:cs="Arial"/>
          <w:color w:val="000000" w:themeColor="text1"/>
          <w:sz w:val="24"/>
          <w:szCs w:val="24"/>
        </w:rPr>
        <w:t xml:space="preserve"> person</w:t>
      </w:r>
      <w:r>
        <w:rPr>
          <w:rFonts w:ascii="AvantGarde Bk BT" w:hAnsi="AvantGarde Bk BT" w:cs="Arial"/>
          <w:color w:val="000000" w:themeColor="text1"/>
          <w:sz w:val="24"/>
          <w:szCs w:val="24"/>
        </w:rPr>
        <w:t>ería con la que compareció</w:t>
      </w:r>
      <w:r w:rsidR="00927BD8" w:rsidRPr="0060124B">
        <w:rPr>
          <w:rFonts w:ascii="AvantGarde Bk BT" w:hAnsi="AvantGarde Bk BT" w:cs="Arial"/>
          <w:color w:val="000000" w:themeColor="text1"/>
          <w:sz w:val="24"/>
          <w:szCs w:val="24"/>
        </w:rPr>
        <w:t xml:space="preserve"> en este expediente.</w:t>
      </w:r>
    </w:p>
    <w:p w14:paraId="59E76D57" w14:textId="5E38638B"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lastRenderedPageBreak/>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lo que a su </w:t>
      </w:r>
      <w:r>
        <w:rPr>
          <w:rFonts w:ascii="AvantGarde Bk BT" w:hAnsi="AvantGarde Bk BT" w:cs="Arial"/>
          <w:color w:val="000000" w:themeColor="text1"/>
          <w:sz w:val="24"/>
          <w:szCs w:val="24"/>
        </w:rPr>
        <w:t>derecho convino.</w:t>
      </w:r>
    </w:p>
    <w:p w14:paraId="682D969E" w14:textId="0C19F568" w:rsidR="000048AE" w:rsidRPr="000048AE" w:rsidRDefault="000048AE" w:rsidP="000048AE">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reservó el derecho de proveer respecto de la temporalidad de dicho informe en virtud de que en ese momento no obraba en autos los acuses de recibido expedidos por servicio postal mexicano.</w:t>
      </w:r>
    </w:p>
    <w:p w14:paraId="1E5A9745" w14:textId="762E4583" w:rsidR="00CA366F"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al recurrente por </w:t>
      </w:r>
      <w:r w:rsidR="005D2C05">
        <w:rPr>
          <w:rFonts w:ascii="AvantGarde Bk BT" w:hAnsi="AvantGarde Bk BT" w:cs="Arial"/>
          <w:color w:val="000000" w:themeColor="text1"/>
          <w:sz w:val="24"/>
          <w:szCs w:val="24"/>
        </w:rPr>
        <w:t>omiso en ofrecer pruebas y realizar manifestaciones</w:t>
      </w:r>
      <w:r w:rsidR="00CA366F" w:rsidRPr="004D171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 xml:space="preserve">en vía de </w:t>
      </w:r>
      <w:r w:rsidR="00CA366F" w:rsidRPr="004D1715">
        <w:rPr>
          <w:rFonts w:ascii="AvantGarde Bk BT" w:hAnsi="AvantGarde Bk BT" w:cs="Arial"/>
          <w:color w:val="000000" w:themeColor="text1"/>
          <w:sz w:val="24"/>
          <w:szCs w:val="24"/>
        </w:rPr>
        <w:t>alegatos.</w:t>
      </w:r>
    </w:p>
    <w:p w14:paraId="146A04CA" w14:textId="77777777"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14:paraId="4246813D" w14:textId="77777777" w:rsidR="00906E32" w:rsidRDefault="00906E32" w:rsidP="00DF14AD">
      <w:pPr>
        <w:pStyle w:val="corte4fondo"/>
        <w:tabs>
          <w:tab w:val="left" w:pos="567"/>
        </w:tabs>
        <w:ind w:firstLine="0"/>
        <w:rPr>
          <w:rFonts w:ascii="AvantGarde Bk BT" w:hAnsi="AvantGarde Bk BT" w:cs="Arial"/>
          <w:color w:val="000000" w:themeColor="text1"/>
          <w:sz w:val="24"/>
          <w:szCs w:val="24"/>
        </w:rPr>
      </w:pPr>
    </w:p>
    <w:p w14:paraId="25D8E26B"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0C72F3DF"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3102730D"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460486AD"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36AF633B"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017E93BF"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6FF6BA89"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675F03CB"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43216906" w14:textId="77777777"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w:t>
      </w:r>
      <w:r w:rsidR="00E215D2" w:rsidRPr="00EA2555">
        <w:rPr>
          <w:rFonts w:ascii="AvantGarde Bk BT" w:hAnsi="AvantGarde Bk BT" w:cs="Arial"/>
          <w:color w:val="000000" w:themeColor="text1"/>
          <w:sz w:val="24"/>
          <w:szCs w:val="24"/>
        </w:rPr>
        <w:lastRenderedPageBreak/>
        <w:t>el artículo 166 de la Ley de Transparencia y Acceso a la Información Pública del Estado, como se expone a continuación:</w:t>
      </w:r>
    </w:p>
    <w:p w14:paraId="73C6E2B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58A11B7" w14:textId="54903232" w:rsidR="000048AE" w:rsidRDefault="00E215D2"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A3B12" w:rsidRPr="006A3B12">
        <w:rPr>
          <w:rFonts w:cs="Arial"/>
          <w:color w:val="000000" w:themeColor="text1"/>
          <w:sz w:val="24"/>
          <w:szCs w:val="24"/>
        </w:rPr>
        <w:t>​</w:t>
      </w:r>
      <w:r w:rsidR="000048AE">
        <w:rPr>
          <w:rFonts w:ascii="AvantGarde Bk BT" w:hAnsi="AvantGarde Bk BT" w:cs="Arial"/>
          <w:color w:val="000000" w:themeColor="text1"/>
          <w:sz w:val="24"/>
          <w:szCs w:val="24"/>
        </w:rPr>
        <w:t>17 diecisiete</w:t>
      </w:r>
      <w:r w:rsidR="004C20A0">
        <w:rPr>
          <w:rFonts w:ascii="AvantGarde Bk BT" w:hAnsi="AvantGarde Bk BT" w:cs="Arial"/>
          <w:color w:val="000000" w:themeColor="text1"/>
          <w:sz w:val="24"/>
          <w:szCs w:val="24"/>
        </w:rPr>
        <w:t xml:space="preserve"> de </w:t>
      </w:r>
      <w:r w:rsidR="00440448">
        <w:rPr>
          <w:rFonts w:ascii="AvantGarde Bk BT" w:hAnsi="AvantGarde Bk BT" w:cs="Arial"/>
          <w:color w:val="000000" w:themeColor="text1"/>
          <w:sz w:val="24"/>
          <w:szCs w:val="24"/>
        </w:rPr>
        <w:t>julio</w:t>
      </w:r>
      <w:r w:rsidR="004C20A0">
        <w:rPr>
          <w:rFonts w:ascii="AvantGarde Bk BT" w:hAnsi="AvantGarde Bk BT" w:cs="Arial"/>
          <w:color w:val="000000" w:themeColor="text1"/>
          <w:sz w:val="24"/>
          <w:szCs w:val="24"/>
        </w:rPr>
        <w:t xml:space="preserve"> de 2018 dos mil dieciocho</w:t>
      </w:r>
      <w:r w:rsidR="00631629">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000048AE">
        <w:rPr>
          <w:rFonts w:ascii="AvantGarde Bk BT" w:hAnsi="AvantGarde Bk BT" w:cs="Arial"/>
          <w:color w:val="000000" w:themeColor="text1"/>
          <w:sz w:val="24"/>
          <w:szCs w:val="24"/>
        </w:rPr>
        <w:t>ahora recurrente</w:t>
      </w:r>
      <w:r w:rsidRPr="00EA255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presentó</w:t>
      </w:r>
      <w:r w:rsidR="00631629">
        <w:rPr>
          <w:rFonts w:ascii="AvantGarde Bk BT" w:hAnsi="AvantGarde Bk BT" w:cs="Arial"/>
          <w:color w:val="000000" w:themeColor="text1"/>
          <w:sz w:val="24"/>
          <w:szCs w:val="24"/>
        </w:rPr>
        <w:t xml:space="preserve"> su solicitud</w:t>
      </w:r>
      <w:r w:rsidR="000048AE">
        <w:rPr>
          <w:rFonts w:ascii="AvantGarde Bk BT" w:hAnsi="AvantGarde Bk BT" w:cs="Arial"/>
          <w:color w:val="000000" w:themeColor="text1"/>
          <w:sz w:val="24"/>
          <w:szCs w:val="24"/>
        </w:rPr>
        <w:t xml:space="preserve"> de información.</w:t>
      </w:r>
      <w:r w:rsidR="00A66405">
        <w:rPr>
          <w:rFonts w:ascii="AvantGarde Bk BT" w:hAnsi="AvantGarde Bk BT" w:cs="Arial"/>
          <w:color w:val="000000" w:themeColor="text1"/>
          <w:sz w:val="24"/>
          <w:szCs w:val="24"/>
        </w:rPr>
        <w:t xml:space="preserve"> </w:t>
      </w:r>
    </w:p>
    <w:p w14:paraId="3AE27CFC" w14:textId="77FE8B06" w:rsidR="000048AE" w:rsidRPr="00EA2555" w:rsidRDefault="000048AE"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48065E">
        <w:rPr>
          <w:rFonts w:ascii="AvantGarde Bk BT" w:hAnsi="AvantGarde Bk BT" w:cs="Arial"/>
          <w:color w:val="000000" w:themeColor="text1"/>
          <w:sz w:val="24"/>
          <w:szCs w:val="24"/>
        </w:rPr>
        <w:t>15 quince de agosto de 2018 dos mil dieciocho, recibió respuesta por parte del sujeto obligado.</w:t>
      </w:r>
    </w:p>
    <w:p w14:paraId="31473C44" w14:textId="539F417F"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48065E">
        <w:rPr>
          <w:rFonts w:ascii="AvantGarde Bk BT" w:hAnsi="AvantGarde Bk BT" w:cs="Arial"/>
          <w:color w:val="000000" w:themeColor="text1"/>
          <w:sz w:val="24"/>
          <w:szCs w:val="24"/>
        </w:rPr>
        <w:t xml:space="preserve">16 dieciséis </w:t>
      </w:r>
      <w:r w:rsidR="0087699A">
        <w:rPr>
          <w:rFonts w:ascii="AvantGarde Bk BT" w:hAnsi="AvantGarde Bk BT" w:cs="Arial"/>
          <w:color w:val="000000" w:themeColor="text1"/>
          <w:sz w:val="24"/>
          <w:szCs w:val="24"/>
        </w:rPr>
        <w:t xml:space="preserve">de </w:t>
      </w:r>
      <w:r w:rsidR="00440448">
        <w:rPr>
          <w:rFonts w:ascii="AvantGarde Bk BT" w:hAnsi="AvantGarde Bk BT" w:cs="Arial"/>
          <w:color w:val="000000" w:themeColor="text1"/>
          <w:sz w:val="24"/>
          <w:szCs w:val="24"/>
        </w:rPr>
        <w:t>agosto</w:t>
      </w:r>
      <w:r w:rsidR="006A3B12">
        <w:rPr>
          <w:rFonts w:ascii="AvantGarde Bk BT" w:hAnsi="AvantGarde Bk BT" w:cs="Arial"/>
          <w:color w:val="000000" w:themeColor="text1"/>
          <w:sz w:val="24"/>
          <w:szCs w:val="24"/>
        </w:rPr>
        <w:t xml:space="preserve"> al </w:t>
      </w:r>
      <w:r w:rsidR="0048065E">
        <w:rPr>
          <w:rFonts w:ascii="AvantGarde Bk BT" w:hAnsi="AvantGarde Bk BT" w:cs="Arial"/>
          <w:color w:val="000000" w:themeColor="text1"/>
          <w:sz w:val="24"/>
          <w:szCs w:val="24"/>
        </w:rPr>
        <w:t>05 cinco de septiembre, ambos de</w:t>
      </w:r>
      <w:r w:rsidR="002E7959">
        <w:rPr>
          <w:rFonts w:ascii="AvantGarde Bk BT" w:hAnsi="AvantGarde Bk BT" w:cs="Arial"/>
          <w:color w:val="000000" w:themeColor="text1"/>
          <w:sz w:val="24"/>
          <w:szCs w:val="24"/>
        </w:rPr>
        <w:t xml:space="preserve"> 2018 dos mil dieciocho</w:t>
      </w:r>
      <w:r w:rsidRPr="00EA2555">
        <w:rPr>
          <w:rFonts w:ascii="AvantGarde Bk BT" w:hAnsi="AvantGarde Bk BT" w:cs="Arial"/>
          <w:color w:val="000000" w:themeColor="text1"/>
          <w:sz w:val="24"/>
          <w:szCs w:val="24"/>
        </w:rPr>
        <w:t>.</w:t>
      </w:r>
    </w:p>
    <w:p w14:paraId="14DFC649" w14:textId="211774CF"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13970">
        <w:rPr>
          <w:rFonts w:ascii="AvantGarde Bk BT" w:hAnsi="AvantGarde Bk BT" w:cs="Arial"/>
          <w:color w:val="000000" w:themeColor="text1"/>
          <w:sz w:val="24"/>
          <w:szCs w:val="24"/>
        </w:rPr>
        <w:t xml:space="preserve"> </w:t>
      </w:r>
      <w:r w:rsidR="00440448">
        <w:rPr>
          <w:rFonts w:ascii="AvantGarde Bk BT" w:hAnsi="AvantGarde Bk BT" w:cs="Arial"/>
          <w:color w:val="000000" w:themeColor="text1"/>
          <w:sz w:val="24"/>
          <w:szCs w:val="24"/>
        </w:rPr>
        <w:t>18 dieciocho, 19 diecinueve, 25 veinticinco y 26 veintiséis</w:t>
      </w:r>
      <w:r w:rsidR="0048065E">
        <w:rPr>
          <w:rFonts w:ascii="AvantGarde Bk BT" w:hAnsi="AvantGarde Bk BT" w:cs="Arial"/>
          <w:color w:val="000000" w:themeColor="text1"/>
          <w:sz w:val="24"/>
          <w:szCs w:val="24"/>
        </w:rPr>
        <w:t xml:space="preserve"> de agosto; así como 01 uno y 02 dos de septiembre, todos</w:t>
      </w:r>
      <w:r w:rsidR="00440448">
        <w:rPr>
          <w:rFonts w:ascii="AvantGarde Bk BT" w:hAnsi="AvantGarde Bk BT" w:cs="Arial"/>
          <w:color w:val="000000" w:themeColor="text1"/>
          <w:sz w:val="24"/>
          <w:szCs w:val="24"/>
        </w:rPr>
        <w:t xml:space="preserve"> </w:t>
      </w:r>
      <w:r w:rsidR="00B80546">
        <w:rPr>
          <w:rFonts w:ascii="AvantGarde Bk BT" w:hAnsi="AvantGarde Bk BT" w:cs="Arial"/>
          <w:color w:val="000000" w:themeColor="text1"/>
          <w:sz w:val="24"/>
          <w:szCs w:val="24"/>
        </w:rPr>
        <w:t>de</w:t>
      </w:r>
      <w:r w:rsidR="002E7959">
        <w:rPr>
          <w:rFonts w:ascii="AvantGarde Bk BT" w:hAnsi="AvantGarde Bk BT" w:cs="Arial"/>
          <w:color w:val="000000" w:themeColor="text1"/>
          <w:sz w:val="24"/>
          <w:szCs w:val="24"/>
        </w:rPr>
        <w:t xml:space="preserv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67C6A03B" w14:textId="1D101DB4"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B80546">
        <w:rPr>
          <w:rFonts w:ascii="AvantGarde Bk BT" w:hAnsi="AvantGarde Bk BT" w:cs="Arial"/>
          <w:color w:val="000000" w:themeColor="text1"/>
          <w:sz w:val="24"/>
          <w:szCs w:val="24"/>
        </w:rPr>
        <w:t>2</w:t>
      </w:r>
      <w:r w:rsidR="0048065E">
        <w:rPr>
          <w:rFonts w:ascii="AvantGarde Bk BT" w:hAnsi="AvantGarde Bk BT" w:cs="Arial"/>
          <w:color w:val="000000" w:themeColor="text1"/>
          <w:sz w:val="24"/>
          <w:szCs w:val="24"/>
        </w:rPr>
        <w:t>4</w:t>
      </w:r>
      <w:r w:rsidR="00213970">
        <w:rPr>
          <w:rFonts w:ascii="AvantGarde Bk BT" w:hAnsi="AvantGarde Bk BT" w:cs="Arial"/>
          <w:color w:val="000000" w:themeColor="text1"/>
          <w:sz w:val="24"/>
          <w:szCs w:val="24"/>
        </w:rPr>
        <w:t xml:space="preserve"> veinti</w:t>
      </w:r>
      <w:r w:rsidR="0048065E">
        <w:rPr>
          <w:rFonts w:ascii="AvantGarde Bk BT" w:hAnsi="AvantGarde Bk BT" w:cs="Arial"/>
          <w:color w:val="000000" w:themeColor="text1"/>
          <w:sz w:val="24"/>
          <w:szCs w:val="24"/>
        </w:rPr>
        <w:t>cuatro</w:t>
      </w:r>
      <w:r w:rsidR="00213970">
        <w:rPr>
          <w:rFonts w:ascii="AvantGarde Bk BT" w:hAnsi="AvantGarde Bk BT" w:cs="Arial"/>
          <w:color w:val="000000" w:themeColor="text1"/>
          <w:sz w:val="24"/>
          <w:szCs w:val="24"/>
        </w:rPr>
        <w:t xml:space="preserve"> 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49FDDCBD"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2B0A0851" w14:textId="77777777"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14:paraId="3AEDD41B" w14:textId="77777777"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14:paraId="50EEF0FD" w14:textId="77777777"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79A00A4D"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37BEE558" w14:textId="15142923" w:rsidR="0048065E"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el hoy recurrente </w:t>
      </w:r>
      <w:r w:rsidR="0048065E">
        <w:rPr>
          <w:rFonts w:ascii="AvantGarde Bk BT" w:hAnsi="AvantGarde Bk BT" w:cs="Arial"/>
          <w:color w:val="000000" w:themeColor="text1"/>
          <w:sz w:val="24"/>
          <w:szCs w:val="24"/>
        </w:rPr>
        <w:t>presentó su solicitud de información a través de la Plataforma Nacional de Transparencia de San Luis Potosí, el 17 diecisiete de julio de la anualidad que transcurre, mediante la cual solicito:</w:t>
      </w:r>
    </w:p>
    <w:p w14:paraId="417AD2EB" w14:textId="24FD0005" w:rsidR="0048065E" w:rsidRDefault="0048065E"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lastRenderedPageBreak/>
        <w:t>“PROPORCIONA EL NOMBRE DE LOS TRABAJADORES DE PRIMER NIVEL, EL SALARIO QUE RECIBEN INCLUYENDO BONOS Y PRESTACIONES, ASI COMO DESCRIBIR TODAS Y CADA UNA DE LAS ACTIVIDADES REALIZADAS EN EL AÑO2018.”</w:t>
      </w:r>
      <w:r>
        <w:rPr>
          <w:rFonts w:ascii="AvantGarde Bk BT" w:hAnsi="AvantGarde Bk BT" w:cs="Arial"/>
          <w:color w:val="000000" w:themeColor="text1"/>
          <w:sz w:val="24"/>
          <w:szCs w:val="24"/>
        </w:rPr>
        <w:t xml:space="preserve"> (</w:t>
      </w:r>
      <w:r w:rsidR="00343B68">
        <w:rPr>
          <w:rFonts w:ascii="AvantGarde Bk BT" w:hAnsi="AvantGarde Bk BT" w:cs="Arial"/>
          <w:color w:val="000000" w:themeColor="text1"/>
          <w:sz w:val="24"/>
          <w:szCs w:val="24"/>
        </w:rPr>
        <w:t>sic</w:t>
      </w:r>
      <w:r>
        <w:rPr>
          <w:rFonts w:ascii="AvantGarde Bk BT" w:hAnsi="AvantGarde Bk BT" w:cs="Arial"/>
          <w:color w:val="000000" w:themeColor="text1"/>
          <w:sz w:val="24"/>
          <w:szCs w:val="24"/>
        </w:rPr>
        <w:t>)</w:t>
      </w:r>
    </w:p>
    <w:p w14:paraId="603D451E" w14:textId="77777777" w:rsidR="0048065E" w:rsidRDefault="0048065E" w:rsidP="00E215D2">
      <w:pPr>
        <w:pStyle w:val="corte4fondo"/>
        <w:tabs>
          <w:tab w:val="left" w:pos="567"/>
        </w:tabs>
        <w:rPr>
          <w:rFonts w:ascii="AvantGarde Bk BT" w:hAnsi="AvantGarde Bk BT" w:cs="Arial"/>
          <w:color w:val="000000" w:themeColor="text1"/>
          <w:sz w:val="24"/>
          <w:szCs w:val="24"/>
        </w:rPr>
      </w:pPr>
    </w:p>
    <w:p w14:paraId="4F9C65CA" w14:textId="346F2557" w:rsidR="00C74762" w:rsidRDefault="00C74762"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dicha solicitud recayó la respuesta emitida por el sujeto obligado el 15 quince de agosto de 2018 dos mil dieciocho</w:t>
      </w:r>
      <w:r w:rsidR="001D4709">
        <w:rPr>
          <w:rFonts w:ascii="AvantGarde Bk BT" w:hAnsi="AvantGarde Bk BT" w:cs="Arial"/>
          <w:color w:val="000000" w:themeColor="text1"/>
          <w:sz w:val="24"/>
          <w:szCs w:val="24"/>
        </w:rPr>
        <w:t>, mediante la cual señaló:</w:t>
      </w:r>
    </w:p>
    <w:p w14:paraId="26F84922"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1D21A1C6" w14:textId="18F6856D" w:rsidR="001D4709" w:rsidRDefault="001D4709"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t>“</w:t>
      </w:r>
      <w:r w:rsidR="00343B68" w:rsidRPr="003F4CB9">
        <w:rPr>
          <w:rFonts w:ascii="AvantGarde Bk BT" w:hAnsi="AvantGarde Bk BT" w:cs="Arial"/>
          <w:i/>
          <w:color w:val="000000" w:themeColor="text1"/>
          <w:sz w:val="24"/>
          <w:szCs w:val="24"/>
        </w:rPr>
        <w:t>POR ESTE MEDIO Y CON FUNDAMENTO EN LO DISPUESTO POR EL ARTICULO 147 DE LA LEY DE LA MATERIA, LE NOTIFICO QUE DENTRO DE LOS AUTOS DE LA SOLICITUD DE INFORMACION PROMOVIDA POR USTED, SE DICTO UNA CONTESTACION, MISMA QUE SE ADJUNTA A LA PRESENTE.”</w:t>
      </w:r>
      <w:r w:rsidR="00343B68">
        <w:rPr>
          <w:rFonts w:ascii="AvantGarde Bk BT" w:hAnsi="AvantGarde Bk BT" w:cs="Arial"/>
          <w:color w:val="000000" w:themeColor="text1"/>
          <w:sz w:val="24"/>
          <w:szCs w:val="24"/>
        </w:rPr>
        <w:t xml:space="preserve"> (sic)</w:t>
      </w:r>
    </w:p>
    <w:p w14:paraId="3CDE3A4B"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4469769F" w14:textId="4F8E9732" w:rsidR="00343B68" w:rsidRDefault="00343B68"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las cosas, a dicha respuesta acompañó el siguiente oficio:</w:t>
      </w:r>
    </w:p>
    <w:p w14:paraId="4ED68A27" w14:textId="2C4B339B" w:rsidR="00343B68" w:rsidRDefault="00343B68"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6DFB49B8" wp14:editId="6215F285">
            <wp:simplePos x="0" y="0"/>
            <wp:positionH relativeFrom="column">
              <wp:posOffset>1170940</wp:posOffset>
            </wp:positionH>
            <wp:positionV relativeFrom="paragraph">
              <wp:posOffset>168910</wp:posOffset>
            </wp:positionV>
            <wp:extent cx="3869055" cy="482219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9982" t="6990" r="30795" b="6072"/>
                    <a:stretch/>
                  </pic:blipFill>
                  <pic:spPr bwMode="auto">
                    <a:xfrm>
                      <a:off x="0" y="0"/>
                      <a:ext cx="3869055" cy="4822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1139B"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5818C6B1" w14:textId="77777777" w:rsidR="00343B68" w:rsidRDefault="00343B68">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0BB81780" w14:textId="22784D26" w:rsidR="00AA7BDA" w:rsidRDefault="00343B68"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En este contexto, el solicitante de la información </w:t>
      </w:r>
      <w:r w:rsidR="00AA7BDA">
        <w:rPr>
          <w:rFonts w:ascii="AvantGarde Bk BT" w:hAnsi="AvantGarde Bk BT" w:cs="Arial"/>
          <w:color w:val="000000" w:themeColor="text1"/>
          <w:sz w:val="24"/>
          <w:szCs w:val="24"/>
        </w:rPr>
        <w:t xml:space="preserve">interpuso este recurso de revisión </w:t>
      </w:r>
      <w:r>
        <w:rPr>
          <w:rFonts w:ascii="AvantGarde Bk BT" w:hAnsi="AvantGarde Bk BT" w:cs="Arial"/>
          <w:color w:val="000000" w:themeColor="text1"/>
          <w:sz w:val="24"/>
          <w:szCs w:val="24"/>
        </w:rPr>
        <w:t>contra dicha respuesta y textualmente señaló como agravio lo siguiente:</w:t>
      </w:r>
    </w:p>
    <w:p w14:paraId="7C348012" w14:textId="77777777" w:rsidR="003F4CB9" w:rsidRDefault="003F4CB9" w:rsidP="00E215D2">
      <w:pPr>
        <w:pStyle w:val="corte4fondo"/>
        <w:tabs>
          <w:tab w:val="left" w:pos="567"/>
        </w:tabs>
        <w:rPr>
          <w:rFonts w:ascii="AvantGarde Bk BT" w:hAnsi="AvantGarde Bk BT" w:cs="Arial"/>
          <w:color w:val="000000" w:themeColor="text1"/>
          <w:sz w:val="24"/>
          <w:szCs w:val="24"/>
        </w:rPr>
      </w:pPr>
    </w:p>
    <w:p w14:paraId="581560C1" w14:textId="05222782" w:rsidR="00343B68" w:rsidRDefault="00343B68"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t xml:space="preserve">“Viola mi derecho humano de acceder a la información pública </w:t>
      </w:r>
      <w:r w:rsidR="003F4CB9" w:rsidRPr="003F4CB9">
        <w:rPr>
          <w:rFonts w:ascii="AvantGarde Bk BT" w:hAnsi="AvantGarde Bk BT" w:cs="Arial"/>
          <w:i/>
          <w:color w:val="000000" w:themeColor="text1"/>
          <w:sz w:val="24"/>
          <w:szCs w:val="24"/>
        </w:rPr>
        <w:t>en posesión de los sujetos obligados toda vez que el obligado no proporciona información solicitada ni mas aun la fuente y el lugar en el que se encuentra en el tiempo que determina el artículo 152, 154 de la Ley de transparencia”</w:t>
      </w:r>
      <w:r w:rsidR="003F4CB9">
        <w:rPr>
          <w:rFonts w:ascii="AvantGarde Bk BT" w:hAnsi="AvantGarde Bk BT" w:cs="Arial"/>
          <w:color w:val="000000" w:themeColor="text1"/>
          <w:sz w:val="24"/>
          <w:szCs w:val="24"/>
        </w:rPr>
        <w:t xml:space="preserve"> (sic)</w:t>
      </w:r>
    </w:p>
    <w:p w14:paraId="306A2FCA" w14:textId="77777777" w:rsidR="00AA7BDA" w:rsidRDefault="00AA7BDA" w:rsidP="00E215D2">
      <w:pPr>
        <w:pStyle w:val="corte4fondo"/>
        <w:tabs>
          <w:tab w:val="left" w:pos="567"/>
        </w:tabs>
        <w:rPr>
          <w:rFonts w:ascii="AvantGarde Bk BT" w:hAnsi="AvantGarde Bk BT" w:cs="Arial"/>
          <w:color w:val="000000" w:themeColor="text1"/>
          <w:sz w:val="24"/>
          <w:szCs w:val="24"/>
        </w:rPr>
      </w:pPr>
    </w:p>
    <w:p w14:paraId="74B82B40" w14:textId="2E0C052B" w:rsidR="003854F9" w:rsidRDefault="00956935" w:rsidP="00E215D2">
      <w:pPr>
        <w:pStyle w:val="corte4fondo"/>
        <w:tabs>
          <w:tab w:val="left" w:pos="567"/>
        </w:tabs>
        <w:rPr>
          <w:rFonts w:ascii="AvantGarde Bk BT" w:hAnsi="AvantGarde Bk BT" w:cs="Arial"/>
          <w:color w:val="000000" w:themeColor="text1"/>
          <w:sz w:val="24"/>
          <w:szCs w:val="24"/>
        </w:rPr>
      </w:pPr>
      <w:r w:rsidRPr="00AC75C3">
        <w:rPr>
          <w:rFonts w:ascii="AvantGarde Bk BT" w:hAnsi="AvantGarde Bk BT" w:cs="Arial"/>
          <w:color w:val="000000" w:themeColor="text1"/>
          <w:sz w:val="24"/>
          <w:szCs w:val="24"/>
        </w:rPr>
        <w:t xml:space="preserve">Ahora, </w:t>
      </w:r>
      <w:r w:rsidR="00AA7BDA" w:rsidRPr="00AC75C3">
        <w:rPr>
          <w:rFonts w:ascii="AvantGarde Bk BT" w:hAnsi="AvantGarde Bk BT" w:cs="Arial"/>
          <w:color w:val="000000" w:themeColor="text1"/>
          <w:sz w:val="24"/>
          <w:szCs w:val="24"/>
        </w:rPr>
        <w:t xml:space="preserve">mediante </w:t>
      </w:r>
      <w:r w:rsidR="00325459" w:rsidRPr="00AC75C3">
        <w:rPr>
          <w:rFonts w:ascii="AvantGarde Bk BT" w:hAnsi="AvantGarde Bk BT" w:cs="Arial"/>
          <w:color w:val="000000" w:themeColor="text1"/>
          <w:sz w:val="24"/>
          <w:szCs w:val="24"/>
        </w:rPr>
        <w:t xml:space="preserve">el informe que rindió el sujeto obligado ante esta Comisión, </w:t>
      </w:r>
      <w:r w:rsidR="003F4CB9" w:rsidRPr="00AC75C3">
        <w:rPr>
          <w:rFonts w:ascii="AvantGarde Bk BT" w:hAnsi="AvantGarde Bk BT" w:cs="Arial"/>
          <w:color w:val="000000" w:themeColor="text1"/>
          <w:sz w:val="24"/>
          <w:szCs w:val="24"/>
        </w:rPr>
        <w:t>dijo</w:t>
      </w:r>
      <w:r w:rsidR="00AA7BDA" w:rsidRPr="00AC75C3">
        <w:rPr>
          <w:rFonts w:ascii="AvantGarde Bk BT" w:hAnsi="AvantGarde Bk BT" w:cs="Arial"/>
          <w:color w:val="000000" w:themeColor="text1"/>
          <w:sz w:val="24"/>
          <w:szCs w:val="24"/>
        </w:rPr>
        <w:t>:</w:t>
      </w:r>
    </w:p>
    <w:p w14:paraId="1E2F01F0" w14:textId="77777777" w:rsidR="003F4CB9" w:rsidRDefault="003F4CB9" w:rsidP="00E215D2">
      <w:pPr>
        <w:pStyle w:val="corte4fondo"/>
        <w:tabs>
          <w:tab w:val="left" w:pos="567"/>
        </w:tabs>
        <w:rPr>
          <w:rFonts w:ascii="AvantGarde Bk BT" w:hAnsi="AvantGarde Bk BT" w:cs="Arial"/>
          <w:color w:val="000000" w:themeColor="text1"/>
          <w:sz w:val="24"/>
          <w:szCs w:val="24"/>
        </w:rPr>
      </w:pPr>
    </w:p>
    <w:p w14:paraId="58603268" w14:textId="033BCB4E" w:rsidR="00325459" w:rsidRDefault="00AC75C3" w:rsidP="009C0907">
      <w:pPr>
        <w:pStyle w:val="corte4fondo"/>
        <w:tabs>
          <w:tab w:val="left" w:pos="851"/>
        </w:tabs>
        <w:ind w:firstLine="851"/>
        <w:rPr>
          <w:rFonts w:ascii="AvantGarde Bk BT" w:hAnsi="AvantGarde Bk BT" w:cs="Arial"/>
          <w:color w:val="000000" w:themeColor="text1"/>
          <w:sz w:val="24"/>
          <w:szCs w:val="24"/>
        </w:rPr>
      </w:pPr>
      <w:r>
        <w:rPr>
          <w:noProof/>
        </w:rPr>
        <w:drawing>
          <wp:inline distT="0" distB="0" distL="0" distR="0" wp14:anchorId="27F31A59" wp14:editId="1B65AB94">
            <wp:extent cx="5286375" cy="3922149"/>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282" t="24617" r="29746" b="19996"/>
                    <a:stretch/>
                  </pic:blipFill>
                  <pic:spPr bwMode="auto">
                    <a:xfrm>
                      <a:off x="0" y="0"/>
                      <a:ext cx="5307844" cy="3938078"/>
                    </a:xfrm>
                    <a:prstGeom prst="rect">
                      <a:avLst/>
                    </a:prstGeom>
                    <a:ln>
                      <a:noFill/>
                    </a:ln>
                    <a:extLst>
                      <a:ext uri="{53640926-AAD7-44D8-BBD7-CCE9431645EC}">
                        <a14:shadowObscured xmlns:a14="http://schemas.microsoft.com/office/drawing/2010/main"/>
                      </a:ext>
                    </a:extLst>
                  </pic:spPr>
                </pic:pic>
              </a:graphicData>
            </a:graphic>
          </wp:inline>
        </w:drawing>
      </w:r>
    </w:p>
    <w:p w14:paraId="7A28B266" w14:textId="77777777" w:rsidR="00003DC1" w:rsidRDefault="00003DC1" w:rsidP="00FB2D2E">
      <w:pPr>
        <w:pStyle w:val="corte4fondo"/>
        <w:tabs>
          <w:tab w:val="left" w:pos="567"/>
        </w:tabs>
        <w:ind w:firstLine="680"/>
        <w:rPr>
          <w:rFonts w:ascii="AvantGarde Bk BT" w:hAnsi="AvantGarde Bk BT" w:cs="Arial"/>
          <w:color w:val="000000" w:themeColor="text1"/>
          <w:sz w:val="24"/>
          <w:szCs w:val="24"/>
        </w:rPr>
      </w:pPr>
    </w:p>
    <w:p w14:paraId="2114DFDD" w14:textId="060275F7" w:rsidR="00AC75C3" w:rsidRDefault="00951B38" w:rsidP="00FB2D2E">
      <w:pPr>
        <w:pStyle w:val="corte4fondo"/>
        <w:tabs>
          <w:tab w:val="left" w:pos="567"/>
        </w:tabs>
        <w:ind w:firstLine="680"/>
        <w:rPr>
          <w:rFonts w:ascii="AvantGarde Bk BT" w:hAnsi="AvantGarde Bk BT" w:cs="Arial"/>
          <w:color w:val="000000" w:themeColor="text1"/>
          <w:sz w:val="24"/>
          <w:szCs w:val="24"/>
        </w:rPr>
      </w:pPr>
      <w:r w:rsidRPr="00003DC1">
        <w:rPr>
          <w:rFonts w:ascii="AvantGarde Bk BT" w:hAnsi="AvantGarde Bk BT" w:cs="Arial"/>
          <w:color w:val="000000" w:themeColor="text1"/>
          <w:sz w:val="24"/>
          <w:szCs w:val="24"/>
        </w:rPr>
        <w:t xml:space="preserve">En este orden de ideas, es dable señalar que </w:t>
      </w:r>
      <w:r w:rsidR="00003DC1">
        <w:rPr>
          <w:rFonts w:ascii="AvantGarde Bk BT" w:hAnsi="AvantGarde Bk BT" w:cs="Arial"/>
          <w:color w:val="000000" w:themeColor="text1"/>
          <w:sz w:val="24"/>
          <w:szCs w:val="24"/>
        </w:rPr>
        <w:t xml:space="preserve">al </w:t>
      </w:r>
      <w:r w:rsidR="00AC75C3">
        <w:rPr>
          <w:rFonts w:ascii="AvantGarde Bk BT" w:hAnsi="AvantGarde Bk BT" w:cs="Arial"/>
          <w:color w:val="000000" w:themeColor="text1"/>
          <w:sz w:val="24"/>
          <w:szCs w:val="24"/>
        </w:rPr>
        <w:t xml:space="preserve">analizar el documento de respuesta que proporciona el sujeto obligado, se advierte que únicamente señalo que la información solicitada se encuentra alojada en la Plataforma Estatal de Transparencia (PETS) y que pertenece al artículo 84, fracción XI y transcribió el siguiente </w:t>
      </w:r>
      <w:r w:rsidR="00AC75C3">
        <w:rPr>
          <w:rFonts w:ascii="AvantGarde Bk BT" w:hAnsi="AvantGarde Bk BT" w:cs="Arial"/>
          <w:color w:val="000000" w:themeColor="text1"/>
          <w:sz w:val="24"/>
          <w:szCs w:val="24"/>
        </w:rPr>
        <w:lastRenderedPageBreak/>
        <w:t>enlace: httt://www.cegaipslp</w:t>
      </w:r>
      <w:r w:rsidR="00846809">
        <w:rPr>
          <w:rFonts w:ascii="AvantGarde Bk BT" w:hAnsi="AvantGarde Bk BT" w:cs="Arial"/>
          <w:color w:val="000000" w:themeColor="text1"/>
          <w:sz w:val="24"/>
          <w:szCs w:val="24"/>
        </w:rPr>
        <w:t xml:space="preserve">.org.mx/, enlace que </w:t>
      </w:r>
      <w:r w:rsidR="00796453">
        <w:rPr>
          <w:rFonts w:ascii="AvantGarde Bk BT" w:hAnsi="AvantGarde Bk BT" w:cs="Arial"/>
          <w:color w:val="000000" w:themeColor="text1"/>
          <w:sz w:val="24"/>
          <w:szCs w:val="24"/>
        </w:rPr>
        <w:t>nos dirige a la página electrónica de este órgano garante; sin embargo también es dable señalar que las instrucciones que da el sujeto obligado al particular resultan insuficientes para poder operar la plataforma y obtener la información solicitada.</w:t>
      </w:r>
    </w:p>
    <w:p w14:paraId="5E8095DF" w14:textId="04B05FA0" w:rsidR="00796453" w:rsidRDefault="00796453"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con fundamento en lo dispuesto por el artículo 170 de la ley de la materia</w:t>
      </w:r>
      <w:r w:rsidR="005C26EC">
        <w:rPr>
          <w:rStyle w:val="Refdenotaalpie"/>
          <w:rFonts w:ascii="AvantGarde Bk BT" w:hAnsi="AvantGarde Bk BT" w:cs="Arial"/>
          <w:color w:val="000000" w:themeColor="text1"/>
          <w:sz w:val="24"/>
          <w:szCs w:val="24"/>
        </w:rPr>
        <w:footnoteReference w:id="1"/>
      </w:r>
      <w:r>
        <w:rPr>
          <w:rFonts w:ascii="AvantGarde Bk BT" w:hAnsi="AvantGarde Bk BT" w:cs="Arial"/>
          <w:color w:val="000000" w:themeColor="text1"/>
          <w:sz w:val="24"/>
          <w:szCs w:val="24"/>
        </w:rPr>
        <w:t>, este cuerpo colegiado de garantía al derecho de acceso a la información pública, suple la deficiencia en la queja planteada por el ahora recurrente, pues se advierte que la respuesta dada por el sujeto obligado es deficiente.</w:t>
      </w:r>
    </w:p>
    <w:p w14:paraId="46F0EEC8" w14:textId="5C4A0742" w:rsidR="00796453" w:rsidRDefault="00796453"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 es de apreciars</w:t>
      </w:r>
      <w:r w:rsidR="005C26EC">
        <w:rPr>
          <w:rFonts w:ascii="AvantGarde Bk BT" w:hAnsi="AvantGarde Bk BT" w:cs="Arial"/>
          <w:color w:val="000000" w:themeColor="text1"/>
          <w:sz w:val="24"/>
          <w:szCs w:val="24"/>
        </w:rPr>
        <w:t>e que el particular no solo pidió el nombre de los trabajadores y su remuneración; sino que también pidió las actividades que han desempeñado durante el año 2018.</w:t>
      </w:r>
    </w:p>
    <w:p w14:paraId="4B58F23B" w14:textId="7AE7780B" w:rsidR="005C26EC" w:rsidRDefault="005C26EC"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relación a lo anterior se hace la observación al sujeto obligado que el artículo 84 fracción XII </w:t>
      </w:r>
      <w:r w:rsidR="00B1126D">
        <w:rPr>
          <w:rFonts w:ascii="AvantGarde Bk BT" w:hAnsi="AvantGarde Bk BT" w:cs="Arial"/>
          <w:color w:val="000000" w:themeColor="text1"/>
          <w:sz w:val="24"/>
          <w:szCs w:val="24"/>
        </w:rPr>
        <w:t>de la ley de transparencia del Estado</w:t>
      </w:r>
      <w:r w:rsidR="00B1126D">
        <w:rPr>
          <w:rStyle w:val="Refdenotaalpie"/>
          <w:rFonts w:ascii="AvantGarde Bk BT" w:hAnsi="AvantGarde Bk BT" w:cs="Arial"/>
          <w:color w:val="000000" w:themeColor="text1"/>
          <w:sz w:val="24"/>
          <w:szCs w:val="24"/>
        </w:rPr>
        <w:footnoteReference w:id="2"/>
      </w:r>
      <w:r w:rsidR="00B1126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señala como obligación común de transparencia la agenda de las actividades de los titulares de las dependencias públicas; por lo que resulta óbice que la respuesta otorgada se encuentra incompleta.</w:t>
      </w:r>
    </w:p>
    <w:p w14:paraId="2303D269" w14:textId="77777777" w:rsidR="00F938D5" w:rsidRPr="00F37A3D" w:rsidRDefault="00F938D5" w:rsidP="00F37A3D">
      <w:pPr>
        <w:pStyle w:val="corte4fondo"/>
        <w:tabs>
          <w:tab w:val="left" w:pos="567"/>
        </w:tabs>
        <w:ind w:left="680" w:firstLine="0"/>
        <w:rPr>
          <w:rFonts w:ascii="AvantGarde Bk BT" w:hAnsi="AvantGarde Bk BT" w:cs="Arial"/>
          <w:i/>
          <w:color w:val="000000" w:themeColor="text1"/>
          <w:sz w:val="22"/>
          <w:szCs w:val="22"/>
        </w:rPr>
      </w:pPr>
    </w:p>
    <w:p w14:paraId="64ABC50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CB1C6C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8D55DBC" w14:textId="77777777" w:rsidR="00CE1E98" w:rsidRPr="00CE1E98" w:rsidRDefault="00CE1E98" w:rsidP="00CE1E98">
      <w:pPr>
        <w:pStyle w:val="corte4fondo"/>
        <w:tabs>
          <w:tab w:val="left" w:pos="567"/>
        </w:tabs>
        <w:rPr>
          <w:rFonts w:ascii="AvantGarde Bk BT" w:hAnsi="AvantGarde Bk BT" w:cs="Arial"/>
          <w:color w:val="000000" w:themeColor="text1"/>
          <w:sz w:val="24"/>
          <w:szCs w:val="24"/>
        </w:rPr>
      </w:pPr>
      <w:r w:rsidRPr="00CE1E98">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Pr="00CE1E98">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ente obligado y lo conmina para que:</w:t>
      </w:r>
    </w:p>
    <w:p w14:paraId="5DE8B286"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4315B298" w14:textId="233BF073" w:rsidR="00250873"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las tablas correspondientes al artículo 84, fracción XI y XII, respecto del año 2018 dos mil dieciocho.</w:t>
      </w:r>
    </w:p>
    <w:p w14:paraId="32714AFC" w14:textId="77777777" w:rsidR="00A124AA" w:rsidRPr="007C5605" w:rsidRDefault="00A124AA" w:rsidP="00A124AA">
      <w:pPr>
        <w:pStyle w:val="corte4fondo"/>
        <w:tabs>
          <w:tab w:val="left" w:pos="567"/>
        </w:tabs>
        <w:ind w:left="680" w:firstLine="0"/>
        <w:rPr>
          <w:rFonts w:ascii="AvantGarde Bk BT" w:hAnsi="AvantGarde Bk BT" w:cs="Arial"/>
          <w:color w:val="000000" w:themeColor="text1"/>
          <w:sz w:val="24"/>
          <w:szCs w:val="24"/>
        </w:rPr>
      </w:pPr>
    </w:p>
    <w:p w14:paraId="3F567040"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14:paraId="721D24C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63181AB0" w14:textId="31177405" w:rsidR="00250873" w:rsidRDefault="00250873" w:rsidP="00250873">
      <w:pPr>
        <w:pStyle w:val="corte4fondo"/>
        <w:tabs>
          <w:tab w:val="left" w:pos="567"/>
        </w:tabs>
        <w:rPr>
          <w:rFonts w:ascii="AvantGarde Bk BT" w:hAnsi="AvantGarde Bk BT" w:cs="Arial"/>
          <w:color w:val="000000" w:themeColor="text1"/>
          <w:sz w:val="24"/>
          <w:szCs w:val="24"/>
        </w:rPr>
      </w:pPr>
      <w:r w:rsidRPr="00D67102">
        <w:rPr>
          <w:rFonts w:ascii="AvantGarde Bk BT" w:hAnsi="AvantGarde Bk BT" w:cs="Arial"/>
          <w:color w:val="000000" w:themeColor="text1"/>
          <w:sz w:val="24"/>
          <w:szCs w:val="24"/>
        </w:rPr>
        <w:t xml:space="preserve">En virtud de que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recurrente </w:t>
      </w:r>
      <w:r w:rsidR="005B75CC" w:rsidRPr="00D67102">
        <w:rPr>
          <w:rFonts w:ascii="AvantGarde Bk BT" w:hAnsi="AvantGarde Bk BT" w:cs="Arial"/>
          <w:color w:val="000000" w:themeColor="text1"/>
          <w:sz w:val="24"/>
          <w:szCs w:val="24"/>
        </w:rPr>
        <w:t xml:space="preserve">realizó su </w:t>
      </w:r>
      <w:r w:rsidR="00FF3536" w:rsidRPr="00D67102">
        <w:rPr>
          <w:rFonts w:ascii="AvantGarde Bk BT" w:hAnsi="AvantGarde Bk BT" w:cs="Arial"/>
          <w:color w:val="000000" w:themeColor="text1"/>
          <w:sz w:val="24"/>
          <w:szCs w:val="24"/>
        </w:rPr>
        <w:t xml:space="preserve">solicitud de información a través de </w:t>
      </w:r>
      <w:r w:rsidRPr="00D67102">
        <w:rPr>
          <w:rFonts w:ascii="AvantGarde Bk BT" w:hAnsi="AvantGarde Bk BT" w:cs="Arial"/>
          <w:color w:val="000000" w:themeColor="text1"/>
          <w:sz w:val="24"/>
          <w:szCs w:val="24"/>
        </w:rPr>
        <w:t>la Plataforma Nacional de Transparencia San Luis Potosí</w:t>
      </w:r>
      <w:r w:rsidR="00D67102">
        <w:rPr>
          <w:rFonts w:ascii="AvantGarde Bk BT" w:hAnsi="AvantGarde Bk BT" w:cs="Arial"/>
          <w:color w:val="000000" w:themeColor="text1"/>
          <w:sz w:val="24"/>
          <w:szCs w:val="24"/>
        </w:rPr>
        <w:t xml:space="preserve"> y, dada la imposibilidad entregar la información por ese mismo medio, </w:t>
      </w:r>
      <w:r w:rsidR="00D67102" w:rsidRPr="00D67102">
        <w:rPr>
          <w:rFonts w:ascii="AvantGarde Bk BT" w:hAnsi="AvantGarde Bk BT" w:cs="Arial"/>
          <w:color w:val="000000" w:themeColor="text1"/>
          <w:sz w:val="24"/>
          <w:szCs w:val="24"/>
        </w:rPr>
        <w:t xml:space="preserve">el sujeto obligado </w:t>
      </w:r>
      <w:r w:rsidRPr="00D67102">
        <w:rPr>
          <w:rFonts w:ascii="AvantGarde Bk BT" w:hAnsi="AvantGarde Bk BT" w:cs="Arial"/>
          <w:color w:val="000000" w:themeColor="text1"/>
          <w:sz w:val="24"/>
          <w:szCs w:val="24"/>
        </w:rPr>
        <w:t xml:space="preserve">deberá </w:t>
      </w:r>
      <w:r w:rsidR="00D67102">
        <w:rPr>
          <w:rFonts w:ascii="AvantGarde Bk BT" w:hAnsi="AvantGarde Bk BT" w:cs="Arial"/>
          <w:color w:val="000000" w:themeColor="text1"/>
          <w:sz w:val="24"/>
          <w:szCs w:val="24"/>
        </w:rPr>
        <w:t>dar respuesta</w:t>
      </w:r>
      <w:r w:rsidRPr="00D67102">
        <w:rPr>
          <w:rFonts w:ascii="AvantGarde Bk BT" w:hAnsi="AvantGarde Bk BT" w:cs="Arial"/>
          <w:color w:val="000000" w:themeColor="text1"/>
          <w:sz w:val="24"/>
          <w:szCs w:val="24"/>
        </w:rPr>
        <w:t xml:space="preserve"> a través del correo electrónico señalado por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particular para oír y recibir notificaciones.</w:t>
      </w:r>
    </w:p>
    <w:p w14:paraId="2EC4C7A7"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4E2C12DB"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0BDC3673"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1A2199EB" w14:textId="2A3882D2"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sidR="00131414">
        <w:rPr>
          <w:rFonts w:ascii="AvantGarde Bk BT" w:hAnsi="AvantGarde Bk BT" w:cs="Arial"/>
          <w:color w:val="000000" w:themeColor="text1"/>
          <w:sz w:val="24"/>
          <w:szCs w:val="24"/>
        </w:rPr>
        <w:t xml:space="preserve"> se concede un término de</w:t>
      </w:r>
      <w:r>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u w:val="single"/>
        </w:rPr>
        <w:t>05</w:t>
      </w:r>
      <w:r w:rsidR="00383D2A">
        <w:rPr>
          <w:rFonts w:ascii="AvantGarde Bk BT" w:hAnsi="AvantGarde Bk BT" w:cs="Arial"/>
          <w:color w:val="000000" w:themeColor="text1"/>
          <w:sz w:val="24"/>
          <w:szCs w:val="24"/>
          <w:u w:val="single"/>
        </w:rPr>
        <w:t xml:space="preserve"> </w:t>
      </w:r>
      <w:r w:rsidR="00CE1E98">
        <w:rPr>
          <w:rFonts w:ascii="AvantGarde Bk BT" w:hAnsi="AvantGarde Bk BT" w:cs="Arial"/>
          <w:color w:val="000000" w:themeColor="text1"/>
          <w:sz w:val="24"/>
          <w:szCs w:val="24"/>
          <w:u w:val="single"/>
        </w:rPr>
        <w:t>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161A926F"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1470596F"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14:paraId="3523B823"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365BF520"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lastRenderedPageBreak/>
        <w:t>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00D7A160" w14:textId="72AC060A" w:rsidR="00684218" w:rsidRDefault="00C52EAF"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y</w:t>
      </w:r>
    </w:p>
    <w:p w14:paraId="6B567DB2" w14:textId="77777777" w:rsidR="00684218" w:rsidRP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6.5. Medio de impugnación.</w:t>
      </w:r>
    </w:p>
    <w:p w14:paraId="7020FABE" w14:textId="77777777"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3C4031C0" w14:textId="77777777" w:rsidR="003358EE" w:rsidRDefault="003358EE" w:rsidP="003358EE">
      <w:pPr>
        <w:pStyle w:val="corte4fondo"/>
        <w:tabs>
          <w:tab w:val="left" w:pos="567"/>
        </w:tabs>
        <w:rPr>
          <w:rFonts w:ascii="AvantGarde Bk BT" w:hAnsi="AvantGarde Bk BT" w:cs="Arial"/>
          <w:color w:val="000000" w:themeColor="text1"/>
          <w:sz w:val="24"/>
          <w:szCs w:val="24"/>
        </w:rPr>
      </w:pPr>
    </w:p>
    <w:p w14:paraId="05C16DCB" w14:textId="77777777" w:rsidR="003358EE" w:rsidRPr="003358EE" w:rsidRDefault="003358EE" w:rsidP="003358EE">
      <w:pPr>
        <w:pStyle w:val="corte4fondo"/>
        <w:tabs>
          <w:tab w:val="left" w:pos="567"/>
        </w:tabs>
        <w:rPr>
          <w:rFonts w:ascii="AvantGarde Bk BT" w:hAnsi="AvantGarde Bk BT" w:cs="Arial"/>
          <w:color w:val="000000" w:themeColor="text1"/>
          <w:sz w:val="24"/>
          <w:szCs w:val="24"/>
        </w:rPr>
      </w:pPr>
    </w:p>
    <w:p w14:paraId="689DAC75"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03EDE8B0" w14:textId="77777777" w:rsidR="003358EE" w:rsidRDefault="003358EE" w:rsidP="00250873">
      <w:pPr>
        <w:pStyle w:val="corte4fondo"/>
        <w:tabs>
          <w:tab w:val="left" w:pos="567"/>
        </w:tabs>
        <w:jc w:val="center"/>
        <w:rPr>
          <w:rFonts w:ascii="AvantGarde Bk BT" w:hAnsi="AvantGarde Bk BT" w:cs="Arial"/>
          <w:b/>
          <w:color w:val="000000" w:themeColor="text1"/>
          <w:sz w:val="24"/>
          <w:szCs w:val="24"/>
        </w:rPr>
      </w:pPr>
    </w:p>
    <w:p w14:paraId="590455CB"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165C2CE2"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9328F4C"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53B05576" w14:textId="1D2540DB"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E</w:t>
      </w:r>
      <w:r w:rsidR="00CE1E98"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CE1E98" w:rsidRPr="00CE1E98">
        <w:rPr>
          <w:rFonts w:ascii="AvantGarde Bk BT" w:hAnsi="AvantGarde Bk BT" w:cs="Arial"/>
          <w:b/>
          <w:bCs/>
          <w:color w:val="000000" w:themeColor="text1"/>
          <w:sz w:val="24"/>
          <w:szCs w:val="24"/>
        </w:rPr>
        <w:t>MODIFICA</w:t>
      </w:r>
      <w:r w:rsidR="00CE1E98" w:rsidRPr="00CE1E98">
        <w:rPr>
          <w:rFonts w:ascii="AvantGarde Bk BT" w:hAnsi="AvantGarde Bk BT" w:cs="Arial"/>
          <w:color w:val="000000" w:themeColor="text1"/>
          <w:sz w:val="24"/>
          <w:szCs w:val="24"/>
        </w:rPr>
        <w:t xml:space="preserve"> la respuesta proporcionada por el ente obligado </w:t>
      </w:r>
      <w:r w:rsidRPr="007C5605">
        <w:rPr>
          <w:rFonts w:ascii="AvantGarde Bk BT" w:hAnsi="AvantGarde Bk BT" w:cs="Arial"/>
          <w:color w:val="000000" w:themeColor="text1"/>
          <w:sz w:val="24"/>
          <w:szCs w:val="24"/>
        </w:rPr>
        <w:t>por los fundamentos y las razones desarrolladas en el considerando sexto de la presente resolución.</w:t>
      </w:r>
    </w:p>
    <w:p w14:paraId="2ECB7D9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4F9CD42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4E83CA03"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0E9B9DF" w14:textId="70E3B5F8"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B43B45" w:rsidRPr="00B43B45">
        <w:rPr>
          <w:rFonts w:ascii="AvantGarde Bk BT" w:hAnsi="AvantGarde Bk BT"/>
          <w:color w:val="000000" w:themeColor="text1"/>
          <w:sz w:val="24"/>
          <w:szCs w:val="24"/>
        </w:rPr>
        <w:t>17 diecisiete de octubre</w:t>
      </w:r>
      <w:r w:rsidRPr="00B43B45">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118C5F41" w14:textId="77777777" w:rsidR="003358EE" w:rsidRDefault="003358EE" w:rsidP="003358EE">
      <w:pPr>
        <w:pStyle w:val="corte4fondo"/>
        <w:tabs>
          <w:tab w:val="left" w:pos="567"/>
        </w:tabs>
        <w:rPr>
          <w:rFonts w:ascii="AvantGarde Bk BT" w:hAnsi="AvantGarde Bk BT"/>
          <w:color w:val="000000" w:themeColor="text1"/>
          <w:sz w:val="24"/>
          <w:szCs w:val="24"/>
        </w:rPr>
      </w:pPr>
    </w:p>
    <w:p w14:paraId="512EFFC7" w14:textId="77777777" w:rsidR="003358EE" w:rsidRDefault="003358EE" w:rsidP="003358EE">
      <w:pPr>
        <w:pStyle w:val="corte4fondo"/>
        <w:tabs>
          <w:tab w:val="left" w:pos="567"/>
        </w:tabs>
        <w:rPr>
          <w:rFonts w:ascii="AvantGarde Bk BT" w:hAnsi="AvantGarde Bk BT"/>
          <w:color w:val="000000" w:themeColor="text1"/>
          <w:sz w:val="24"/>
          <w:szCs w:val="24"/>
        </w:rPr>
      </w:pPr>
    </w:p>
    <w:p w14:paraId="131753DB" w14:textId="77777777" w:rsidR="003358EE" w:rsidRDefault="003358EE" w:rsidP="003358EE">
      <w:pPr>
        <w:pStyle w:val="corte4fondo"/>
        <w:tabs>
          <w:tab w:val="left" w:pos="567"/>
        </w:tabs>
        <w:rPr>
          <w:rFonts w:ascii="AvantGarde Bk BT" w:hAnsi="AvantGarde Bk BT"/>
          <w:color w:val="000000" w:themeColor="text1"/>
          <w:sz w:val="24"/>
          <w:szCs w:val="24"/>
        </w:rPr>
      </w:pPr>
    </w:p>
    <w:p w14:paraId="00F8B4E1" w14:textId="77777777"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14:paraId="603FD7AE" w14:textId="77777777" w:rsidR="00DF5FF4" w:rsidRPr="003358EE" w:rsidRDefault="00DF5FF4" w:rsidP="009E4194">
      <w:pPr>
        <w:pStyle w:val="NormalWeb"/>
        <w:jc w:val="both"/>
        <w:rPr>
          <w:rFonts w:ascii="AvantGarde Bk BT" w:hAnsi="AvantGarde Bk BT" w:cs="Arial"/>
          <w:b/>
          <w:color w:val="000000" w:themeColor="text1"/>
          <w:lang w:val="es-MX"/>
        </w:rPr>
      </w:pPr>
    </w:p>
    <w:p w14:paraId="0C42140B" w14:textId="77777777"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14:paraId="5E07A32A" w14:textId="0573705E" w:rsidR="003358EE" w:rsidRDefault="003358EE" w:rsidP="003358EE">
      <w:pPr>
        <w:pStyle w:val="NormalWeb"/>
        <w:jc w:val="center"/>
        <w:rPr>
          <w:rFonts w:ascii="AvantGarde Bk BT" w:hAnsi="AvantGarde Bk BT" w:cs="Arial"/>
          <w:b/>
          <w:color w:val="000000" w:themeColor="text1"/>
          <w:lang w:val="es-MX"/>
        </w:rPr>
      </w:pPr>
    </w:p>
    <w:p w14:paraId="38AA6F5C" w14:textId="7D7EF283" w:rsidR="008C19C4" w:rsidRDefault="008C19C4" w:rsidP="003358EE">
      <w:pPr>
        <w:pStyle w:val="NormalWeb"/>
        <w:jc w:val="center"/>
        <w:rPr>
          <w:rFonts w:ascii="AvantGarde Bk BT" w:hAnsi="AvantGarde Bk BT" w:cs="Arial"/>
          <w:b/>
          <w:color w:val="000000" w:themeColor="text1"/>
          <w:lang w:val="es-MX"/>
        </w:rPr>
      </w:pPr>
    </w:p>
    <w:p w14:paraId="0A2A807B" w14:textId="77777777" w:rsidR="008C19C4" w:rsidRPr="003358EE" w:rsidRDefault="008C19C4" w:rsidP="003358EE">
      <w:pPr>
        <w:pStyle w:val="NormalWeb"/>
        <w:jc w:val="center"/>
        <w:rPr>
          <w:rFonts w:ascii="AvantGarde Bk BT" w:hAnsi="AvantGarde Bk BT" w:cs="Arial"/>
          <w:b/>
          <w:color w:val="000000" w:themeColor="text1"/>
          <w:lang w:val="es-MX"/>
        </w:rPr>
      </w:pPr>
    </w:p>
    <w:p w14:paraId="660B72CC" w14:textId="77777777"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14:paraId="603FF591" w14:textId="77777777" w:rsidR="009E4194" w:rsidRPr="003358EE" w:rsidRDefault="009E4194" w:rsidP="009E4194">
      <w:pPr>
        <w:pStyle w:val="NormalWeb"/>
        <w:rPr>
          <w:rFonts w:ascii="AvantGarde Bk BT" w:hAnsi="AvantGarde Bk BT" w:cs="Arial"/>
          <w:b/>
          <w:color w:val="000000" w:themeColor="text1"/>
          <w:lang w:val="es-MX"/>
        </w:rPr>
      </w:pPr>
    </w:p>
    <w:p w14:paraId="10BCA660" w14:textId="77777777"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14:paraId="30477D87" w14:textId="10D406D9" w:rsidR="00FC38F9" w:rsidRPr="001314EC" w:rsidRDefault="001314EC" w:rsidP="000E3219">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3562FA4D" w:rsidR="005873DB" w:rsidRPr="004C15C0" w:rsidRDefault="008C19C4" w:rsidP="008C19C4">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extraordinaria de </w:t>
      </w:r>
      <w:r w:rsidR="00D731BE">
        <w:rPr>
          <w:rFonts w:ascii="AvantGarde Bk BT" w:hAnsi="AvantGarde Bk BT" w:cs="Arial"/>
          <w:color w:val="000000" w:themeColor="text1"/>
          <w:sz w:val="14"/>
          <w:szCs w:val="14"/>
        </w:rPr>
        <w:t>21 veintiuno de noviembre</w:t>
      </w:r>
      <w:bookmarkStart w:id="1" w:name="_GoBack"/>
      <w:bookmarkEnd w:id="1"/>
      <w:r>
        <w:rPr>
          <w:rFonts w:ascii="AvantGarde Bk BT" w:hAnsi="AvantGarde Bk BT" w:cs="Arial"/>
          <w:color w:val="000000" w:themeColor="text1"/>
          <w:sz w:val="14"/>
          <w:szCs w:val="14"/>
        </w:rPr>
        <w:t xml:space="preserve"> </w:t>
      </w:r>
      <w:proofErr w:type="spellStart"/>
      <w:r>
        <w:rPr>
          <w:rFonts w:ascii="AvantGarde Bk BT" w:hAnsi="AvantGarde Bk BT" w:cs="Arial"/>
          <w:color w:val="000000" w:themeColor="text1"/>
          <w:sz w:val="14"/>
          <w:szCs w:val="14"/>
        </w:rPr>
        <w:t>de</w:t>
      </w:r>
      <w:proofErr w:type="spellEnd"/>
      <w:r>
        <w:rPr>
          <w:rFonts w:ascii="AvantGarde Bk BT" w:hAnsi="AvantGarde Bk BT" w:cs="Arial"/>
          <w:color w:val="000000" w:themeColor="text1"/>
          <w:sz w:val="14"/>
          <w:szCs w:val="14"/>
        </w:rPr>
        <w:t xml:space="preserve"> 2018 dos mil dieciocho, dentro de los auto</w:t>
      </w:r>
      <w:r w:rsidR="00CE1E98">
        <w:rPr>
          <w:rFonts w:ascii="AvantGarde Bk BT" w:hAnsi="AvantGarde Bk BT" w:cs="Arial"/>
          <w:color w:val="000000" w:themeColor="text1"/>
          <w:sz w:val="14"/>
          <w:szCs w:val="14"/>
        </w:rPr>
        <w:t>s del recurso de revisión RR-664</w:t>
      </w:r>
      <w:r>
        <w:rPr>
          <w:rFonts w:ascii="AvantGarde Bk BT" w:hAnsi="AvantGarde Bk BT" w:cs="Arial"/>
          <w:color w:val="000000" w:themeColor="text1"/>
          <w:sz w:val="14"/>
          <w:szCs w:val="14"/>
        </w:rPr>
        <w:t>/2018-1 PLATAFORMA.)</w:t>
      </w:r>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8CB6E" w14:textId="77777777" w:rsidR="008609C7" w:rsidRDefault="008609C7" w:rsidP="003864ED">
      <w:pPr>
        <w:spacing w:after="0" w:line="240" w:lineRule="auto"/>
      </w:pPr>
      <w:r>
        <w:separator/>
      </w:r>
    </w:p>
  </w:endnote>
  <w:endnote w:type="continuationSeparator" w:id="0">
    <w:p w14:paraId="45C24EB8" w14:textId="77777777" w:rsidR="008609C7" w:rsidRDefault="008609C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CD0AA" w14:textId="77777777" w:rsidR="008609C7" w:rsidRDefault="008609C7" w:rsidP="003864ED">
      <w:pPr>
        <w:spacing w:after="0" w:line="240" w:lineRule="auto"/>
      </w:pPr>
      <w:r>
        <w:separator/>
      </w:r>
    </w:p>
  </w:footnote>
  <w:footnote w:type="continuationSeparator" w:id="0">
    <w:p w14:paraId="645E66EF" w14:textId="77777777" w:rsidR="008609C7" w:rsidRDefault="008609C7" w:rsidP="003864ED">
      <w:pPr>
        <w:spacing w:after="0" w:line="240" w:lineRule="auto"/>
      </w:pPr>
      <w:r>
        <w:continuationSeparator/>
      </w:r>
    </w:p>
  </w:footnote>
  <w:footnote w:id="1">
    <w:p w14:paraId="1F02CDAF" w14:textId="77777777" w:rsidR="00B1126D" w:rsidRDefault="005C26EC" w:rsidP="00B1126D">
      <w:pPr>
        <w:pStyle w:val="Textonotapie"/>
        <w:jc w:val="both"/>
      </w:pPr>
      <w:r>
        <w:rPr>
          <w:rStyle w:val="Refdenotaalpie"/>
        </w:rPr>
        <w:footnoteRef/>
      </w:r>
      <w:r>
        <w:t xml:space="preserve"> </w:t>
      </w:r>
      <w:r w:rsidR="00B1126D">
        <w:t xml:space="preserve">ARTÍCULO 170. La CEGAIP resolverá el recurso de revisión en un plazo que no podrá exceder de treinta días, contados a partir de la admisión del mismo, en los términos que establezca la ley respectiva, plazo que podrá ampliarse por una sola vez y hasta por un periodo de veinte días. </w:t>
      </w:r>
    </w:p>
    <w:p w14:paraId="7D513312" w14:textId="49997C01" w:rsidR="005C26EC" w:rsidRDefault="00B1126D" w:rsidP="00B1126D">
      <w:pPr>
        <w:pStyle w:val="Textonotapie"/>
        <w:jc w:val="both"/>
      </w:pPr>
      <w:r>
        <w:t>Durante el procedimiento deberá aplicarse la suplencia de la queja a favor del recurrente, sin cambiar los hechos expuestos, asegurándose de que las partes puedan presentar, de manera oral o escrita, los argumentos que funden y motiven sus pretensiones.</w:t>
      </w:r>
    </w:p>
  </w:footnote>
  <w:footnote w:id="2">
    <w:p w14:paraId="1CF52D44" w14:textId="3D3AA48F" w:rsidR="00B1126D" w:rsidRDefault="00B1126D" w:rsidP="00B1126D">
      <w:pPr>
        <w:pStyle w:val="Textonotapie"/>
        <w:jc w:val="both"/>
      </w:pPr>
      <w:r>
        <w:rPr>
          <w:rStyle w:val="Refdenotaalpie"/>
        </w:rPr>
        <w:footnoteRef/>
      </w:r>
      <w:r>
        <w:t xml:space="preserve"> </w:t>
      </w:r>
      <w:r>
        <w:t>ARTÍCULO 84. Los sujetos obligados pondrán a disposición del público y mantendrán actualizada, en los respectivos medios electrónicos, de acuerdo con sus facu</w:t>
      </w:r>
      <w:r>
        <w:t xml:space="preserve">ltad, </w:t>
      </w:r>
      <w:r>
        <w:t>atribuciones, funciones u objeto social, según corresponda, la información, por lo menos, de los temas, documentos y políticas que a continuación se señalan:</w:t>
      </w:r>
    </w:p>
    <w:p w14:paraId="0DC7DD71" w14:textId="4AE086F4" w:rsidR="00B1126D" w:rsidRDefault="00B1126D" w:rsidP="00B1126D">
      <w:pPr>
        <w:pStyle w:val="Textonotapie"/>
        <w:jc w:val="both"/>
      </w:pPr>
      <w:r>
        <w:t>[…]</w:t>
      </w:r>
    </w:p>
    <w:p w14:paraId="29FF86BB" w14:textId="348C5098" w:rsidR="00B1126D" w:rsidRDefault="00B1126D" w:rsidP="00B1126D">
      <w:pPr>
        <w:pStyle w:val="Textonotapie"/>
        <w:jc w:val="both"/>
      </w:pPr>
      <w:r>
        <w:t>XII. La agenda de actividades de los titulares de las dependencias públicas, reuniones públicas de los diversos consejos, gabinetes, cabildos, sesiones plenarias y sesiones de trabajo a las que convoquen;</w:t>
      </w:r>
    </w:p>
    <w:p w14:paraId="05FC981C" w14:textId="2105BF12" w:rsidR="00B1126D" w:rsidRDefault="00B1126D" w:rsidP="00B1126D">
      <w:pPr>
        <w:pStyle w:val="Textonotapie"/>
        <w:jc w:val="both"/>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504FC57D" w14:textId="77777777" w:rsidR="00A66405" w:rsidRDefault="00A66405" w:rsidP="007E5F3A">
        <w:pPr>
          <w:pStyle w:val="Encabezado"/>
          <w:jc w:val="center"/>
        </w:pPr>
        <w:r>
          <w:fldChar w:fldCharType="begin"/>
        </w:r>
        <w:r>
          <w:instrText>PAGE   \* MERGEFORMAT</w:instrText>
        </w:r>
        <w:r>
          <w:fldChar w:fldCharType="separate"/>
        </w:r>
        <w:r w:rsidR="00D731BE" w:rsidRPr="00D731BE">
          <w:rPr>
            <w:noProof/>
            <w:lang w:val="es-ES"/>
          </w:rPr>
          <w:t>11</w:t>
        </w:r>
        <w:r>
          <w:fldChar w:fldCharType="end"/>
        </w:r>
        <w:r>
          <w:t xml:space="preserve">                                  </w:t>
        </w:r>
      </w:p>
      <w:p w14:paraId="1F581E29" w14:textId="39592F88" w:rsidR="00A66405" w:rsidRDefault="00A66405" w:rsidP="007E5F3A">
        <w:pPr>
          <w:pStyle w:val="Encabezado"/>
          <w:jc w:val="right"/>
        </w:pPr>
        <w:r>
          <w:t xml:space="preserve">RECURSO DE REVISIÓN </w:t>
        </w:r>
        <w:r w:rsidR="00064A61">
          <w:t>664</w:t>
        </w:r>
        <w:r w:rsidR="004D080B">
          <w:t>/</w:t>
        </w:r>
        <w:r>
          <w:t>2018-1</w:t>
        </w:r>
        <w:r w:rsidR="0010246E">
          <w:t xml:space="preserve"> </w:t>
        </w:r>
        <w:r w:rsidR="002D02CD">
          <w:t>PLATAFORMA</w:t>
        </w:r>
      </w:p>
    </w:sdtContent>
  </w:sdt>
  <w:p w14:paraId="1289C4E4"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D675C5"/>
    <w:multiLevelType w:val="hybridMultilevel"/>
    <w:tmpl w:val="BA0E5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CD66455"/>
    <w:multiLevelType w:val="hybridMultilevel"/>
    <w:tmpl w:val="A5F07F6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0AE38CB"/>
    <w:multiLevelType w:val="hybridMultilevel"/>
    <w:tmpl w:val="2114489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5"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1"/>
  </w:num>
  <w:num w:numId="2">
    <w:abstractNumId w:val="18"/>
  </w:num>
  <w:num w:numId="3">
    <w:abstractNumId w:val="5"/>
  </w:num>
  <w:num w:numId="4">
    <w:abstractNumId w:val="27"/>
  </w:num>
  <w:num w:numId="5">
    <w:abstractNumId w:val="23"/>
  </w:num>
  <w:num w:numId="6">
    <w:abstractNumId w:val="24"/>
  </w:num>
  <w:num w:numId="7">
    <w:abstractNumId w:val="6"/>
  </w:num>
  <w:num w:numId="8">
    <w:abstractNumId w:val="12"/>
  </w:num>
  <w:num w:numId="9">
    <w:abstractNumId w:val="16"/>
  </w:num>
  <w:num w:numId="10">
    <w:abstractNumId w:val="15"/>
  </w:num>
  <w:num w:numId="11">
    <w:abstractNumId w:val="26"/>
  </w:num>
  <w:num w:numId="12">
    <w:abstractNumId w:val="1"/>
  </w:num>
  <w:num w:numId="13">
    <w:abstractNumId w:val="22"/>
  </w:num>
  <w:num w:numId="14">
    <w:abstractNumId w:val="14"/>
  </w:num>
  <w:num w:numId="15">
    <w:abstractNumId w:val="20"/>
  </w:num>
  <w:num w:numId="16">
    <w:abstractNumId w:val="28"/>
  </w:num>
  <w:num w:numId="17">
    <w:abstractNumId w:val="10"/>
  </w:num>
  <w:num w:numId="18">
    <w:abstractNumId w:val="0"/>
  </w:num>
  <w:num w:numId="19">
    <w:abstractNumId w:val="21"/>
  </w:num>
  <w:num w:numId="20">
    <w:abstractNumId w:val="3"/>
  </w:num>
  <w:num w:numId="21">
    <w:abstractNumId w:val="9"/>
  </w:num>
  <w:num w:numId="22">
    <w:abstractNumId w:val="2"/>
  </w:num>
  <w:num w:numId="23">
    <w:abstractNumId w:val="25"/>
  </w:num>
  <w:num w:numId="24">
    <w:abstractNumId w:val="17"/>
  </w:num>
  <w:num w:numId="25">
    <w:abstractNumId w:val="19"/>
  </w:num>
  <w:num w:numId="26">
    <w:abstractNumId w:val="4"/>
  </w:num>
  <w:num w:numId="27">
    <w:abstractNumId w:val="13"/>
  </w:num>
  <w:num w:numId="28">
    <w:abstractNumId w:val="7"/>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3DC1"/>
    <w:rsid w:val="000048AE"/>
    <w:rsid w:val="00004D3C"/>
    <w:rsid w:val="000066AD"/>
    <w:rsid w:val="00011D20"/>
    <w:rsid w:val="000149F3"/>
    <w:rsid w:val="00015009"/>
    <w:rsid w:val="00015A95"/>
    <w:rsid w:val="00017BB1"/>
    <w:rsid w:val="00020321"/>
    <w:rsid w:val="000204DB"/>
    <w:rsid w:val="00022417"/>
    <w:rsid w:val="00022854"/>
    <w:rsid w:val="00023148"/>
    <w:rsid w:val="00023DDC"/>
    <w:rsid w:val="00027437"/>
    <w:rsid w:val="000300B1"/>
    <w:rsid w:val="00030726"/>
    <w:rsid w:val="00031AAC"/>
    <w:rsid w:val="00032C5F"/>
    <w:rsid w:val="0003343A"/>
    <w:rsid w:val="0003354A"/>
    <w:rsid w:val="000338B4"/>
    <w:rsid w:val="0003400F"/>
    <w:rsid w:val="000343A1"/>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510"/>
    <w:rsid w:val="00055E69"/>
    <w:rsid w:val="000603D2"/>
    <w:rsid w:val="00061DDD"/>
    <w:rsid w:val="00061F3E"/>
    <w:rsid w:val="000641C8"/>
    <w:rsid w:val="00064A61"/>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008"/>
    <w:rsid w:val="0012671C"/>
    <w:rsid w:val="00131414"/>
    <w:rsid w:val="00131457"/>
    <w:rsid w:val="001314EC"/>
    <w:rsid w:val="00131565"/>
    <w:rsid w:val="00131A56"/>
    <w:rsid w:val="00132B4A"/>
    <w:rsid w:val="00133F96"/>
    <w:rsid w:val="0013755E"/>
    <w:rsid w:val="00141F55"/>
    <w:rsid w:val="00143E86"/>
    <w:rsid w:val="001458BC"/>
    <w:rsid w:val="00146903"/>
    <w:rsid w:val="00146EA8"/>
    <w:rsid w:val="0015001F"/>
    <w:rsid w:val="00150455"/>
    <w:rsid w:val="00150901"/>
    <w:rsid w:val="0015238A"/>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709"/>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3970"/>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368D1"/>
    <w:rsid w:val="00241713"/>
    <w:rsid w:val="0024465B"/>
    <w:rsid w:val="00245AD7"/>
    <w:rsid w:val="00250873"/>
    <w:rsid w:val="00250A5F"/>
    <w:rsid w:val="00251305"/>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6F1C"/>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3B68"/>
    <w:rsid w:val="0034477F"/>
    <w:rsid w:val="00344A6F"/>
    <w:rsid w:val="00344D10"/>
    <w:rsid w:val="00345AAD"/>
    <w:rsid w:val="00347E4E"/>
    <w:rsid w:val="0035003F"/>
    <w:rsid w:val="00350D5F"/>
    <w:rsid w:val="003512FB"/>
    <w:rsid w:val="00351B33"/>
    <w:rsid w:val="00352BE5"/>
    <w:rsid w:val="00353490"/>
    <w:rsid w:val="00353685"/>
    <w:rsid w:val="00354539"/>
    <w:rsid w:val="00354E73"/>
    <w:rsid w:val="003560AE"/>
    <w:rsid w:val="0035655B"/>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C1"/>
    <w:rsid w:val="003F4095"/>
    <w:rsid w:val="003F4CB9"/>
    <w:rsid w:val="003F4DBF"/>
    <w:rsid w:val="003F504F"/>
    <w:rsid w:val="00402370"/>
    <w:rsid w:val="00402426"/>
    <w:rsid w:val="0040294A"/>
    <w:rsid w:val="00403BF0"/>
    <w:rsid w:val="004040D3"/>
    <w:rsid w:val="0040497D"/>
    <w:rsid w:val="00404C55"/>
    <w:rsid w:val="00404D31"/>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E2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448"/>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65E"/>
    <w:rsid w:val="00480745"/>
    <w:rsid w:val="00480F0F"/>
    <w:rsid w:val="00482B04"/>
    <w:rsid w:val="00483017"/>
    <w:rsid w:val="004837F0"/>
    <w:rsid w:val="0048445E"/>
    <w:rsid w:val="00484B1D"/>
    <w:rsid w:val="00485ADC"/>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20A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206D"/>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6600"/>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6E3"/>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B75CC"/>
    <w:rsid w:val="005C26EC"/>
    <w:rsid w:val="005C467A"/>
    <w:rsid w:val="005C4C3F"/>
    <w:rsid w:val="005C6DFB"/>
    <w:rsid w:val="005C6E51"/>
    <w:rsid w:val="005D00F9"/>
    <w:rsid w:val="005D067A"/>
    <w:rsid w:val="005D0C14"/>
    <w:rsid w:val="005D0D7E"/>
    <w:rsid w:val="005D1642"/>
    <w:rsid w:val="005D22F8"/>
    <w:rsid w:val="005D2C05"/>
    <w:rsid w:val="005D4DC1"/>
    <w:rsid w:val="005D5093"/>
    <w:rsid w:val="005D50A5"/>
    <w:rsid w:val="005D5CBA"/>
    <w:rsid w:val="005D675B"/>
    <w:rsid w:val="005E0021"/>
    <w:rsid w:val="005E360F"/>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629"/>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34E7"/>
    <w:rsid w:val="006B5647"/>
    <w:rsid w:val="006B564B"/>
    <w:rsid w:val="006B7996"/>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453"/>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27ED6"/>
    <w:rsid w:val="00831D47"/>
    <w:rsid w:val="0083211B"/>
    <w:rsid w:val="00832826"/>
    <w:rsid w:val="00832AAB"/>
    <w:rsid w:val="00833AE5"/>
    <w:rsid w:val="00840288"/>
    <w:rsid w:val="008403C2"/>
    <w:rsid w:val="00841546"/>
    <w:rsid w:val="008418AA"/>
    <w:rsid w:val="00841FBE"/>
    <w:rsid w:val="00843FA5"/>
    <w:rsid w:val="0084484D"/>
    <w:rsid w:val="00845C98"/>
    <w:rsid w:val="00846809"/>
    <w:rsid w:val="0084778B"/>
    <w:rsid w:val="00847BEF"/>
    <w:rsid w:val="00847FEA"/>
    <w:rsid w:val="008511E6"/>
    <w:rsid w:val="00852404"/>
    <w:rsid w:val="00852B70"/>
    <w:rsid w:val="00852DFE"/>
    <w:rsid w:val="0085384B"/>
    <w:rsid w:val="008540CA"/>
    <w:rsid w:val="00855F88"/>
    <w:rsid w:val="008609C7"/>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0ECC"/>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19C4"/>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E71C0"/>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2BEC"/>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1A5A"/>
    <w:rsid w:val="00951B38"/>
    <w:rsid w:val="0095205B"/>
    <w:rsid w:val="00953D0B"/>
    <w:rsid w:val="00955143"/>
    <w:rsid w:val="00956935"/>
    <w:rsid w:val="00961C71"/>
    <w:rsid w:val="00961FB1"/>
    <w:rsid w:val="00963782"/>
    <w:rsid w:val="00963AC6"/>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9A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907"/>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1ADE"/>
    <w:rsid w:val="00AC2F18"/>
    <w:rsid w:val="00AC4A9A"/>
    <w:rsid w:val="00AC4EE1"/>
    <w:rsid w:val="00AC759D"/>
    <w:rsid w:val="00AC75C3"/>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26D"/>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2B0A"/>
    <w:rsid w:val="00B42C37"/>
    <w:rsid w:val="00B43B45"/>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546"/>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025E"/>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1DC2"/>
    <w:rsid w:val="00C42490"/>
    <w:rsid w:val="00C431A3"/>
    <w:rsid w:val="00C4320F"/>
    <w:rsid w:val="00C44D28"/>
    <w:rsid w:val="00C45368"/>
    <w:rsid w:val="00C4570D"/>
    <w:rsid w:val="00C50352"/>
    <w:rsid w:val="00C51585"/>
    <w:rsid w:val="00C520C6"/>
    <w:rsid w:val="00C523B3"/>
    <w:rsid w:val="00C52EAF"/>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762"/>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1E98"/>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2D10"/>
    <w:rsid w:val="00D230E7"/>
    <w:rsid w:val="00D24564"/>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102"/>
    <w:rsid w:val="00D67BD3"/>
    <w:rsid w:val="00D67E3C"/>
    <w:rsid w:val="00D70733"/>
    <w:rsid w:val="00D707CC"/>
    <w:rsid w:val="00D725A8"/>
    <w:rsid w:val="00D731BE"/>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1A9"/>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7E1"/>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45243"/>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3536"/>
    <w:rsid w:val="00FF3F88"/>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5DF2C21A-9CD0-425E-A82D-AF1C039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semiHidden/>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47E4E"/>
    <w:rPr>
      <w:sz w:val="20"/>
      <w:szCs w:val="20"/>
    </w:rPr>
  </w:style>
  <w:style w:type="character" w:styleId="Refdenotaalpie">
    <w:name w:val="footnote reference"/>
    <w:basedOn w:val="Fuentedeprrafopredeter"/>
    <w:uiPriority w:val="99"/>
    <w:semiHidden/>
    <w:unhideWhenUsed/>
    <w:rsid w:val="00347E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F39C3F-968E-4EAE-B460-A7230947A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11</Pages>
  <Words>2358</Words>
  <Characters>12973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4</cp:revision>
  <cp:lastPrinted>2018-10-26T18:32:00Z</cp:lastPrinted>
  <dcterms:created xsi:type="dcterms:W3CDTF">2018-11-12T19:50:00Z</dcterms:created>
  <dcterms:modified xsi:type="dcterms:W3CDTF">2018-11-13T02:44:00Z</dcterms:modified>
</cp:coreProperties>
</file>