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F025D7" w14:textId="1698C0AE" w:rsidR="00A832AB" w:rsidRPr="003A3826" w:rsidRDefault="00A832AB" w:rsidP="00A832AB">
      <w:pPr>
        <w:tabs>
          <w:tab w:val="left" w:pos="6840"/>
        </w:tabs>
        <w:spacing w:after="0" w:line="240" w:lineRule="auto"/>
        <w:jc w:val="both"/>
        <w:outlineLvl w:val="5"/>
        <w:rPr>
          <w:rFonts w:ascii="Arial" w:eastAsia="Times New Roman" w:hAnsi="Arial" w:cs="Arial"/>
          <w:sz w:val="24"/>
          <w:szCs w:val="24"/>
          <w:lang w:eastAsia="es-ES"/>
        </w:rPr>
      </w:pPr>
      <w:r w:rsidRPr="003A3826">
        <w:rPr>
          <w:rFonts w:ascii="Arial" w:eastAsia="Times New Roman" w:hAnsi="Arial" w:cs="Arial"/>
          <w:sz w:val="24"/>
          <w:szCs w:val="24"/>
          <w:lang w:eastAsia="es-ES"/>
        </w:rPr>
        <w:t xml:space="preserve">La suscrita Licenciada Marcela Acosta Ibáñez, Secretaria Proyectista adscrita a la Ponencia 1 de esta Comisión Estatal de Garantía de Acceso a la Información Pública, con fundamento en lo establecido por el artículo 34 de la vigente Ley de transparencia y acceso a la información pública del estado y el artículo 51 fracción VI del reglamento interior de la Comisión Estatal de Garantía de Acceso a la Información Pública - - - - - - - - - - - - - - - - - - - - - - - - - - - - - - - - - - - - - - - - - - - - - - - - - - - - - - - - - - - - - - - - - - - - - </w:t>
      </w:r>
      <w:r w:rsidRPr="003A3826">
        <w:rPr>
          <w:rFonts w:ascii="Arial" w:eastAsia="Times New Roman" w:hAnsi="Arial" w:cs="Arial"/>
          <w:b/>
          <w:sz w:val="24"/>
          <w:szCs w:val="24"/>
          <w:lang w:eastAsia="es-ES"/>
        </w:rPr>
        <w:t>C E R T I F I C A</w:t>
      </w:r>
      <w:r w:rsidRPr="003A3826">
        <w:rPr>
          <w:rFonts w:ascii="Arial" w:eastAsia="Times New Roman" w:hAnsi="Arial" w:cs="Arial"/>
          <w:sz w:val="24"/>
          <w:szCs w:val="24"/>
          <w:lang w:eastAsia="es-ES"/>
        </w:rPr>
        <w:t xml:space="preserve"> - - - - - - - - - - - - - - - - - - - - - </w:t>
      </w:r>
    </w:p>
    <w:p w14:paraId="4DE865DF" w14:textId="214AA8D1" w:rsidR="00A832AB" w:rsidRPr="003A3826" w:rsidRDefault="00A832AB" w:rsidP="00A832AB">
      <w:pPr>
        <w:tabs>
          <w:tab w:val="left" w:pos="6840"/>
        </w:tabs>
        <w:spacing w:after="0" w:line="240" w:lineRule="auto"/>
        <w:jc w:val="both"/>
        <w:outlineLvl w:val="5"/>
        <w:rPr>
          <w:rFonts w:ascii="Arial" w:eastAsia="Times New Roman" w:hAnsi="Arial" w:cs="Arial"/>
          <w:sz w:val="24"/>
          <w:szCs w:val="24"/>
          <w:lang w:eastAsia="es-ES"/>
        </w:rPr>
      </w:pPr>
      <w:r w:rsidRPr="003A3826">
        <w:rPr>
          <w:rFonts w:ascii="Arial" w:eastAsia="Times New Roman" w:hAnsi="Arial" w:cs="Arial"/>
          <w:sz w:val="24"/>
          <w:szCs w:val="24"/>
          <w:lang w:eastAsia="es-ES"/>
        </w:rPr>
        <w:t xml:space="preserve">Que el término de 05 cinco días hábiles que se le concedió al recurrente de conformidad al proveído de </w:t>
      </w:r>
      <w:r w:rsidR="00B74065" w:rsidRPr="003A3826">
        <w:rPr>
          <w:rFonts w:ascii="Arial" w:eastAsia="Times New Roman" w:hAnsi="Arial" w:cs="Arial"/>
          <w:sz w:val="24"/>
          <w:szCs w:val="24"/>
          <w:lang w:eastAsia="es-ES"/>
        </w:rPr>
        <w:t>11 once</w:t>
      </w:r>
      <w:r w:rsidR="000274AD" w:rsidRPr="003A3826">
        <w:rPr>
          <w:rFonts w:ascii="Arial" w:eastAsia="Times New Roman" w:hAnsi="Arial" w:cs="Arial"/>
          <w:sz w:val="24"/>
          <w:szCs w:val="24"/>
          <w:lang w:eastAsia="es-ES"/>
        </w:rPr>
        <w:t xml:space="preserve"> de </w:t>
      </w:r>
      <w:r w:rsidR="00B74065" w:rsidRPr="003A3826">
        <w:rPr>
          <w:rFonts w:ascii="Arial" w:eastAsia="Times New Roman" w:hAnsi="Arial" w:cs="Arial"/>
          <w:sz w:val="24"/>
          <w:szCs w:val="24"/>
          <w:lang w:eastAsia="es-ES"/>
        </w:rPr>
        <w:t>may</w:t>
      </w:r>
      <w:r w:rsidR="00A814C3" w:rsidRPr="003A3826">
        <w:rPr>
          <w:rFonts w:ascii="Arial" w:eastAsia="Times New Roman" w:hAnsi="Arial" w:cs="Arial"/>
          <w:sz w:val="24"/>
          <w:szCs w:val="24"/>
          <w:lang w:eastAsia="es-ES"/>
        </w:rPr>
        <w:t>o</w:t>
      </w:r>
      <w:r w:rsidR="000274AD" w:rsidRPr="003A3826">
        <w:rPr>
          <w:rFonts w:ascii="Arial" w:eastAsia="Times New Roman" w:hAnsi="Arial" w:cs="Arial"/>
          <w:sz w:val="24"/>
          <w:szCs w:val="24"/>
          <w:lang w:eastAsia="es-ES"/>
        </w:rPr>
        <w:t xml:space="preserve"> </w:t>
      </w:r>
      <w:r w:rsidRPr="003A3826">
        <w:rPr>
          <w:rFonts w:ascii="Arial" w:eastAsia="Times New Roman" w:hAnsi="Arial" w:cs="Arial"/>
          <w:sz w:val="24"/>
          <w:szCs w:val="24"/>
          <w:lang w:eastAsia="es-ES"/>
        </w:rPr>
        <w:t xml:space="preserve">del presente año, para que manifieste lo que a su derecho convenga respecto del cumplimiento dado por el sujeto obligado a la resolución dictada dentro del presente recurso de revisión; mismo que fue  notificado al recurrente el </w:t>
      </w:r>
      <w:r w:rsidR="00D375C6" w:rsidRPr="003A3826">
        <w:rPr>
          <w:rFonts w:ascii="Arial" w:eastAsia="Times New Roman" w:hAnsi="Arial" w:cs="Arial"/>
          <w:sz w:val="24"/>
          <w:szCs w:val="24"/>
          <w:lang w:eastAsia="es-ES"/>
        </w:rPr>
        <w:t>14 catorce</w:t>
      </w:r>
      <w:r w:rsidRPr="003A3826">
        <w:rPr>
          <w:rFonts w:ascii="Arial" w:eastAsia="Times New Roman" w:hAnsi="Arial" w:cs="Arial"/>
          <w:sz w:val="24"/>
          <w:szCs w:val="24"/>
          <w:lang w:eastAsia="es-ES"/>
        </w:rPr>
        <w:t xml:space="preserve"> de </w:t>
      </w:r>
      <w:r w:rsidR="00D375C6" w:rsidRPr="003A3826">
        <w:rPr>
          <w:rFonts w:ascii="Arial" w:eastAsia="Times New Roman" w:hAnsi="Arial" w:cs="Arial"/>
          <w:sz w:val="24"/>
          <w:szCs w:val="24"/>
          <w:lang w:eastAsia="es-ES"/>
        </w:rPr>
        <w:t>may</w:t>
      </w:r>
      <w:r w:rsidR="0066177E" w:rsidRPr="003A3826">
        <w:rPr>
          <w:rFonts w:ascii="Arial" w:eastAsia="Times New Roman" w:hAnsi="Arial" w:cs="Arial"/>
          <w:sz w:val="24"/>
          <w:szCs w:val="24"/>
          <w:lang w:eastAsia="es-ES"/>
        </w:rPr>
        <w:t>o</w:t>
      </w:r>
      <w:r w:rsidRPr="003A3826">
        <w:rPr>
          <w:rFonts w:ascii="Arial" w:eastAsia="Times New Roman" w:hAnsi="Arial" w:cs="Arial"/>
          <w:sz w:val="24"/>
          <w:szCs w:val="24"/>
          <w:lang w:eastAsia="es-ES"/>
        </w:rPr>
        <w:t xml:space="preserve"> de 2018 dos mil dieciocho, por lo que dicho plazo comenzó a correr el </w:t>
      </w:r>
      <w:r w:rsidR="00D375C6" w:rsidRPr="003A3826">
        <w:rPr>
          <w:rFonts w:ascii="Arial" w:eastAsia="Times New Roman" w:hAnsi="Arial" w:cs="Arial"/>
          <w:sz w:val="24"/>
          <w:szCs w:val="24"/>
          <w:lang w:eastAsia="es-ES"/>
        </w:rPr>
        <w:t>15 quince</w:t>
      </w:r>
      <w:r w:rsidR="00A814C3" w:rsidRPr="003A3826">
        <w:rPr>
          <w:rFonts w:ascii="Arial" w:eastAsia="Times New Roman" w:hAnsi="Arial" w:cs="Arial"/>
          <w:sz w:val="24"/>
          <w:szCs w:val="24"/>
          <w:lang w:eastAsia="es-ES"/>
        </w:rPr>
        <w:t xml:space="preserve"> de </w:t>
      </w:r>
      <w:r w:rsidR="00D375C6" w:rsidRPr="003A3826">
        <w:rPr>
          <w:rFonts w:ascii="Arial" w:eastAsia="Times New Roman" w:hAnsi="Arial" w:cs="Arial"/>
          <w:sz w:val="24"/>
          <w:szCs w:val="24"/>
          <w:lang w:eastAsia="es-ES"/>
        </w:rPr>
        <w:t>mayo</w:t>
      </w:r>
      <w:r w:rsidRPr="003A3826">
        <w:rPr>
          <w:rFonts w:ascii="Arial" w:eastAsia="Times New Roman" w:hAnsi="Arial" w:cs="Arial"/>
          <w:sz w:val="24"/>
          <w:szCs w:val="24"/>
          <w:lang w:eastAsia="es-ES"/>
        </w:rPr>
        <w:t xml:space="preserve"> y concluyó el </w:t>
      </w:r>
      <w:r w:rsidR="00D375C6" w:rsidRPr="003A3826">
        <w:rPr>
          <w:rFonts w:ascii="Arial" w:eastAsia="Times New Roman" w:hAnsi="Arial" w:cs="Arial"/>
          <w:sz w:val="24"/>
          <w:szCs w:val="24"/>
          <w:lang w:eastAsia="es-ES"/>
        </w:rPr>
        <w:t>21 veintiuno de mayo</w:t>
      </w:r>
      <w:r w:rsidRPr="003A3826">
        <w:rPr>
          <w:rFonts w:ascii="Arial" w:eastAsia="Times New Roman" w:hAnsi="Arial" w:cs="Arial"/>
          <w:sz w:val="24"/>
          <w:szCs w:val="24"/>
          <w:lang w:eastAsia="es-ES"/>
        </w:rPr>
        <w:t xml:space="preserve">, ambos de la anualidad en curso; descontándose los días inhábiles. Lo que se asienta para constancia legal en la ciudad de San Luis Potosí, San Luis Potosí a </w:t>
      </w:r>
      <w:r w:rsidR="00A60207" w:rsidRPr="003A3826">
        <w:rPr>
          <w:rFonts w:ascii="Arial" w:eastAsia="Times New Roman" w:hAnsi="Arial" w:cs="Arial"/>
          <w:sz w:val="24"/>
          <w:szCs w:val="24"/>
          <w:lang w:eastAsia="es-ES"/>
        </w:rPr>
        <w:t>08 ocho de octubre</w:t>
      </w:r>
      <w:r w:rsidRPr="003A3826">
        <w:rPr>
          <w:rFonts w:ascii="Arial" w:eastAsia="Times New Roman" w:hAnsi="Arial" w:cs="Arial"/>
          <w:sz w:val="24"/>
          <w:szCs w:val="24"/>
          <w:lang w:eastAsia="es-ES"/>
        </w:rPr>
        <w:t xml:space="preserve"> de 2018 dos mil dieciocho. </w:t>
      </w:r>
      <w:r w:rsidRPr="003A3826">
        <w:rPr>
          <w:rFonts w:ascii="Arial" w:eastAsia="Times New Roman" w:hAnsi="Arial" w:cs="Arial"/>
          <w:b/>
          <w:sz w:val="24"/>
          <w:szCs w:val="24"/>
          <w:lang w:eastAsia="es-ES"/>
        </w:rPr>
        <w:t>DOY FE.</w:t>
      </w:r>
      <w:r w:rsidR="00F853EE" w:rsidRPr="003A3826">
        <w:rPr>
          <w:rFonts w:ascii="Arial" w:eastAsia="Times New Roman" w:hAnsi="Arial" w:cs="Arial"/>
          <w:b/>
          <w:sz w:val="24"/>
          <w:szCs w:val="24"/>
          <w:lang w:eastAsia="es-ES"/>
        </w:rPr>
        <w:t xml:space="preserve"> </w:t>
      </w:r>
      <w:r w:rsidRPr="003A3826">
        <w:rPr>
          <w:rFonts w:ascii="Arial" w:eastAsia="Times New Roman" w:hAnsi="Arial" w:cs="Arial"/>
          <w:b/>
          <w:sz w:val="24"/>
          <w:szCs w:val="24"/>
          <w:lang w:eastAsia="es-ES"/>
        </w:rPr>
        <w:t>-</w:t>
      </w:r>
      <w:r w:rsidR="00F853EE" w:rsidRPr="003A3826">
        <w:rPr>
          <w:rFonts w:ascii="Arial" w:eastAsia="Times New Roman" w:hAnsi="Arial" w:cs="Arial"/>
          <w:b/>
          <w:sz w:val="24"/>
          <w:szCs w:val="24"/>
          <w:lang w:eastAsia="es-ES"/>
        </w:rPr>
        <w:t xml:space="preserve"> </w:t>
      </w:r>
    </w:p>
    <w:p w14:paraId="5120B5D8" w14:textId="77777777" w:rsidR="00A832AB" w:rsidRPr="003A3826" w:rsidRDefault="00FF56CF" w:rsidP="00FF56CF">
      <w:pPr>
        <w:tabs>
          <w:tab w:val="left" w:pos="6840"/>
        </w:tabs>
        <w:spacing w:after="0" w:line="360" w:lineRule="auto"/>
        <w:ind w:left="708" w:firstLine="709"/>
        <w:jc w:val="right"/>
        <w:outlineLvl w:val="5"/>
        <w:rPr>
          <w:rFonts w:ascii="Arial" w:hAnsi="Arial" w:cs="Arial"/>
          <w:sz w:val="24"/>
          <w:szCs w:val="24"/>
        </w:rPr>
      </w:pPr>
      <w:r w:rsidRPr="003A3826">
        <w:rPr>
          <w:rFonts w:ascii="Arial" w:hAnsi="Arial" w:cs="Arial"/>
          <w:sz w:val="24"/>
          <w:szCs w:val="24"/>
        </w:rPr>
        <w:t xml:space="preserve">        </w:t>
      </w:r>
      <w:r w:rsidR="00266ADC" w:rsidRPr="003A3826">
        <w:rPr>
          <w:rFonts w:ascii="Arial" w:hAnsi="Arial" w:cs="Arial"/>
          <w:sz w:val="24"/>
          <w:szCs w:val="24"/>
        </w:rPr>
        <w:t xml:space="preserve">                                                                       </w:t>
      </w:r>
      <w:r w:rsidR="00C7664A" w:rsidRPr="003A3826">
        <w:rPr>
          <w:rFonts w:ascii="Arial" w:hAnsi="Arial" w:cs="Arial"/>
          <w:sz w:val="24"/>
          <w:szCs w:val="24"/>
        </w:rPr>
        <w:t xml:space="preserve">                        </w:t>
      </w:r>
      <w:r w:rsidR="00C0019F" w:rsidRPr="003A3826">
        <w:rPr>
          <w:rFonts w:ascii="Arial" w:hAnsi="Arial" w:cs="Arial"/>
          <w:sz w:val="24"/>
          <w:szCs w:val="24"/>
        </w:rPr>
        <w:t xml:space="preserve">               </w:t>
      </w:r>
      <w:r w:rsidR="00B84B92" w:rsidRPr="003A3826">
        <w:rPr>
          <w:rFonts w:ascii="Arial" w:hAnsi="Arial" w:cs="Arial"/>
          <w:sz w:val="24"/>
          <w:szCs w:val="24"/>
        </w:rPr>
        <w:t xml:space="preserve">   </w:t>
      </w:r>
      <w:r w:rsidR="000A4F5D" w:rsidRPr="003A3826">
        <w:rPr>
          <w:rFonts w:ascii="Arial" w:hAnsi="Arial" w:cs="Arial"/>
          <w:sz w:val="24"/>
          <w:szCs w:val="24"/>
        </w:rPr>
        <w:t xml:space="preserve">  </w:t>
      </w:r>
      <w:r w:rsidR="008D0A3C" w:rsidRPr="003A3826">
        <w:rPr>
          <w:rFonts w:ascii="Arial" w:hAnsi="Arial" w:cs="Arial"/>
          <w:sz w:val="24"/>
          <w:szCs w:val="24"/>
        </w:rPr>
        <w:t xml:space="preserve">    </w:t>
      </w:r>
      <w:r w:rsidR="006F5A3A" w:rsidRPr="003A3826">
        <w:rPr>
          <w:rFonts w:ascii="Arial" w:hAnsi="Arial" w:cs="Arial"/>
          <w:sz w:val="24"/>
          <w:szCs w:val="24"/>
        </w:rPr>
        <w:t xml:space="preserve">        </w:t>
      </w:r>
      <w:r w:rsidR="00F14988" w:rsidRPr="003A3826">
        <w:rPr>
          <w:rFonts w:ascii="Arial" w:hAnsi="Arial" w:cs="Arial"/>
          <w:sz w:val="24"/>
          <w:szCs w:val="24"/>
        </w:rPr>
        <w:t xml:space="preserve">     </w:t>
      </w:r>
    </w:p>
    <w:p w14:paraId="02AA5CFD" w14:textId="788788CF" w:rsidR="00C0019F" w:rsidRPr="003A3826" w:rsidRDefault="00A04BCB" w:rsidP="00A832AB">
      <w:pPr>
        <w:tabs>
          <w:tab w:val="left" w:pos="6840"/>
        </w:tabs>
        <w:spacing w:after="0" w:line="360" w:lineRule="auto"/>
        <w:ind w:firstLine="708"/>
        <w:outlineLvl w:val="5"/>
        <w:rPr>
          <w:rFonts w:ascii="Arial" w:hAnsi="Arial" w:cs="Arial"/>
          <w:sz w:val="24"/>
          <w:szCs w:val="24"/>
        </w:rPr>
      </w:pPr>
      <w:r w:rsidRPr="003A3826">
        <w:rPr>
          <w:rFonts w:ascii="Arial" w:hAnsi="Arial" w:cs="Arial"/>
          <w:sz w:val="24"/>
          <w:szCs w:val="24"/>
        </w:rPr>
        <w:t xml:space="preserve">San Luis Potosí, </w:t>
      </w:r>
      <w:r w:rsidR="002D0070" w:rsidRPr="003A3826">
        <w:rPr>
          <w:rFonts w:ascii="Arial" w:hAnsi="Arial" w:cs="Arial"/>
          <w:sz w:val="24"/>
          <w:szCs w:val="24"/>
        </w:rPr>
        <w:t>S</w:t>
      </w:r>
      <w:r w:rsidR="00A832AB" w:rsidRPr="003A3826">
        <w:rPr>
          <w:rFonts w:ascii="Arial" w:hAnsi="Arial" w:cs="Arial"/>
          <w:sz w:val="24"/>
          <w:szCs w:val="24"/>
        </w:rPr>
        <w:t xml:space="preserve">an </w:t>
      </w:r>
      <w:r w:rsidR="002D0070" w:rsidRPr="003A3826">
        <w:rPr>
          <w:rFonts w:ascii="Arial" w:hAnsi="Arial" w:cs="Arial"/>
          <w:sz w:val="24"/>
          <w:szCs w:val="24"/>
        </w:rPr>
        <w:t>L</w:t>
      </w:r>
      <w:r w:rsidR="00A832AB" w:rsidRPr="003A3826">
        <w:rPr>
          <w:rFonts w:ascii="Arial" w:hAnsi="Arial" w:cs="Arial"/>
          <w:sz w:val="24"/>
          <w:szCs w:val="24"/>
        </w:rPr>
        <w:t xml:space="preserve">uis </w:t>
      </w:r>
      <w:r w:rsidR="002D0070" w:rsidRPr="003A3826">
        <w:rPr>
          <w:rFonts w:ascii="Arial" w:hAnsi="Arial" w:cs="Arial"/>
          <w:sz w:val="24"/>
          <w:szCs w:val="24"/>
        </w:rPr>
        <w:t>P</w:t>
      </w:r>
      <w:r w:rsidR="00A832AB" w:rsidRPr="003A3826">
        <w:rPr>
          <w:rFonts w:ascii="Arial" w:hAnsi="Arial" w:cs="Arial"/>
          <w:sz w:val="24"/>
          <w:szCs w:val="24"/>
        </w:rPr>
        <w:t>otosí</w:t>
      </w:r>
      <w:r w:rsidRPr="003A3826">
        <w:rPr>
          <w:rFonts w:ascii="Arial" w:hAnsi="Arial" w:cs="Arial"/>
          <w:sz w:val="24"/>
          <w:szCs w:val="24"/>
        </w:rPr>
        <w:t xml:space="preserve">, </w:t>
      </w:r>
      <w:r w:rsidR="00F450F1" w:rsidRPr="003A3826">
        <w:rPr>
          <w:rFonts w:ascii="Arial" w:eastAsia="Times New Roman" w:hAnsi="Arial" w:cs="Arial"/>
          <w:sz w:val="24"/>
          <w:szCs w:val="24"/>
          <w:lang w:eastAsia="es-ES"/>
        </w:rPr>
        <w:t>22 veintidós de octubre</w:t>
      </w:r>
      <w:r w:rsidR="00322003" w:rsidRPr="003A3826">
        <w:rPr>
          <w:rFonts w:ascii="Arial" w:hAnsi="Arial" w:cs="Arial"/>
          <w:sz w:val="24"/>
          <w:szCs w:val="24"/>
        </w:rPr>
        <w:t xml:space="preserve"> de </w:t>
      </w:r>
      <w:r w:rsidR="0066177E" w:rsidRPr="003A3826">
        <w:rPr>
          <w:rFonts w:ascii="Arial" w:hAnsi="Arial" w:cs="Arial"/>
          <w:sz w:val="24"/>
          <w:szCs w:val="24"/>
        </w:rPr>
        <w:t xml:space="preserve">2018 </w:t>
      </w:r>
      <w:r w:rsidR="00B4587C" w:rsidRPr="003A3826">
        <w:rPr>
          <w:rFonts w:ascii="Arial" w:hAnsi="Arial" w:cs="Arial"/>
          <w:sz w:val="24"/>
          <w:szCs w:val="24"/>
        </w:rPr>
        <w:t>dos mil dieci</w:t>
      </w:r>
      <w:r w:rsidR="00E44B4D" w:rsidRPr="003A3826">
        <w:rPr>
          <w:rFonts w:ascii="Arial" w:hAnsi="Arial" w:cs="Arial"/>
          <w:sz w:val="24"/>
          <w:szCs w:val="24"/>
        </w:rPr>
        <w:t>ocho</w:t>
      </w:r>
      <w:r w:rsidRPr="003A3826">
        <w:rPr>
          <w:rFonts w:ascii="Arial" w:hAnsi="Arial" w:cs="Arial"/>
          <w:sz w:val="24"/>
          <w:szCs w:val="24"/>
        </w:rPr>
        <w:t>.</w:t>
      </w:r>
      <w:r w:rsidR="006F5A3A" w:rsidRPr="003A3826">
        <w:rPr>
          <w:rFonts w:ascii="Arial" w:hAnsi="Arial" w:cs="Arial"/>
          <w:sz w:val="24"/>
          <w:szCs w:val="24"/>
        </w:rPr>
        <w:t xml:space="preserve">    </w:t>
      </w:r>
    </w:p>
    <w:p w14:paraId="5CBE00D8" w14:textId="77777777" w:rsidR="001C3373" w:rsidRPr="003A3826" w:rsidRDefault="001C3373" w:rsidP="00791265">
      <w:pPr>
        <w:tabs>
          <w:tab w:val="left" w:pos="6840"/>
        </w:tabs>
        <w:spacing w:after="0" w:line="360" w:lineRule="auto"/>
        <w:outlineLvl w:val="5"/>
        <w:rPr>
          <w:rFonts w:ascii="Arial" w:hAnsi="Arial" w:cs="Arial"/>
          <w:sz w:val="24"/>
          <w:szCs w:val="24"/>
        </w:rPr>
      </w:pPr>
    </w:p>
    <w:p w14:paraId="00333B63" w14:textId="1DF2D652" w:rsidR="00791265" w:rsidRPr="003A3826" w:rsidRDefault="0038176B" w:rsidP="004846F9">
      <w:pPr>
        <w:spacing w:after="0" w:line="360" w:lineRule="auto"/>
        <w:ind w:firstLine="708"/>
        <w:jc w:val="both"/>
        <w:rPr>
          <w:rFonts w:ascii="Arial" w:hAnsi="Arial" w:cs="Arial"/>
          <w:sz w:val="24"/>
          <w:szCs w:val="24"/>
        </w:rPr>
      </w:pPr>
      <w:r w:rsidRPr="003A3826">
        <w:rPr>
          <w:rFonts w:ascii="Arial" w:hAnsi="Arial" w:cs="Arial"/>
          <w:sz w:val="24"/>
          <w:szCs w:val="24"/>
        </w:rPr>
        <w:t>Visto el estado que guardan los presentes autos y de una revisión a las constancias que integran el expediente c</w:t>
      </w:r>
      <w:r w:rsidR="00774BC8" w:rsidRPr="003A3826">
        <w:rPr>
          <w:rFonts w:ascii="Arial" w:hAnsi="Arial" w:cs="Arial"/>
          <w:sz w:val="24"/>
          <w:szCs w:val="24"/>
        </w:rPr>
        <w:t>o</w:t>
      </w:r>
      <w:r w:rsidR="001A14C5" w:rsidRPr="003A3826">
        <w:rPr>
          <w:rFonts w:ascii="Arial" w:hAnsi="Arial" w:cs="Arial"/>
          <w:sz w:val="24"/>
          <w:szCs w:val="24"/>
        </w:rPr>
        <w:t>n fundamento en los artículos 8</w:t>
      </w:r>
      <w:r w:rsidR="00FF0E16" w:rsidRPr="003A3826">
        <w:rPr>
          <w:rFonts w:ascii="Arial" w:hAnsi="Arial" w:cs="Arial"/>
          <w:sz w:val="24"/>
          <w:szCs w:val="24"/>
        </w:rPr>
        <w:t>;</w:t>
      </w:r>
      <w:r w:rsidR="001A14C5" w:rsidRPr="003A3826">
        <w:rPr>
          <w:rFonts w:ascii="Arial" w:hAnsi="Arial" w:cs="Arial"/>
          <w:sz w:val="24"/>
          <w:szCs w:val="24"/>
        </w:rPr>
        <w:t xml:space="preserve"> 10</w:t>
      </w:r>
      <w:r w:rsidR="00FF0E16" w:rsidRPr="003A3826">
        <w:rPr>
          <w:rFonts w:ascii="Arial" w:hAnsi="Arial" w:cs="Arial"/>
          <w:sz w:val="24"/>
          <w:szCs w:val="24"/>
        </w:rPr>
        <w:t>;</w:t>
      </w:r>
      <w:r w:rsidR="001A14C5" w:rsidRPr="003A3826">
        <w:rPr>
          <w:rFonts w:ascii="Arial" w:hAnsi="Arial" w:cs="Arial"/>
          <w:sz w:val="24"/>
          <w:szCs w:val="24"/>
        </w:rPr>
        <w:t xml:space="preserve"> 27</w:t>
      </w:r>
      <w:r w:rsidR="00FF0E16" w:rsidRPr="003A3826">
        <w:rPr>
          <w:rFonts w:ascii="Arial" w:hAnsi="Arial" w:cs="Arial"/>
          <w:sz w:val="24"/>
          <w:szCs w:val="24"/>
        </w:rPr>
        <w:t>,</w:t>
      </w:r>
      <w:r w:rsidR="001A14C5" w:rsidRPr="003A3826">
        <w:rPr>
          <w:rFonts w:ascii="Arial" w:hAnsi="Arial" w:cs="Arial"/>
          <w:sz w:val="24"/>
          <w:szCs w:val="24"/>
        </w:rPr>
        <w:t xml:space="preserve"> primer párrafo</w:t>
      </w:r>
      <w:r w:rsidR="00FF0E16" w:rsidRPr="003A3826">
        <w:rPr>
          <w:rFonts w:ascii="Arial" w:hAnsi="Arial" w:cs="Arial"/>
          <w:sz w:val="24"/>
          <w:szCs w:val="24"/>
        </w:rPr>
        <w:t>;</w:t>
      </w:r>
      <w:r w:rsidR="001A14C5" w:rsidRPr="003A3826">
        <w:rPr>
          <w:rFonts w:ascii="Arial" w:hAnsi="Arial" w:cs="Arial"/>
          <w:sz w:val="24"/>
          <w:szCs w:val="24"/>
        </w:rPr>
        <w:t xml:space="preserve"> 184 y 185 de la Ley de Transparencia y Acceso a la Información Pública del Estado, es</w:t>
      </w:r>
      <w:r w:rsidRPr="003A3826">
        <w:rPr>
          <w:rFonts w:ascii="Arial" w:hAnsi="Arial" w:cs="Arial"/>
          <w:sz w:val="24"/>
          <w:szCs w:val="24"/>
        </w:rPr>
        <w:t xml:space="preserve">ta Comisión procede a analizar el presente sumario </w:t>
      </w:r>
      <w:r w:rsidR="001A14C5" w:rsidRPr="003A3826">
        <w:rPr>
          <w:rFonts w:ascii="Arial" w:hAnsi="Arial" w:cs="Arial"/>
          <w:sz w:val="24"/>
          <w:szCs w:val="24"/>
        </w:rPr>
        <w:t>a efecto de determinar el cumplimi</w:t>
      </w:r>
      <w:r w:rsidRPr="003A3826">
        <w:rPr>
          <w:rFonts w:ascii="Arial" w:hAnsi="Arial" w:cs="Arial"/>
          <w:sz w:val="24"/>
          <w:szCs w:val="24"/>
        </w:rPr>
        <w:t>ento o incumplimiento a la resolu</w:t>
      </w:r>
      <w:r w:rsidR="001A3205" w:rsidRPr="003A3826">
        <w:rPr>
          <w:rFonts w:ascii="Arial" w:hAnsi="Arial" w:cs="Arial"/>
          <w:sz w:val="24"/>
          <w:szCs w:val="24"/>
        </w:rPr>
        <w:t>ción dictada en el recurso de rev</w:t>
      </w:r>
      <w:r w:rsidR="00F35188" w:rsidRPr="003A3826">
        <w:rPr>
          <w:rFonts w:ascii="Arial" w:hAnsi="Arial" w:cs="Arial"/>
          <w:sz w:val="24"/>
          <w:szCs w:val="24"/>
        </w:rPr>
        <w:t xml:space="preserve">isión que se </w:t>
      </w:r>
      <w:r w:rsidR="002D371A" w:rsidRPr="003A3826">
        <w:rPr>
          <w:rFonts w:ascii="Arial" w:hAnsi="Arial" w:cs="Arial"/>
          <w:sz w:val="24"/>
          <w:szCs w:val="24"/>
        </w:rPr>
        <w:t>actúa.</w:t>
      </w:r>
    </w:p>
    <w:p w14:paraId="4879F212" w14:textId="77777777" w:rsidR="004846F9" w:rsidRPr="003A3826" w:rsidRDefault="004846F9" w:rsidP="004846F9">
      <w:pPr>
        <w:spacing w:after="0" w:line="360" w:lineRule="auto"/>
        <w:ind w:firstLine="708"/>
        <w:jc w:val="both"/>
        <w:rPr>
          <w:rFonts w:ascii="Arial" w:hAnsi="Arial" w:cs="Arial"/>
          <w:sz w:val="24"/>
          <w:szCs w:val="24"/>
        </w:rPr>
      </w:pPr>
    </w:p>
    <w:p w14:paraId="094883B8" w14:textId="2C2B1021" w:rsidR="002D371A" w:rsidRPr="003A3826" w:rsidRDefault="001A14C5" w:rsidP="004846F9">
      <w:pPr>
        <w:spacing w:after="0" w:line="360" w:lineRule="auto"/>
        <w:ind w:firstLine="708"/>
        <w:jc w:val="both"/>
        <w:rPr>
          <w:rFonts w:ascii="Arial" w:hAnsi="Arial" w:cs="Arial"/>
          <w:sz w:val="24"/>
          <w:szCs w:val="24"/>
        </w:rPr>
      </w:pPr>
      <w:r w:rsidRPr="003A3826">
        <w:rPr>
          <w:rFonts w:ascii="Arial" w:hAnsi="Arial" w:cs="Arial"/>
          <w:sz w:val="24"/>
          <w:szCs w:val="24"/>
        </w:rPr>
        <w:t>En p</w:t>
      </w:r>
      <w:r w:rsidR="002D371A" w:rsidRPr="003A3826">
        <w:rPr>
          <w:rFonts w:ascii="Arial" w:hAnsi="Arial" w:cs="Arial"/>
          <w:sz w:val="24"/>
          <w:szCs w:val="24"/>
        </w:rPr>
        <w:t xml:space="preserve">rimer </w:t>
      </w:r>
      <w:r w:rsidR="00FF0E16" w:rsidRPr="003A3826">
        <w:rPr>
          <w:rFonts w:ascii="Arial" w:hAnsi="Arial" w:cs="Arial"/>
          <w:sz w:val="24"/>
          <w:szCs w:val="24"/>
        </w:rPr>
        <w:t>término</w:t>
      </w:r>
      <w:r w:rsidR="002D371A" w:rsidRPr="003A3826">
        <w:rPr>
          <w:rFonts w:ascii="Arial" w:hAnsi="Arial" w:cs="Arial"/>
          <w:sz w:val="24"/>
          <w:szCs w:val="24"/>
        </w:rPr>
        <w:t xml:space="preserve">, </w:t>
      </w:r>
      <w:r w:rsidR="00FF0E16" w:rsidRPr="003A3826">
        <w:rPr>
          <w:rFonts w:ascii="Arial" w:hAnsi="Arial" w:cs="Arial"/>
          <w:sz w:val="24"/>
          <w:szCs w:val="24"/>
        </w:rPr>
        <w:t>resulta necesario</w:t>
      </w:r>
      <w:r w:rsidR="002D371A" w:rsidRPr="003A3826">
        <w:rPr>
          <w:rFonts w:ascii="Arial" w:hAnsi="Arial" w:cs="Arial"/>
          <w:sz w:val="24"/>
          <w:szCs w:val="24"/>
        </w:rPr>
        <w:t xml:space="preserve"> insertar los efectos dictados en la resolución:</w:t>
      </w:r>
    </w:p>
    <w:p w14:paraId="3DF1F047" w14:textId="77777777" w:rsidR="00490BC0" w:rsidRPr="003A3826" w:rsidRDefault="00490BC0" w:rsidP="00490BC0">
      <w:pPr>
        <w:pStyle w:val="corte4fondo"/>
        <w:tabs>
          <w:tab w:val="left" w:pos="567"/>
        </w:tabs>
        <w:spacing w:line="240" w:lineRule="auto"/>
        <w:rPr>
          <w:rFonts w:cs="Arial"/>
          <w:i/>
          <w:sz w:val="20"/>
        </w:rPr>
      </w:pPr>
    </w:p>
    <w:p w14:paraId="39A79629" w14:textId="77777777" w:rsidR="00093F23" w:rsidRPr="003A3826" w:rsidRDefault="00490BC0" w:rsidP="00093F23">
      <w:pPr>
        <w:pStyle w:val="corte4fondo"/>
        <w:tabs>
          <w:tab w:val="left" w:pos="567"/>
        </w:tabs>
        <w:spacing w:line="240" w:lineRule="auto"/>
        <w:rPr>
          <w:rFonts w:cs="Arial"/>
          <w:i/>
          <w:sz w:val="20"/>
        </w:rPr>
      </w:pPr>
      <w:r w:rsidRPr="003A3826">
        <w:rPr>
          <w:rFonts w:cs="Arial"/>
          <w:i/>
          <w:sz w:val="20"/>
        </w:rPr>
        <w:t>“</w:t>
      </w:r>
      <w:r w:rsidR="00093F23" w:rsidRPr="003A3826">
        <w:rPr>
          <w:rFonts w:cs="Arial"/>
          <w:i/>
          <w:sz w:val="20"/>
        </w:rPr>
        <w:t>[</w:t>
      </w:r>
      <w:r w:rsidRPr="003A3826">
        <w:rPr>
          <w:rFonts w:cs="Arial"/>
          <w:i/>
          <w:sz w:val="20"/>
        </w:rPr>
        <w:t>…</w:t>
      </w:r>
      <w:r w:rsidR="00093F23" w:rsidRPr="003A3826">
        <w:rPr>
          <w:rFonts w:cs="Arial"/>
          <w:i/>
          <w:sz w:val="20"/>
        </w:rPr>
        <w:t>]</w:t>
      </w:r>
    </w:p>
    <w:p w14:paraId="2B40C8FB" w14:textId="69F78521" w:rsidR="00D375C6" w:rsidRPr="003A3826" w:rsidRDefault="00D375C6" w:rsidP="00D375C6">
      <w:pPr>
        <w:pStyle w:val="corte4fondo"/>
        <w:tabs>
          <w:tab w:val="left" w:pos="567"/>
        </w:tabs>
        <w:spacing w:line="240" w:lineRule="auto"/>
        <w:ind w:left="780" w:firstLine="0"/>
        <w:rPr>
          <w:rFonts w:cs="Arial"/>
          <w:i/>
          <w:sz w:val="20"/>
          <w:szCs w:val="22"/>
        </w:rPr>
      </w:pPr>
      <w:r w:rsidRPr="003A3826">
        <w:rPr>
          <w:rFonts w:cs="Arial"/>
          <w:i/>
          <w:sz w:val="20"/>
          <w:szCs w:val="22"/>
        </w:rPr>
        <w:t xml:space="preserve">Por las consideraciones expuestas, esta Comisión Estatal de Garantía de Acceso a la Información Pública de conformidad con el artículo 175, fracción III de la Ley de Transparencia y Acceso a la Información Pública del Estado </w:t>
      </w:r>
      <w:r w:rsidRPr="003A3826">
        <w:rPr>
          <w:rFonts w:cs="Arial"/>
          <w:b/>
          <w:i/>
          <w:sz w:val="20"/>
          <w:szCs w:val="22"/>
        </w:rPr>
        <w:t xml:space="preserve">MODIFICA </w:t>
      </w:r>
      <w:r w:rsidRPr="003A3826">
        <w:rPr>
          <w:rFonts w:cs="Arial"/>
          <w:i/>
          <w:sz w:val="20"/>
          <w:szCs w:val="22"/>
        </w:rPr>
        <w:t>la respuesta proporcionada por el ente obligado y lo conmina para que:</w:t>
      </w:r>
    </w:p>
    <w:p w14:paraId="57BB4536" w14:textId="32300C5A" w:rsidR="00D375C6" w:rsidRPr="003A3826" w:rsidRDefault="00D375C6" w:rsidP="00D375C6">
      <w:pPr>
        <w:pStyle w:val="corte4fondo"/>
        <w:tabs>
          <w:tab w:val="left" w:pos="567"/>
        </w:tabs>
        <w:spacing w:line="240" w:lineRule="auto"/>
        <w:ind w:left="780" w:firstLine="0"/>
        <w:rPr>
          <w:rFonts w:cs="Arial"/>
          <w:i/>
          <w:sz w:val="20"/>
          <w:szCs w:val="22"/>
        </w:rPr>
      </w:pPr>
    </w:p>
    <w:p w14:paraId="78569AC7" w14:textId="6B1B5287" w:rsidR="00D375C6" w:rsidRPr="003A3826" w:rsidRDefault="00D375C6" w:rsidP="00D375C6">
      <w:pPr>
        <w:pStyle w:val="corte4fondo"/>
        <w:tabs>
          <w:tab w:val="left" w:pos="567"/>
        </w:tabs>
        <w:spacing w:line="240" w:lineRule="auto"/>
        <w:ind w:left="780" w:firstLine="0"/>
        <w:rPr>
          <w:rFonts w:cs="Arial"/>
          <w:i/>
          <w:sz w:val="20"/>
          <w:szCs w:val="22"/>
        </w:rPr>
      </w:pPr>
      <w:r w:rsidRPr="003A3826">
        <w:rPr>
          <w:rFonts w:cs="Arial"/>
          <w:i/>
          <w:sz w:val="20"/>
          <w:szCs w:val="22"/>
        </w:rPr>
        <w:t xml:space="preserve">6.1.1. Otorgue una nueva respuesta en la proporcione las instrucciones precisas para que el solicitante pueda acceder </w:t>
      </w:r>
      <w:bookmarkStart w:id="0" w:name="_Hlk526508169"/>
      <w:r w:rsidRPr="003A3826">
        <w:rPr>
          <w:rFonts w:cs="Arial"/>
          <w:i/>
          <w:sz w:val="20"/>
          <w:szCs w:val="22"/>
        </w:rPr>
        <w:t>a la información consistente en:</w:t>
      </w:r>
      <w:r w:rsidR="00D01B12" w:rsidRPr="003A3826">
        <w:rPr>
          <w:rFonts w:cs="Arial"/>
          <w:i/>
          <w:sz w:val="20"/>
          <w:szCs w:val="22"/>
        </w:rPr>
        <w:t>” todas y cada una de las sanciones impuestas por la contraloría a funcionarios municipales y/o a particulares, especificar tipo de sanción y el motivo que la originó.</w:t>
      </w:r>
      <w:bookmarkEnd w:id="0"/>
      <w:r w:rsidR="00D01B12" w:rsidRPr="003A3826">
        <w:rPr>
          <w:rFonts w:cs="Arial"/>
          <w:i/>
          <w:sz w:val="20"/>
          <w:szCs w:val="22"/>
        </w:rPr>
        <w:t xml:space="preserve"> Durante el ejercicio fiscal 2016 y ejercicio fiscal 2017 </w:t>
      </w:r>
    </w:p>
    <w:p w14:paraId="219A3140" w14:textId="6E3F21A1" w:rsidR="005A774A" w:rsidRPr="003A3826" w:rsidRDefault="00B27052" w:rsidP="00B27052">
      <w:pPr>
        <w:pStyle w:val="corte4fondo"/>
        <w:tabs>
          <w:tab w:val="left" w:pos="567"/>
        </w:tabs>
        <w:spacing w:line="240" w:lineRule="auto"/>
        <w:rPr>
          <w:rFonts w:cs="Arial"/>
          <w:i/>
          <w:sz w:val="20"/>
        </w:rPr>
      </w:pPr>
      <w:r w:rsidRPr="003A3826">
        <w:rPr>
          <w:rFonts w:cs="Arial"/>
          <w:i/>
          <w:sz w:val="20"/>
        </w:rPr>
        <w:t xml:space="preserve"> </w:t>
      </w:r>
      <w:r w:rsidR="00093F23" w:rsidRPr="003A3826">
        <w:rPr>
          <w:rFonts w:cs="Arial"/>
          <w:i/>
          <w:sz w:val="20"/>
        </w:rPr>
        <w:t>[…]</w:t>
      </w:r>
      <w:r w:rsidR="00A84974" w:rsidRPr="003A3826">
        <w:rPr>
          <w:rFonts w:cs="Arial"/>
          <w:i/>
          <w:sz w:val="20"/>
        </w:rPr>
        <w:t xml:space="preserve">” </w:t>
      </w:r>
    </w:p>
    <w:p w14:paraId="33602C55" w14:textId="77777777" w:rsidR="00490BC0" w:rsidRPr="003A3826" w:rsidRDefault="00490BC0" w:rsidP="00490BC0">
      <w:pPr>
        <w:spacing w:after="0" w:line="360" w:lineRule="auto"/>
        <w:ind w:firstLine="708"/>
        <w:jc w:val="both"/>
        <w:rPr>
          <w:rFonts w:ascii="Arial" w:hAnsi="Arial" w:cs="Arial"/>
          <w:sz w:val="24"/>
          <w:szCs w:val="24"/>
        </w:rPr>
      </w:pPr>
    </w:p>
    <w:p w14:paraId="69353FD8" w14:textId="5C29BDCC" w:rsidR="00490BC0" w:rsidRPr="003A3826" w:rsidRDefault="00D01B12" w:rsidP="00F450F1">
      <w:pPr>
        <w:spacing w:after="0" w:line="360" w:lineRule="auto"/>
        <w:ind w:firstLine="680"/>
        <w:jc w:val="both"/>
        <w:rPr>
          <w:rFonts w:ascii="Arial" w:hAnsi="Arial" w:cs="Arial"/>
          <w:sz w:val="24"/>
          <w:szCs w:val="24"/>
        </w:rPr>
      </w:pPr>
      <w:r w:rsidRPr="003A3826">
        <w:rPr>
          <w:rFonts w:ascii="Arial" w:hAnsi="Arial" w:cs="Arial"/>
          <w:sz w:val="24"/>
          <w:szCs w:val="24"/>
        </w:rPr>
        <w:t>Respecto a lo anterior</w:t>
      </w:r>
      <w:r w:rsidR="00490BC0" w:rsidRPr="003A3826">
        <w:rPr>
          <w:rFonts w:ascii="Arial" w:hAnsi="Arial" w:cs="Arial"/>
          <w:sz w:val="24"/>
          <w:szCs w:val="24"/>
        </w:rPr>
        <w:t xml:space="preserve">, el sujeto obligado </w:t>
      </w:r>
      <w:r w:rsidR="00093F23" w:rsidRPr="003A3826">
        <w:rPr>
          <w:rFonts w:ascii="Arial" w:hAnsi="Arial" w:cs="Arial"/>
          <w:sz w:val="24"/>
          <w:szCs w:val="24"/>
        </w:rPr>
        <w:t xml:space="preserve">por conducto del Titular de la Unidad de </w:t>
      </w:r>
      <w:r w:rsidR="00691693" w:rsidRPr="003A3826">
        <w:rPr>
          <w:rFonts w:ascii="Arial" w:hAnsi="Arial" w:cs="Arial"/>
          <w:sz w:val="24"/>
          <w:szCs w:val="24"/>
        </w:rPr>
        <w:t>Transparencia</w:t>
      </w:r>
      <w:r w:rsidR="00093F23" w:rsidRPr="003A3826">
        <w:rPr>
          <w:rFonts w:ascii="Arial" w:hAnsi="Arial" w:cs="Arial"/>
          <w:sz w:val="24"/>
          <w:szCs w:val="24"/>
        </w:rPr>
        <w:t xml:space="preserve"> presentó el</w:t>
      </w:r>
      <w:r w:rsidR="00490BC0" w:rsidRPr="003A3826">
        <w:rPr>
          <w:rFonts w:ascii="Arial" w:hAnsi="Arial" w:cs="Arial"/>
          <w:sz w:val="24"/>
          <w:szCs w:val="24"/>
        </w:rPr>
        <w:t xml:space="preserve"> oficio</w:t>
      </w:r>
      <w:r w:rsidR="00FC6D20" w:rsidRPr="003A3826">
        <w:rPr>
          <w:rFonts w:ascii="Arial" w:hAnsi="Arial" w:cs="Arial"/>
          <w:sz w:val="24"/>
          <w:szCs w:val="24"/>
        </w:rPr>
        <w:t xml:space="preserve"> </w:t>
      </w:r>
      <w:r w:rsidRPr="003A3826">
        <w:rPr>
          <w:rFonts w:ascii="Arial" w:hAnsi="Arial" w:cs="Arial"/>
          <w:sz w:val="24"/>
          <w:szCs w:val="24"/>
        </w:rPr>
        <w:t xml:space="preserve">sin </w:t>
      </w:r>
      <w:r w:rsidR="001A6157" w:rsidRPr="003A3826">
        <w:rPr>
          <w:rFonts w:ascii="Arial" w:hAnsi="Arial" w:cs="Arial"/>
          <w:sz w:val="24"/>
          <w:szCs w:val="24"/>
        </w:rPr>
        <w:t>número</w:t>
      </w:r>
      <w:r w:rsidR="00093F23" w:rsidRPr="003A3826">
        <w:rPr>
          <w:rFonts w:ascii="Arial" w:hAnsi="Arial" w:cs="Arial"/>
          <w:sz w:val="24"/>
          <w:szCs w:val="24"/>
        </w:rPr>
        <w:t xml:space="preserve">, </w:t>
      </w:r>
      <w:r w:rsidR="00A84974" w:rsidRPr="003A3826">
        <w:rPr>
          <w:rFonts w:ascii="Arial" w:hAnsi="Arial" w:cs="Arial"/>
          <w:sz w:val="24"/>
          <w:szCs w:val="24"/>
        </w:rPr>
        <w:t xml:space="preserve">recibido </w:t>
      </w:r>
      <w:r w:rsidR="00691693" w:rsidRPr="003A3826">
        <w:rPr>
          <w:rFonts w:ascii="Arial" w:hAnsi="Arial" w:cs="Arial"/>
          <w:sz w:val="24"/>
          <w:szCs w:val="24"/>
        </w:rPr>
        <w:t xml:space="preserve">en la oficialía de partes de este cuerpo colegiado </w:t>
      </w:r>
      <w:r w:rsidR="00A84974" w:rsidRPr="003A3826">
        <w:rPr>
          <w:rFonts w:ascii="Arial" w:hAnsi="Arial" w:cs="Arial"/>
          <w:sz w:val="24"/>
          <w:szCs w:val="24"/>
        </w:rPr>
        <w:t xml:space="preserve">el </w:t>
      </w:r>
      <w:r w:rsidRPr="003A3826">
        <w:rPr>
          <w:rFonts w:ascii="Arial" w:hAnsi="Arial" w:cs="Arial"/>
          <w:sz w:val="24"/>
          <w:szCs w:val="24"/>
        </w:rPr>
        <w:t>0</w:t>
      </w:r>
      <w:r w:rsidR="002A1002" w:rsidRPr="003A3826">
        <w:rPr>
          <w:rFonts w:ascii="Arial" w:hAnsi="Arial" w:cs="Arial"/>
          <w:sz w:val="24"/>
          <w:szCs w:val="24"/>
        </w:rPr>
        <w:t>4</w:t>
      </w:r>
      <w:r w:rsidR="00FC6D20" w:rsidRPr="003A3826">
        <w:rPr>
          <w:rFonts w:ascii="Arial" w:hAnsi="Arial" w:cs="Arial"/>
          <w:sz w:val="24"/>
          <w:szCs w:val="24"/>
        </w:rPr>
        <w:t xml:space="preserve"> </w:t>
      </w:r>
      <w:r w:rsidRPr="003A3826">
        <w:rPr>
          <w:rFonts w:ascii="Arial" w:hAnsi="Arial" w:cs="Arial"/>
          <w:sz w:val="24"/>
          <w:szCs w:val="24"/>
        </w:rPr>
        <w:t>cuatro</w:t>
      </w:r>
      <w:r w:rsidR="001D662A" w:rsidRPr="003A3826">
        <w:rPr>
          <w:rFonts w:ascii="Arial" w:hAnsi="Arial" w:cs="Arial"/>
          <w:sz w:val="24"/>
          <w:szCs w:val="24"/>
        </w:rPr>
        <w:t xml:space="preserve"> </w:t>
      </w:r>
      <w:r w:rsidR="00A84974" w:rsidRPr="003A3826">
        <w:rPr>
          <w:rFonts w:ascii="Arial" w:hAnsi="Arial" w:cs="Arial"/>
          <w:sz w:val="24"/>
          <w:szCs w:val="24"/>
        </w:rPr>
        <w:t xml:space="preserve">de </w:t>
      </w:r>
      <w:r w:rsidR="002A1002" w:rsidRPr="003A3826">
        <w:rPr>
          <w:rFonts w:ascii="Arial" w:hAnsi="Arial" w:cs="Arial"/>
          <w:sz w:val="24"/>
          <w:szCs w:val="24"/>
        </w:rPr>
        <w:t>may</w:t>
      </w:r>
      <w:r w:rsidR="00691693" w:rsidRPr="003A3826">
        <w:rPr>
          <w:rFonts w:ascii="Arial" w:hAnsi="Arial" w:cs="Arial"/>
          <w:sz w:val="24"/>
          <w:szCs w:val="24"/>
        </w:rPr>
        <w:t xml:space="preserve">o </w:t>
      </w:r>
      <w:r w:rsidR="00490BC0" w:rsidRPr="003A3826">
        <w:rPr>
          <w:rFonts w:ascii="Arial" w:hAnsi="Arial" w:cs="Arial"/>
          <w:sz w:val="24"/>
          <w:szCs w:val="24"/>
        </w:rPr>
        <w:t>de</w:t>
      </w:r>
      <w:r w:rsidR="00A84974" w:rsidRPr="003A3826">
        <w:rPr>
          <w:rFonts w:ascii="Arial" w:hAnsi="Arial" w:cs="Arial"/>
          <w:sz w:val="24"/>
          <w:szCs w:val="24"/>
        </w:rPr>
        <w:t>l año en curso</w:t>
      </w:r>
      <w:r w:rsidR="00490BC0" w:rsidRPr="003A3826">
        <w:rPr>
          <w:rFonts w:ascii="Arial" w:hAnsi="Arial" w:cs="Arial"/>
          <w:sz w:val="24"/>
          <w:szCs w:val="24"/>
        </w:rPr>
        <w:t xml:space="preserve">, </w:t>
      </w:r>
      <w:r w:rsidR="00691693" w:rsidRPr="003A3826">
        <w:rPr>
          <w:rFonts w:ascii="Arial" w:hAnsi="Arial" w:cs="Arial"/>
          <w:sz w:val="24"/>
          <w:szCs w:val="24"/>
        </w:rPr>
        <w:t xml:space="preserve">junto </w:t>
      </w:r>
      <w:r w:rsidRPr="003A3826">
        <w:rPr>
          <w:rFonts w:ascii="Arial" w:hAnsi="Arial" w:cs="Arial"/>
          <w:sz w:val="24"/>
          <w:szCs w:val="24"/>
        </w:rPr>
        <w:t>dos</w:t>
      </w:r>
      <w:r w:rsidR="00490BC0" w:rsidRPr="003A3826">
        <w:rPr>
          <w:rFonts w:ascii="Arial" w:hAnsi="Arial" w:cs="Arial"/>
          <w:sz w:val="24"/>
          <w:szCs w:val="24"/>
        </w:rPr>
        <w:t xml:space="preserve"> </w:t>
      </w:r>
      <w:r w:rsidR="00490BC0" w:rsidRPr="003A3826">
        <w:rPr>
          <w:rFonts w:ascii="Arial" w:hAnsi="Arial" w:cs="Arial"/>
          <w:sz w:val="24"/>
          <w:szCs w:val="24"/>
        </w:rPr>
        <w:lastRenderedPageBreak/>
        <w:t>anexo</w:t>
      </w:r>
      <w:r w:rsidRPr="003A3826">
        <w:rPr>
          <w:rFonts w:ascii="Arial" w:hAnsi="Arial" w:cs="Arial"/>
          <w:sz w:val="24"/>
          <w:szCs w:val="24"/>
        </w:rPr>
        <w:t>s</w:t>
      </w:r>
      <w:r w:rsidR="00490BC0" w:rsidRPr="003A3826">
        <w:rPr>
          <w:rFonts w:ascii="Arial" w:hAnsi="Arial" w:cs="Arial"/>
          <w:sz w:val="24"/>
          <w:szCs w:val="24"/>
        </w:rPr>
        <w:t>, donde informa sobre el cumplimiento al resolutivo en análisis y señala medularmente lo siguiente:</w:t>
      </w:r>
    </w:p>
    <w:p w14:paraId="3ADF29FF" w14:textId="77777777" w:rsidR="00510B8D" w:rsidRPr="003A3826" w:rsidRDefault="00510B8D" w:rsidP="00AB70B7">
      <w:pPr>
        <w:spacing w:after="0" w:line="240" w:lineRule="auto"/>
        <w:ind w:firstLine="708"/>
        <w:jc w:val="both"/>
        <w:rPr>
          <w:rFonts w:ascii="Arial" w:hAnsi="Arial" w:cs="Arial"/>
          <w:sz w:val="24"/>
          <w:szCs w:val="24"/>
        </w:rPr>
      </w:pPr>
    </w:p>
    <w:p w14:paraId="1E5ADE07" w14:textId="77777777" w:rsidR="00490BC0" w:rsidRPr="003A3826" w:rsidRDefault="00490BC0" w:rsidP="00AB70B7">
      <w:pPr>
        <w:spacing w:after="0" w:line="240" w:lineRule="auto"/>
        <w:jc w:val="both"/>
        <w:rPr>
          <w:rFonts w:ascii="Arial" w:hAnsi="Arial" w:cs="Arial"/>
          <w:sz w:val="24"/>
          <w:szCs w:val="24"/>
        </w:rPr>
      </w:pPr>
    </w:p>
    <w:p w14:paraId="74A24C6B" w14:textId="77777777" w:rsidR="005418D4" w:rsidRPr="003A3826" w:rsidRDefault="00AB70B7" w:rsidP="005418D4">
      <w:pPr>
        <w:spacing w:after="0" w:line="360" w:lineRule="auto"/>
        <w:jc w:val="both"/>
        <w:rPr>
          <w:rFonts w:ascii="Arial" w:hAnsi="Arial" w:cs="Arial"/>
          <w:i/>
          <w:sz w:val="20"/>
          <w:szCs w:val="21"/>
        </w:rPr>
      </w:pPr>
      <w:r w:rsidRPr="003A3826">
        <w:rPr>
          <w:rFonts w:ascii="Arial" w:hAnsi="Arial" w:cs="Arial"/>
          <w:i/>
          <w:sz w:val="20"/>
          <w:szCs w:val="21"/>
        </w:rPr>
        <w:t>“</w:t>
      </w:r>
      <w:r w:rsidR="00490BC0" w:rsidRPr="003A3826">
        <w:rPr>
          <w:rFonts w:ascii="Arial" w:hAnsi="Arial" w:cs="Arial"/>
          <w:i/>
          <w:sz w:val="20"/>
          <w:szCs w:val="21"/>
        </w:rPr>
        <w:t>[…]</w:t>
      </w:r>
    </w:p>
    <w:p w14:paraId="5E12A401" w14:textId="2D6E2694" w:rsidR="00D65D2F" w:rsidRPr="003A3826" w:rsidRDefault="00D01B12" w:rsidP="0036240B">
      <w:pPr>
        <w:spacing w:after="0" w:line="240" w:lineRule="auto"/>
        <w:jc w:val="both"/>
        <w:rPr>
          <w:rFonts w:ascii="Arial" w:hAnsi="Arial" w:cs="Arial"/>
          <w:i/>
          <w:sz w:val="20"/>
          <w:szCs w:val="21"/>
        </w:rPr>
      </w:pPr>
      <w:r w:rsidRPr="003A3826">
        <w:rPr>
          <w:rFonts w:ascii="Arial" w:hAnsi="Arial" w:cs="Arial"/>
          <w:i/>
          <w:sz w:val="20"/>
          <w:szCs w:val="21"/>
        </w:rPr>
        <w:t>En cumplimiento a la resolución de fecha 15 de Enero de 2018, dictada por el órgano garante que usted preside, con fundamento en lo dispuesto por el numeral 183 de la ley de la materia, estando en tiempo y forma, vengo a</w:t>
      </w:r>
      <w:r w:rsidR="00796CB7" w:rsidRPr="003A3826">
        <w:rPr>
          <w:rFonts w:ascii="Arial" w:hAnsi="Arial" w:cs="Arial"/>
          <w:i/>
          <w:sz w:val="20"/>
          <w:szCs w:val="21"/>
        </w:rPr>
        <w:t xml:space="preserve"> exhibir y agregar a autos copia certificada de la modificación de respuesta de fecha 30 de Marzo de 2018, (anexo uno), así mismo copia certificada del oficio dirigido al solicitante en el cual se informa y tal modificación e impresiones de pantalla de dicha entrega vía correo electrónico</w:t>
      </w:r>
      <w:r w:rsidR="00635A69" w:rsidRPr="003A3826">
        <w:rPr>
          <w:rFonts w:ascii="Arial" w:hAnsi="Arial" w:cs="Arial"/>
          <w:i/>
          <w:sz w:val="20"/>
          <w:szCs w:val="21"/>
        </w:rPr>
        <w:t>.</w:t>
      </w:r>
    </w:p>
    <w:p w14:paraId="1F046379" w14:textId="24975E8A" w:rsidR="00490BC0" w:rsidRPr="003A3826" w:rsidRDefault="00D65D2F" w:rsidP="0036240B">
      <w:pPr>
        <w:spacing w:after="0" w:line="240" w:lineRule="auto"/>
        <w:jc w:val="both"/>
        <w:rPr>
          <w:rFonts w:ascii="Arial" w:hAnsi="Arial" w:cs="Arial"/>
          <w:i/>
          <w:sz w:val="20"/>
          <w:szCs w:val="21"/>
        </w:rPr>
      </w:pPr>
      <w:r w:rsidRPr="003A3826">
        <w:rPr>
          <w:rFonts w:ascii="Arial" w:hAnsi="Arial" w:cs="Arial"/>
          <w:i/>
          <w:sz w:val="20"/>
          <w:szCs w:val="21"/>
        </w:rPr>
        <w:t xml:space="preserve"> </w:t>
      </w:r>
      <w:r w:rsidR="00490BC0" w:rsidRPr="003A3826">
        <w:rPr>
          <w:rFonts w:ascii="Arial" w:hAnsi="Arial" w:cs="Arial"/>
          <w:i/>
          <w:sz w:val="20"/>
          <w:szCs w:val="21"/>
        </w:rPr>
        <w:t>[…].</w:t>
      </w:r>
      <w:r w:rsidR="00AB70B7" w:rsidRPr="003A3826">
        <w:rPr>
          <w:rFonts w:ascii="Arial" w:hAnsi="Arial" w:cs="Arial"/>
          <w:i/>
          <w:sz w:val="20"/>
          <w:szCs w:val="21"/>
        </w:rPr>
        <w:t>”</w:t>
      </w:r>
      <w:r w:rsidR="00E40AEA" w:rsidRPr="003A3826">
        <w:rPr>
          <w:rFonts w:ascii="Arial" w:hAnsi="Arial" w:cs="Arial"/>
          <w:i/>
          <w:sz w:val="20"/>
          <w:szCs w:val="21"/>
        </w:rPr>
        <w:t xml:space="preserve"> (SIC)</w:t>
      </w:r>
      <w:r w:rsidR="00490BC0" w:rsidRPr="003A3826">
        <w:rPr>
          <w:rFonts w:ascii="Arial" w:hAnsi="Arial" w:cs="Arial"/>
          <w:i/>
          <w:sz w:val="20"/>
          <w:szCs w:val="21"/>
        </w:rPr>
        <w:t xml:space="preserve">  </w:t>
      </w:r>
    </w:p>
    <w:p w14:paraId="0668E3E4" w14:textId="77777777" w:rsidR="00490BC0" w:rsidRPr="003A3826" w:rsidRDefault="00490BC0" w:rsidP="00AB70B7">
      <w:pPr>
        <w:spacing w:after="0" w:line="240" w:lineRule="auto"/>
        <w:jc w:val="both"/>
        <w:rPr>
          <w:rFonts w:ascii="Arial" w:hAnsi="Arial" w:cs="Arial"/>
          <w:sz w:val="24"/>
          <w:szCs w:val="24"/>
          <w:highlight w:val="yellow"/>
        </w:rPr>
      </w:pPr>
    </w:p>
    <w:p w14:paraId="00FB4785" w14:textId="77777777" w:rsidR="00510B8D" w:rsidRPr="003A3826" w:rsidRDefault="00510B8D" w:rsidP="00AB70B7">
      <w:pPr>
        <w:spacing w:after="0" w:line="240" w:lineRule="auto"/>
        <w:jc w:val="both"/>
        <w:rPr>
          <w:rFonts w:ascii="Arial" w:hAnsi="Arial" w:cs="Arial"/>
          <w:sz w:val="24"/>
          <w:szCs w:val="24"/>
          <w:highlight w:val="yellow"/>
        </w:rPr>
      </w:pPr>
    </w:p>
    <w:p w14:paraId="0D5ADD0A" w14:textId="210E8B71" w:rsidR="00823416" w:rsidRPr="003A3826" w:rsidRDefault="00E40AEA" w:rsidP="00490BC0">
      <w:pPr>
        <w:pStyle w:val="corte4fondo"/>
        <w:tabs>
          <w:tab w:val="left" w:pos="567"/>
        </w:tabs>
        <w:rPr>
          <w:rFonts w:cs="Arial"/>
          <w:sz w:val="24"/>
          <w:szCs w:val="24"/>
        </w:rPr>
      </w:pPr>
      <w:r w:rsidRPr="003A3826">
        <w:rPr>
          <w:rFonts w:cs="Arial"/>
          <w:sz w:val="24"/>
          <w:szCs w:val="24"/>
        </w:rPr>
        <w:t xml:space="preserve">Ahora bien, </w:t>
      </w:r>
      <w:r w:rsidR="00AB70B7" w:rsidRPr="003A3826">
        <w:rPr>
          <w:rFonts w:cs="Arial"/>
          <w:sz w:val="24"/>
          <w:szCs w:val="24"/>
        </w:rPr>
        <w:t>para efecto del presente estudio es importante revisar</w:t>
      </w:r>
      <w:r w:rsidRPr="003A3826">
        <w:rPr>
          <w:rFonts w:cs="Arial"/>
          <w:sz w:val="24"/>
          <w:szCs w:val="24"/>
        </w:rPr>
        <w:t xml:space="preserve"> contenido de</w:t>
      </w:r>
      <w:r w:rsidR="00A53FA3" w:rsidRPr="003A3826">
        <w:rPr>
          <w:rFonts w:cs="Arial"/>
          <w:sz w:val="24"/>
          <w:szCs w:val="24"/>
        </w:rPr>
        <w:t xml:space="preserve"> los anexos del</w:t>
      </w:r>
      <w:r w:rsidRPr="003A3826">
        <w:rPr>
          <w:rFonts w:cs="Arial"/>
          <w:sz w:val="24"/>
          <w:szCs w:val="24"/>
        </w:rPr>
        <w:t xml:space="preserve"> oficio</w:t>
      </w:r>
      <w:r w:rsidR="00796CB7" w:rsidRPr="003A3826">
        <w:rPr>
          <w:rFonts w:cs="Arial"/>
          <w:sz w:val="24"/>
          <w:szCs w:val="24"/>
        </w:rPr>
        <w:t xml:space="preserve"> sin</w:t>
      </w:r>
      <w:r w:rsidR="00FC6D20" w:rsidRPr="003A3826">
        <w:rPr>
          <w:rFonts w:cs="Arial"/>
          <w:sz w:val="24"/>
          <w:szCs w:val="24"/>
        </w:rPr>
        <w:t xml:space="preserve"> número</w:t>
      </w:r>
      <w:r w:rsidR="00796CB7" w:rsidRPr="003A3826">
        <w:rPr>
          <w:rFonts w:cs="Arial"/>
          <w:sz w:val="24"/>
          <w:szCs w:val="24"/>
        </w:rPr>
        <w:t xml:space="preserve"> </w:t>
      </w:r>
      <w:r w:rsidR="00635A69" w:rsidRPr="003A3826">
        <w:rPr>
          <w:rFonts w:cs="Arial"/>
          <w:sz w:val="24"/>
          <w:szCs w:val="24"/>
        </w:rPr>
        <w:t>(</w:t>
      </w:r>
      <w:r w:rsidR="00F32441" w:rsidRPr="003A3826">
        <w:rPr>
          <w:rFonts w:cs="Arial"/>
          <w:sz w:val="24"/>
          <w:szCs w:val="24"/>
        </w:rPr>
        <w:t>visible</w:t>
      </w:r>
      <w:r w:rsidR="00A53FA3" w:rsidRPr="003A3826">
        <w:rPr>
          <w:rFonts w:cs="Arial"/>
          <w:sz w:val="24"/>
          <w:szCs w:val="24"/>
        </w:rPr>
        <w:t xml:space="preserve">s </w:t>
      </w:r>
      <w:r w:rsidR="00F32441" w:rsidRPr="003A3826">
        <w:rPr>
          <w:rFonts w:cs="Arial"/>
          <w:sz w:val="24"/>
          <w:szCs w:val="24"/>
        </w:rPr>
        <w:t>a foja</w:t>
      </w:r>
      <w:r w:rsidR="00A53FA3" w:rsidRPr="003A3826">
        <w:rPr>
          <w:rFonts w:cs="Arial"/>
          <w:sz w:val="24"/>
          <w:szCs w:val="24"/>
        </w:rPr>
        <w:t>s</w:t>
      </w:r>
      <w:r w:rsidR="00F32441" w:rsidRPr="003A3826">
        <w:rPr>
          <w:rFonts w:cs="Arial"/>
          <w:sz w:val="24"/>
          <w:szCs w:val="24"/>
        </w:rPr>
        <w:t xml:space="preserve"> </w:t>
      </w:r>
      <w:r w:rsidR="00796CB7" w:rsidRPr="003A3826">
        <w:rPr>
          <w:rFonts w:cs="Arial"/>
          <w:sz w:val="24"/>
          <w:szCs w:val="24"/>
        </w:rPr>
        <w:t>3</w:t>
      </w:r>
      <w:r w:rsidR="00A53FA3" w:rsidRPr="003A3826">
        <w:rPr>
          <w:rFonts w:cs="Arial"/>
          <w:sz w:val="24"/>
          <w:szCs w:val="24"/>
        </w:rPr>
        <w:t>3 a 41</w:t>
      </w:r>
      <w:r w:rsidR="00F32441" w:rsidRPr="003A3826">
        <w:rPr>
          <w:rFonts w:cs="Arial"/>
          <w:sz w:val="24"/>
          <w:szCs w:val="24"/>
        </w:rPr>
        <w:t xml:space="preserve"> autos), </w:t>
      </w:r>
      <w:r w:rsidR="00823416" w:rsidRPr="003A3826">
        <w:rPr>
          <w:rFonts w:cs="Arial"/>
          <w:sz w:val="24"/>
          <w:szCs w:val="24"/>
        </w:rPr>
        <w:t>mismo que comprende:</w:t>
      </w:r>
    </w:p>
    <w:p w14:paraId="1109B197" w14:textId="6FAC3F7E" w:rsidR="00693E14" w:rsidRPr="003A3826" w:rsidRDefault="00693E14" w:rsidP="00693E14">
      <w:pPr>
        <w:pStyle w:val="corte4fondo"/>
        <w:tabs>
          <w:tab w:val="left" w:pos="567"/>
        </w:tabs>
        <w:ind w:left="1429" w:firstLine="0"/>
        <w:rPr>
          <w:rFonts w:cs="Arial"/>
          <w:sz w:val="24"/>
          <w:szCs w:val="24"/>
        </w:rPr>
      </w:pPr>
    </w:p>
    <w:p w14:paraId="3478261C" w14:textId="75C43F76" w:rsidR="00796CB7" w:rsidRPr="003A3826" w:rsidRDefault="00796CB7" w:rsidP="00FC6D20">
      <w:pPr>
        <w:pStyle w:val="corte4fondo"/>
        <w:numPr>
          <w:ilvl w:val="0"/>
          <w:numId w:val="20"/>
        </w:numPr>
        <w:tabs>
          <w:tab w:val="left" w:pos="567"/>
        </w:tabs>
        <w:rPr>
          <w:rFonts w:cs="Arial"/>
          <w:sz w:val="24"/>
          <w:szCs w:val="24"/>
        </w:rPr>
      </w:pPr>
      <w:bookmarkStart w:id="1" w:name="_Hlk526427635"/>
      <w:r w:rsidRPr="003A3826">
        <w:rPr>
          <w:rFonts w:cs="Arial"/>
          <w:sz w:val="24"/>
          <w:szCs w:val="24"/>
        </w:rPr>
        <w:t>Capturas de pantalla señalando el procedimiento para acceder a cada una de las sanciones impuestas por la contraloría a funcionarios municipales</w:t>
      </w:r>
      <w:r w:rsidR="00E02819" w:rsidRPr="003A3826">
        <w:rPr>
          <w:rFonts w:cs="Arial"/>
          <w:sz w:val="24"/>
          <w:szCs w:val="24"/>
        </w:rPr>
        <w:t>.</w:t>
      </w:r>
    </w:p>
    <w:bookmarkEnd w:id="1"/>
    <w:p w14:paraId="04C38BC8" w14:textId="4C0D6962" w:rsidR="00E02819" w:rsidRPr="003A3826" w:rsidRDefault="00E02819" w:rsidP="00FC6D20">
      <w:pPr>
        <w:pStyle w:val="corte4fondo"/>
        <w:numPr>
          <w:ilvl w:val="0"/>
          <w:numId w:val="20"/>
        </w:numPr>
        <w:tabs>
          <w:tab w:val="left" w:pos="567"/>
        </w:tabs>
        <w:rPr>
          <w:rFonts w:cs="Arial"/>
          <w:sz w:val="24"/>
          <w:szCs w:val="24"/>
        </w:rPr>
      </w:pPr>
      <w:r w:rsidRPr="003A3826">
        <w:rPr>
          <w:rFonts w:cs="Arial"/>
          <w:sz w:val="24"/>
          <w:szCs w:val="24"/>
        </w:rPr>
        <w:t>Oficio de notificación al recurrente.</w:t>
      </w:r>
    </w:p>
    <w:p w14:paraId="61BAEBA1" w14:textId="3990AC7F" w:rsidR="00FC6D20" w:rsidRPr="003A3826" w:rsidRDefault="00FC6D20" w:rsidP="00FC6D20">
      <w:pPr>
        <w:pStyle w:val="corte4fondo"/>
        <w:numPr>
          <w:ilvl w:val="0"/>
          <w:numId w:val="20"/>
        </w:numPr>
        <w:tabs>
          <w:tab w:val="left" w:pos="567"/>
        </w:tabs>
        <w:rPr>
          <w:rFonts w:cs="Arial"/>
          <w:sz w:val="24"/>
          <w:szCs w:val="24"/>
        </w:rPr>
      </w:pPr>
      <w:r w:rsidRPr="003A3826">
        <w:rPr>
          <w:rFonts w:cs="Arial"/>
          <w:sz w:val="24"/>
          <w:szCs w:val="24"/>
        </w:rPr>
        <w:t>C</w:t>
      </w:r>
      <w:r w:rsidR="00635A69" w:rsidRPr="003A3826">
        <w:rPr>
          <w:rFonts w:cs="Arial"/>
          <w:sz w:val="24"/>
          <w:szCs w:val="24"/>
        </w:rPr>
        <w:t xml:space="preserve">aptura de pantalla de pantalla del </w:t>
      </w:r>
      <w:r w:rsidR="0019704E" w:rsidRPr="003A3826">
        <w:rPr>
          <w:rFonts w:cs="Arial"/>
          <w:sz w:val="24"/>
          <w:szCs w:val="24"/>
        </w:rPr>
        <w:t>envió de</w:t>
      </w:r>
      <w:r w:rsidR="00635A69" w:rsidRPr="003A3826">
        <w:rPr>
          <w:rFonts w:cs="Arial"/>
          <w:sz w:val="24"/>
          <w:szCs w:val="24"/>
        </w:rPr>
        <w:t xml:space="preserve"> la información al correo señalado por el recurrente para recibir notificaciones</w:t>
      </w:r>
      <w:r w:rsidRPr="003A3826">
        <w:rPr>
          <w:rFonts w:cs="Arial"/>
          <w:sz w:val="24"/>
          <w:szCs w:val="24"/>
        </w:rPr>
        <w:t>.</w:t>
      </w:r>
    </w:p>
    <w:p w14:paraId="15705414" w14:textId="77777777" w:rsidR="00866574" w:rsidRPr="003A3826" w:rsidRDefault="00866574" w:rsidP="00866574">
      <w:pPr>
        <w:spacing w:after="0" w:line="360" w:lineRule="auto"/>
        <w:jc w:val="both"/>
        <w:rPr>
          <w:rFonts w:ascii="Arial" w:hAnsi="Arial" w:cs="Arial"/>
          <w:sz w:val="24"/>
          <w:szCs w:val="24"/>
        </w:rPr>
      </w:pPr>
    </w:p>
    <w:p w14:paraId="03017AB1" w14:textId="702EF293" w:rsidR="00E02819" w:rsidRPr="003A3826" w:rsidRDefault="00866574" w:rsidP="00E02819">
      <w:pPr>
        <w:spacing w:after="0" w:line="360" w:lineRule="auto"/>
        <w:ind w:firstLine="708"/>
        <w:jc w:val="both"/>
        <w:rPr>
          <w:rFonts w:ascii="Arial" w:hAnsi="Arial" w:cs="Arial"/>
          <w:sz w:val="24"/>
          <w:szCs w:val="24"/>
        </w:rPr>
      </w:pPr>
      <w:r w:rsidRPr="003A3826">
        <w:rPr>
          <w:rFonts w:ascii="Arial" w:hAnsi="Arial" w:cs="Arial"/>
          <w:sz w:val="24"/>
          <w:szCs w:val="24"/>
        </w:rPr>
        <w:t xml:space="preserve">Con relación a lo anterior, se advierte </w:t>
      </w:r>
      <w:r w:rsidR="00E02819" w:rsidRPr="003A3826">
        <w:rPr>
          <w:rFonts w:ascii="Arial" w:hAnsi="Arial" w:cs="Arial"/>
          <w:sz w:val="24"/>
          <w:szCs w:val="24"/>
        </w:rPr>
        <w:t>que las capturas de pantalla señalando el procedimiento para acceder a cada una de las sanciones impuestas por la contraloría a funcionarios municipales contiene</w:t>
      </w:r>
      <w:r w:rsidRPr="003A3826">
        <w:rPr>
          <w:rFonts w:ascii="Arial" w:hAnsi="Arial" w:cs="Arial"/>
          <w:sz w:val="24"/>
          <w:szCs w:val="24"/>
        </w:rPr>
        <w:t xml:space="preserve"> lo referente a la respuesta otorgada al recurrente pues consta de</w:t>
      </w:r>
      <w:r w:rsidR="00112820" w:rsidRPr="003A3826">
        <w:rPr>
          <w:rFonts w:ascii="Arial" w:hAnsi="Arial" w:cs="Arial"/>
          <w:sz w:val="24"/>
          <w:szCs w:val="24"/>
        </w:rPr>
        <w:t xml:space="preserve"> los datos correspondientes </w:t>
      </w:r>
      <w:r w:rsidR="00E02819" w:rsidRPr="003A3826">
        <w:rPr>
          <w:rFonts w:ascii="Arial" w:hAnsi="Arial" w:cs="Arial"/>
          <w:sz w:val="24"/>
          <w:szCs w:val="24"/>
        </w:rPr>
        <w:t>multas, tipo de sanción, y motivo que los origino, información que es posible su consulta en el siguiente enlace electrónico:</w:t>
      </w:r>
    </w:p>
    <w:p w14:paraId="541CE1DE" w14:textId="77777777" w:rsidR="00E63465" w:rsidRPr="003A3826" w:rsidRDefault="00E63465" w:rsidP="00E02819">
      <w:pPr>
        <w:spacing w:after="0" w:line="360" w:lineRule="auto"/>
        <w:ind w:firstLine="708"/>
        <w:jc w:val="both"/>
        <w:rPr>
          <w:rFonts w:cs="Arial"/>
          <w:sz w:val="24"/>
          <w:szCs w:val="24"/>
        </w:rPr>
      </w:pPr>
    </w:p>
    <w:p w14:paraId="1C4AF764" w14:textId="3C8BC258" w:rsidR="00E02819" w:rsidRPr="003A3826" w:rsidRDefault="00F450F1" w:rsidP="00F450F1">
      <w:pPr>
        <w:spacing w:after="0" w:line="360" w:lineRule="auto"/>
        <w:ind w:left="680"/>
        <w:jc w:val="both"/>
        <w:rPr>
          <w:rFonts w:ascii="Arial" w:hAnsi="Arial" w:cs="Arial"/>
          <w:sz w:val="24"/>
          <w:szCs w:val="24"/>
        </w:rPr>
      </w:pPr>
      <w:hyperlink r:id="rId8" w:history="1">
        <w:r w:rsidRPr="003A3826">
          <w:rPr>
            <w:rStyle w:val="Hipervnculo"/>
            <w:rFonts w:ascii="Arial" w:hAnsi="Arial" w:cs="Arial"/>
            <w:color w:val="auto"/>
            <w:sz w:val="24"/>
            <w:szCs w:val="24"/>
          </w:rPr>
          <w:t>http://www.cegaipslp.org.mx/webcegaip2018.nsf/BuscadorWEBARTICULO?OpenForm&amp;Seq=1</w:t>
        </w:r>
      </w:hyperlink>
    </w:p>
    <w:p w14:paraId="0CC9E821" w14:textId="16753D7D" w:rsidR="009F4315" w:rsidRPr="003A3826" w:rsidRDefault="009F4315" w:rsidP="00ED047E">
      <w:pPr>
        <w:spacing w:after="0" w:line="360" w:lineRule="auto"/>
        <w:ind w:firstLine="708"/>
        <w:jc w:val="both"/>
        <w:rPr>
          <w:rFonts w:ascii="Arial" w:hAnsi="Arial" w:cs="Arial"/>
          <w:sz w:val="24"/>
          <w:szCs w:val="24"/>
        </w:rPr>
      </w:pPr>
    </w:p>
    <w:p w14:paraId="2AC4B449" w14:textId="73742119" w:rsidR="009F4315" w:rsidRPr="003A3826" w:rsidRDefault="009F4315" w:rsidP="00ED047E">
      <w:pPr>
        <w:spacing w:after="0" w:line="360" w:lineRule="auto"/>
        <w:ind w:firstLine="708"/>
        <w:jc w:val="both"/>
        <w:rPr>
          <w:rFonts w:ascii="Arial" w:hAnsi="Arial" w:cs="Arial"/>
          <w:sz w:val="24"/>
          <w:szCs w:val="24"/>
        </w:rPr>
      </w:pPr>
      <w:r w:rsidRPr="003A3826">
        <w:rPr>
          <w:rFonts w:ascii="Arial" w:hAnsi="Arial" w:cs="Arial"/>
          <w:sz w:val="24"/>
          <w:szCs w:val="24"/>
        </w:rPr>
        <w:t>En ese sentido, al ingresar al enlace electrónico proporcionado por el sujeto obligado se abre en el navegador web la siguiente pantalla:</w:t>
      </w:r>
    </w:p>
    <w:p w14:paraId="2CB454FA" w14:textId="434A5C1F" w:rsidR="00ED047E" w:rsidRPr="003A3826" w:rsidRDefault="00ED047E" w:rsidP="00ED047E">
      <w:pPr>
        <w:spacing w:after="0" w:line="360" w:lineRule="auto"/>
        <w:ind w:firstLine="708"/>
        <w:jc w:val="both"/>
        <w:rPr>
          <w:rFonts w:ascii="Arial" w:hAnsi="Arial" w:cs="Arial"/>
          <w:sz w:val="24"/>
          <w:szCs w:val="24"/>
        </w:rPr>
      </w:pPr>
    </w:p>
    <w:p w14:paraId="679FC093" w14:textId="77777777" w:rsidR="009F4315" w:rsidRPr="003A3826" w:rsidRDefault="009F4315" w:rsidP="00ED047E">
      <w:pPr>
        <w:spacing w:after="0" w:line="360" w:lineRule="auto"/>
        <w:ind w:firstLine="708"/>
        <w:jc w:val="both"/>
        <w:rPr>
          <w:rFonts w:ascii="Arial" w:hAnsi="Arial" w:cs="Arial"/>
          <w:sz w:val="24"/>
          <w:szCs w:val="24"/>
        </w:rPr>
      </w:pPr>
    </w:p>
    <w:p w14:paraId="1E44BE48" w14:textId="77777777" w:rsidR="003A3826" w:rsidRDefault="003A3826" w:rsidP="00F450F1">
      <w:pPr>
        <w:spacing w:after="0" w:line="360" w:lineRule="auto"/>
        <w:ind w:firstLine="708"/>
        <w:jc w:val="both"/>
        <w:rPr>
          <w:rFonts w:ascii="Arial" w:hAnsi="Arial" w:cs="Arial"/>
          <w:sz w:val="24"/>
          <w:szCs w:val="24"/>
        </w:rPr>
      </w:pPr>
    </w:p>
    <w:p w14:paraId="38604E28" w14:textId="77777777" w:rsidR="003A3826" w:rsidRDefault="003A3826" w:rsidP="00F450F1">
      <w:pPr>
        <w:spacing w:after="0" w:line="360" w:lineRule="auto"/>
        <w:ind w:firstLine="708"/>
        <w:jc w:val="both"/>
        <w:rPr>
          <w:rFonts w:ascii="Arial" w:hAnsi="Arial" w:cs="Arial"/>
          <w:sz w:val="24"/>
          <w:szCs w:val="24"/>
        </w:rPr>
      </w:pPr>
    </w:p>
    <w:p w14:paraId="4DC93214" w14:textId="48CB3124" w:rsidR="003A3826" w:rsidRDefault="003A3826" w:rsidP="00F450F1">
      <w:pPr>
        <w:spacing w:after="0" w:line="360" w:lineRule="auto"/>
        <w:ind w:firstLine="708"/>
        <w:jc w:val="both"/>
        <w:rPr>
          <w:rFonts w:ascii="Arial" w:hAnsi="Arial" w:cs="Arial"/>
          <w:sz w:val="24"/>
          <w:szCs w:val="24"/>
        </w:rPr>
      </w:pPr>
      <w:bookmarkStart w:id="2" w:name="_GoBack"/>
      <w:r w:rsidRPr="003A3826">
        <w:rPr>
          <w:rFonts w:ascii="Arial" w:hAnsi="Arial" w:cs="Arial"/>
          <w:noProof/>
          <w:sz w:val="24"/>
          <w:szCs w:val="24"/>
        </w:rPr>
        <w:lastRenderedPageBreak/>
        <w:drawing>
          <wp:anchor distT="0" distB="0" distL="114300" distR="114300" simplePos="0" relativeHeight="251661312" behindDoc="0" locked="0" layoutInCell="1" allowOverlap="1" wp14:anchorId="3295CA46" wp14:editId="24A698CB">
            <wp:simplePos x="0" y="0"/>
            <wp:positionH relativeFrom="margin">
              <wp:posOffset>-416560</wp:posOffset>
            </wp:positionH>
            <wp:positionV relativeFrom="paragraph">
              <wp:posOffset>320040</wp:posOffset>
            </wp:positionV>
            <wp:extent cx="5429250" cy="2619375"/>
            <wp:effectExtent l="0" t="0" r="0" b="952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9250" cy="2619375"/>
                    </a:xfrm>
                    <a:prstGeom prst="rect">
                      <a:avLst/>
                    </a:prstGeom>
                    <a:noFill/>
                    <a:ln>
                      <a:noFill/>
                    </a:ln>
                  </pic:spPr>
                </pic:pic>
              </a:graphicData>
            </a:graphic>
          </wp:anchor>
        </w:drawing>
      </w:r>
      <w:bookmarkEnd w:id="2"/>
    </w:p>
    <w:p w14:paraId="34A037D8" w14:textId="381D3136" w:rsidR="003A3826" w:rsidRDefault="003A3826" w:rsidP="00F450F1">
      <w:pPr>
        <w:spacing w:after="0" w:line="360" w:lineRule="auto"/>
        <w:ind w:firstLine="708"/>
        <w:jc w:val="both"/>
        <w:rPr>
          <w:rFonts w:ascii="Arial" w:hAnsi="Arial" w:cs="Arial"/>
          <w:sz w:val="24"/>
          <w:szCs w:val="24"/>
        </w:rPr>
      </w:pPr>
    </w:p>
    <w:p w14:paraId="530740A3" w14:textId="4E2DA978" w:rsidR="009F4315" w:rsidRPr="003A3826" w:rsidRDefault="009F4315" w:rsidP="00F450F1">
      <w:pPr>
        <w:spacing w:after="0" w:line="360" w:lineRule="auto"/>
        <w:ind w:firstLine="708"/>
        <w:jc w:val="both"/>
        <w:rPr>
          <w:rFonts w:ascii="Arial" w:hAnsi="Arial" w:cs="Arial"/>
          <w:sz w:val="24"/>
          <w:szCs w:val="24"/>
        </w:rPr>
      </w:pPr>
      <w:r w:rsidRPr="003A3826">
        <w:rPr>
          <w:rFonts w:ascii="Arial" w:hAnsi="Arial" w:cs="Arial"/>
          <w:sz w:val="24"/>
          <w:szCs w:val="24"/>
        </w:rPr>
        <w:t xml:space="preserve">En ella es posible observar </w:t>
      </w:r>
      <w:r w:rsidR="00DC079A" w:rsidRPr="003A3826">
        <w:rPr>
          <w:rFonts w:ascii="Arial" w:hAnsi="Arial" w:cs="Arial"/>
          <w:sz w:val="24"/>
          <w:szCs w:val="24"/>
        </w:rPr>
        <w:t>la tabla de donde se desprende el artículo 84 fracción XXIII</w:t>
      </w:r>
      <w:r w:rsidRPr="003A3826">
        <w:rPr>
          <w:rFonts w:ascii="Arial" w:hAnsi="Arial" w:cs="Arial"/>
          <w:sz w:val="24"/>
          <w:szCs w:val="24"/>
        </w:rPr>
        <w:t>,</w:t>
      </w:r>
      <w:r w:rsidR="00DC079A" w:rsidRPr="003A3826">
        <w:rPr>
          <w:rFonts w:ascii="Arial" w:hAnsi="Arial" w:cs="Arial"/>
          <w:sz w:val="24"/>
          <w:szCs w:val="24"/>
        </w:rPr>
        <w:t xml:space="preserve"> que señala el listado de servidores públicos con sanciones administrativas definitivas especificando causa de la sanción y disposición</w:t>
      </w:r>
      <w:r w:rsidR="00B76BF1" w:rsidRPr="003A3826">
        <w:rPr>
          <w:rFonts w:ascii="Arial" w:hAnsi="Arial" w:cs="Arial"/>
          <w:sz w:val="24"/>
          <w:szCs w:val="24"/>
        </w:rPr>
        <w:t xml:space="preserve"> como se muestra en la siguiente pantalla:</w:t>
      </w:r>
    </w:p>
    <w:p w14:paraId="58478973" w14:textId="77777777" w:rsidR="009F4315" w:rsidRPr="003A3826" w:rsidRDefault="009F4315" w:rsidP="009F4315">
      <w:pPr>
        <w:spacing w:after="0" w:line="360" w:lineRule="auto"/>
        <w:jc w:val="both"/>
        <w:rPr>
          <w:rFonts w:ascii="Arial" w:hAnsi="Arial" w:cs="Arial"/>
          <w:sz w:val="24"/>
          <w:szCs w:val="24"/>
        </w:rPr>
      </w:pPr>
    </w:p>
    <w:p w14:paraId="089DD7CB" w14:textId="77777777" w:rsidR="00F450F1" w:rsidRPr="003A3826" w:rsidRDefault="00DC079A" w:rsidP="00B76BF1">
      <w:pPr>
        <w:spacing w:after="0" w:line="360" w:lineRule="auto"/>
        <w:jc w:val="both"/>
        <w:rPr>
          <w:rFonts w:ascii="Arial" w:hAnsi="Arial" w:cs="Arial"/>
          <w:sz w:val="24"/>
          <w:szCs w:val="24"/>
        </w:rPr>
      </w:pPr>
      <w:r w:rsidRPr="003A3826">
        <w:rPr>
          <w:rFonts w:ascii="Arial" w:hAnsi="Arial" w:cs="Arial"/>
          <w:noProof/>
          <w:sz w:val="24"/>
          <w:szCs w:val="24"/>
        </w:rPr>
        <w:drawing>
          <wp:inline distT="0" distB="0" distL="0" distR="0" wp14:anchorId="6F331E25" wp14:editId="72A2E666">
            <wp:extent cx="5429250" cy="26289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29250" cy="2628900"/>
                    </a:xfrm>
                    <a:prstGeom prst="rect">
                      <a:avLst/>
                    </a:prstGeom>
                    <a:noFill/>
                    <a:ln>
                      <a:noFill/>
                    </a:ln>
                  </pic:spPr>
                </pic:pic>
              </a:graphicData>
            </a:graphic>
          </wp:inline>
        </w:drawing>
      </w:r>
    </w:p>
    <w:p w14:paraId="14A67285" w14:textId="77777777" w:rsidR="00F450F1" w:rsidRPr="003A3826" w:rsidRDefault="00F450F1" w:rsidP="00B76BF1">
      <w:pPr>
        <w:spacing w:after="0" w:line="360" w:lineRule="auto"/>
        <w:jc w:val="both"/>
        <w:rPr>
          <w:rFonts w:ascii="Arial" w:hAnsi="Arial" w:cs="Arial"/>
          <w:sz w:val="24"/>
          <w:szCs w:val="24"/>
        </w:rPr>
      </w:pPr>
    </w:p>
    <w:p w14:paraId="0201898C" w14:textId="2A6C37D3" w:rsidR="00B76BF1" w:rsidRPr="003A3826" w:rsidRDefault="00B76BF1" w:rsidP="00F450F1">
      <w:pPr>
        <w:spacing w:after="0" w:line="360" w:lineRule="auto"/>
        <w:ind w:firstLine="680"/>
        <w:jc w:val="both"/>
        <w:rPr>
          <w:rFonts w:ascii="Arial" w:hAnsi="Arial" w:cs="Arial"/>
          <w:sz w:val="24"/>
          <w:szCs w:val="24"/>
        </w:rPr>
      </w:pPr>
      <w:r w:rsidRPr="003A3826">
        <w:rPr>
          <w:rFonts w:ascii="Arial" w:hAnsi="Arial" w:cs="Arial"/>
          <w:sz w:val="24"/>
          <w:szCs w:val="24"/>
        </w:rPr>
        <w:t>Siguiendo los ficheros disponibles, y seleccionando el antes articulo mencionado es posible acceder a dicha información como se puede observar en las siguientes capturas de pantalla:</w:t>
      </w:r>
    </w:p>
    <w:p w14:paraId="06C1BA65" w14:textId="77777777" w:rsidR="00DC079A" w:rsidRPr="003A3826" w:rsidRDefault="00DC079A" w:rsidP="009F4315">
      <w:pPr>
        <w:spacing w:after="0" w:line="360" w:lineRule="auto"/>
        <w:jc w:val="both"/>
        <w:rPr>
          <w:rFonts w:ascii="Arial" w:hAnsi="Arial" w:cs="Arial"/>
          <w:sz w:val="24"/>
          <w:szCs w:val="24"/>
        </w:rPr>
      </w:pPr>
    </w:p>
    <w:p w14:paraId="7DE32B8A" w14:textId="23A80CCF" w:rsidR="00DC079A" w:rsidRPr="003A3826" w:rsidRDefault="00DC079A" w:rsidP="009F4315">
      <w:pPr>
        <w:spacing w:after="0" w:line="360" w:lineRule="auto"/>
        <w:jc w:val="both"/>
        <w:rPr>
          <w:rFonts w:ascii="Arial" w:hAnsi="Arial" w:cs="Arial"/>
          <w:sz w:val="24"/>
          <w:szCs w:val="24"/>
        </w:rPr>
      </w:pPr>
      <w:r w:rsidRPr="003A3826">
        <w:rPr>
          <w:rFonts w:ascii="Arial" w:hAnsi="Arial" w:cs="Arial"/>
          <w:noProof/>
          <w:sz w:val="24"/>
          <w:szCs w:val="24"/>
        </w:rPr>
        <w:lastRenderedPageBreak/>
        <w:drawing>
          <wp:inline distT="0" distB="0" distL="0" distR="0" wp14:anchorId="63C2CE04" wp14:editId="2C561FF3">
            <wp:extent cx="5419725" cy="261937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9725" cy="2619375"/>
                    </a:xfrm>
                    <a:prstGeom prst="rect">
                      <a:avLst/>
                    </a:prstGeom>
                    <a:noFill/>
                    <a:ln>
                      <a:noFill/>
                    </a:ln>
                  </pic:spPr>
                </pic:pic>
              </a:graphicData>
            </a:graphic>
          </wp:inline>
        </w:drawing>
      </w:r>
    </w:p>
    <w:p w14:paraId="01003174" w14:textId="7F75D0DB" w:rsidR="00B76BF1" w:rsidRPr="003A3826" w:rsidRDefault="00B76BF1" w:rsidP="009F4315">
      <w:pPr>
        <w:spacing w:after="0" w:line="360" w:lineRule="auto"/>
        <w:jc w:val="both"/>
        <w:rPr>
          <w:rFonts w:ascii="Arial" w:hAnsi="Arial" w:cs="Arial"/>
          <w:sz w:val="24"/>
          <w:szCs w:val="24"/>
        </w:rPr>
      </w:pPr>
    </w:p>
    <w:p w14:paraId="65DA57B8" w14:textId="04642476" w:rsidR="00B76BF1" w:rsidRPr="003A3826" w:rsidRDefault="00B76BF1" w:rsidP="009F4315">
      <w:pPr>
        <w:spacing w:after="0" w:line="360" w:lineRule="auto"/>
        <w:jc w:val="both"/>
        <w:rPr>
          <w:rFonts w:ascii="Arial" w:hAnsi="Arial" w:cs="Arial"/>
          <w:sz w:val="24"/>
          <w:szCs w:val="24"/>
        </w:rPr>
      </w:pPr>
    </w:p>
    <w:p w14:paraId="10D76497" w14:textId="311E69ED" w:rsidR="00B76BF1" w:rsidRPr="003A3826" w:rsidRDefault="00BD5D03" w:rsidP="00F450F1">
      <w:pPr>
        <w:spacing w:after="0" w:line="360" w:lineRule="auto"/>
        <w:ind w:firstLine="680"/>
        <w:jc w:val="both"/>
        <w:rPr>
          <w:rFonts w:ascii="Arial" w:hAnsi="Arial" w:cs="Arial"/>
          <w:sz w:val="24"/>
          <w:szCs w:val="24"/>
        </w:rPr>
      </w:pPr>
      <w:r w:rsidRPr="003A3826">
        <w:rPr>
          <w:rFonts w:ascii="Arial" w:hAnsi="Arial" w:cs="Arial"/>
          <w:sz w:val="24"/>
          <w:szCs w:val="24"/>
        </w:rPr>
        <w:t>Al seleccionar la opción de Rioverde aparece</w:t>
      </w:r>
      <w:r w:rsidR="00EA58B6" w:rsidRPr="003A3826">
        <w:rPr>
          <w:rFonts w:ascii="Arial" w:hAnsi="Arial" w:cs="Arial"/>
          <w:sz w:val="24"/>
          <w:szCs w:val="24"/>
        </w:rPr>
        <w:t xml:space="preserve">n los datos correspondientes </w:t>
      </w:r>
      <w:r w:rsidR="001C6C57" w:rsidRPr="003A3826">
        <w:rPr>
          <w:rFonts w:ascii="Arial" w:hAnsi="Arial" w:cs="Arial"/>
          <w:sz w:val="24"/>
          <w:szCs w:val="24"/>
        </w:rPr>
        <w:t>a los</w:t>
      </w:r>
      <w:r w:rsidR="00384B4F" w:rsidRPr="003A3826">
        <w:rPr>
          <w:rFonts w:ascii="Arial" w:hAnsi="Arial" w:cs="Arial"/>
          <w:sz w:val="24"/>
          <w:szCs w:val="24"/>
        </w:rPr>
        <w:t xml:space="preserve"> meses del año 2017 así como el enlace para descargar el documento con las sanciones impuestas.</w:t>
      </w:r>
    </w:p>
    <w:p w14:paraId="76D27E96" w14:textId="77777777" w:rsidR="00F450F1" w:rsidRPr="003A3826" w:rsidRDefault="00F450F1" w:rsidP="00F450F1">
      <w:pPr>
        <w:spacing w:after="0" w:line="360" w:lineRule="auto"/>
        <w:ind w:firstLine="680"/>
        <w:jc w:val="both"/>
        <w:rPr>
          <w:rFonts w:ascii="Arial" w:hAnsi="Arial" w:cs="Arial"/>
          <w:sz w:val="24"/>
          <w:szCs w:val="24"/>
        </w:rPr>
      </w:pPr>
    </w:p>
    <w:p w14:paraId="0DD767E2" w14:textId="6175DD67" w:rsidR="00B76BF1" w:rsidRPr="003A3826" w:rsidRDefault="00B76BF1" w:rsidP="009F4315">
      <w:pPr>
        <w:spacing w:after="0" w:line="360" w:lineRule="auto"/>
        <w:jc w:val="both"/>
        <w:rPr>
          <w:rFonts w:ascii="Arial" w:hAnsi="Arial" w:cs="Arial"/>
          <w:sz w:val="24"/>
          <w:szCs w:val="24"/>
        </w:rPr>
      </w:pPr>
      <w:r w:rsidRPr="003A3826">
        <w:rPr>
          <w:rFonts w:ascii="Arial" w:hAnsi="Arial" w:cs="Arial"/>
          <w:noProof/>
          <w:sz w:val="24"/>
          <w:szCs w:val="24"/>
        </w:rPr>
        <w:drawing>
          <wp:inline distT="0" distB="0" distL="0" distR="0" wp14:anchorId="1C7BA972" wp14:editId="63CDE5D8">
            <wp:extent cx="5419725" cy="2628900"/>
            <wp:effectExtent l="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19725" cy="2628900"/>
                    </a:xfrm>
                    <a:prstGeom prst="rect">
                      <a:avLst/>
                    </a:prstGeom>
                    <a:noFill/>
                    <a:ln>
                      <a:noFill/>
                    </a:ln>
                  </pic:spPr>
                </pic:pic>
              </a:graphicData>
            </a:graphic>
          </wp:inline>
        </w:drawing>
      </w:r>
    </w:p>
    <w:p w14:paraId="24F1F217" w14:textId="77777777" w:rsidR="00B76BF1" w:rsidRPr="003A3826" w:rsidRDefault="00B76BF1" w:rsidP="009F4315">
      <w:pPr>
        <w:spacing w:after="0" w:line="360" w:lineRule="auto"/>
        <w:jc w:val="both"/>
        <w:rPr>
          <w:rFonts w:ascii="Arial" w:hAnsi="Arial" w:cs="Arial"/>
          <w:sz w:val="24"/>
          <w:szCs w:val="24"/>
        </w:rPr>
      </w:pPr>
    </w:p>
    <w:p w14:paraId="076A5C33" w14:textId="31770DF4" w:rsidR="00384B4F" w:rsidRPr="003A3826" w:rsidRDefault="00384B4F" w:rsidP="00F450F1">
      <w:pPr>
        <w:spacing w:after="0" w:line="360" w:lineRule="auto"/>
        <w:ind w:firstLine="680"/>
        <w:jc w:val="both"/>
        <w:rPr>
          <w:rFonts w:ascii="Arial" w:hAnsi="Arial" w:cs="Arial"/>
          <w:sz w:val="24"/>
          <w:szCs w:val="24"/>
        </w:rPr>
      </w:pPr>
      <w:r w:rsidRPr="003A3826">
        <w:rPr>
          <w:rFonts w:ascii="Arial" w:hAnsi="Arial" w:cs="Arial"/>
          <w:sz w:val="24"/>
          <w:szCs w:val="24"/>
        </w:rPr>
        <w:t>Ahora bien, al revisar cada uno de los meses a partir del año 2015 se puede acceder a una tabla que contiene la información solicitada por el recurrente.</w:t>
      </w:r>
    </w:p>
    <w:p w14:paraId="3F5F0DAD" w14:textId="77777777" w:rsidR="00384B4F" w:rsidRPr="003A3826" w:rsidRDefault="00384B4F" w:rsidP="00F450F1">
      <w:pPr>
        <w:spacing w:after="0" w:line="360" w:lineRule="auto"/>
        <w:ind w:firstLine="680"/>
        <w:jc w:val="both"/>
        <w:rPr>
          <w:rFonts w:ascii="Arial" w:hAnsi="Arial" w:cs="Arial"/>
          <w:sz w:val="24"/>
          <w:szCs w:val="24"/>
        </w:rPr>
      </w:pPr>
    </w:p>
    <w:p w14:paraId="5809FB3E" w14:textId="77777777" w:rsidR="00384B4F" w:rsidRPr="003A3826" w:rsidRDefault="00384B4F" w:rsidP="00F450F1">
      <w:pPr>
        <w:spacing w:after="0" w:line="360" w:lineRule="auto"/>
        <w:ind w:firstLine="680"/>
        <w:jc w:val="both"/>
        <w:rPr>
          <w:rFonts w:ascii="Arial" w:hAnsi="Arial" w:cs="Arial"/>
          <w:sz w:val="24"/>
          <w:szCs w:val="24"/>
        </w:rPr>
      </w:pPr>
      <w:r w:rsidRPr="003A3826">
        <w:rPr>
          <w:rFonts w:ascii="Arial" w:hAnsi="Arial" w:cs="Arial"/>
          <w:sz w:val="24"/>
          <w:szCs w:val="24"/>
        </w:rPr>
        <w:t xml:space="preserve">En ese sentido, la información solicitada por el recurrente se encuentra disponible en formatos electrónicos disponibles en internet, basta con que se le haga saber al recurrente por el medio requerido la fuente, el lugar y la forma en que puede consultar, reproducir o adquirir la información, lo que encuentra </w:t>
      </w:r>
      <w:r w:rsidRPr="003A3826">
        <w:rPr>
          <w:rFonts w:ascii="Arial" w:hAnsi="Arial" w:cs="Arial"/>
          <w:sz w:val="24"/>
          <w:szCs w:val="24"/>
        </w:rPr>
        <w:lastRenderedPageBreak/>
        <w:t>fundamento en el artículo 152 de la Ley de Transparencia y Acceso a la Información Pública.</w:t>
      </w:r>
    </w:p>
    <w:p w14:paraId="11F8546A" w14:textId="77777777" w:rsidR="00384B4F" w:rsidRPr="003A3826" w:rsidRDefault="00384B4F" w:rsidP="00F450F1">
      <w:pPr>
        <w:spacing w:after="0" w:line="360" w:lineRule="auto"/>
        <w:ind w:firstLine="680"/>
        <w:jc w:val="both"/>
        <w:rPr>
          <w:rFonts w:ascii="Arial" w:hAnsi="Arial" w:cs="Arial"/>
          <w:sz w:val="24"/>
          <w:szCs w:val="24"/>
        </w:rPr>
      </w:pPr>
    </w:p>
    <w:p w14:paraId="5296745D" w14:textId="77777777" w:rsidR="00384B4F" w:rsidRPr="003A3826" w:rsidRDefault="00384B4F" w:rsidP="00F450F1">
      <w:pPr>
        <w:spacing w:after="0" w:line="360" w:lineRule="auto"/>
        <w:ind w:firstLine="680"/>
        <w:jc w:val="both"/>
        <w:rPr>
          <w:rFonts w:ascii="Arial" w:hAnsi="Arial" w:cs="Arial"/>
          <w:sz w:val="24"/>
          <w:szCs w:val="24"/>
        </w:rPr>
      </w:pPr>
      <w:r w:rsidRPr="003A3826">
        <w:rPr>
          <w:rFonts w:ascii="Arial" w:hAnsi="Arial" w:cs="Arial"/>
          <w:sz w:val="24"/>
          <w:szCs w:val="24"/>
        </w:rPr>
        <w:t xml:space="preserve">Ahora bien, de acuerdo con el artículo 152 de la ley, cuando la información requerida se encuentre disponible al público se le hará saber al consultante el lugar donde puede adquirir la información: </w:t>
      </w:r>
    </w:p>
    <w:p w14:paraId="70FAE754" w14:textId="77777777" w:rsidR="00384B4F" w:rsidRPr="003A3826" w:rsidRDefault="00384B4F" w:rsidP="00384B4F">
      <w:pPr>
        <w:spacing w:after="0" w:line="360" w:lineRule="auto"/>
        <w:jc w:val="both"/>
        <w:rPr>
          <w:rFonts w:ascii="Arial" w:hAnsi="Arial" w:cs="Arial"/>
          <w:sz w:val="24"/>
          <w:szCs w:val="24"/>
        </w:rPr>
      </w:pPr>
    </w:p>
    <w:p w14:paraId="078D80D6" w14:textId="54690E40" w:rsidR="00384B4F" w:rsidRPr="003A3826" w:rsidRDefault="00F450F1" w:rsidP="00F450F1">
      <w:pPr>
        <w:spacing w:line="240" w:lineRule="auto"/>
        <w:ind w:left="680"/>
        <w:jc w:val="both"/>
        <w:rPr>
          <w:rFonts w:ascii="Arial" w:hAnsi="Arial" w:cs="Arial"/>
          <w:i/>
        </w:rPr>
      </w:pPr>
      <w:r w:rsidRPr="003A3826">
        <w:rPr>
          <w:rFonts w:ascii="Arial" w:hAnsi="Arial" w:cs="Arial"/>
          <w:b/>
          <w:i/>
        </w:rPr>
        <w:t>“</w:t>
      </w:r>
      <w:r w:rsidR="00384B4F" w:rsidRPr="003A3826">
        <w:rPr>
          <w:rFonts w:ascii="Arial" w:hAnsi="Arial" w:cs="Arial"/>
          <w:b/>
          <w:i/>
        </w:rPr>
        <w:t>ARTÍCULO 152.</w:t>
      </w:r>
      <w:r w:rsidR="00384B4F" w:rsidRPr="003A3826">
        <w:rPr>
          <w:rFonts w:ascii="Arial" w:hAnsi="Arial" w:cs="Arial"/>
          <w:i/>
        </w:rPr>
        <w:t xml:space="preserve">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r w:rsidRPr="003A3826">
        <w:rPr>
          <w:rFonts w:ascii="Arial" w:hAnsi="Arial" w:cs="Arial"/>
          <w:i/>
        </w:rPr>
        <w:t>”</w:t>
      </w:r>
    </w:p>
    <w:p w14:paraId="5D547F38" w14:textId="77777777" w:rsidR="00F450F1" w:rsidRPr="003A3826" w:rsidRDefault="00F450F1" w:rsidP="00F450F1">
      <w:pPr>
        <w:spacing w:line="240" w:lineRule="auto"/>
        <w:ind w:left="680" w:firstLine="680"/>
        <w:jc w:val="both"/>
        <w:rPr>
          <w:rFonts w:ascii="Arial" w:hAnsi="Arial" w:cs="Arial"/>
          <w:i/>
        </w:rPr>
      </w:pPr>
    </w:p>
    <w:p w14:paraId="5A944E6F" w14:textId="77777777" w:rsidR="00384B4F" w:rsidRPr="003A3826" w:rsidRDefault="00384B4F" w:rsidP="00F450F1">
      <w:pPr>
        <w:spacing w:line="360" w:lineRule="auto"/>
        <w:ind w:firstLine="680"/>
        <w:jc w:val="both"/>
        <w:rPr>
          <w:rFonts w:ascii="Arial" w:hAnsi="Arial" w:cs="Arial"/>
          <w:sz w:val="24"/>
          <w:szCs w:val="24"/>
        </w:rPr>
      </w:pPr>
      <w:r w:rsidRPr="003A3826">
        <w:rPr>
          <w:rFonts w:ascii="Arial" w:hAnsi="Arial" w:cs="Arial"/>
          <w:sz w:val="24"/>
          <w:szCs w:val="24"/>
        </w:rPr>
        <w:t>Atento a lo anterior, esta Comisión ha comprobado que la información se encuentra accesible en formatos electrónicos alojados en internet, además de que el sujeto obligado proporcionó aquellos detalles para acceder a ella.</w:t>
      </w:r>
    </w:p>
    <w:p w14:paraId="28A74F58" w14:textId="2C20B28E" w:rsidR="00384B4F" w:rsidRPr="003A3826" w:rsidRDefault="00384B4F" w:rsidP="00F450F1">
      <w:pPr>
        <w:spacing w:line="360" w:lineRule="auto"/>
        <w:ind w:firstLine="680"/>
        <w:jc w:val="both"/>
        <w:rPr>
          <w:rFonts w:ascii="Arial" w:hAnsi="Arial" w:cs="Arial"/>
          <w:sz w:val="24"/>
          <w:szCs w:val="24"/>
        </w:rPr>
      </w:pPr>
      <w:r w:rsidRPr="003A3826">
        <w:rPr>
          <w:rFonts w:ascii="Arial" w:hAnsi="Arial" w:cs="Arial"/>
          <w:sz w:val="24"/>
          <w:szCs w:val="24"/>
        </w:rPr>
        <w:t xml:space="preserve">De igual manera de los oficios aportados por el sujeto obligado se tiene que la información se trata de la información consistente en las sanciones impuestas por la contraloría a funcionarios </w:t>
      </w:r>
      <w:r w:rsidR="001C6C57" w:rsidRPr="003A3826">
        <w:rPr>
          <w:rFonts w:ascii="Arial" w:hAnsi="Arial" w:cs="Arial"/>
          <w:sz w:val="24"/>
          <w:szCs w:val="24"/>
        </w:rPr>
        <w:t>municipales</w:t>
      </w:r>
      <w:r w:rsidRPr="003A3826">
        <w:rPr>
          <w:rFonts w:ascii="Arial" w:hAnsi="Arial" w:cs="Arial"/>
          <w:sz w:val="24"/>
          <w:szCs w:val="24"/>
        </w:rPr>
        <w:t>, especificando el tipo de sanción y el motivo que la originó.</w:t>
      </w:r>
    </w:p>
    <w:p w14:paraId="359B9DCA" w14:textId="79586428" w:rsidR="00384B4F" w:rsidRPr="003A3826" w:rsidRDefault="00384B4F" w:rsidP="00F450F1">
      <w:pPr>
        <w:spacing w:after="0" w:line="360" w:lineRule="auto"/>
        <w:ind w:firstLine="680"/>
        <w:jc w:val="both"/>
        <w:rPr>
          <w:rFonts w:ascii="Arial" w:hAnsi="Arial" w:cs="Arial"/>
          <w:sz w:val="24"/>
          <w:szCs w:val="24"/>
        </w:rPr>
      </w:pPr>
      <w:r w:rsidRPr="003A3826">
        <w:rPr>
          <w:rFonts w:ascii="Arial" w:hAnsi="Arial" w:cs="Arial"/>
          <w:sz w:val="24"/>
          <w:szCs w:val="24"/>
        </w:rPr>
        <w:t>Así las cosas, el sujeto obligado también adjuntó las constancias que acreditan la notificación al recurrente, al correo electrónico que se designó para recibir notificaciones, las cuales se encuentran visibles a foja 41 de autos.</w:t>
      </w:r>
    </w:p>
    <w:p w14:paraId="2E01186A" w14:textId="77777777" w:rsidR="00384B4F" w:rsidRPr="003A3826" w:rsidRDefault="00384B4F" w:rsidP="00F450F1">
      <w:pPr>
        <w:spacing w:after="0" w:line="360" w:lineRule="auto"/>
        <w:ind w:firstLine="680"/>
        <w:jc w:val="both"/>
        <w:rPr>
          <w:rFonts w:ascii="Arial" w:hAnsi="Arial" w:cs="Arial"/>
          <w:sz w:val="24"/>
          <w:szCs w:val="24"/>
        </w:rPr>
      </w:pPr>
    </w:p>
    <w:p w14:paraId="7B125FAA" w14:textId="76B346B7" w:rsidR="00384B4F" w:rsidRPr="003A3826" w:rsidRDefault="00384B4F" w:rsidP="00F450F1">
      <w:pPr>
        <w:spacing w:after="0" w:line="360" w:lineRule="auto"/>
        <w:ind w:firstLine="680"/>
        <w:jc w:val="both"/>
        <w:rPr>
          <w:rFonts w:ascii="Arial" w:hAnsi="Arial" w:cs="Arial"/>
          <w:i/>
          <w:sz w:val="24"/>
          <w:szCs w:val="24"/>
        </w:rPr>
      </w:pPr>
      <w:r w:rsidRPr="003A3826">
        <w:rPr>
          <w:rFonts w:ascii="Arial" w:hAnsi="Arial" w:cs="Arial"/>
          <w:sz w:val="24"/>
          <w:szCs w:val="24"/>
        </w:rPr>
        <w:t xml:space="preserve">De tal suerte, se tiene que las documentales remitidas por el sujeto obligado, son suficientes para colmar los extremos fijados en la resolución de mérito y por tanto se encuentra </w:t>
      </w:r>
      <w:r w:rsidR="001C6C57" w:rsidRPr="003A3826">
        <w:rPr>
          <w:rFonts w:ascii="Arial" w:hAnsi="Arial" w:cs="Arial"/>
          <w:sz w:val="24"/>
          <w:szCs w:val="24"/>
        </w:rPr>
        <w:t>cumplida,</w:t>
      </w:r>
    </w:p>
    <w:p w14:paraId="0AECEFB4" w14:textId="77777777" w:rsidR="00384B4F" w:rsidRPr="003A3826" w:rsidRDefault="00384B4F" w:rsidP="00F450F1">
      <w:pPr>
        <w:spacing w:after="0" w:line="360" w:lineRule="auto"/>
        <w:ind w:firstLine="680"/>
        <w:jc w:val="both"/>
        <w:rPr>
          <w:rFonts w:ascii="Arial" w:hAnsi="Arial" w:cs="Arial"/>
          <w:sz w:val="24"/>
          <w:szCs w:val="24"/>
        </w:rPr>
      </w:pPr>
    </w:p>
    <w:p w14:paraId="3EB47214" w14:textId="76013C66" w:rsidR="00384B4F" w:rsidRPr="003A3826" w:rsidRDefault="00384B4F" w:rsidP="00F450F1">
      <w:pPr>
        <w:spacing w:after="0" w:line="360" w:lineRule="auto"/>
        <w:ind w:firstLine="680"/>
        <w:jc w:val="both"/>
        <w:rPr>
          <w:rFonts w:ascii="Arial" w:hAnsi="Arial" w:cs="Arial"/>
          <w:sz w:val="24"/>
          <w:szCs w:val="24"/>
        </w:rPr>
      </w:pPr>
      <w:r w:rsidRPr="003A3826">
        <w:rPr>
          <w:rFonts w:ascii="Arial" w:hAnsi="Arial" w:cs="Arial"/>
          <w:sz w:val="24"/>
          <w:szCs w:val="24"/>
        </w:rPr>
        <w:t>Por otro lado, esta Comisión por medio de proveído de fecha 11 once de mayo de dos mil dieciocho, dio vista a la parte recurrente con las constancias remitidas por el sujeto obligado, para el efecto de que realizara las manifestaciones que a sus intereses conviniera, sin que hubiera realizado manifestación alguna al respecto, aun cuando fue debidamente notificado como se desprende de las constancias de notificación visibles a fojas</w:t>
      </w:r>
      <w:r w:rsidR="008E15CD" w:rsidRPr="003A3826">
        <w:rPr>
          <w:rFonts w:ascii="Arial" w:hAnsi="Arial" w:cs="Arial"/>
          <w:sz w:val="24"/>
          <w:szCs w:val="24"/>
        </w:rPr>
        <w:t xml:space="preserve"> </w:t>
      </w:r>
      <w:r w:rsidRPr="003A3826">
        <w:rPr>
          <w:rFonts w:ascii="Arial" w:hAnsi="Arial" w:cs="Arial"/>
          <w:sz w:val="24"/>
          <w:szCs w:val="24"/>
        </w:rPr>
        <w:t>4</w:t>
      </w:r>
      <w:r w:rsidR="008E15CD" w:rsidRPr="003A3826">
        <w:rPr>
          <w:rFonts w:ascii="Arial" w:hAnsi="Arial" w:cs="Arial"/>
          <w:sz w:val="24"/>
          <w:szCs w:val="24"/>
        </w:rPr>
        <w:t>3</w:t>
      </w:r>
      <w:r w:rsidRPr="003A3826">
        <w:rPr>
          <w:rFonts w:ascii="Arial" w:hAnsi="Arial" w:cs="Arial"/>
          <w:sz w:val="24"/>
          <w:szCs w:val="24"/>
        </w:rPr>
        <w:t xml:space="preserve"> y </w:t>
      </w:r>
      <w:r w:rsidR="008E15CD" w:rsidRPr="003A3826">
        <w:rPr>
          <w:rFonts w:ascii="Arial" w:hAnsi="Arial" w:cs="Arial"/>
          <w:sz w:val="24"/>
          <w:szCs w:val="24"/>
        </w:rPr>
        <w:t>44</w:t>
      </w:r>
      <w:r w:rsidRPr="003A3826">
        <w:rPr>
          <w:rFonts w:ascii="Arial" w:hAnsi="Arial" w:cs="Arial"/>
          <w:sz w:val="24"/>
          <w:szCs w:val="24"/>
        </w:rPr>
        <w:t xml:space="preserve"> de autos.</w:t>
      </w:r>
    </w:p>
    <w:p w14:paraId="2B89511E" w14:textId="77777777" w:rsidR="00384B4F" w:rsidRPr="003A3826" w:rsidRDefault="00384B4F" w:rsidP="00F450F1">
      <w:pPr>
        <w:spacing w:after="0" w:line="360" w:lineRule="auto"/>
        <w:ind w:firstLine="680"/>
        <w:jc w:val="both"/>
        <w:rPr>
          <w:rFonts w:ascii="Arial" w:hAnsi="Arial" w:cs="Arial"/>
          <w:sz w:val="24"/>
          <w:szCs w:val="24"/>
        </w:rPr>
      </w:pPr>
    </w:p>
    <w:p w14:paraId="4DF9BC4C" w14:textId="77777777" w:rsidR="00384B4F" w:rsidRPr="003A3826" w:rsidRDefault="00384B4F" w:rsidP="00F450F1">
      <w:pPr>
        <w:spacing w:after="0" w:line="360" w:lineRule="auto"/>
        <w:ind w:firstLine="680"/>
        <w:jc w:val="both"/>
        <w:rPr>
          <w:rFonts w:ascii="Arial" w:hAnsi="Arial" w:cs="Arial"/>
          <w:sz w:val="24"/>
          <w:szCs w:val="24"/>
        </w:rPr>
      </w:pPr>
      <w:r w:rsidRPr="003A3826">
        <w:rPr>
          <w:rFonts w:ascii="Arial" w:hAnsi="Arial" w:cs="Arial"/>
          <w:sz w:val="24"/>
          <w:szCs w:val="24"/>
        </w:rPr>
        <w:lastRenderedPageBreak/>
        <w:t xml:space="preserve">En ese sentido, es dable asentar que no existe constancia alguna agregada a los autos que contravenga las documentales remitidas por el sujeto obligado para acreditar el cumplimiento de la resolución. </w:t>
      </w:r>
    </w:p>
    <w:p w14:paraId="00B985A2" w14:textId="77777777" w:rsidR="00384B4F" w:rsidRPr="003A3826" w:rsidRDefault="00384B4F" w:rsidP="00F450F1">
      <w:pPr>
        <w:spacing w:after="0" w:line="360" w:lineRule="auto"/>
        <w:ind w:firstLine="680"/>
        <w:jc w:val="both"/>
        <w:rPr>
          <w:rFonts w:ascii="Arial" w:hAnsi="Arial" w:cs="Arial"/>
          <w:sz w:val="24"/>
          <w:szCs w:val="24"/>
        </w:rPr>
      </w:pPr>
    </w:p>
    <w:p w14:paraId="6848390B" w14:textId="2B283860" w:rsidR="00384B4F" w:rsidRPr="003A3826" w:rsidRDefault="00384B4F" w:rsidP="00F450F1">
      <w:pPr>
        <w:spacing w:after="0" w:line="360" w:lineRule="auto"/>
        <w:ind w:firstLine="680"/>
        <w:jc w:val="both"/>
        <w:rPr>
          <w:rFonts w:ascii="Arial" w:hAnsi="Arial" w:cs="Arial"/>
          <w:b/>
          <w:sz w:val="24"/>
          <w:szCs w:val="24"/>
        </w:rPr>
      </w:pPr>
      <w:r w:rsidRPr="003A3826">
        <w:rPr>
          <w:rFonts w:ascii="Arial" w:hAnsi="Arial" w:cs="Arial"/>
          <w:sz w:val="24"/>
          <w:szCs w:val="24"/>
        </w:rPr>
        <w:t xml:space="preserve">En consecuencia, por lo anteriormente expuesto y con fundamento en los artículos 27° primer párrafo y 185 de la Ley de Transparencia y Acceso a la Información Pública del Estado, </w:t>
      </w:r>
      <w:r w:rsidRPr="003A3826">
        <w:rPr>
          <w:rFonts w:ascii="Arial" w:hAnsi="Arial" w:cs="Arial"/>
          <w:b/>
          <w:sz w:val="24"/>
          <w:szCs w:val="24"/>
        </w:rPr>
        <w:t>se tiene por cumplida la resolución, dictada en el recurso de revisión RR-</w:t>
      </w:r>
      <w:r w:rsidR="008E15CD" w:rsidRPr="003A3826">
        <w:rPr>
          <w:rFonts w:ascii="Arial" w:hAnsi="Arial" w:cs="Arial"/>
          <w:b/>
          <w:sz w:val="24"/>
          <w:szCs w:val="24"/>
        </w:rPr>
        <w:t>745/</w:t>
      </w:r>
      <w:r w:rsidRPr="003A3826">
        <w:rPr>
          <w:rFonts w:ascii="Arial" w:hAnsi="Arial" w:cs="Arial"/>
          <w:b/>
          <w:sz w:val="24"/>
          <w:szCs w:val="24"/>
        </w:rPr>
        <w:t>2018-1.</w:t>
      </w:r>
    </w:p>
    <w:p w14:paraId="35C146BF" w14:textId="77777777" w:rsidR="00384B4F" w:rsidRPr="003A3826" w:rsidRDefault="00384B4F" w:rsidP="00F450F1">
      <w:pPr>
        <w:spacing w:after="0" w:line="360" w:lineRule="auto"/>
        <w:ind w:firstLine="680"/>
        <w:jc w:val="both"/>
        <w:rPr>
          <w:rFonts w:ascii="Arial" w:hAnsi="Arial" w:cs="Arial"/>
          <w:b/>
          <w:sz w:val="24"/>
          <w:szCs w:val="24"/>
        </w:rPr>
      </w:pPr>
    </w:p>
    <w:p w14:paraId="52C3D3F8" w14:textId="77777777" w:rsidR="00384B4F" w:rsidRPr="003A3826" w:rsidRDefault="00384B4F" w:rsidP="00F450F1">
      <w:pPr>
        <w:spacing w:after="0" w:line="360" w:lineRule="auto"/>
        <w:ind w:firstLine="680"/>
        <w:jc w:val="both"/>
        <w:rPr>
          <w:rFonts w:ascii="Arial" w:hAnsi="Arial" w:cs="Arial"/>
          <w:sz w:val="24"/>
          <w:szCs w:val="24"/>
        </w:rPr>
      </w:pPr>
      <w:r w:rsidRPr="003A3826">
        <w:rPr>
          <w:rFonts w:ascii="Arial" w:hAnsi="Arial" w:cs="Arial"/>
          <w:sz w:val="24"/>
          <w:szCs w:val="24"/>
        </w:rPr>
        <w:t xml:space="preserve"> Por último, archívese en su oportunidad este expediente como asunto totalmente concluido. </w:t>
      </w:r>
      <w:r w:rsidRPr="003A3826">
        <w:rPr>
          <w:rFonts w:ascii="Arial" w:hAnsi="Arial" w:cs="Arial"/>
          <w:b/>
          <w:sz w:val="24"/>
          <w:szCs w:val="24"/>
        </w:rPr>
        <w:t>Notifíquese por lista y personalmente a las partes.</w:t>
      </w:r>
    </w:p>
    <w:p w14:paraId="3DA7AEFB" w14:textId="77777777" w:rsidR="00384B4F" w:rsidRPr="003A3826" w:rsidRDefault="00384B4F" w:rsidP="00F450F1">
      <w:pPr>
        <w:tabs>
          <w:tab w:val="left" w:pos="3795"/>
        </w:tabs>
        <w:spacing w:after="0" w:line="360" w:lineRule="auto"/>
        <w:ind w:firstLine="680"/>
        <w:jc w:val="both"/>
        <w:rPr>
          <w:rFonts w:ascii="Arial" w:eastAsia="Batang" w:hAnsi="Arial" w:cs="Arial"/>
          <w:sz w:val="24"/>
          <w:szCs w:val="24"/>
        </w:rPr>
      </w:pPr>
      <w:r w:rsidRPr="003A3826">
        <w:rPr>
          <w:rFonts w:ascii="Arial" w:eastAsia="Batang" w:hAnsi="Arial" w:cs="Arial"/>
          <w:sz w:val="24"/>
          <w:szCs w:val="24"/>
        </w:rPr>
        <w:tab/>
      </w:r>
    </w:p>
    <w:p w14:paraId="60585988" w14:textId="77777777" w:rsidR="003A3826" w:rsidRPr="003A3826" w:rsidRDefault="003A3826" w:rsidP="003A3826">
      <w:pPr>
        <w:spacing w:after="0" w:line="360" w:lineRule="auto"/>
        <w:ind w:firstLine="680"/>
        <w:jc w:val="both"/>
        <w:rPr>
          <w:rFonts w:ascii="Arial" w:hAnsi="Arial" w:cs="Arial"/>
          <w:sz w:val="24"/>
          <w:szCs w:val="24"/>
        </w:rPr>
      </w:pPr>
      <w:r w:rsidRPr="003A3826">
        <w:rPr>
          <w:rFonts w:ascii="Arial" w:hAnsi="Arial" w:cs="Arial"/>
          <w:sz w:val="24"/>
          <w:szCs w:val="24"/>
        </w:rPr>
        <w:t xml:space="preserve">Así lo proveyó y firma el Comisionado ponente de la Comisión Estatal de Garantía de Acceso a la Información Pública Alejandro Lafuente Torres, que actúa con el Licenciado Óscar Villalpando </w:t>
      </w:r>
      <w:proofErr w:type="spellStart"/>
      <w:r w:rsidRPr="003A3826">
        <w:rPr>
          <w:rFonts w:ascii="Arial" w:hAnsi="Arial" w:cs="Arial"/>
          <w:sz w:val="24"/>
          <w:szCs w:val="24"/>
        </w:rPr>
        <w:t>Devo</w:t>
      </w:r>
      <w:proofErr w:type="spellEnd"/>
      <w:r w:rsidRPr="003A3826">
        <w:rPr>
          <w:rFonts w:ascii="Arial" w:hAnsi="Arial" w:cs="Arial"/>
          <w:sz w:val="24"/>
          <w:szCs w:val="24"/>
        </w:rPr>
        <w:t>, Director Jurídico de esta Comisión.</w:t>
      </w:r>
    </w:p>
    <w:p w14:paraId="386F969D" w14:textId="77777777" w:rsidR="003A3826" w:rsidRPr="003A3826" w:rsidRDefault="003A3826" w:rsidP="003A3826">
      <w:pPr>
        <w:spacing w:after="0" w:line="360" w:lineRule="auto"/>
        <w:ind w:firstLine="680"/>
        <w:jc w:val="both"/>
        <w:rPr>
          <w:rFonts w:ascii="Arial" w:hAnsi="Arial" w:cs="Arial"/>
          <w:b/>
          <w:sz w:val="24"/>
          <w:szCs w:val="24"/>
        </w:rPr>
      </w:pPr>
    </w:p>
    <w:p w14:paraId="2BF1E791" w14:textId="77777777" w:rsidR="003A3826" w:rsidRPr="003A3826" w:rsidRDefault="003A3826" w:rsidP="003A3826">
      <w:pPr>
        <w:spacing w:after="0" w:line="360" w:lineRule="auto"/>
        <w:ind w:firstLine="680"/>
        <w:jc w:val="both"/>
        <w:rPr>
          <w:rFonts w:ascii="Arial" w:hAnsi="Arial" w:cs="Arial"/>
          <w:b/>
          <w:sz w:val="24"/>
          <w:szCs w:val="24"/>
        </w:rPr>
      </w:pPr>
    </w:p>
    <w:p w14:paraId="7A4D7A0B" w14:textId="77777777" w:rsidR="003A3826" w:rsidRPr="003A3826" w:rsidRDefault="003A3826" w:rsidP="003A3826">
      <w:pPr>
        <w:spacing w:after="0" w:line="240" w:lineRule="auto"/>
        <w:ind w:firstLine="680"/>
        <w:jc w:val="both"/>
        <w:rPr>
          <w:rFonts w:ascii="Arial" w:hAnsi="Arial" w:cs="Arial"/>
          <w:b/>
          <w:sz w:val="24"/>
          <w:szCs w:val="24"/>
        </w:rPr>
      </w:pPr>
      <w:r w:rsidRPr="003A3826">
        <w:rPr>
          <w:rFonts w:ascii="Arial" w:hAnsi="Arial" w:cs="Arial"/>
          <w:b/>
          <w:sz w:val="24"/>
          <w:szCs w:val="24"/>
        </w:rPr>
        <w:t xml:space="preserve">           Alejandro Lafuente Torres</w:t>
      </w:r>
      <w:r w:rsidRPr="003A3826">
        <w:rPr>
          <w:rFonts w:ascii="Arial" w:hAnsi="Arial" w:cs="Arial"/>
          <w:sz w:val="24"/>
          <w:szCs w:val="24"/>
        </w:rPr>
        <w:t xml:space="preserve"> </w:t>
      </w:r>
      <w:r w:rsidRPr="003A3826">
        <w:rPr>
          <w:rFonts w:ascii="Arial" w:hAnsi="Arial" w:cs="Arial"/>
          <w:b/>
          <w:sz w:val="24"/>
          <w:szCs w:val="24"/>
          <w:lang w:val="es-ES"/>
        </w:rPr>
        <w:t xml:space="preserve">                   Óscar Villalpando</w:t>
      </w:r>
      <w:r w:rsidRPr="003A3826">
        <w:rPr>
          <w:rFonts w:ascii="Arial" w:hAnsi="Arial" w:cs="Arial"/>
          <w:b/>
          <w:sz w:val="24"/>
          <w:szCs w:val="24"/>
        </w:rPr>
        <w:t xml:space="preserve"> </w:t>
      </w:r>
      <w:proofErr w:type="spellStart"/>
      <w:r w:rsidRPr="003A3826">
        <w:rPr>
          <w:rFonts w:ascii="Arial" w:hAnsi="Arial" w:cs="Arial"/>
          <w:b/>
          <w:sz w:val="24"/>
          <w:szCs w:val="24"/>
        </w:rPr>
        <w:t>Devo</w:t>
      </w:r>
      <w:proofErr w:type="spellEnd"/>
      <w:r w:rsidRPr="003A3826">
        <w:rPr>
          <w:rFonts w:ascii="Arial" w:hAnsi="Arial" w:cs="Arial"/>
          <w:b/>
          <w:sz w:val="24"/>
          <w:szCs w:val="24"/>
        </w:rPr>
        <w:t xml:space="preserve">       </w:t>
      </w:r>
    </w:p>
    <w:p w14:paraId="094FE612" w14:textId="77777777" w:rsidR="003A3826" w:rsidRPr="003A3826" w:rsidRDefault="003A3826" w:rsidP="003A3826">
      <w:pPr>
        <w:spacing w:after="0" w:line="240" w:lineRule="auto"/>
        <w:ind w:firstLine="680"/>
        <w:jc w:val="both"/>
        <w:rPr>
          <w:rFonts w:ascii="Arial" w:hAnsi="Arial" w:cs="Arial"/>
          <w:b/>
          <w:sz w:val="24"/>
          <w:szCs w:val="24"/>
          <w:lang w:val="es-ES"/>
        </w:rPr>
      </w:pPr>
      <w:r w:rsidRPr="003A3826">
        <w:rPr>
          <w:rFonts w:ascii="Arial" w:hAnsi="Arial" w:cs="Arial"/>
          <w:b/>
          <w:sz w:val="24"/>
          <w:szCs w:val="24"/>
        </w:rPr>
        <w:t xml:space="preserve">               Comisionado Ponente                              Director Jurídico</w:t>
      </w:r>
    </w:p>
    <w:p w14:paraId="5939ED92" w14:textId="77777777" w:rsidR="003A3826" w:rsidRPr="003A3826" w:rsidRDefault="003A3826" w:rsidP="003A3826">
      <w:pPr>
        <w:spacing w:after="0" w:line="360" w:lineRule="auto"/>
        <w:ind w:firstLine="680"/>
        <w:rPr>
          <w:rFonts w:ascii="Arial" w:hAnsi="Arial" w:cs="Arial"/>
          <w:sz w:val="24"/>
          <w:szCs w:val="24"/>
        </w:rPr>
      </w:pPr>
    </w:p>
    <w:p w14:paraId="1E5BDA40" w14:textId="77777777" w:rsidR="003A3826" w:rsidRPr="003A3826" w:rsidRDefault="003A3826" w:rsidP="003A3826">
      <w:pPr>
        <w:spacing w:after="0" w:line="360" w:lineRule="auto"/>
        <w:ind w:firstLine="680"/>
        <w:jc w:val="both"/>
        <w:rPr>
          <w:rFonts w:ascii="Arial" w:hAnsi="Arial" w:cs="Arial"/>
          <w:sz w:val="24"/>
          <w:szCs w:val="24"/>
        </w:rPr>
      </w:pPr>
    </w:p>
    <w:p w14:paraId="44D0856B" w14:textId="77777777" w:rsidR="003A3826" w:rsidRPr="003A3826" w:rsidRDefault="003A3826" w:rsidP="003A3826">
      <w:pPr>
        <w:spacing w:after="0" w:line="360" w:lineRule="auto"/>
        <w:ind w:firstLine="680"/>
        <w:jc w:val="both"/>
        <w:rPr>
          <w:rFonts w:ascii="Arial" w:hAnsi="Arial" w:cs="Arial"/>
          <w:sz w:val="24"/>
          <w:szCs w:val="24"/>
        </w:rPr>
      </w:pPr>
    </w:p>
    <w:p w14:paraId="2F6FE5D5" w14:textId="77A26F40" w:rsidR="00056D68" w:rsidRPr="003A3826" w:rsidRDefault="00E620F3" w:rsidP="002477AF">
      <w:pPr>
        <w:spacing w:after="0" w:line="240" w:lineRule="auto"/>
        <w:jc w:val="both"/>
        <w:rPr>
          <w:rFonts w:ascii="Arial" w:hAnsi="Arial" w:cs="Arial"/>
          <w:sz w:val="16"/>
          <w:szCs w:val="16"/>
        </w:rPr>
      </w:pPr>
      <w:r w:rsidRPr="003A3826">
        <w:rPr>
          <w:rFonts w:ascii="Arial" w:hAnsi="Arial" w:cs="Arial"/>
          <w:i/>
          <w:sz w:val="14"/>
          <w:szCs w:val="16"/>
          <w:vertAlign w:val="superscript"/>
        </w:rPr>
        <w:t>NASG</w:t>
      </w:r>
    </w:p>
    <w:p w14:paraId="72D0DE2A" w14:textId="64928710" w:rsidR="00056D68" w:rsidRPr="003A3826" w:rsidRDefault="00E620F3" w:rsidP="002477AF">
      <w:pPr>
        <w:spacing w:after="0" w:line="240" w:lineRule="auto"/>
        <w:jc w:val="both"/>
        <w:rPr>
          <w:rFonts w:ascii="Arial" w:hAnsi="Arial" w:cs="Arial"/>
          <w:sz w:val="8"/>
          <w:szCs w:val="16"/>
        </w:rPr>
      </w:pPr>
      <w:r w:rsidRPr="003A3826">
        <w:rPr>
          <w:rFonts w:ascii="Arial" w:hAnsi="Arial" w:cs="Arial"/>
          <w:sz w:val="8"/>
          <w:szCs w:val="16"/>
        </w:rPr>
        <w:t>NASG</w:t>
      </w:r>
    </w:p>
    <w:p w14:paraId="51E7DD87" w14:textId="77777777" w:rsidR="00056D68" w:rsidRPr="003A3826" w:rsidRDefault="00056D68" w:rsidP="002477AF">
      <w:pPr>
        <w:spacing w:after="0" w:line="240" w:lineRule="auto"/>
        <w:jc w:val="both"/>
        <w:rPr>
          <w:rFonts w:ascii="Arial" w:hAnsi="Arial" w:cs="Arial"/>
          <w:sz w:val="16"/>
          <w:szCs w:val="16"/>
        </w:rPr>
      </w:pPr>
    </w:p>
    <w:p w14:paraId="472A7004" w14:textId="77777777" w:rsidR="00056D68" w:rsidRPr="003A3826" w:rsidRDefault="00056D68" w:rsidP="002477AF">
      <w:pPr>
        <w:spacing w:after="0" w:line="240" w:lineRule="auto"/>
        <w:jc w:val="both"/>
        <w:rPr>
          <w:rFonts w:ascii="Arial" w:hAnsi="Arial" w:cs="Arial"/>
          <w:sz w:val="16"/>
          <w:szCs w:val="16"/>
        </w:rPr>
      </w:pPr>
    </w:p>
    <w:p w14:paraId="4218197A" w14:textId="77777777" w:rsidR="00056D68" w:rsidRPr="003A3826" w:rsidRDefault="00056D68" w:rsidP="002477AF">
      <w:pPr>
        <w:spacing w:after="0" w:line="240" w:lineRule="auto"/>
        <w:jc w:val="both"/>
        <w:rPr>
          <w:rFonts w:ascii="Arial" w:hAnsi="Arial" w:cs="Arial"/>
          <w:sz w:val="16"/>
          <w:szCs w:val="16"/>
        </w:rPr>
      </w:pPr>
    </w:p>
    <w:p w14:paraId="319636DC" w14:textId="77777777" w:rsidR="00056D68" w:rsidRPr="003A3826" w:rsidRDefault="00056D68" w:rsidP="002477AF">
      <w:pPr>
        <w:spacing w:after="0" w:line="240" w:lineRule="auto"/>
        <w:jc w:val="both"/>
        <w:rPr>
          <w:rFonts w:ascii="Arial" w:hAnsi="Arial" w:cs="Arial"/>
          <w:sz w:val="16"/>
          <w:szCs w:val="16"/>
        </w:rPr>
      </w:pPr>
    </w:p>
    <w:p w14:paraId="6AC37215" w14:textId="77777777" w:rsidR="00056D68" w:rsidRPr="003A3826" w:rsidRDefault="00056D68" w:rsidP="00056D68">
      <w:pPr>
        <w:jc w:val="both"/>
        <w:rPr>
          <w:rFonts w:ascii="Arial" w:hAnsi="Arial" w:cs="Arial"/>
        </w:rPr>
      </w:pPr>
      <w:bookmarkStart w:id="3" w:name="_Hlk507149478"/>
      <w:r w:rsidRPr="003A3826">
        <w:rPr>
          <w:rFonts w:ascii="Arial" w:hAnsi="Arial" w:cs="Arial"/>
        </w:rPr>
        <w:t xml:space="preserve">A las ocho horas del día ___ de ___________ </w:t>
      </w:r>
      <w:proofErr w:type="spellStart"/>
      <w:r w:rsidRPr="003A3826">
        <w:rPr>
          <w:rFonts w:ascii="Arial" w:hAnsi="Arial" w:cs="Arial"/>
        </w:rPr>
        <w:t>de</w:t>
      </w:r>
      <w:proofErr w:type="spellEnd"/>
      <w:r w:rsidRPr="003A3826">
        <w:rPr>
          <w:rFonts w:ascii="Arial" w:hAnsi="Arial" w:cs="Arial"/>
        </w:rPr>
        <w:t xml:space="preserve"> _____, notifiqué el auto que antecede por lista que se fija y publica en los estrados de esta Comisión Estatal de Garantía de Acceso a la Información Pública, de conformidad con el artículo 46, fracción I, del Reglamento Interior de esta Comisión, para constancia legal. - - - - - - - - - - - - - - - - - - - - - - - - - - - - - - - - - - - - - - - - - - - - - - -DOY FE. - - - - - - - - - - - - - - - - - - - - - - - - - - - - - </w:t>
      </w:r>
    </w:p>
    <w:p w14:paraId="66FC7980" w14:textId="77777777" w:rsidR="005179C1" w:rsidRPr="003A3826" w:rsidRDefault="005179C1" w:rsidP="00056D68">
      <w:pPr>
        <w:spacing w:line="240" w:lineRule="auto"/>
        <w:jc w:val="center"/>
        <w:rPr>
          <w:rFonts w:ascii="Arial" w:hAnsi="Arial" w:cs="Arial"/>
          <w:b/>
        </w:rPr>
      </w:pPr>
    </w:p>
    <w:p w14:paraId="7ECE1696" w14:textId="77777777" w:rsidR="00056D68" w:rsidRPr="003A3826" w:rsidRDefault="00056D68" w:rsidP="00056D68">
      <w:pPr>
        <w:spacing w:line="240" w:lineRule="auto"/>
        <w:jc w:val="center"/>
        <w:rPr>
          <w:rFonts w:ascii="Arial" w:hAnsi="Arial" w:cs="Arial"/>
          <w:b/>
        </w:rPr>
      </w:pPr>
      <w:r w:rsidRPr="003A3826">
        <w:rPr>
          <w:rFonts w:ascii="Arial" w:hAnsi="Arial" w:cs="Arial"/>
          <w:b/>
        </w:rPr>
        <w:t>Javier Pérez Limón</w:t>
      </w:r>
    </w:p>
    <w:p w14:paraId="434578B2" w14:textId="77777777" w:rsidR="00056D68" w:rsidRPr="003A3826" w:rsidRDefault="00056D68" w:rsidP="005179C1">
      <w:pPr>
        <w:spacing w:line="240" w:lineRule="auto"/>
        <w:jc w:val="center"/>
        <w:rPr>
          <w:rFonts w:ascii="Arial" w:hAnsi="Arial" w:cs="Arial"/>
          <w:b/>
        </w:rPr>
      </w:pPr>
      <w:r w:rsidRPr="003A3826">
        <w:rPr>
          <w:rFonts w:ascii="Arial" w:hAnsi="Arial" w:cs="Arial"/>
          <w:b/>
        </w:rPr>
        <w:t>Notificador</w:t>
      </w:r>
      <w:bookmarkEnd w:id="3"/>
    </w:p>
    <w:sectPr w:rsidR="00056D68" w:rsidRPr="003A3826" w:rsidSect="00FF56CF">
      <w:headerReference w:type="default" r:id="rId13"/>
      <w:footerReference w:type="default" r:id="rId14"/>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652F0D" w14:textId="77777777" w:rsidR="005318C3" w:rsidRDefault="005318C3" w:rsidP="00A04BCB">
      <w:pPr>
        <w:spacing w:after="0" w:line="240" w:lineRule="auto"/>
      </w:pPr>
      <w:r>
        <w:separator/>
      </w:r>
    </w:p>
  </w:endnote>
  <w:endnote w:type="continuationSeparator" w:id="0">
    <w:p w14:paraId="2E454E16" w14:textId="77777777" w:rsidR="005318C3" w:rsidRDefault="005318C3"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A7C47" w14:textId="77777777" w:rsidR="00791265" w:rsidRDefault="00791265">
    <w:pPr>
      <w:pStyle w:val="Piedepgina"/>
    </w:pPr>
  </w:p>
  <w:p w14:paraId="1CEEADC0" w14:textId="77777777" w:rsidR="00A45785" w:rsidRDefault="00A457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8C770C" w14:textId="77777777" w:rsidR="005318C3" w:rsidRDefault="005318C3" w:rsidP="00A04BCB">
      <w:pPr>
        <w:spacing w:after="0" w:line="240" w:lineRule="auto"/>
      </w:pPr>
      <w:r>
        <w:separator/>
      </w:r>
    </w:p>
  </w:footnote>
  <w:footnote w:type="continuationSeparator" w:id="0">
    <w:p w14:paraId="1299B9ED" w14:textId="77777777" w:rsidR="005318C3" w:rsidRDefault="005318C3"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A8D6E" w14:textId="6547F2E8" w:rsidR="00A04BCB" w:rsidRDefault="00624ED9" w:rsidP="005D7E54">
    <w:pPr>
      <w:pStyle w:val="Encabezado"/>
      <w:jc w:val="right"/>
    </w:pPr>
    <w:r>
      <w:rPr>
        <w:rFonts w:ascii="Arial" w:hAnsi="Arial" w:cs="Arial"/>
        <w:b/>
      </w:rPr>
      <w:t>RR-</w:t>
    </w:r>
    <w:r w:rsidR="009A4B17">
      <w:rPr>
        <w:rFonts w:ascii="Arial" w:hAnsi="Arial" w:cs="Arial"/>
        <w:b/>
      </w:rPr>
      <w:t>745</w:t>
    </w:r>
    <w:r w:rsidR="002414D8">
      <w:rPr>
        <w:rFonts w:ascii="Arial" w:hAnsi="Arial" w:cs="Arial"/>
        <w:b/>
      </w:rPr>
      <w:t>/201</w:t>
    </w:r>
    <w:r w:rsidR="009A4B17">
      <w:rPr>
        <w:rFonts w:ascii="Arial" w:hAnsi="Arial" w:cs="Arial"/>
        <w:b/>
      </w:rPr>
      <w:t>7</w:t>
    </w:r>
    <w:r w:rsidR="002526F3">
      <w:rPr>
        <w:rFonts w:ascii="Arial" w:hAnsi="Arial" w:cs="Arial"/>
        <w:b/>
      </w:rPr>
      <w:t>-</w:t>
    </w:r>
    <w:r w:rsidR="009A4B17">
      <w:rPr>
        <w:rFonts w:ascii="Arial" w:hAnsi="Arial" w:cs="Arial"/>
        <w:b/>
      </w:rPr>
      <w:t>1</w:t>
    </w:r>
    <w:r w:rsidR="00FC2F02">
      <w:rPr>
        <w:rFonts w:ascii="Arial" w:hAnsi="Arial" w:cs="Arial"/>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309E4"/>
    <w:multiLevelType w:val="hybridMultilevel"/>
    <w:tmpl w:val="58CE3F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6C43D98"/>
    <w:multiLevelType w:val="hybridMultilevel"/>
    <w:tmpl w:val="87DEF5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3"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31D75FB"/>
    <w:multiLevelType w:val="hybridMultilevel"/>
    <w:tmpl w:val="E7C89218"/>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7" w15:restartNumberingAfterBreak="0">
    <w:nsid w:val="17CB0AA4"/>
    <w:multiLevelType w:val="hybridMultilevel"/>
    <w:tmpl w:val="ED6286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0CF2360"/>
    <w:multiLevelType w:val="hybridMultilevel"/>
    <w:tmpl w:val="8B7EE43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2"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13"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3B6D71E3"/>
    <w:multiLevelType w:val="hybridMultilevel"/>
    <w:tmpl w:val="E6F0416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6" w15:restartNumberingAfterBreak="0">
    <w:nsid w:val="4A9B58E3"/>
    <w:multiLevelType w:val="hybridMultilevel"/>
    <w:tmpl w:val="D93C7B7C"/>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9"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20" w15:restartNumberingAfterBreak="0">
    <w:nsid w:val="70426373"/>
    <w:multiLevelType w:val="hybridMultilevel"/>
    <w:tmpl w:val="96E690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2" w15:restartNumberingAfterBreak="0">
    <w:nsid w:val="7CBC793E"/>
    <w:multiLevelType w:val="hybridMultilevel"/>
    <w:tmpl w:val="7A5E04C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5"/>
  </w:num>
  <w:num w:numId="2">
    <w:abstractNumId w:val="4"/>
  </w:num>
  <w:num w:numId="3">
    <w:abstractNumId w:val="9"/>
  </w:num>
  <w:num w:numId="4">
    <w:abstractNumId w:val="21"/>
  </w:num>
  <w:num w:numId="5">
    <w:abstractNumId w:val="17"/>
  </w:num>
  <w:num w:numId="6">
    <w:abstractNumId w:val="13"/>
  </w:num>
  <w:num w:numId="7">
    <w:abstractNumId w:val="3"/>
  </w:num>
  <w:num w:numId="8">
    <w:abstractNumId w:val="19"/>
  </w:num>
  <w:num w:numId="9">
    <w:abstractNumId w:val="8"/>
  </w:num>
  <w:num w:numId="10">
    <w:abstractNumId w:val="2"/>
  </w:num>
  <w:num w:numId="11">
    <w:abstractNumId w:val="12"/>
  </w:num>
  <w:num w:numId="12">
    <w:abstractNumId w:val="18"/>
  </w:num>
  <w:num w:numId="13">
    <w:abstractNumId w:val="15"/>
  </w:num>
  <w:num w:numId="14">
    <w:abstractNumId w:val="10"/>
  </w:num>
  <w:num w:numId="15">
    <w:abstractNumId w:val="1"/>
  </w:num>
  <w:num w:numId="16">
    <w:abstractNumId w:val="6"/>
  </w:num>
  <w:num w:numId="17">
    <w:abstractNumId w:val="14"/>
  </w:num>
  <w:num w:numId="18">
    <w:abstractNumId w:val="20"/>
  </w:num>
  <w:num w:numId="19">
    <w:abstractNumId w:val="7"/>
  </w:num>
  <w:num w:numId="20">
    <w:abstractNumId w:val="22"/>
  </w:num>
  <w:num w:numId="21">
    <w:abstractNumId w:val="0"/>
  </w:num>
  <w:num w:numId="22">
    <w:abstractNumId w:val="16"/>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04ACA"/>
    <w:rsid w:val="00011E94"/>
    <w:rsid w:val="00022AD6"/>
    <w:rsid w:val="00023F65"/>
    <w:rsid w:val="000274AD"/>
    <w:rsid w:val="0003028A"/>
    <w:rsid w:val="00054206"/>
    <w:rsid w:val="00056D68"/>
    <w:rsid w:val="00061F5D"/>
    <w:rsid w:val="000655AB"/>
    <w:rsid w:val="000712E1"/>
    <w:rsid w:val="000718D6"/>
    <w:rsid w:val="00080247"/>
    <w:rsid w:val="00090FF9"/>
    <w:rsid w:val="00093F23"/>
    <w:rsid w:val="000A4472"/>
    <w:rsid w:val="000A4C73"/>
    <w:rsid w:val="000A4F5D"/>
    <w:rsid w:val="000B62C2"/>
    <w:rsid w:val="000B7F7D"/>
    <w:rsid w:val="000C40C1"/>
    <w:rsid w:val="000D6BBE"/>
    <w:rsid w:val="000D71A1"/>
    <w:rsid w:val="000F05B6"/>
    <w:rsid w:val="000F3254"/>
    <w:rsid w:val="000F3F6E"/>
    <w:rsid w:val="00107646"/>
    <w:rsid w:val="00107F8A"/>
    <w:rsid w:val="00112820"/>
    <w:rsid w:val="00124985"/>
    <w:rsid w:val="00131EBD"/>
    <w:rsid w:val="00157759"/>
    <w:rsid w:val="00162EC6"/>
    <w:rsid w:val="00165A72"/>
    <w:rsid w:val="001819E9"/>
    <w:rsid w:val="00184E79"/>
    <w:rsid w:val="00186635"/>
    <w:rsid w:val="00196123"/>
    <w:rsid w:val="0019704E"/>
    <w:rsid w:val="001A14C5"/>
    <w:rsid w:val="001A3205"/>
    <w:rsid w:val="001A6157"/>
    <w:rsid w:val="001B2AEF"/>
    <w:rsid w:val="001C0739"/>
    <w:rsid w:val="001C3373"/>
    <w:rsid w:val="001C5951"/>
    <w:rsid w:val="001C6C57"/>
    <w:rsid w:val="001C77AA"/>
    <w:rsid w:val="001D0198"/>
    <w:rsid w:val="001D03CA"/>
    <w:rsid w:val="001D0CD3"/>
    <w:rsid w:val="001D16C6"/>
    <w:rsid w:val="001D662A"/>
    <w:rsid w:val="001E317B"/>
    <w:rsid w:val="001E6128"/>
    <w:rsid w:val="001F0337"/>
    <w:rsid w:val="001F1B92"/>
    <w:rsid w:val="001F7935"/>
    <w:rsid w:val="00214DBA"/>
    <w:rsid w:val="00226860"/>
    <w:rsid w:val="00232F24"/>
    <w:rsid w:val="00234400"/>
    <w:rsid w:val="002414D8"/>
    <w:rsid w:val="0024310C"/>
    <w:rsid w:val="002477AF"/>
    <w:rsid w:val="002526F3"/>
    <w:rsid w:val="00260481"/>
    <w:rsid w:val="00264CBC"/>
    <w:rsid w:val="00266ADC"/>
    <w:rsid w:val="002778EA"/>
    <w:rsid w:val="00286EF5"/>
    <w:rsid w:val="002A1002"/>
    <w:rsid w:val="002A288D"/>
    <w:rsid w:val="002A6A30"/>
    <w:rsid w:val="002B40C2"/>
    <w:rsid w:val="002B6E5D"/>
    <w:rsid w:val="002B7B1F"/>
    <w:rsid w:val="002C38D0"/>
    <w:rsid w:val="002C5252"/>
    <w:rsid w:val="002D0070"/>
    <w:rsid w:val="002D371A"/>
    <w:rsid w:val="002E4736"/>
    <w:rsid w:val="002F176F"/>
    <w:rsid w:val="002F30EF"/>
    <w:rsid w:val="003032F5"/>
    <w:rsid w:val="00306D94"/>
    <w:rsid w:val="00320820"/>
    <w:rsid w:val="00322003"/>
    <w:rsid w:val="003249BE"/>
    <w:rsid w:val="00331B9E"/>
    <w:rsid w:val="003332F1"/>
    <w:rsid w:val="00352A7B"/>
    <w:rsid w:val="00360ABE"/>
    <w:rsid w:val="0036240B"/>
    <w:rsid w:val="00363437"/>
    <w:rsid w:val="0037061E"/>
    <w:rsid w:val="00372881"/>
    <w:rsid w:val="0038176B"/>
    <w:rsid w:val="00381A32"/>
    <w:rsid w:val="00381D60"/>
    <w:rsid w:val="00383735"/>
    <w:rsid w:val="00384B4F"/>
    <w:rsid w:val="0038592D"/>
    <w:rsid w:val="003A0A70"/>
    <w:rsid w:val="003A16B0"/>
    <w:rsid w:val="003A3826"/>
    <w:rsid w:val="003C636D"/>
    <w:rsid w:val="003E3238"/>
    <w:rsid w:val="003F0F76"/>
    <w:rsid w:val="00402BE9"/>
    <w:rsid w:val="00404705"/>
    <w:rsid w:val="0041021C"/>
    <w:rsid w:val="00426890"/>
    <w:rsid w:val="0043028C"/>
    <w:rsid w:val="004302FC"/>
    <w:rsid w:val="00436BD1"/>
    <w:rsid w:val="0044226A"/>
    <w:rsid w:val="004528ED"/>
    <w:rsid w:val="00453A8D"/>
    <w:rsid w:val="00455100"/>
    <w:rsid w:val="004659BD"/>
    <w:rsid w:val="004676F8"/>
    <w:rsid w:val="00467AA8"/>
    <w:rsid w:val="00471405"/>
    <w:rsid w:val="00472502"/>
    <w:rsid w:val="0047371E"/>
    <w:rsid w:val="004738F4"/>
    <w:rsid w:val="004739C4"/>
    <w:rsid w:val="004846F9"/>
    <w:rsid w:val="00485806"/>
    <w:rsid w:val="004863CF"/>
    <w:rsid w:val="00490BC0"/>
    <w:rsid w:val="00491923"/>
    <w:rsid w:val="004935E2"/>
    <w:rsid w:val="0049533B"/>
    <w:rsid w:val="004C415C"/>
    <w:rsid w:val="004D0F1C"/>
    <w:rsid w:val="004D511E"/>
    <w:rsid w:val="004D5200"/>
    <w:rsid w:val="004E386C"/>
    <w:rsid w:val="004F08DC"/>
    <w:rsid w:val="004F5CDC"/>
    <w:rsid w:val="00500854"/>
    <w:rsid w:val="0050235D"/>
    <w:rsid w:val="00510B8D"/>
    <w:rsid w:val="00515C6F"/>
    <w:rsid w:val="005179C1"/>
    <w:rsid w:val="005318C3"/>
    <w:rsid w:val="00535AA8"/>
    <w:rsid w:val="005418D4"/>
    <w:rsid w:val="0054206B"/>
    <w:rsid w:val="00552902"/>
    <w:rsid w:val="0055402B"/>
    <w:rsid w:val="00555BEA"/>
    <w:rsid w:val="00557692"/>
    <w:rsid w:val="00570D95"/>
    <w:rsid w:val="00580B07"/>
    <w:rsid w:val="0059567A"/>
    <w:rsid w:val="005A2395"/>
    <w:rsid w:val="005A774A"/>
    <w:rsid w:val="005D2986"/>
    <w:rsid w:val="005D32BF"/>
    <w:rsid w:val="005D4C53"/>
    <w:rsid w:val="005D7E54"/>
    <w:rsid w:val="005E15B2"/>
    <w:rsid w:val="005E7069"/>
    <w:rsid w:val="00605A77"/>
    <w:rsid w:val="00606D6E"/>
    <w:rsid w:val="00615017"/>
    <w:rsid w:val="00616A62"/>
    <w:rsid w:val="00616C0D"/>
    <w:rsid w:val="00624699"/>
    <w:rsid w:val="00624ED9"/>
    <w:rsid w:val="00625D1B"/>
    <w:rsid w:val="00626F34"/>
    <w:rsid w:val="00635A69"/>
    <w:rsid w:val="00636618"/>
    <w:rsid w:val="00644F6C"/>
    <w:rsid w:val="00645464"/>
    <w:rsid w:val="006569DD"/>
    <w:rsid w:val="00657554"/>
    <w:rsid w:val="00661411"/>
    <w:rsid w:val="0066177E"/>
    <w:rsid w:val="006653FC"/>
    <w:rsid w:val="00667F40"/>
    <w:rsid w:val="00672BEE"/>
    <w:rsid w:val="006730CB"/>
    <w:rsid w:val="0067630C"/>
    <w:rsid w:val="00690DE0"/>
    <w:rsid w:val="00691693"/>
    <w:rsid w:val="00693E14"/>
    <w:rsid w:val="00695310"/>
    <w:rsid w:val="006A4610"/>
    <w:rsid w:val="006B263A"/>
    <w:rsid w:val="006B6741"/>
    <w:rsid w:val="006B688E"/>
    <w:rsid w:val="006C78BB"/>
    <w:rsid w:val="006D050F"/>
    <w:rsid w:val="006D3BF1"/>
    <w:rsid w:val="006D4FCA"/>
    <w:rsid w:val="006E2236"/>
    <w:rsid w:val="006E478E"/>
    <w:rsid w:val="006F222A"/>
    <w:rsid w:val="006F5A3A"/>
    <w:rsid w:val="00702152"/>
    <w:rsid w:val="007121D0"/>
    <w:rsid w:val="00712F36"/>
    <w:rsid w:val="00715F00"/>
    <w:rsid w:val="00717472"/>
    <w:rsid w:val="00717B3D"/>
    <w:rsid w:val="00721663"/>
    <w:rsid w:val="00744113"/>
    <w:rsid w:val="007476FA"/>
    <w:rsid w:val="007558D7"/>
    <w:rsid w:val="00763AC0"/>
    <w:rsid w:val="00763E45"/>
    <w:rsid w:val="00771755"/>
    <w:rsid w:val="00772104"/>
    <w:rsid w:val="00774BC8"/>
    <w:rsid w:val="00780A83"/>
    <w:rsid w:val="00787FC1"/>
    <w:rsid w:val="00791265"/>
    <w:rsid w:val="00796CB7"/>
    <w:rsid w:val="007A68AD"/>
    <w:rsid w:val="007A777C"/>
    <w:rsid w:val="007B1813"/>
    <w:rsid w:val="007B30A9"/>
    <w:rsid w:val="007B520C"/>
    <w:rsid w:val="007C2127"/>
    <w:rsid w:val="007C70EC"/>
    <w:rsid w:val="007E7A46"/>
    <w:rsid w:val="007F34A5"/>
    <w:rsid w:val="008024C9"/>
    <w:rsid w:val="00803BF0"/>
    <w:rsid w:val="00810456"/>
    <w:rsid w:val="0082038B"/>
    <w:rsid w:val="0082057A"/>
    <w:rsid w:val="008228C4"/>
    <w:rsid w:val="00823416"/>
    <w:rsid w:val="008334F5"/>
    <w:rsid w:val="00835B88"/>
    <w:rsid w:val="00845E58"/>
    <w:rsid w:val="00852028"/>
    <w:rsid w:val="0085470E"/>
    <w:rsid w:val="00866574"/>
    <w:rsid w:val="00874C83"/>
    <w:rsid w:val="0088125B"/>
    <w:rsid w:val="00897B0C"/>
    <w:rsid w:val="008A6B41"/>
    <w:rsid w:val="008A6D99"/>
    <w:rsid w:val="008B15BA"/>
    <w:rsid w:val="008B4731"/>
    <w:rsid w:val="008C22E2"/>
    <w:rsid w:val="008D0A3C"/>
    <w:rsid w:val="008E15CD"/>
    <w:rsid w:val="008F388A"/>
    <w:rsid w:val="008F4987"/>
    <w:rsid w:val="008F6149"/>
    <w:rsid w:val="009039C8"/>
    <w:rsid w:val="00906B75"/>
    <w:rsid w:val="009120E0"/>
    <w:rsid w:val="009124C4"/>
    <w:rsid w:val="0092572B"/>
    <w:rsid w:val="0093506C"/>
    <w:rsid w:val="00943FA9"/>
    <w:rsid w:val="0094536F"/>
    <w:rsid w:val="00977800"/>
    <w:rsid w:val="0098511D"/>
    <w:rsid w:val="00986E56"/>
    <w:rsid w:val="00991E8F"/>
    <w:rsid w:val="009A4B17"/>
    <w:rsid w:val="009B23C6"/>
    <w:rsid w:val="009B2645"/>
    <w:rsid w:val="009B7254"/>
    <w:rsid w:val="009C034C"/>
    <w:rsid w:val="009C1347"/>
    <w:rsid w:val="009C2B81"/>
    <w:rsid w:val="009C4466"/>
    <w:rsid w:val="009D0019"/>
    <w:rsid w:val="009D2BB8"/>
    <w:rsid w:val="009D3602"/>
    <w:rsid w:val="009D7E22"/>
    <w:rsid w:val="009E456E"/>
    <w:rsid w:val="009F00AF"/>
    <w:rsid w:val="009F4315"/>
    <w:rsid w:val="00A03CE0"/>
    <w:rsid w:val="00A04BCB"/>
    <w:rsid w:val="00A050F1"/>
    <w:rsid w:val="00A06A4A"/>
    <w:rsid w:val="00A24594"/>
    <w:rsid w:val="00A24906"/>
    <w:rsid w:val="00A45239"/>
    <w:rsid w:val="00A45785"/>
    <w:rsid w:val="00A53FA3"/>
    <w:rsid w:val="00A60207"/>
    <w:rsid w:val="00A61517"/>
    <w:rsid w:val="00A62F8D"/>
    <w:rsid w:val="00A630A6"/>
    <w:rsid w:val="00A7066C"/>
    <w:rsid w:val="00A75DA0"/>
    <w:rsid w:val="00A814C3"/>
    <w:rsid w:val="00A832AB"/>
    <w:rsid w:val="00A8436E"/>
    <w:rsid w:val="00A8474D"/>
    <w:rsid w:val="00A84974"/>
    <w:rsid w:val="00A85094"/>
    <w:rsid w:val="00A94565"/>
    <w:rsid w:val="00A96592"/>
    <w:rsid w:val="00AA0DE6"/>
    <w:rsid w:val="00AA5027"/>
    <w:rsid w:val="00AB0C8A"/>
    <w:rsid w:val="00AB70B7"/>
    <w:rsid w:val="00AC1795"/>
    <w:rsid w:val="00AC1F24"/>
    <w:rsid w:val="00AC335A"/>
    <w:rsid w:val="00AC3F5E"/>
    <w:rsid w:val="00AD691E"/>
    <w:rsid w:val="00AE702D"/>
    <w:rsid w:val="00B01F57"/>
    <w:rsid w:val="00B06769"/>
    <w:rsid w:val="00B0797C"/>
    <w:rsid w:val="00B10F22"/>
    <w:rsid w:val="00B11A7E"/>
    <w:rsid w:val="00B14364"/>
    <w:rsid w:val="00B22D95"/>
    <w:rsid w:val="00B2607A"/>
    <w:rsid w:val="00B27052"/>
    <w:rsid w:val="00B4486D"/>
    <w:rsid w:val="00B4587C"/>
    <w:rsid w:val="00B54825"/>
    <w:rsid w:val="00B54FC2"/>
    <w:rsid w:val="00B55F7C"/>
    <w:rsid w:val="00B63E0B"/>
    <w:rsid w:val="00B71D1E"/>
    <w:rsid w:val="00B7246B"/>
    <w:rsid w:val="00B73016"/>
    <w:rsid w:val="00B74065"/>
    <w:rsid w:val="00B76BF1"/>
    <w:rsid w:val="00B84B92"/>
    <w:rsid w:val="00B93B22"/>
    <w:rsid w:val="00B941DB"/>
    <w:rsid w:val="00B977AB"/>
    <w:rsid w:val="00B97928"/>
    <w:rsid w:val="00BA2344"/>
    <w:rsid w:val="00BA52B5"/>
    <w:rsid w:val="00BA55C4"/>
    <w:rsid w:val="00BB031B"/>
    <w:rsid w:val="00BD5D03"/>
    <w:rsid w:val="00BE6900"/>
    <w:rsid w:val="00BE6AF8"/>
    <w:rsid w:val="00C0019F"/>
    <w:rsid w:val="00C0023E"/>
    <w:rsid w:val="00C003C0"/>
    <w:rsid w:val="00C1156A"/>
    <w:rsid w:val="00C16EC4"/>
    <w:rsid w:val="00C23535"/>
    <w:rsid w:val="00C257BC"/>
    <w:rsid w:val="00C37176"/>
    <w:rsid w:val="00C42933"/>
    <w:rsid w:val="00C55798"/>
    <w:rsid w:val="00C64680"/>
    <w:rsid w:val="00C66E3D"/>
    <w:rsid w:val="00C70A3F"/>
    <w:rsid w:val="00C73D19"/>
    <w:rsid w:val="00C7664A"/>
    <w:rsid w:val="00C96DC3"/>
    <w:rsid w:val="00CA5BA0"/>
    <w:rsid w:val="00CB157E"/>
    <w:rsid w:val="00CC57CD"/>
    <w:rsid w:val="00CC65CD"/>
    <w:rsid w:val="00CD2AF9"/>
    <w:rsid w:val="00CE6391"/>
    <w:rsid w:val="00D01B12"/>
    <w:rsid w:val="00D04422"/>
    <w:rsid w:val="00D05A2B"/>
    <w:rsid w:val="00D11CA5"/>
    <w:rsid w:val="00D13645"/>
    <w:rsid w:val="00D21862"/>
    <w:rsid w:val="00D229C4"/>
    <w:rsid w:val="00D375C6"/>
    <w:rsid w:val="00D46DBB"/>
    <w:rsid w:val="00D550D5"/>
    <w:rsid w:val="00D60511"/>
    <w:rsid w:val="00D65D2F"/>
    <w:rsid w:val="00D71D05"/>
    <w:rsid w:val="00D7336A"/>
    <w:rsid w:val="00D749C2"/>
    <w:rsid w:val="00DA09AD"/>
    <w:rsid w:val="00DB05F1"/>
    <w:rsid w:val="00DB5F2A"/>
    <w:rsid w:val="00DB65D6"/>
    <w:rsid w:val="00DC079A"/>
    <w:rsid w:val="00DC105A"/>
    <w:rsid w:val="00DC55EF"/>
    <w:rsid w:val="00DD1315"/>
    <w:rsid w:val="00DE25E6"/>
    <w:rsid w:val="00DE5A5C"/>
    <w:rsid w:val="00DE6AB5"/>
    <w:rsid w:val="00DF5E66"/>
    <w:rsid w:val="00DF74E7"/>
    <w:rsid w:val="00E0126B"/>
    <w:rsid w:val="00E02819"/>
    <w:rsid w:val="00E12808"/>
    <w:rsid w:val="00E135D9"/>
    <w:rsid w:val="00E15E88"/>
    <w:rsid w:val="00E27B09"/>
    <w:rsid w:val="00E32AE9"/>
    <w:rsid w:val="00E40AEA"/>
    <w:rsid w:val="00E43715"/>
    <w:rsid w:val="00E4433C"/>
    <w:rsid w:val="00E44B4D"/>
    <w:rsid w:val="00E4590E"/>
    <w:rsid w:val="00E51C51"/>
    <w:rsid w:val="00E620F3"/>
    <w:rsid w:val="00E63465"/>
    <w:rsid w:val="00E66DB6"/>
    <w:rsid w:val="00E828C8"/>
    <w:rsid w:val="00E92E74"/>
    <w:rsid w:val="00E94C22"/>
    <w:rsid w:val="00E95910"/>
    <w:rsid w:val="00E9796A"/>
    <w:rsid w:val="00EA3D66"/>
    <w:rsid w:val="00EA58B6"/>
    <w:rsid w:val="00EB06E0"/>
    <w:rsid w:val="00EC2962"/>
    <w:rsid w:val="00EC4BDD"/>
    <w:rsid w:val="00ED047E"/>
    <w:rsid w:val="00ED0CD6"/>
    <w:rsid w:val="00ED7190"/>
    <w:rsid w:val="00EE1009"/>
    <w:rsid w:val="00EE4D47"/>
    <w:rsid w:val="00EE6549"/>
    <w:rsid w:val="00EF7E50"/>
    <w:rsid w:val="00F0766A"/>
    <w:rsid w:val="00F14988"/>
    <w:rsid w:val="00F20571"/>
    <w:rsid w:val="00F2256E"/>
    <w:rsid w:val="00F23E0E"/>
    <w:rsid w:val="00F30115"/>
    <w:rsid w:val="00F31196"/>
    <w:rsid w:val="00F3148D"/>
    <w:rsid w:val="00F32220"/>
    <w:rsid w:val="00F32441"/>
    <w:rsid w:val="00F35188"/>
    <w:rsid w:val="00F450F1"/>
    <w:rsid w:val="00F509C9"/>
    <w:rsid w:val="00F573CF"/>
    <w:rsid w:val="00F574E8"/>
    <w:rsid w:val="00F64485"/>
    <w:rsid w:val="00F718BF"/>
    <w:rsid w:val="00F74948"/>
    <w:rsid w:val="00F750F7"/>
    <w:rsid w:val="00F853EE"/>
    <w:rsid w:val="00F85FDA"/>
    <w:rsid w:val="00F874E4"/>
    <w:rsid w:val="00F93784"/>
    <w:rsid w:val="00F96385"/>
    <w:rsid w:val="00F96D81"/>
    <w:rsid w:val="00F97ED7"/>
    <w:rsid w:val="00FA5CF8"/>
    <w:rsid w:val="00FC2F02"/>
    <w:rsid w:val="00FC417C"/>
    <w:rsid w:val="00FC6D20"/>
    <w:rsid w:val="00FE5A4C"/>
    <w:rsid w:val="00FF0E16"/>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B9688"/>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 w:type="table" w:styleId="Tablaconcuadrcula">
    <w:name w:val="Table Grid"/>
    <w:basedOn w:val="Tablanormal"/>
    <w:uiPriority w:val="59"/>
    <w:rsid w:val="00381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5418D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60057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gaipslp.org.mx/webcegaip2018.nsf/BuscadorWEBARTICULO?OpenForm&amp;Seq=1"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297C9-D832-4535-A388-095794F89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6</Pages>
  <Words>1480</Words>
  <Characters>8142</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 SLP</cp:lastModifiedBy>
  <cp:revision>8</cp:revision>
  <cp:lastPrinted>2018-02-07T18:35:00Z</cp:lastPrinted>
  <dcterms:created xsi:type="dcterms:W3CDTF">2018-10-04T18:51:00Z</dcterms:created>
  <dcterms:modified xsi:type="dcterms:W3CDTF">2018-10-22T19:20:00Z</dcterms:modified>
</cp:coreProperties>
</file>