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61A" w:rsidRPr="008E6D79" w:rsidRDefault="00864763" w:rsidP="008F07F1">
      <w:pPr>
        <w:spacing w:after="0" w:line="360" w:lineRule="auto"/>
        <w:jc w:val="right"/>
        <w:rPr>
          <w:rFonts w:ascii="Arial" w:hAnsi="Arial" w:cs="Arial"/>
          <w:color w:val="4BACC6" w:themeColor="accent5"/>
          <w:sz w:val="24"/>
          <w:szCs w:val="24"/>
        </w:rPr>
      </w:pPr>
      <w:r w:rsidRPr="008E6D79">
        <w:rPr>
          <w:rFonts w:ascii="Arial" w:hAnsi="Arial" w:cs="Arial"/>
          <w:color w:val="4BACC6" w:themeColor="accent5"/>
          <w:sz w:val="24"/>
          <w:szCs w:val="24"/>
        </w:rPr>
        <w:t>San</w:t>
      </w:r>
      <w:r w:rsidR="00C64855" w:rsidRPr="008E6D79">
        <w:rPr>
          <w:rFonts w:ascii="Arial" w:hAnsi="Arial" w:cs="Arial"/>
          <w:color w:val="4BACC6" w:themeColor="accent5"/>
          <w:sz w:val="24"/>
          <w:szCs w:val="24"/>
        </w:rPr>
        <w:t xml:space="preserve"> Luis Potosí, S.L.P.,</w:t>
      </w:r>
      <w:r w:rsidR="008C0D5E">
        <w:rPr>
          <w:rFonts w:ascii="Arial" w:hAnsi="Arial" w:cs="Arial"/>
          <w:color w:val="4BACC6" w:themeColor="accent5"/>
          <w:sz w:val="24"/>
          <w:szCs w:val="24"/>
        </w:rPr>
        <w:t>22 veintidós</w:t>
      </w:r>
      <w:r w:rsidR="00C03C9D" w:rsidRPr="008E6D79">
        <w:rPr>
          <w:rFonts w:ascii="Arial" w:hAnsi="Arial" w:cs="Arial"/>
          <w:color w:val="4BACC6" w:themeColor="accent5"/>
          <w:sz w:val="24"/>
          <w:szCs w:val="24"/>
        </w:rPr>
        <w:t xml:space="preserve"> de octubre</w:t>
      </w:r>
      <w:r w:rsidR="001A74F9" w:rsidRPr="008E6D79">
        <w:rPr>
          <w:rFonts w:ascii="Arial" w:hAnsi="Arial" w:cs="Arial"/>
          <w:color w:val="4BACC6" w:themeColor="accent5"/>
          <w:sz w:val="24"/>
          <w:szCs w:val="24"/>
        </w:rPr>
        <w:t xml:space="preserve"> </w:t>
      </w:r>
      <w:r w:rsidR="00C64855" w:rsidRPr="008E6D79">
        <w:rPr>
          <w:rFonts w:ascii="Arial" w:hAnsi="Arial" w:cs="Arial"/>
          <w:color w:val="4BACC6" w:themeColor="accent5"/>
          <w:sz w:val="24"/>
          <w:szCs w:val="24"/>
        </w:rPr>
        <w:t>de</w:t>
      </w:r>
      <w:r w:rsidR="00093EAA" w:rsidRPr="008E6D79">
        <w:rPr>
          <w:rFonts w:ascii="Arial" w:hAnsi="Arial" w:cs="Arial"/>
          <w:color w:val="4BACC6" w:themeColor="accent5"/>
          <w:sz w:val="24"/>
          <w:szCs w:val="24"/>
        </w:rPr>
        <w:t xml:space="preserve"> 201</w:t>
      </w:r>
      <w:r w:rsidR="00F87011" w:rsidRPr="008E6D79">
        <w:rPr>
          <w:rFonts w:ascii="Arial" w:hAnsi="Arial" w:cs="Arial"/>
          <w:color w:val="4BACC6" w:themeColor="accent5"/>
          <w:sz w:val="24"/>
          <w:szCs w:val="24"/>
        </w:rPr>
        <w:t>8</w:t>
      </w:r>
      <w:r w:rsidR="00C64855" w:rsidRPr="008E6D79">
        <w:rPr>
          <w:rFonts w:ascii="Arial" w:hAnsi="Arial" w:cs="Arial"/>
          <w:color w:val="4BACC6" w:themeColor="accent5"/>
          <w:sz w:val="24"/>
          <w:szCs w:val="24"/>
        </w:rPr>
        <w:t xml:space="preserve"> dos mil dieci</w:t>
      </w:r>
      <w:r w:rsidR="00606EF1" w:rsidRPr="008E6D79">
        <w:rPr>
          <w:rFonts w:ascii="Arial" w:hAnsi="Arial" w:cs="Arial"/>
          <w:color w:val="4BACC6" w:themeColor="accent5"/>
          <w:sz w:val="24"/>
          <w:szCs w:val="24"/>
        </w:rPr>
        <w:t>ocho</w:t>
      </w:r>
      <w:r w:rsidRPr="008E6D79">
        <w:rPr>
          <w:rFonts w:ascii="Arial" w:hAnsi="Arial" w:cs="Arial"/>
          <w:color w:val="4BACC6" w:themeColor="accent5"/>
          <w:sz w:val="24"/>
          <w:szCs w:val="24"/>
        </w:rPr>
        <w:t>.</w:t>
      </w:r>
    </w:p>
    <w:p w:rsidR="00A115B1" w:rsidRPr="008E6D79" w:rsidRDefault="00A115B1" w:rsidP="008C0D5E">
      <w:pPr>
        <w:spacing w:after="0" w:line="360" w:lineRule="auto"/>
        <w:ind w:firstLine="680"/>
        <w:jc w:val="both"/>
        <w:rPr>
          <w:rFonts w:ascii="Arial" w:hAnsi="Arial" w:cs="Arial"/>
          <w:b/>
          <w:color w:val="4BACC6" w:themeColor="accent5"/>
          <w:sz w:val="24"/>
          <w:szCs w:val="24"/>
        </w:rPr>
      </w:pPr>
    </w:p>
    <w:p w:rsidR="008E6D79" w:rsidRDefault="00E84940" w:rsidP="008F07F1">
      <w:pPr>
        <w:spacing w:line="360" w:lineRule="auto"/>
        <w:ind w:firstLine="680"/>
        <w:jc w:val="both"/>
        <w:rPr>
          <w:rFonts w:ascii="Arial" w:hAnsi="Arial" w:cs="Arial"/>
          <w:color w:val="4BACC6" w:themeColor="accent5"/>
          <w:sz w:val="24"/>
          <w:szCs w:val="24"/>
        </w:rPr>
      </w:pPr>
      <w:r w:rsidRPr="008E6D79">
        <w:rPr>
          <w:rFonts w:ascii="Arial" w:eastAsia="Batang" w:hAnsi="Arial" w:cs="Arial"/>
          <w:color w:val="4BACC6" w:themeColor="accent5"/>
          <w:sz w:val="24"/>
          <w:szCs w:val="24"/>
        </w:rPr>
        <w:t>V</w:t>
      </w:r>
      <w:r w:rsidR="000234C8" w:rsidRPr="008E6D79">
        <w:rPr>
          <w:rFonts w:ascii="Arial" w:eastAsia="Batang" w:hAnsi="Arial" w:cs="Arial"/>
          <w:color w:val="4BACC6" w:themeColor="accent5"/>
          <w:sz w:val="24"/>
          <w:szCs w:val="24"/>
        </w:rPr>
        <w:t>isto el estado que guardan los presentes autos</w:t>
      </w:r>
      <w:r w:rsidR="00DB1ABE" w:rsidRPr="008E6D79">
        <w:rPr>
          <w:rFonts w:ascii="Arial" w:eastAsia="Batang" w:hAnsi="Arial" w:cs="Arial"/>
          <w:color w:val="4BACC6" w:themeColor="accent5"/>
          <w:sz w:val="24"/>
          <w:szCs w:val="24"/>
        </w:rPr>
        <w:t>,</w:t>
      </w:r>
      <w:r w:rsidR="000234C8" w:rsidRPr="008E6D79">
        <w:rPr>
          <w:rFonts w:ascii="Arial" w:eastAsia="Batang" w:hAnsi="Arial" w:cs="Arial"/>
          <w:color w:val="4BACC6" w:themeColor="accent5"/>
          <w:sz w:val="24"/>
          <w:szCs w:val="24"/>
        </w:rPr>
        <w:t xml:space="preserve"> y de una revisión a las constancias que integran el expediente, y dado que</w:t>
      </w:r>
      <w:r w:rsidR="00DB1ABE" w:rsidRPr="008E6D79">
        <w:rPr>
          <w:rFonts w:ascii="Arial" w:eastAsia="Batang" w:hAnsi="Arial" w:cs="Arial"/>
          <w:color w:val="4BACC6" w:themeColor="accent5"/>
          <w:sz w:val="24"/>
          <w:szCs w:val="24"/>
        </w:rPr>
        <w:t xml:space="preserve"> </w:t>
      </w:r>
      <w:r w:rsidR="00DB1ABE" w:rsidRPr="008E6D79">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sidRPr="008E6D79">
        <w:rPr>
          <w:rFonts w:ascii="Arial" w:hAnsi="Arial" w:cs="Arial"/>
          <w:color w:val="4BACC6" w:themeColor="accent5"/>
          <w:sz w:val="24"/>
          <w:szCs w:val="24"/>
        </w:rPr>
        <w:t xml:space="preserve">solución </w:t>
      </w:r>
      <w:r w:rsidR="00DB1ABE" w:rsidRPr="008E6D79">
        <w:rPr>
          <w:rFonts w:ascii="Arial" w:hAnsi="Arial" w:cs="Arial"/>
          <w:color w:val="4BACC6" w:themeColor="accent5"/>
          <w:sz w:val="24"/>
          <w:szCs w:val="24"/>
        </w:rPr>
        <w:t>dictada en el presente asunto, con las constancias que obran en los presentes autos</w:t>
      </w:r>
      <w:r w:rsidR="003443D3" w:rsidRPr="008E6D79">
        <w:rPr>
          <w:rFonts w:ascii="Arial" w:hAnsi="Arial" w:cs="Arial"/>
          <w:color w:val="4BACC6" w:themeColor="accent5"/>
          <w:sz w:val="24"/>
          <w:szCs w:val="24"/>
        </w:rPr>
        <w:t>.</w:t>
      </w:r>
    </w:p>
    <w:p w:rsidR="00AE098C" w:rsidRPr="008F07F1" w:rsidRDefault="00236B7C" w:rsidP="008F07F1">
      <w:pPr>
        <w:spacing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Ahora bien, es necesario insertar los efectos de la resolución que nos ocupa:</w:t>
      </w:r>
    </w:p>
    <w:p w:rsidR="00523655" w:rsidRPr="008E6D79" w:rsidRDefault="00667BEB" w:rsidP="008C0D5E">
      <w:pPr>
        <w:pStyle w:val="corte4fondo"/>
        <w:tabs>
          <w:tab w:val="left" w:pos="567"/>
        </w:tabs>
        <w:ind w:left="680" w:firstLine="0"/>
        <w:rPr>
          <w:rFonts w:cs="Arial"/>
          <w:i/>
          <w:color w:val="365F91"/>
          <w:sz w:val="24"/>
          <w:szCs w:val="24"/>
        </w:rPr>
      </w:pPr>
      <w:bookmarkStart w:id="0" w:name="_Hlk525040508"/>
      <w:r w:rsidRPr="008E6D79">
        <w:rPr>
          <w:rFonts w:cs="Arial"/>
          <w:i/>
          <w:color w:val="365F91"/>
          <w:sz w:val="24"/>
          <w:szCs w:val="24"/>
        </w:rPr>
        <w:t xml:space="preserve">“Por las consideraciones expuestas, esta Comisión Estatal de Garantía de Acceso a la Información Pública de conformidad con el articulo 164 de la Ley de Transparencia y Acceso a la Informa con Publica del Estado </w:t>
      </w:r>
      <w:r w:rsidRPr="008E6D79">
        <w:rPr>
          <w:rFonts w:cs="Arial"/>
          <w:b/>
          <w:i/>
          <w:color w:val="365F91"/>
          <w:sz w:val="24"/>
          <w:szCs w:val="24"/>
        </w:rPr>
        <w:t xml:space="preserve">APLICA EL PRINCIPIO DE AFIRMATIVA FICTA </w:t>
      </w:r>
      <w:r w:rsidRPr="008E6D79">
        <w:rPr>
          <w:rFonts w:cs="Arial"/>
          <w:i/>
          <w:color w:val="365F91"/>
          <w:sz w:val="24"/>
          <w:szCs w:val="24"/>
        </w:rPr>
        <w:t>y conmina al ente obligado para que:</w:t>
      </w:r>
    </w:p>
    <w:p w:rsidR="00667BEB" w:rsidRPr="008E6D79" w:rsidRDefault="00667BEB" w:rsidP="008C0D5E">
      <w:pPr>
        <w:pStyle w:val="corte4fondo"/>
        <w:tabs>
          <w:tab w:val="left" w:pos="567"/>
        </w:tabs>
        <w:ind w:left="680" w:firstLine="680"/>
        <w:rPr>
          <w:rFonts w:cs="Arial"/>
          <w:i/>
          <w:color w:val="365F91"/>
          <w:sz w:val="24"/>
          <w:szCs w:val="24"/>
        </w:rPr>
      </w:pPr>
    </w:p>
    <w:p w:rsidR="00667BEB" w:rsidRPr="008E6D79" w:rsidRDefault="00667BEB" w:rsidP="008C0D5E">
      <w:pPr>
        <w:pStyle w:val="corte4fondo"/>
        <w:tabs>
          <w:tab w:val="left" w:pos="567"/>
        </w:tabs>
        <w:ind w:left="680" w:firstLine="0"/>
        <w:rPr>
          <w:rFonts w:cs="Arial"/>
          <w:i/>
          <w:color w:val="365F91"/>
          <w:sz w:val="24"/>
          <w:szCs w:val="24"/>
        </w:rPr>
      </w:pPr>
      <w:r w:rsidRPr="008E6D79">
        <w:rPr>
          <w:rFonts w:cs="Arial"/>
          <w:i/>
          <w:color w:val="365F91"/>
          <w:sz w:val="24"/>
          <w:szCs w:val="24"/>
        </w:rPr>
        <w:t>6.1.1. Entregue al particular de manera gratuita la información requerida en la solicitud de información y que es: “contrato de obra consistente en techado de la primaria Álvaro Obregón de la Comunidad de Paisanos, Mexquitic de Carmona”.</w:t>
      </w:r>
    </w:p>
    <w:bookmarkEnd w:id="0"/>
    <w:p w:rsidR="00967CAA" w:rsidRPr="008E6D79" w:rsidRDefault="00967CAA" w:rsidP="008C0D5E">
      <w:pPr>
        <w:pStyle w:val="corte4fondo"/>
        <w:tabs>
          <w:tab w:val="left" w:pos="567"/>
        </w:tabs>
        <w:ind w:firstLine="680"/>
        <w:rPr>
          <w:rFonts w:cs="Arial"/>
          <w:i/>
          <w:color w:val="365F91"/>
          <w:sz w:val="24"/>
          <w:szCs w:val="24"/>
        </w:rPr>
      </w:pPr>
    </w:p>
    <w:p w:rsidR="009674F8" w:rsidRPr="008E6D79" w:rsidRDefault="00E44A3D"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En este sentido, el sujeto obligado informa sobre el cumplimiento a la resolución que nos ocupa</w:t>
      </w:r>
      <w:r w:rsidR="009674F8" w:rsidRPr="008E6D79">
        <w:rPr>
          <w:rFonts w:ascii="Arial" w:hAnsi="Arial" w:cs="Arial"/>
          <w:color w:val="4BACC6" w:themeColor="accent5"/>
          <w:sz w:val="24"/>
          <w:szCs w:val="24"/>
        </w:rPr>
        <w:t xml:space="preserve"> mediante el oficio</w:t>
      </w:r>
      <w:r w:rsidR="00AE098C" w:rsidRPr="008E6D79">
        <w:rPr>
          <w:rFonts w:ascii="Arial" w:hAnsi="Arial" w:cs="Arial"/>
          <w:color w:val="4BACC6" w:themeColor="accent5"/>
          <w:sz w:val="24"/>
          <w:szCs w:val="24"/>
        </w:rPr>
        <w:t xml:space="preserve"> </w:t>
      </w:r>
      <w:r w:rsidR="00A51270" w:rsidRPr="008E6D79">
        <w:rPr>
          <w:rFonts w:ascii="Arial" w:hAnsi="Arial" w:cs="Arial"/>
          <w:color w:val="4BACC6" w:themeColor="accent5"/>
          <w:sz w:val="24"/>
          <w:szCs w:val="24"/>
        </w:rPr>
        <w:t>PM/7</w:t>
      </w:r>
      <w:r w:rsidR="005848FE" w:rsidRPr="008E6D79">
        <w:rPr>
          <w:rFonts w:ascii="Arial" w:hAnsi="Arial" w:cs="Arial"/>
          <w:color w:val="4BACC6" w:themeColor="accent5"/>
          <w:sz w:val="24"/>
          <w:szCs w:val="24"/>
        </w:rPr>
        <w:t>33</w:t>
      </w:r>
      <w:r w:rsidR="00A5656C" w:rsidRPr="008E6D79">
        <w:rPr>
          <w:rFonts w:ascii="Arial" w:hAnsi="Arial" w:cs="Arial"/>
          <w:color w:val="4BACC6" w:themeColor="accent5"/>
          <w:sz w:val="24"/>
          <w:szCs w:val="24"/>
        </w:rPr>
        <w:t>/2018</w:t>
      </w:r>
      <w:r w:rsidR="00AE098C" w:rsidRPr="008E6D79">
        <w:rPr>
          <w:rFonts w:ascii="Arial" w:hAnsi="Arial" w:cs="Arial"/>
          <w:color w:val="4BACC6" w:themeColor="accent5"/>
          <w:sz w:val="24"/>
          <w:szCs w:val="24"/>
        </w:rPr>
        <w:t xml:space="preserve">, de fecha </w:t>
      </w:r>
      <w:r w:rsidR="005848FE" w:rsidRPr="008E6D79">
        <w:rPr>
          <w:rFonts w:ascii="Arial" w:hAnsi="Arial" w:cs="Arial"/>
          <w:color w:val="4BACC6" w:themeColor="accent5"/>
          <w:sz w:val="24"/>
          <w:szCs w:val="24"/>
        </w:rPr>
        <w:t>18 dieciocho de mayo</w:t>
      </w:r>
      <w:r w:rsidR="00AE098C" w:rsidRPr="008E6D79">
        <w:rPr>
          <w:rFonts w:ascii="Arial" w:hAnsi="Arial" w:cs="Arial"/>
          <w:color w:val="4BACC6" w:themeColor="accent5"/>
          <w:sz w:val="24"/>
          <w:szCs w:val="24"/>
        </w:rPr>
        <w:t xml:space="preserve"> de</w:t>
      </w:r>
      <w:r w:rsidR="00226431" w:rsidRPr="008E6D79">
        <w:rPr>
          <w:rFonts w:ascii="Arial" w:hAnsi="Arial" w:cs="Arial"/>
          <w:color w:val="4BACC6" w:themeColor="accent5"/>
          <w:sz w:val="24"/>
          <w:szCs w:val="24"/>
        </w:rPr>
        <w:t xml:space="preserve"> 2018</w:t>
      </w:r>
      <w:r w:rsidR="00AE098C" w:rsidRPr="008E6D79">
        <w:rPr>
          <w:rFonts w:ascii="Arial" w:hAnsi="Arial" w:cs="Arial"/>
          <w:color w:val="4BACC6" w:themeColor="accent5"/>
          <w:sz w:val="24"/>
          <w:szCs w:val="24"/>
        </w:rPr>
        <w:t xml:space="preserve"> dos mil dieci</w:t>
      </w:r>
      <w:r w:rsidR="00A5656C" w:rsidRPr="008E6D79">
        <w:rPr>
          <w:rFonts w:ascii="Arial" w:hAnsi="Arial" w:cs="Arial"/>
          <w:color w:val="4BACC6" w:themeColor="accent5"/>
          <w:sz w:val="24"/>
          <w:szCs w:val="24"/>
        </w:rPr>
        <w:t>ocho</w:t>
      </w:r>
      <w:r w:rsidR="00AE098C" w:rsidRPr="008E6D79">
        <w:rPr>
          <w:rFonts w:ascii="Arial" w:hAnsi="Arial" w:cs="Arial"/>
          <w:color w:val="4BACC6" w:themeColor="accent5"/>
          <w:sz w:val="24"/>
          <w:szCs w:val="24"/>
        </w:rPr>
        <w:t xml:space="preserve">, el cual fue recibido en esta Comisión el </w:t>
      </w:r>
      <w:r w:rsidR="00A51270" w:rsidRPr="008E6D79">
        <w:rPr>
          <w:rFonts w:ascii="Arial" w:hAnsi="Arial" w:cs="Arial"/>
          <w:color w:val="4BACC6" w:themeColor="accent5"/>
          <w:sz w:val="24"/>
          <w:szCs w:val="24"/>
        </w:rPr>
        <w:t>veinticuatro abril</w:t>
      </w:r>
      <w:r w:rsidR="00AE098C" w:rsidRPr="008E6D79">
        <w:rPr>
          <w:rFonts w:ascii="Arial" w:hAnsi="Arial" w:cs="Arial"/>
          <w:color w:val="4BACC6" w:themeColor="accent5"/>
          <w:sz w:val="24"/>
          <w:szCs w:val="24"/>
        </w:rPr>
        <w:t xml:space="preserve"> de </w:t>
      </w:r>
      <w:r w:rsidR="00C731B6" w:rsidRPr="008E6D79">
        <w:rPr>
          <w:rFonts w:ascii="Arial" w:hAnsi="Arial" w:cs="Arial"/>
          <w:color w:val="4BACC6" w:themeColor="accent5"/>
          <w:sz w:val="24"/>
          <w:szCs w:val="24"/>
        </w:rPr>
        <w:t xml:space="preserve">2018 </w:t>
      </w:r>
      <w:r w:rsidR="00AE098C" w:rsidRPr="008E6D79">
        <w:rPr>
          <w:rFonts w:ascii="Arial" w:hAnsi="Arial" w:cs="Arial"/>
          <w:color w:val="4BACC6" w:themeColor="accent5"/>
          <w:sz w:val="24"/>
          <w:szCs w:val="24"/>
        </w:rPr>
        <w:t>dos mil dieci</w:t>
      </w:r>
      <w:r w:rsidR="00A5656C" w:rsidRPr="008E6D79">
        <w:rPr>
          <w:rFonts w:ascii="Arial" w:hAnsi="Arial" w:cs="Arial"/>
          <w:color w:val="4BACC6" w:themeColor="accent5"/>
          <w:sz w:val="24"/>
          <w:szCs w:val="24"/>
        </w:rPr>
        <w:t>ocho</w:t>
      </w:r>
      <w:r w:rsidR="00AE098C" w:rsidRPr="008E6D79">
        <w:rPr>
          <w:rFonts w:ascii="Arial" w:hAnsi="Arial" w:cs="Arial"/>
          <w:color w:val="4BACC6" w:themeColor="accent5"/>
          <w:sz w:val="24"/>
          <w:szCs w:val="24"/>
        </w:rPr>
        <w:t>.</w:t>
      </w:r>
    </w:p>
    <w:p w:rsidR="00AE098C" w:rsidRPr="008E6D79" w:rsidRDefault="00AE098C" w:rsidP="008C0D5E">
      <w:pPr>
        <w:spacing w:after="0" w:line="360" w:lineRule="auto"/>
        <w:ind w:firstLine="680"/>
        <w:jc w:val="both"/>
        <w:rPr>
          <w:rFonts w:ascii="Arial" w:hAnsi="Arial" w:cs="Arial"/>
          <w:color w:val="4BACC6" w:themeColor="accent5"/>
          <w:sz w:val="24"/>
          <w:szCs w:val="24"/>
        </w:rPr>
      </w:pPr>
    </w:p>
    <w:p w:rsidR="000B524C" w:rsidRPr="008E6D79" w:rsidRDefault="00AE098C"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 xml:space="preserve">Ahora bien, al oficio </w:t>
      </w:r>
      <w:r w:rsidR="00A51270" w:rsidRPr="008E6D79">
        <w:rPr>
          <w:rFonts w:ascii="Arial" w:hAnsi="Arial" w:cs="Arial"/>
          <w:color w:val="4BACC6" w:themeColor="accent5"/>
          <w:sz w:val="24"/>
          <w:szCs w:val="24"/>
        </w:rPr>
        <w:t>PM/7</w:t>
      </w:r>
      <w:r w:rsidR="005848FE" w:rsidRPr="008E6D79">
        <w:rPr>
          <w:rFonts w:ascii="Arial" w:hAnsi="Arial" w:cs="Arial"/>
          <w:color w:val="4BACC6" w:themeColor="accent5"/>
          <w:sz w:val="24"/>
          <w:szCs w:val="24"/>
        </w:rPr>
        <w:t>33</w:t>
      </w:r>
      <w:r w:rsidR="00C731B6" w:rsidRPr="008E6D79">
        <w:rPr>
          <w:rFonts w:ascii="Arial" w:hAnsi="Arial" w:cs="Arial"/>
          <w:color w:val="4BACC6" w:themeColor="accent5"/>
          <w:sz w:val="24"/>
          <w:szCs w:val="24"/>
        </w:rPr>
        <w:t>/2018</w:t>
      </w:r>
      <w:r w:rsidRPr="008E6D79">
        <w:rPr>
          <w:rFonts w:ascii="Arial" w:hAnsi="Arial" w:cs="Arial"/>
          <w:color w:val="4BACC6" w:themeColor="accent5"/>
          <w:sz w:val="24"/>
          <w:szCs w:val="24"/>
        </w:rPr>
        <w:t xml:space="preserve"> la autoridad acompañ</w:t>
      </w:r>
      <w:r w:rsidR="004876E3" w:rsidRPr="008E6D79">
        <w:rPr>
          <w:rFonts w:ascii="Arial" w:hAnsi="Arial" w:cs="Arial"/>
          <w:color w:val="4BACC6" w:themeColor="accent5"/>
          <w:sz w:val="24"/>
          <w:szCs w:val="24"/>
        </w:rPr>
        <w:t>ó</w:t>
      </w:r>
      <w:r w:rsidRPr="008E6D79">
        <w:rPr>
          <w:rFonts w:ascii="Arial" w:hAnsi="Arial" w:cs="Arial"/>
          <w:color w:val="4BACC6" w:themeColor="accent5"/>
          <w:sz w:val="24"/>
          <w:szCs w:val="24"/>
        </w:rPr>
        <w:t xml:space="preserve"> copia de la respuesta en cumplimiento que fue remitida al recurrente, </w:t>
      </w:r>
      <w:r w:rsidR="00144323" w:rsidRPr="008E6D79">
        <w:rPr>
          <w:rFonts w:ascii="Arial" w:hAnsi="Arial" w:cs="Arial"/>
          <w:color w:val="4BACC6" w:themeColor="accent5"/>
          <w:sz w:val="24"/>
          <w:szCs w:val="24"/>
        </w:rPr>
        <w:t>en</w:t>
      </w:r>
      <w:r w:rsidRPr="008E6D79">
        <w:rPr>
          <w:rFonts w:ascii="Arial" w:hAnsi="Arial" w:cs="Arial"/>
          <w:color w:val="4BACC6" w:themeColor="accent5"/>
          <w:sz w:val="24"/>
          <w:szCs w:val="24"/>
        </w:rPr>
        <w:t xml:space="preserve"> la cual se </w:t>
      </w:r>
      <w:r w:rsidR="005848FE" w:rsidRPr="008E6D79">
        <w:rPr>
          <w:rFonts w:ascii="Arial" w:hAnsi="Arial" w:cs="Arial"/>
          <w:color w:val="4BACC6" w:themeColor="accent5"/>
          <w:sz w:val="24"/>
          <w:szCs w:val="24"/>
        </w:rPr>
        <w:t>le facilita el enlace electrónico para la consulta del contrato de obra consistente en techado de la primaria Álvaro Obregón de la Comunidad de Paisanos, Mexquitic de Carmona, información</w:t>
      </w:r>
      <w:r w:rsidR="000B524C" w:rsidRPr="008E6D79">
        <w:rPr>
          <w:rFonts w:ascii="Arial" w:hAnsi="Arial" w:cs="Arial"/>
          <w:color w:val="4BACC6" w:themeColor="accent5"/>
          <w:sz w:val="24"/>
          <w:szCs w:val="24"/>
        </w:rPr>
        <w:t xml:space="preserve"> que es posible su consulta en el siguiente enlace electrónico</w:t>
      </w:r>
      <w:r w:rsidR="00FF5F98" w:rsidRPr="008E6D79">
        <w:rPr>
          <w:rFonts w:ascii="Arial" w:hAnsi="Arial" w:cs="Arial"/>
          <w:color w:val="4BACC6" w:themeColor="accent5"/>
          <w:sz w:val="24"/>
          <w:szCs w:val="24"/>
        </w:rPr>
        <w:t>:</w:t>
      </w:r>
    </w:p>
    <w:p w:rsidR="005848FE" w:rsidRPr="008E6D79" w:rsidRDefault="005848FE" w:rsidP="008C0D5E">
      <w:pPr>
        <w:spacing w:after="0" w:line="360" w:lineRule="auto"/>
        <w:ind w:firstLine="680"/>
        <w:jc w:val="both"/>
        <w:rPr>
          <w:rFonts w:ascii="Arial" w:hAnsi="Arial" w:cs="Arial"/>
          <w:color w:val="4BACC6" w:themeColor="accent5"/>
          <w:sz w:val="24"/>
          <w:szCs w:val="24"/>
        </w:rPr>
      </w:pPr>
    </w:p>
    <w:p w:rsidR="000C334C" w:rsidRPr="008E6D79" w:rsidRDefault="00602FE3" w:rsidP="000444C3">
      <w:pPr>
        <w:spacing w:after="0" w:line="360" w:lineRule="auto"/>
        <w:jc w:val="both"/>
        <w:rPr>
          <w:rStyle w:val="Hipervnculo"/>
          <w:rFonts w:ascii="Arial" w:hAnsi="Arial" w:cs="Arial"/>
          <w:sz w:val="24"/>
          <w:szCs w:val="24"/>
        </w:rPr>
      </w:pPr>
      <w:hyperlink r:id="rId8" w:history="1">
        <w:r w:rsidR="000444C3" w:rsidRPr="00C55D5A">
          <w:rPr>
            <w:rStyle w:val="Hipervnculo"/>
            <w:rFonts w:ascii="Arial" w:hAnsi="Arial" w:cs="Arial"/>
            <w:sz w:val="24"/>
            <w:szCs w:val="24"/>
          </w:rPr>
          <w:t>http://www.transparenciamunicipalslp.gob.mx/Transparencia/Municipios//_MEXQUITIC%20DE%20CARMONA/Art%C3%ADculo%2018.%20fracc.%20VI/06%20TECHADO%20ESC.%20ALVARO%20OBREGON-PAISANOS.pdf</w:t>
        </w:r>
      </w:hyperlink>
    </w:p>
    <w:p w:rsidR="00BF253F" w:rsidRPr="008E6D79" w:rsidRDefault="00BF253F" w:rsidP="008F07F1">
      <w:pPr>
        <w:spacing w:after="0" w:line="360" w:lineRule="auto"/>
        <w:jc w:val="both"/>
        <w:rPr>
          <w:rFonts w:ascii="Arial" w:hAnsi="Arial" w:cs="Arial"/>
          <w:color w:val="4BACC6" w:themeColor="accent5"/>
          <w:sz w:val="24"/>
          <w:szCs w:val="24"/>
        </w:rPr>
      </w:pPr>
    </w:p>
    <w:p w:rsidR="00B026CA" w:rsidRPr="008E6D79" w:rsidRDefault="00B026CA"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En ese sentido, al ingresar al enlace electrónico proporcionado por el sujeto obligado se abre en el navegador web la siguiente pantalla:</w:t>
      </w:r>
    </w:p>
    <w:p w:rsidR="00BF253F" w:rsidRPr="008E6D79" w:rsidRDefault="00BF253F" w:rsidP="008C0D5E">
      <w:pPr>
        <w:spacing w:after="0" w:line="360" w:lineRule="auto"/>
        <w:ind w:firstLine="680"/>
        <w:jc w:val="both"/>
        <w:rPr>
          <w:rFonts w:ascii="Arial" w:hAnsi="Arial" w:cs="Arial"/>
          <w:color w:val="4BACC6" w:themeColor="accent5"/>
          <w:sz w:val="24"/>
          <w:szCs w:val="24"/>
        </w:rPr>
      </w:pPr>
    </w:p>
    <w:p w:rsidR="00B026CA" w:rsidRPr="008E6D79" w:rsidRDefault="00B026CA" w:rsidP="008C0D5E">
      <w:pPr>
        <w:spacing w:after="0" w:line="360" w:lineRule="auto"/>
        <w:ind w:firstLine="680"/>
        <w:jc w:val="both"/>
        <w:rPr>
          <w:rFonts w:ascii="Arial" w:hAnsi="Arial" w:cs="Arial"/>
          <w:color w:val="4BACC6" w:themeColor="accent5"/>
          <w:sz w:val="24"/>
          <w:szCs w:val="24"/>
        </w:rPr>
      </w:pPr>
    </w:p>
    <w:p w:rsidR="00B026CA" w:rsidRPr="008E6D79" w:rsidRDefault="001C574D" w:rsidP="008C0D5E">
      <w:pPr>
        <w:spacing w:after="0" w:line="360" w:lineRule="auto"/>
        <w:ind w:firstLine="680"/>
        <w:jc w:val="both"/>
        <w:rPr>
          <w:rFonts w:ascii="Arial" w:hAnsi="Arial" w:cs="Arial"/>
          <w:color w:val="4BACC6" w:themeColor="accent5"/>
          <w:sz w:val="24"/>
          <w:szCs w:val="24"/>
        </w:rPr>
      </w:pPr>
      <w:r w:rsidRPr="008E6D79">
        <w:rPr>
          <w:rFonts w:ascii="Arial" w:hAnsi="Arial" w:cs="Arial"/>
          <w:noProof/>
          <w:color w:val="4BACC6" w:themeColor="accent5"/>
          <w:sz w:val="24"/>
          <w:szCs w:val="24"/>
        </w:rPr>
        <w:drawing>
          <wp:inline distT="0" distB="0" distL="0" distR="0">
            <wp:extent cx="5623152" cy="30384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5242" cy="3039604"/>
                    </a:xfrm>
                    <a:prstGeom prst="rect">
                      <a:avLst/>
                    </a:prstGeom>
                    <a:noFill/>
                    <a:ln>
                      <a:noFill/>
                    </a:ln>
                  </pic:spPr>
                </pic:pic>
              </a:graphicData>
            </a:graphic>
          </wp:inline>
        </w:drawing>
      </w:r>
    </w:p>
    <w:p w:rsidR="00B026CA" w:rsidRPr="008E6D79" w:rsidRDefault="00B026CA" w:rsidP="008C0D5E">
      <w:pPr>
        <w:spacing w:after="0" w:line="360" w:lineRule="auto"/>
        <w:ind w:firstLine="680"/>
        <w:jc w:val="both"/>
        <w:rPr>
          <w:rFonts w:ascii="Arial" w:hAnsi="Arial" w:cs="Arial"/>
          <w:color w:val="4BACC6" w:themeColor="accent5"/>
          <w:sz w:val="24"/>
          <w:szCs w:val="24"/>
        </w:rPr>
      </w:pPr>
    </w:p>
    <w:p w:rsidR="00B026CA" w:rsidRDefault="00741512"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En ella es posible observar el contenido del</w:t>
      </w:r>
      <w:r w:rsidR="00DE5264" w:rsidRPr="008E6D79">
        <w:rPr>
          <w:rFonts w:ascii="Arial" w:hAnsi="Arial" w:cs="Arial"/>
          <w:color w:val="4BACC6" w:themeColor="accent5"/>
          <w:sz w:val="24"/>
          <w:szCs w:val="24"/>
        </w:rPr>
        <w:t xml:space="preserve"> contrato de obra consistente en techado de la primaria Álvaro Obregón de la Comunidad de Paisanos, Mexquitic de Carmona</w:t>
      </w:r>
      <w:r w:rsidR="00FF5F98" w:rsidRPr="008E6D79">
        <w:rPr>
          <w:rFonts w:ascii="Arial" w:hAnsi="Arial" w:cs="Arial"/>
          <w:color w:val="4BACC6" w:themeColor="accent5"/>
          <w:sz w:val="24"/>
          <w:szCs w:val="24"/>
        </w:rPr>
        <w:t xml:space="preserve">, </w:t>
      </w:r>
      <w:r w:rsidRPr="008E6D79">
        <w:rPr>
          <w:rFonts w:ascii="Arial" w:hAnsi="Arial" w:cs="Arial"/>
          <w:color w:val="4BACC6" w:themeColor="accent5"/>
          <w:sz w:val="24"/>
          <w:szCs w:val="24"/>
        </w:rPr>
        <w:t>s</w:t>
      </w:r>
      <w:r w:rsidR="00B026CA" w:rsidRPr="008E6D79">
        <w:rPr>
          <w:rFonts w:ascii="Arial" w:hAnsi="Arial" w:cs="Arial"/>
          <w:color w:val="4BACC6" w:themeColor="accent5"/>
          <w:sz w:val="24"/>
          <w:szCs w:val="24"/>
        </w:rPr>
        <w:t xml:space="preserve">iguiendo los ficheros disponibles, es posible acceder a la información </w:t>
      </w:r>
      <w:r w:rsidRPr="008E6D79">
        <w:rPr>
          <w:rFonts w:ascii="Arial" w:hAnsi="Arial" w:cs="Arial"/>
          <w:color w:val="4BACC6" w:themeColor="accent5"/>
          <w:sz w:val="24"/>
          <w:szCs w:val="24"/>
        </w:rPr>
        <w:t xml:space="preserve">cuyo </w:t>
      </w:r>
      <w:r w:rsidR="00682C6E" w:rsidRPr="008E6D79">
        <w:rPr>
          <w:rFonts w:ascii="Arial" w:hAnsi="Arial" w:cs="Arial"/>
          <w:color w:val="4BACC6" w:themeColor="accent5"/>
          <w:sz w:val="24"/>
          <w:szCs w:val="24"/>
        </w:rPr>
        <w:t xml:space="preserve">contenido </w:t>
      </w:r>
      <w:r w:rsidRPr="008E6D79">
        <w:rPr>
          <w:rFonts w:ascii="Arial" w:hAnsi="Arial" w:cs="Arial"/>
          <w:color w:val="4BACC6" w:themeColor="accent5"/>
          <w:sz w:val="24"/>
          <w:szCs w:val="24"/>
        </w:rPr>
        <w:t>c</w:t>
      </w:r>
      <w:r w:rsidR="00DE5264" w:rsidRPr="008E6D79">
        <w:rPr>
          <w:rFonts w:ascii="Arial" w:hAnsi="Arial" w:cs="Arial"/>
          <w:color w:val="4BACC6" w:themeColor="accent5"/>
          <w:sz w:val="24"/>
          <w:szCs w:val="24"/>
        </w:rPr>
        <w:t>onfirma se trata</w:t>
      </w:r>
      <w:r w:rsidR="00682C6E" w:rsidRPr="008E6D79">
        <w:rPr>
          <w:rFonts w:ascii="Arial" w:hAnsi="Arial" w:cs="Arial"/>
          <w:color w:val="4BACC6" w:themeColor="accent5"/>
          <w:sz w:val="24"/>
          <w:szCs w:val="24"/>
        </w:rPr>
        <w:t xml:space="preserve"> de </w:t>
      </w:r>
      <w:r w:rsidR="008E6D79" w:rsidRPr="008E6D79">
        <w:rPr>
          <w:rFonts w:ascii="Arial" w:hAnsi="Arial" w:cs="Arial"/>
          <w:color w:val="4BACC6" w:themeColor="accent5"/>
          <w:sz w:val="24"/>
          <w:szCs w:val="24"/>
        </w:rPr>
        <w:t>la primaria Álvaro Obregón</w:t>
      </w:r>
      <w:r w:rsidRPr="008E6D79">
        <w:rPr>
          <w:rFonts w:ascii="Arial" w:hAnsi="Arial" w:cs="Arial"/>
          <w:color w:val="4BACC6" w:themeColor="accent5"/>
          <w:sz w:val="24"/>
          <w:szCs w:val="24"/>
        </w:rPr>
        <w:t xml:space="preserve">, </w:t>
      </w:r>
      <w:r w:rsidR="00574424" w:rsidRPr="008E6D79">
        <w:rPr>
          <w:rFonts w:ascii="Arial" w:hAnsi="Arial" w:cs="Arial"/>
          <w:color w:val="4BACC6" w:themeColor="accent5"/>
          <w:sz w:val="24"/>
          <w:szCs w:val="24"/>
        </w:rPr>
        <w:t>como se</w:t>
      </w:r>
      <w:r w:rsidR="00D42629" w:rsidRPr="008E6D79">
        <w:rPr>
          <w:rFonts w:ascii="Arial" w:hAnsi="Arial" w:cs="Arial"/>
          <w:color w:val="4BACC6" w:themeColor="accent5"/>
          <w:sz w:val="24"/>
          <w:szCs w:val="24"/>
        </w:rPr>
        <w:t xml:space="preserve"> puede observar</w:t>
      </w:r>
      <w:r w:rsidR="00574424" w:rsidRPr="008E6D79">
        <w:rPr>
          <w:rFonts w:ascii="Arial" w:hAnsi="Arial" w:cs="Arial"/>
          <w:color w:val="4BACC6" w:themeColor="accent5"/>
          <w:sz w:val="24"/>
          <w:szCs w:val="24"/>
        </w:rPr>
        <w:t xml:space="preserve"> en la siguiente captura de pantalla:</w:t>
      </w:r>
    </w:p>
    <w:p w:rsidR="000444C3" w:rsidRPr="008E6D79" w:rsidRDefault="000444C3" w:rsidP="008C0D5E">
      <w:pPr>
        <w:spacing w:after="0" w:line="360" w:lineRule="auto"/>
        <w:ind w:firstLine="680"/>
        <w:jc w:val="both"/>
        <w:rPr>
          <w:rFonts w:ascii="Arial" w:hAnsi="Arial" w:cs="Arial"/>
          <w:color w:val="4BACC6" w:themeColor="accent5"/>
          <w:sz w:val="24"/>
          <w:szCs w:val="24"/>
        </w:rPr>
      </w:pPr>
    </w:p>
    <w:p w:rsidR="00574424" w:rsidRPr="008E6D79" w:rsidRDefault="008E6D79" w:rsidP="008C0D5E">
      <w:pPr>
        <w:spacing w:after="0" w:line="360" w:lineRule="auto"/>
        <w:ind w:firstLine="680"/>
        <w:jc w:val="both"/>
        <w:rPr>
          <w:rFonts w:ascii="Arial" w:hAnsi="Arial" w:cs="Arial"/>
          <w:color w:val="4BACC6" w:themeColor="accent5"/>
          <w:sz w:val="24"/>
          <w:szCs w:val="24"/>
        </w:rPr>
      </w:pPr>
      <w:r w:rsidRPr="008E6D79">
        <w:rPr>
          <w:rFonts w:ascii="Arial" w:hAnsi="Arial" w:cs="Arial"/>
          <w:noProof/>
          <w:color w:val="4BACC6" w:themeColor="accent5"/>
          <w:sz w:val="24"/>
          <w:szCs w:val="24"/>
        </w:rPr>
        <w:drawing>
          <wp:inline distT="0" distB="0" distL="0" distR="0">
            <wp:extent cx="5855074" cy="3143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7683" cy="3144651"/>
                    </a:xfrm>
                    <a:prstGeom prst="rect">
                      <a:avLst/>
                    </a:prstGeom>
                    <a:noFill/>
                    <a:ln>
                      <a:noFill/>
                    </a:ln>
                  </pic:spPr>
                </pic:pic>
              </a:graphicData>
            </a:graphic>
          </wp:inline>
        </w:drawing>
      </w:r>
    </w:p>
    <w:p w:rsidR="00B026CA" w:rsidRPr="008E6D79" w:rsidRDefault="00B026CA" w:rsidP="008C0D5E">
      <w:pPr>
        <w:spacing w:after="0" w:line="360" w:lineRule="auto"/>
        <w:ind w:firstLine="680"/>
        <w:jc w:val="both"/>
        <w:rPr>
          <w:rFonts w:ascii="Arial" w:hAnsi="Arial" w:cs="Arial"/>
          <w:color w:val="4BACC6" w:themeColor="accent5"/>
          <w:sz w:val="24"/>
          <w:szCs w:val="24"/>
        </w:rPr>
      </w:pPr>
    </w:p>
    <w:p w:rsidR="003B1643" w:rsidRPr="008E6D79" w:rsidRDefault="00574424" w:rsidP="008F07F1">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 xml:space="preserve">En ese sentido, la información solicitada por el recurrente se encuentra disponible en formatos electrónicos disponibles en internet, basta con que se le haga saber al recurrente por el medio requerido la fuente, el lugar y la forma en que puede consultar, reproducir o adquirir </w:t>
      </w:r>
      <w:r w:rsidRPr="008E6D79">
        <w:rPr>
          <w:rFonts w:ascii="Arial" w:hAnsi="Arial" w:cs="Arial"/>
          <w:color w:val="4BACC6" w:themeColor="accent5"/>
          <w:sz w:val="24"/>
          <w:szCs w:val="24"/>
        </w:rPr>
        <w:lastRenderedPageBreak/>
        <w:t>la información, lo que encuentra fundamento en el artículo 152 de la Ley de Transparencia y Acceso a la Información Pública.</w:t>
      </w:r>
    </w:p>
    <w:p w:rsidR="00BF253F" w:rsidRPr="008E6D79" w:rsidRDefault="00F87011"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 xml:space="preserve">Ahora bien, de acuerdo con el artículo 152 de la ley, cuando la información requerida se encuentre disponible al público se le hará saber al consultante el lugar donde puede adquirir la información: </w:t>
      </w:r>
    </w:p>
    <w:p w:rsidR="000444C3" w:rsidRDefault="000444C3" w:rsidP="000444C3">
      <w:pPr>
        <w:spacing w:line="360" w:lineRule="auto"/>
        <w:jc w:val="both"/>
        <w:rPr>
          <w:rFonts w:ascii="Arial" w:hAnsi="Arial" w:cs="Arial"/>
          <w:color w:val="4BACC6" w:themeColor="accent5"/>
          <w:sz w:val="24"/>
          <w:szCs w:val="24"/>
        </w:rPr>
      </w:pPr>
    </w:p>
    <w:p w:rsidR="003B1643" w:rsidRDefault="000444C3" w:rsidP="000444C3">
      <w:pPr>
        <w:spacing w:line="360" w:lineRule="auto"/>
        <w:ind w:left="680"/>
        <w:jc w:val="both"/>
        <w:rPr>
          <w:rFonts w:ascii="Arial" w:hAnsi="Arial" w:cs="Arial"/>
          <w:i/>
        </w:rPr>
      </w:pPr>
      <w:r w:rsidRPr="000444C3">
        <w:rPr>
          <w:rFonts w:ascii="Arial" w:hAnsi="Arial" w:cs="Arial"/>
          <w:i/>
          <w:color w:val="4BACC6" w:themeColor="accent5"/>
        </w:rPr>
        <w:t>“</w:t>
      </w:r>
      <w:r w:rsidR="005427B3" w:rsidRPr="000444C3">
        <w:rPr>
          <w:rFonts w:ascii="Arial" w:hAnsi="Arial" w:cs="Arial"/>
          <w:b/>
          <w:i/>
        </w:rPr>
        <w:t>ARTÍCULO 152.</w:t>
      </w:r>
      <w:r w:rsidR="005427B3" w:rsidRPr="000444C3">
        <w:rPr>
          <w:rFonts w:ascii="Arial" w:hAnsi="Arial" w:cs="Arial"/>
          <w:i/>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r w:rsidRPr="000444C3">
        <w:rPr>
          <w:rFonts w:ascii="Arial" w:hAnsi="Arial" w:cs="Arial"/>
          <w:i/>
        </w:rPr>
        <w:t>”</w:t>
      </w:r>
    </w:p>
    <w:p w:rsidR="000444C3" w:rsidRPr="000444C3" w:rsidRDefault="000444C3" w:rsidP="000444C3">
      <w:pPr>
        <w:spacing w:line="360" w:lineRule="auto"/>
        <w:ind w:left="680"/>
        <w:jc w:val="both"/>
        <w:rPr>
          <w:rFonts w:ascii="Arial" w:hAnsi="Arial" w:cs="Arial"/>
          <w:i/>
        </w:rPr>
      </w:pPr>
    </w:p>
    <w:p w:rsidR="00F87011" w:rsidRPr="008E6D79" w:rsidRDefault="00116BF7" w:rsidP="008C0D5E">
      <w:pPr>
        <w:spacing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Atento a lo anterior, esta Comisión ha comprobado que la información se encuentra accesible en formatos electrónicos alojados en internet</w:t>
      </w:r>
      <w:r w:rsidR="00F87011" w:rsidRPr="008E6D79">
        <w:rPr>
          <w:rFonts w:ascii="Arial" w:hAnsi="Arial" w:cs="Arial"/>
          <w:color w:val="4BACC6" w:themeColor="accent5"/>
          <w:sz w:val="24"/>
          <w:szCs w:val="24"/>
        </w:rPr>
        <w:t>, además de</w:t>
      </w:r>
      <w:r w:rsidRPr="008E6D79">
        <w:rPr>
          <w:rFonts w:ascii="Arial" w:hAnsi="Arial" w:cs="Arial"/>
          <w:color w:val="4BACC6" w:themeColor="accent5"/>
          <w:sz w:val="24"/>
          <w:szCs w:val="24"/>
        </w:rPr>
        <w:t xml:space="preserve"> que el sujeto obligado proporcionó aquellos detalles para acceder a ella</w:t>
      </w:r>
      <w:r w:rsidR="00F87011" w:rsidRPr="008E6D79">
        <w:rPr>
          <w:rFonts w:ascii="Arial" w:hAnsi="Arial" w:cs="Arial"/>
          <w:color w:val="4BACC6" w:themeColor="accent5"/>
          <w:sz w:val="24"/>
          <w:szCs w:val="24"/>
        </w:rPr>
        <w:t>.</w:t>
      </w:r>
    </w:p>
    <w:p w:rsidR="0028515E" w:rsidRPr="000444C3" w:rsidRDefault="00F87011" w:rsidP="000444C3">
      <w:pPr>
        <w:spacing w:line="360" w:lineRule="auto"/>
        <w:ind w:firstLine="680"/>
        <w:jc w:val="both"/>
        <w:rPr>
          <w:rFonts w:ascii="Arial" w:hAnsi="Arial" w:cs="Arial"/>
          <w:sz w:val="24"/>
          <w:szCs w:val="24"/>
        </w:rPr>
      </w:pPr>
      <w:r w:rsidRPr="008E6D79">
        <w:rPr>
          <w:rFonts w:ascii="Arial" w:hAnsi="Arial" w:cs="Arial"/>
          <w:color w:val="4BACC6" w:themeColor="accent5"/>
          <w:sz w:val="24"/>
          <w:szCs w:val="24"/>
        </w:rPr>
        <w:t>D</w:t>
      </w:r>
      <w:r w:rsidR="00116BF7" w:rsidRPr="008E6D79">
        <w:rPr>
          <w:rFonts w:ascii="Arial" w:hAnsi="Arial" w:cs="Arial"/>
          <w:color w:val="4BACC6" w:themeColor="accent5"/>
          <w:sz w:val="24"/>
          <w:szCs w:val="24"/>
        </w:rPr>
        <w:t xml:space="preserve">e igual manera de los oficios aportados por el sujeto obligado se tiene que la información se trata del </w:t>
      </w:r>
      <w:r w:rsidR="008E6D79" w:rsidRPr="008E6D79">
        <w:rPr>
          <w:rFonts w:ascii="Arial" w:hAnsi="Arial" w:cs="Arial"/>
          <w:color w:val="4BACC6" w:themeColor="accent5"/>
          <w:sz w:val="24"/>
          <w:szCs w:val="24"/>
        </w:rPr>
        <w:t xml:space="preserve">contrato de obra consistente en techado de la primaria Álvaro Obregón de la Comunidad de Paisanos, Mexquitic de Carmona </w:t>
      </w:r>
    </w:p>
    <w:p w:rsidR="0028515E" w:rsidRPr="008E6D79" w:rsidRDefault="005935BA"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Así las cosas, el sujeto obligado también adjuntó las constancias que acreditan la notificación al recurrente,</w:t>
      </w:r>
      <w:r w:rsidR="00036277" w:rsidRPr="008E6D79">
        <w:rPr>
          <w:rFonts w:ascii="Arial" w:hAnsi="Arial" w:cs="Arial"/>
          <w:color w:val="4BACC6" w:themeColor="accent5"/>
          <w:sz w:val="24"/>
          <w:szCs w:val="24"/>
        </w:rPr>
        <w:t xml:space="preserve"> al correo electrónico que se designó para recibir notificaciones,</w:t>
      </w:r>
      <w:r w:rsidRPr="008E6D79">
        <w:rPr>
          <w:rFonts w:ascii="Arial" w:hAnsi="Arial" w:cs="Arial"/>
          <w:color w:val="4BACC6" w:themeColor="accent5"/>
          <w:sz w:val="24"/>
          <w:szCs w:val="24"/>
        </w:rPr>
        <w:t xml:space="preserve"> la</w:t>
      </w:r>
      <w:r w:rsidR="000C6509" w:rsidRPr="008E6D79">
        <w:rPr>
          <w:rFonts w:ascii="Arial" w:hAnsi="Arial" w:cs="Arial"/>
          <w:color w:val="4BACC6" w:themeColor="accent5"/>
          <w:sz w:val="24"/>
          <w:szCs w:val="24"/>
        </w:rPr>
        <w:t>s</w:t>
      </w:r>
      <w:r w:rsidRPr="008E6D79">
        <w:rPr>
          <w:rFonts w:ascii="Arial" w:hAnsi="Arial" w:cs="Arial"/>
          <w:color w:val="4BACC6" w:themeColor="accent5"/>
          <w:sz w:val="24"/>
          <w:szCs w:val="24"/>
        </w:rPr>
        <w:t xml:space="preserve"> cuales</w:t>
      </w:r>
      <w:r w:rsidR="000C6509" w:rsidRPr="008E6D79">
        <w:rPr>
          <w:rFonts w:ascii="Arial" w:hAnsi="Arial" w:cs="Arial"/>
          <w:color w:val="4BACC6" w:themeColor="accent5"/>
          <w:sz w:val="24"/>
          <w:szCs w:val="24"/>
        </w:rPr>
        <w:t xml:space="preserve"> se encuentran</w:t>
      </w:r>
      <w:r w:rsidRPr="008E6D79">
        <w:rPr>
          <w:rFonts w:ascii="Arial" w:hAnsi="Arial" w:cs="Arial"/>
          <w:color w:val="4BACC6" w:themeColor="accent5"/>
          <w:sz w:val="24"/>
          <w:szCs w:val="24"/>
        </w:rPr>
        <w:t xml:space="preserve"> visible</w:t>
      </w:r>
      <w:r w:rsidR="000C6509" w:rsidRPr="008E6D79">
        <w:rPr>
          <w:rFonts w:ascii="Arial" w:hAnsi="Arial" w:cs="Arial"/>
          <w:color w:val="4BACC6" w:themeColor="accent5"/>
          <w:sz w:val="24"/>
          <w:szCs w:val="24"/>
        </w:rPr>
        <w:t>s</w:t>
      </w:r>
      <w:r w:rsidRPr="008E6D79">
        <w:rPr>
          <w:rFonts w:ascii="Arial" w:hAnsi="Arial" w:cs="Arial"/>
          <w:color w:val="4BACC6" w:themeColor="accent5"/>
          <w:sz w:val="24"/>
          <w:szCs w:val="24"/>
        </w:rPr>
        <w:t xml:space="preserve"> a fojas </w:t>
      </w:r>
      <w:r w:rsidR="008E6D79" w:rsidRPr="008E6D79">
        <w:rPr>
          <w:rFonts w:ascii="Arial" w:hAnsi="Arial" w:cs="Arial"/>
          <w:color w:val="4BACC6" w:themeColor="accent5"/>
          <w:sz w:val="24"/>
          <w:szCs w:val="24"/>
        </w:rPr>
        <w:t xml:space="preserve">35 </w:t>
      </w:r>
      <w:r w:rsidRPr="008E6D79">
        <w:rPr>
          <w:rFonts w:ascii="Arial" w:hAnsi="Arial" w:cs="Arial"/>
          <w:color w:val="4BACC6" w:themeColor="accent5"/>
          <w:sz w:val="24"/>
          <w:szCs w:val="24"/>
        </w:rPr>
        <w:t>de autos</w:t>
      </w:r>
      <w:r w:rsidR="00036277" w:rsidRPr="008E6D79">
        <w:rPr>
          <w:rFonts w:ascii="Arial" w:hAnsi="Arial" w:cs="Arial"/>
          <w:color w:val="4BACC6" w:themeColor="accent5"/>
          <w:sz w:val="24"/>
          <w:szCs w:val="24"/>
        </w:rPr>
        <w:t>.</w:t>
      </w:r>
    </w:p>
    <w:p w:rsidR="005935BA" w:rsidRPr="008E6D79" w:rsidRDefault="005935BA" w:rsidP="008C0D5E">
      <w:pPr>
        <w:spacing w:after="0" w:line="360" w:lineRule="auto"/>
        <w:ind w:firstLine="680"/>
        <w:jc w:val="both"/>
        <w:rPr>
          <w:rFonts w:ascii="Arial" w:hAnsi="Arial" w:cs="Arial"/>
          <w:color w:val="4BACC6" w:themeColor="accent5"/>
          <w:sz w:val="24"/>
          <w:szCs w:val="24"/>
        </w:rPr>
      </w:pPr>
    </w:p>
    <w:p w:rsidR="00236B7C" w:rsidRPr="008E6D79" w:rsidRDefault="00236B7C" w:rsidP="008C0D5E">
      <w:pPr>
        <w:spacing w:after="0" w:line="360" w:lineRule="auto"/>
        <w:ind w:firstLine="680"/>
        <w:jc w:val="both"/>
        <w:rPr>
          <w:rFonts w:ascii="Arial" w:hAnsi="Arial" w:cs="Arial"/>
          <w:i/>
          <w:color w:val="4BACC6" w:themeColor="accent5"/>
          <w:sz w:val="24"/>
          <w:szCs w:val="24"/>
        </w:rPr>
      </w:pPr>
      <w:r w:rsidRPr="008E6D79">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w:t>
      </w:r>
      <w:r w:rsidR="0028515E" w:rsidRPr="008E6D79">
        <w:rPr>
          <w:rFonts w:ascii="Arial" w:hAnsi="Arial" w:cs="Arial"/>
          <w:color w:val="4BACC6" w:themeColor="accent5"/>
          <w:sz w:val="24"/>
          <w:szCs w:val="24"/>
        </w:rPr>
        <w:t xml:space="preserve">, ya que las documentales que remitió se trata de las pólizas impresas y en su versión electrónica contenidas en el disco compacto, con el resto de información que se </w:t>
      </w:r>
      <w:r w:rsidR="005935BA" w:rsidRPr="008E6D79">
        <w:rPr>
          <w:rFonts w:ascii="Arial" w:hAnsi="Arial" w:cs="Arial"/>
          <w:color w:val="4BACC6" w:themeColor="accent5"/>
          <w:sz w:val="24"/>
          <w:szCs w:val="24"/>
        </w:rPr>
        <w:t>ordenó</w:t>
      </w:r>
      <w:r w:rsidR="0028515E" w:rsidRPr="008E6D79">
        <w:rPr>
          <w:rFonts w:ascii="Arial" w:hAnsi="Arial" w:cs="Arial"/>
          <w:color w:val="4BACC6" w:themeColor="accent5"/>
          <w:sz w:val="24"/>
          <w:szCs w:val="24"/>
        </w:rPr>
        <w:t xml:space="preserve"> entregar.</w:t>
      </w:r>
    </w:p>
    <w:p w:rsidR="00236B7C" w:rsidRPr="008E6D79" w:rsidRDefault="00236B7C" w:rsidP="008C0D5E">
      <w:pPr>
        <w:spacing w:after="0" w:line="360" w:lineRule="auto"/>
        <w:ind w:firstLine="680"/>
        <w:jc w:val="both"/>
        <w:rPr>
          <w:rFonts w:ascii="Arial" w:hAnsi="Arial" w:cs="Arial"/>
          <w:color w:val="4BACC6" w:themeColor="accent5"/>
          <w:sz w:val="24"/>
          <w:szCs w:val="24"/>
        </w:rPr>
      </w:pPr>
    </w:p>
    <w:p w:rsidR="00236B7C" w:rsidRPr="008E6D79" w:rsidRDefault="00236B7C"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 xml:space="preserve">Por otro lado, esta Comisión por medio de proveído de fecha </w:t>
      </w:r>
      <w:r w:rsidR="008E6D79" w:rsidRPr="008E6D79">
        <w:rPr>
          <w:rFonts w:ascii="Arial" w:hAnsi="Arial" w:cs="Arial"/>
          <w:color w:val="4BACC6" w:themeColor="accent5"/>
          <w:sz w:val="24"/>
          <w:szCs w:val="24"/>
        </w:rPr>
        <w:t xml:space="preserve">06 seis </w:t>
      </w:r>
      <w:r w:rsidRPr="008E6D79">
        <w:rPr>
          <w:rFonts w:ascii="Arial" w:hAnsi="Arial" w:cs="Arial"/>
          <w:color w:val="4BACC6" w:themeColor="accent5"/>
          <w:sz w:val="24"/>
          <w:szCs w:val="24"/>
        </w:rPr>
        <w:t xml:space="preserve">de </w:t>
      </w:r>
      <w:r w:rsidR="0091726F" w:rsidRPr="008E6D79">
        <w:rPr>
          <w:rFonts w:ascii="Arial" w:hAnsi="Arial" w:cs="Arial"/>
          <w:color w:val="4BACC6" w:themeColor="accent5"/>
          <w:sz w:val="24"/>
          <w:szCs w:val="24"/>
        </w:rPr>
        <w:t xml:space="preserve">agosto </w:t>
      </w:r>
      <w:r w:rsidRPr="008E6D79">
        <w:rPr>
          <w:rFonts w:ascii="Arial" w:hAnsi="Arial" w:cs="Arial"/>
          <w:color w:val="4BACC6" w:themeColor="accent5"/>
          <w:sz w:val="24"/>
          <w:szCs w:val="24"/>
        </w:rPr>
        <w:t>de dos mil dieci</w:t>
      </w:r>
      <w:r w:rsidR="0091726F" w:rsidRPr="008E6D79">
        <w:rPr>
          <w:rFonts w:ascii="Arial" w:hAnsi="Arial" w:cs="Arial"/>
          <w:color w:val="4BACC6" w:themeColor="accent5"/>
          <w:sz w:val="24"/>
          <w:szCs w:val="24"/>
        </w:rPr>
        <w:t>ocho</w:t>
      </w:r>
      <w:r w:rsidRPr="008E6D79">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sidRPr="008E6D79">
        <w:rPr>
          <w:rFonts w:ascii="Arial" w:hAnsi="Arial" w:cs="Arial"/>
          <w:color w:val="4BACC6" w:themeColor="accent5"/>
          <w:sz w:val="24"/>
          <w:szCs w:val="24"/>
        </w:rPr>
        <w:t xml:space="preserve">, aun cuando fue debidamente notificado como se desprende de las constancias de notificación visibles a fojas </w:t>
      </w:r>
      <w:r w:rsidR="0091726F" w:rsidRPr="008E6D79">
        <w:rPr>
          <w:rFonts w:ascii="Arial" w:hAnsi="Arial" w:cs="Arial"/>
          <w:color w:val="4BACC6" w:themeColor="accent5"/>
          <w:sz w:val="24"/>
          <w:szCs w:val="24"/>
        </w:rPr>
        <w:t>4</w:t>
      </w:r>
      <w:r w:rsidR="008E6D79" w:rsidRPr="008E6D79">
        <w:rPr>
          <w:rFonts w:ascii="Arial" w:hAnsi="Arial" w:cs="Arial"/>
          <w:color w:val="4BACC6" w:themeColor="accent5"/>
          <w:sz w:val="24"/>
          <w:szCs w:val="24"/>
        </w:rPr>
        <w:t>3</w:t>
      </w:r>
      <w:r w:rsidR="005935BA" w:rsidRPr="008E6D79">
        <w:rPr>
          <w:rFonts w:ascii="Arial" w:hAnsi="Arial" w:cs="Arial"/>
          <w:color w:val="4BACC6" w:themeColor="accent5"/>
          <w:sz w:val="24"/>
          <w:szCs w:val="24"/>
        </w:rPr>
        <w:t xml:space="preserve"> </w:t>
      </w:r>
      <w:r w:rsidR="0091726F" w:rsidRPr="008E6D79">
        <w:rPr>
          <w:rFonts w:ascii="Arial" w:hAnsi="Arial" w:cs="Arial"/>
          <w:color w:val="4BACC6" w:themeColor="accent5"/>
          <w:sz w:val="24"/>
          <w:szCs w:val="24"/>
        </w:rPr>
        <w:t xml:space="preserve">y </w:t>
      </w:r>
      <w:r w:rsidR="008E6D79" w:rsidRPr="008E6D79">
        <w:rPr>
          <w:rFonts w:ascii="Arial" w:hAnsi="Arial" w:cs="Arial"/>
          <w:color w:val="4BACC6" w:themeColor="accent5"/>
          <w:sz w:val="24"/>
          <w:szCs w:val="24"/>
        </w:rPr>
        <w:t>44</w:t>
      </w:r>
      <w:r w:rsidR="005B721E" w:rsidRPr="008E6D79">
        <w:rPr>
          <w:rFonts w:ascii="Arial" w:hAnsi="Arial" w:cs="Arial"/>
          <w:color w:val="4BACC6" w:themeColor="accent5"/>
          <w:sz w:val="24"/>
          <w:szCs w:val="24"/>
        </w:rPr>
        <w:t xml:space="preserve"> de autos.</w:t>
      </w:r>
    </w:p>
    <w:p w:rsidR="00236B7C" w:rsidRPr="008E6D79" w:rsidRDefault="00236B7C" w:rsidP="008C0D5E">
      <w:pPr>
        <w:spacing w:after="0" w:line="360" w:lineRule="auto"/>
        <w:ind w:firstLine="680"/>
        <w:jc w:val="both"/>
        <w:rPr>
          <w:rFonts w:ascii="Arial" w:hAnsi="Arial" w:cs="Arial"/>
          <w:color w:val="4BACC6" w:themeColor="accent5"/>
          <w:sz w:val="24"/>
          <w:szCs w:val="24"/>
        </w:rPr>
      </w:pPr>
    </w:p>
    <w:p w:rsidR="00236B7C" w:rsidRDefault="00236B7C" w:rsidP="008F07F1">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rsidR="00AD3300" w:rsidRPr="008E6D79" w:rsidRDefault="00AD3300" w:rsidP="008F07F1">
      <w:pPr>
        <w:spacing w:after="0" w:line="360" w:lineRule="auto"/>
        <w:ind w:firstLine="680"/>
        <w:jc w:val="both"/>
        <w:rPr>
          <w:rFonts w:ascii="Arial" w:hAnsi="Arial" w:cs="Arial"/>
          <w:color w:val="4BACC6" w:themeColor="accent5"/>
          <w:sz w:val="24"/>
          <w:szCs w:val="24"/>
        </w:rPr>
      </w:pPr>
      <w:bookmarkStart w:id="1" w:name="_GoBack"/>
      <w:bookmarkEnd w:id="1"/>
    </w:p>
    <w:p w:rsidR="00236B7C" w:rsidRPr="008E6D79" w:rsidRDefault="00236B7C" w:rsidP="008C0D5E">
      <w:pPr>
        <w:spacing w:after="0" w:line="360" w:lineRule="auto"/>
        <w:ind w:firstLine="680"/>
        <w:jc w:val="both"/>
        <w:rPr>
          <w:rFonts w:ascii="Arial" w:hAnsi="Arial" w:cs="Arial"/>
          <w:b/>
          <w:color w:val="4BACC6" w:themeColor="accent5"/>
          <w:sz w:val="24"/>
          <w:szCs w:val="24"/>
        </w:rPr>
      </w:pPr>
      <w:r w:rsidRPr="008E6D79">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8E6D79">
        <w:rPr>
          <w:rFonts w:ascii="Arial" w:hAnsi="Arial" w:cs="Arial"/>
          <w:b/>
          <w:color w:val="4BACC6" w:themeColor="accent5"/>
          <w:sz w:val="24"/>
          <w:szCs w:val="24"/>
        </w:rPr>
        <w:t>se tiene por cumplida la resolución, dictada en el recurso de revisión RR-</w:t>
      </w:r>
      <w:r w:rsidR="000444C3">
        <w:rPr>
          <w:rFonts w:ascii="Arial" w:hAnsi="Arial" w:cs="Arial"/>
          <w:b/>
          <w:color w:val="4BACC6" w:themeColor="accent5"/>
          <w:sz w:val="24"/>
          <w:szCs w:val="24"/>
        </w:rPr>
        <w:t>070</w:t>
      </w:r>
      <w:r w:rsidRPr="008E6D79">
        <w:rPr>
          <w:rFonts w:ascii="Arial" w:hAnsi="Arial" w:cs="Arial"/>
          <w:b/>
          <w:color w:val="4BACC6" w:themeColor="accent5"/>
          <w:sz w:val="24"/>
          <w:szCs w:val="24"/>
        </w:rPr>
        <w:t>/201</w:t>
      </w:r>
      <w:r w:rsidR="0091726F" w:rsidRPr="008E6D79">
        <w:rPr>
          <w:rFonts w:ascii="Arial" w:hAnsi="Arial" w:cs="Arial"/>
          <w:b/>
          <w:color w:val="4BACC6" w:themeColor="accent5"/>
          <w:sz w:val="24"/>
          <w:szCs w:val="24"/>
        </w:rPr>
        <w:t>8</w:t>
      </w:r>
      <w:r w:rsidRPr="008E6D79">
        <w:rPr>
          <w:rFonts w:ascii="Arial" w:hAnsi="Arial" w:cs="Arial"/>
          <w:b/>
          <w:color w:val="4BACC6" w:themeColor="accent5"/>
          <w:sz w:val="24"/>
          <w:szCs w:val="24"/>
        </w:rPr>
        <w:t>-1.</w:t>
      </w:r>
    </w:p>
    <w:p w:rsidR="00236B7C" w:rsidRPr="008E6D79" w:rsidRDefault="00236B7C" w:rsidP="008C0D5E">
      <w:pPr>
        <w:spacing w:after="0" w:line="360" w:lineRule="auto"/>
        <w:ind w:firstLine="680"/>
        <w:jc w:val="both"/>
        <w:rPr>
          <w:rFonts w:ascii="Arial" w:hAnsi="Arial" w:cs="Arial"/>
          <w:b/>
          <w:color w:val="4BACC6" w:themeColor="accent5"/>
          <w:sz w:val="24"/>
          <w:szCs w:val="24"/>
        </w:rPr>
      </w:pPr>
    </w:p>
    <w:p w:rsidR="00236B7C" w:rsidRPr="008E6D79" w:rsidRDefault="00236B7C" w:rsidP="008C0D5E">
      <w:pPr>
        <w:spacing w:after="0" w:line="360" w:lineRule="auto"/>
        <w:ind w:firstLine="680"/>
        <w:jc w:val="both"/>
        <w:rPr>
          <w:rFonts w:ascii="Arial" w:hAnsi="Arial" w:cs="Arial"/>
          <w:color w:val="4BACC6" w:themeColor="accent5"/>
          <w:sz w:val="24"/>
          <w:szCs w:val="24"/>
        </w:rPr>
      </w:pPr>
      <w:r w:rsidRPr="008E6D79">
        <w:rPr>
          <w:rFonts w:ascii="Arial" w:hAnsi="Arial" w:cs="Arial"/>
          <w:color w:val="4BACC6" w:themeColor="accent5"/>
          <w:sz w:val="24"/>
          <w:szCs w:val="24"/>
        </w:rPr>
        <w:t xml:space="preserve"> Por último, archívese en su oportunidad este expediente como asunto totalmente concluido. </w:t>
      </w:r>
      <w:r w:rsidRPr="008E6D79">
        <w:rPr>
          <w:rFonts w:ascii="Arial" w:hAnsi="Arial" w:cs="Arial"/>
          <w:b/>
          <w:color w:val="4BACC6" w:themeColor="accent5"/>
          <w:sz w:val="24"/>
          <w:szCs w:val="24"/>
        </w:rPr>
        <w:t>Notifíquese por lista y personalmente a las partes.</w:t>
      </w:r>
    </w:p>
    <w:p w:rsidR="00236B7C" w:rsidRPr="008E6D79" w:rsidRDefault="00236B7C" w:rsidP="008C0D5E">
      <w:pPr>
        <w:tabs>
          <w:tab w:val="left" w:pos="3795"/>
        </w:tabs>
        <w:spacing w:after="0" w:line="360" w:lineRule="auto"/>
        <w:ind w:firstLine="680"/>
        <w:jc w:val="both"/>
        <w:rPr>
          <w:rFonts w:ascii="Arial" w:eastAsia="Batang" w:hAnsi="Arial" w:cs="Arial"/>
          <w:color w:val="4BACC6" w:themeColor="accent5"/>
          <w:sz w:val="24"/>
          <w:szCs w:val="24"/>
        </w:rPr>
      </w:pPr>
      <w:r w:rsidRPr="008E6D79">
        <w:rPr>
          <w:rFonts w:ascii="Arial" w:eastAsia="Batang" w:hAnsi="Arial" w:cs="Arial"/>
          <w:color w:val="4BACC6" w:themeColor="accent5"/>
          <w:sz w:val="24"/>
          <w:szCs w:val="24"/>
        </w:rPr>
        <w:tab/>
      </w:r>
    </w:p>
    <w:p w:rsidR="000444C3" w:rsidRPr="00D7336A" w:rsidRDefault="000444C3" w:rsidP="000444C3">
      <w:pPr>
        <w:spacing w:after="0" w:line="360" w:lineRule="auto"/>
        <w:ind w:firstLine="680"/>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Así lo proveyó y firma el Comisionado </w:t>
      </w:r>
      <w:r>
        <w:rPr>
          <w:rFonts w:ascii="Arial" w:hAnsi="Arial" w:cs="Arial"/>
          <w:color w:val="4BACC6" w:themeColor="accent5"/>
          <w:sz w:val="24"/>
          <w:szCs w:val="24"/>
        </w:rPr>
        <w:t>ponente</w:t>
      </w:r>
      <w:r w:rsidRPr="00D7336A">
        <w:rPr>
          <w:rFonts w:ascii="Arial" w:hAnsi="Arial" w:cs="Arial"/>
          <w:color w:val="4BACC6" w:themeColor="accent5"/>
          <w:sz w:val="24"/>
          <w:szCs w:val="24"/>
        </w:rPr>
        <w:t xml:space="preserve"> de la Comisión Estatal de Garantía de Acceso a la Información Pública Alejandro Lafuente Torres, que actúa con </w:t>
      </w:r>
      <w:r>
        <w:rPr>
          <w:rFonts w:ascii="Arial" w:hAnsi="Arial" w:cs="Arial"/>
          <w:color w:val="4BACC6" w:themeColor="accent5"/>
          <w:sz w:val="24"/>
          <w:szCs w:val="24"/>
        </w:rPr>
        <w:t xml:space="preserve">el Licenciado Óscar Villalpando </w:t>
      </w:r>
      <w:proofErr w:type="spellStart"/>
      <w:r>
        <w:rPr>
          <w:rFonts w:ascii="Arial" w:hAnsi="Arial" w:cs="Arial"/>
          <w:color w:val="4BACC6" w:themeColor="accent5"/>
          <w:sz w:val="24"/>
          <w:szCs w:val="24"/>
        </w:rPr>
        <w:t>Devo</w:t>
      </w:r>
      <w:proofErr w:type="spellEnd"/>
      <w:r>
        <w:rPr>
          <w:rFonts w:ascii="Arial" w:hAnsi="Arial" w:cs="Arial"/>
          <w:color w:val="4BACC6" w:themeColor="accent5"/>
          <w:sz w:val="24"/>
          <w:szCs w:val="24"/>
        </w:rPr>
        <w:t>, Director Jurídico de esta Comisión</w:t>
      </w:r>
      <w:r w:rsidRPr="00D7336A">
        <w:rPr>
          <w:rFonts w:ascii="Arial" w:hAnsi="Arial" w:cs="Arial"/>
          <w:color w:val="4BACC6" w:themeColor="accent5"/>
          <w:sz w:val="24"/>
          <w:szCs w:val="24"/>
        </w:rPr>
        <w:t>.</w:t>
      </w:r>
    </w:p>
    <w:p w:rsidR="000444C3" w:rsidRPr="00D7336A" w:rsidRDefault="000444C3" w:rsidP="000444C3">
      <w:pPr>
        <w:spacing w:after="0" w:line="360" w:lineRule="auto"/>
        <w:ind w:firstLine="680"/>
        <w:jc w:val="both"/>
        <w:rPr>
          <w:rFonts w:ascii="Arial" w:hAnsi="Arial" w:cs="Arial"/>
          <w:b/>
          <w:color w:val="4BACC6" w:themeColor="accent5"/>
          <w:sz w:val="24"/>
          <w:szCs w:val="24"/>
        </w:rPr>
      </w:pPr>
    </w:p>
    <w:p w:rsidR="000444C3" w:rsidRPr="00D7336A" w:rsidRDefault="000444C3" w:rsidP="000444C3">
      <w:pPr>
        <w:spacing w:after="0" w:line="360" w:lineRule="auto"/>
        <w:ind w:firstLine="680"/>
        <w:jc w:val="both"/>
        <w:rPr>
          <w:rFonts w:ascii="Arial" w:hAnsi="Arial" w:cs="Arial"/>
          <w:b/>
          <w:color w:val="4BACC6" w:themeColor="accent5"/>
          <w:sz w:val="24"/>
          <w:szCs w:val="24"/>
        </w:rPr>
      </w:pPr>
    </w:p>
    <w:p w:rsidR="000444C3" w:rsidRPr="00D7336A" w:rsidRDefault="000444C3" w:rsidP="000444C3">
      <w:pPr>
        <w:spacing w:after="0" w:line="240" w:lineRule="auto"/>
        <w:ind w:firstLine="680"/>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Pr>
          <w:rFonts w:ascii="Arial" w:hAnsi="Arial" w:cs="Arial"/>
          <w:b/>
          <w:color w:val="4BACC6" w:themeColor="accent5"/>
          <w:sz w:val="24"/>
          <w:szCs w:val="24"/>
          <w:lang w:val="es-ES"/>
        </w:rPr>
        <w:t xml:space="preserve">          Óscar Villalpando</w:t>
      </w:r>
      <w:r w:rsidRPr="00D7336A">
        <w:rPr>
          <w:rFonts w:ascii="Arial" w:hAnsi="Arial" w:cs="Arial"/>
          <w:b/>
          <w:color w:val="4BACC6" w:themeColor="accent5"/>
          <w:sz w:val="24"/>
          <w:szCs w:val="24"/>
        </w:rPr>
        <w:t xml:space="preserve"> </w:t>
      </w:r>
      <w:proofErr w:type="spellStart"/>
      <w:r>
        <w:rPr>
          <w:rFonts w:ascii="Arial" w:hAnsi="Arial" w:cs="Arial"/>
          <w:b/>
          <w:color w:val="4BACC6" w:themeColor="accent5"/>
          <w:sz w:val="24"/>
          <w:szCs w:val="24"/>
        </w:rPr>
        <w:t>Devo</w:t>
      </w:r>
      <w:proofErr w:type="spellEnd"/>
      <w:r w:rsidRPr="00D7336A">
        <w:rPr>
          <w:rFonts w:ascii="Arial" w:hAnsi="Arial" w:cs="Arial"/>
          <w:b/>
          <w:color w:val="4BACC6" w:themeColor="accent5"/>
          <w:sz w:val="24"/>
          <w:szCs w:val="24"/>
        </w:rPr>
        <w:t xml:space="preserve">       </w:t>
      </w:r>
    </w:p>
    <w:p w:rsidR="000444C3" w:rsidRPr="00AE5103" w:rsidRDefault="000444C3" w:rsidP="000444C3">
      <w:pPr>
        <w:spacing w:after="0" w:line="240" w:lineRule="auto"/>
        <w:ind w:firstLine="680"/>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w:t>
      </w:r>
      <w:r>
        <w:rPr>
          <w:rFonts w:ascii="Arial" w:hAnsi="Arial" w:cs="Arial"/>
          <w:b/>
          <w:color w:val="4BACC6" w:themeColor="accent5"/>
          <w:sz w:val="24"/>
          <w:szCs w:val="24"/>
        </w:rPr>
        <w:t xml:space="preserve">    </w:t>
      </w:r>
      <w:r w:rsidRPr="00D7336A">
        <w:rPr>
          <w:rFonts w:ascii="Arial" w:hAnsi="Arial" w:cs="Arial"/>
          <w:b/>
          <w:color w:val="4BACC6" w:themeColor="accent5"/>
          <w:sz w:val="24"/>
          <w:szCs w:val="24"/>
        </w:rPr>
        <w:t xml:space="preserve"> Comisionado P</w:t>
      </w:r>
      <w:r>
        <w:rPr>
          <w:rFonts w:ascii="Arial" w:hAnsi="Arial" w:cs="Arial"/>
          <w:b/>
          <w:color w:val="4BACC6" w:themeColor="accent5"/>
          <w:sz w:val="24"/>
          <w:szCs w:val="24"/>
        </w:rPr>
        <w:t>onent</w:t>
      </w:r>
      <w:r w:rsidRPr="00D7336A">
        <w:rPr>
          <w:rFonts w:ascii="Arial" w:hAnsi="Arial" w:cs="Arial"/>
          <w:b/>
          <w:color w:val="4BACC6" w:themeColor="accent5"/>
          <w:sz w:val="24"/>
          <w:szCs w:val="24"/>
        </w:rPr>
        <w:t xml:space="preserve">e                   </w:t>
      </w:r>
      <w:r>
        <w:rPr>
          <w:rFonts w:ascii="Arial" w:hAnsi="Arial" w:cs="Arial"/>
          <w:b/>
          <w:color w:val="4BACC6" w:themeColor="accent5"/>
          <w:sz w:val="24"/>
          <w:szCs w:val="24"/>
        </w:rPr>
        <w:t xml:space="preserve">        </w:t>
      </w:r>
      <w:r w:rsidRPr="00D7336A">
        <w:rPr>
          <w:rFonts w:ascii="Arial" w:hAnsi="Arial" w:cs="Arial"/>
          <w:b/>
          <w:color w:val="4BACC6" w:themeColor="accent5"/>
          <w:sz w:val="24"/>
          <w:szCs w:val="24"/>
        </w:rPr>
        <w:t xml:space="preserve">   </w:t>
      </w:r>
      <w:r>
        <w:rPr>
          <w:rFonts w:ascii="Arial" w:hAnsi="Arial" w:cs="Arial"/>
          <w:b/>
          <w:color w:val="4BACC6" w:themeColor="accent5"/>
          <w:sz w:val="24"/>
          <w:szCs w:val="24"/>
        </w:rPr>
        <w:t>Director Jurídico</w:t>
      </w:r>
    </w:p>
    <w:p w:rsidR="000444C3" w:rsidRPr="0003514E" w:rsidRDefault="000444C3" w:rsidP="000444C3">
      <w:pPr>
        <w:spacing w:after="0" w:line="360" w:lineRule="auto"/>
        <w:ind w:firstLine="680"/>
        <w:rPr>
          <w:rFonts w:ascii="Arial" w:hAnsi="Arial" w:cs="Arial"/>
          <w:color w:val="4BACC6" w:themeColor="accent5"/>
          <w:sz w:val="24"/>
          <w:szCs w:val="24"/>
        </w:rPr>
      </w:pPr>
    </w:p>
    <w:p w:rsidR="000444C3" w:rsidRPr="0003514E" w:rsidRDefault="000444C3" w:rsidP="000444C3">
      <w:pPr>
        <w:spacing w:after="0" w:line="360" w:lineRule="auto"/>
        <w:ind w:firstLine="680"/>
        <w:jc w:val="both"/>
        <w:rPr>
          <w:rFonts w:ascii="Arial" w:hAnsi="Arial" w:cs="Arial"/>
          <w:color w:val="4BACC6" w:themeColor="accent5"/>
          <w:sz w:val="24"/>
          <w:szCs w:val="24"/>
        </w:rPr>
      </w:pPr>
    </w:p>
    <w:p w:rsidR="00C257BC" w:rsidRPr="008E6D79" w:rsidRDefault="00C257BC" w:rsidP="000444C3">
      <w:pPr>
        <w:spacing w:after="0" w:line="360" w:lineRule="auto"/>
        <w:ind w:firstLine="680"/>
        <w:jc w:val="both"/>
        <w:rPr>
          <w:rFonts w:ascii="Arial" w:hAnsi="Arial" w:cs="Arial"/>
          <w:color w:val="4BACC6" w:themeColor="accent5"/>
          <w:sz w:val="24"/>
          <w:szCs w:val="24"/>
        </w:rPr>
      </w:pPr>
    </w:p>
    <w:sectPr w:rsidR="00C257BC" w:rsidRPr="008E6D79" w:rsidSect="00AD3300">
      <w:headerReference w:type="default" r:id="rId11"/>
      <w:pgSz w:w="12240" w:h="20160" w:code="5"/>
      <w:pgMar w:top="2835"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2FE3" w:rsidRDefault="00602FE3" w:rsidP="00A04BCB">
      <w:pPr>
        <w:spacing w:after="0" w:line="240" w:lineRule="auto"/>
      </w:pPr>
      <w:r>
        <w:separator/>
      </w:r>
    </w:p>
  </w:endnote>
  <w:endnote w:type="continuationSeparator" w:id="0">
    <w:p w:rsidR="00602FE3" w:rsidRDefault="00602FE3"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2FE3" w:rsidRDefault="00602FE3" w:rsidP="00A04BCB">
      <w:pPr>
        <w:spacing w:after="0" w:line="240" w:lineRule="auto"/>
      </w:pPr>
      <w:r>
        <w:separator/>
      </w:r>
    </w:p>
  </w:footnote>
  <w:footnote w:type="continuationSeparator" w:id="0">
    <w:p w:rsidR="00602FE3" w:rsidRDefault="00602FE3"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DA1294">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8E6D79">
      <w:rPr>
        <w:rFonts w:ascii="Arial" w:hAnsi="Arial" w:cs="Arial"/>
        <w:b/>
      </w:rPr>
      <w:t>070</w:t>
    </w:r>
    <w:r w:rsidR="00E84940">
      <w:rPr>
        <w:rFonts w:ascii="Arial" w:hAnsi="Arial" w:cs="Arial"/>
        <w:b/>
      </w:rPr>
      <w:t>/201</w:t>
    </w:r>
    <w:r w:rsidR="00A92C2E">
      <w:rPr>
        <w:rFonts w:ascii="Arial" w:hAnsi="Arial" w:cs="Arial"/>
        <w:b/>
      </w:rPr>
      <w:t>8</w:t>
    </w:r>
    <w:r>
      <w:rPr>
        <w:rFonts w:ascii="Arial" w:hAnsi="Arial" w:cs="Arial"/>
        <w:b/>
      </w:rPr>
      <w:t>-1</w:t>
    </w:r>
    <w:r w:rsidR="00C731B6">
      <w:rPr>
        <w:rFonts w:ascii="Arial" w:hAnsi="Arial" w:cs="Arial"/>
        <w:b/>
      </w:rPr>
      <w:t xml:space="preserve"> PLATAFORMA</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B194B95"/>
    <w:multiLevelType w:val="hybridMultilevel"/>
    <w:tmpl w:val="A694EC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3B7482"/>
    <w:multiLevelType w:val="hybridMultilevel"/>
    <w:tmpl w:val="CF662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CBC793E"/>
    <w:multiLevelType w:val="hybridMultilevel"/>
    <w:tmpl w:val="02AE3BF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36277"/>
    <w:rsid w:val="000444C3"/>
    <w:rsid w:val="00050349"/>
    <w:rsid w:val="00051B98"/>
    <w:rsid w:val="000558EA"/>
    <w:rsid w:val="00060F97"/>
    <w:rsid w:val="00075FD6"/>
    <w:rsid w:val="00082599"/>
    <w:rsid w:val="00082A49"/>
    <w:rsid w:val="00093EAA"/>
    <w:rsid w:val="000A036E"/>
    <w:rsid w:val="000B29C0"/>
    <w:rsid w:val="000B524C"/>
    <w:rsid w:val="000B62C2"/>
    <w:rsid w:val="000C1525"/>
    <w:rsid w:val="000C334C"/>
    <w:rsid w:val="000C43AB"/>
    <w:rsid w:val="000C6509"/>
    <w:rsid w:val="000C7FC1"/>
    <w:rsid w:val="000D3447"/>
    <w:rsid w:val="000D3E6A"/>
    <w:rsid w:val="000D5AC1"/>
    <w:rsid w:val="000D6BBE"/>
    <w:rsid w:val="000F05B6"/>
    <w:rsid w:val="000F10DE"/>
    <w:rsid w:val="000F1D5E"/>
    <w:rsid w:val="0010086F"/>
    <w:rsid w:val="00102612"/>
    <w:rsid w:val="00102D42"/>
    <w:rsid w:val="00102E8F"/>
    <w:rsid w:val="00107646"/>
    <w:rsid w:val="00116BF7"/>
    <w:rsid w:val="00134587"/>
    <w:rsid w:val="00144323"/>
    <w:rsid w:val="00144651"/>
    <w:rsid w:val="00161A5C"/>
    <w:rsid w:val="0019136E"/>
    <w:rsid w:val="001A74F9"/>
    <w:rsid w:val="001B2AEF"/>
    <w:rsid w:val="001C34D4"/>
    <w:rsid w:val="001C574D"/>
    <w:rsid w:val="001D16C6"/>
    <w:rsid w:val="001D3E9B"/>
    <w:rsid w:val="001D7EA2"/>
    <w:rsid w:val="001E7CC8"/>
    <w:rsid w:val="001F1A64"/>
    <w:rsid w:val="001F67EA"/>
    <w:rsid w:val="001F7935"/>
    <w:rsid w:val="002017B1"/>
    <w:rsid w:val="00201B4A"/>
    <w:rsid w:val="00206A01"/>
    <w:rsid w:val="00226431"/>
    <w:rsid w:val="00236B7C"/>
    <w:rsid w:val="002416BD"/>
    <w:rsid w:val="0024310C"/>
    <w:rsid w:val="00246765"/>
    <w:rsid w:val="002526F3"/>
    <w:rsid w:val="00264CBC"/>
    <w:rsid w:val="00266ADC"/>
    <w:rsid w:val="00267FE0"/>
    <w:rsid w:val="00283EB0"/>
    <w:rsid w:val="0028515E"/>
    <w:rsid w:val="002A288D"/>
    <w:rsid w:val="002B6C01"/>
    <w:rsid w:val="002C6009"/>
    <w:rsid w:val="002C6840"/>
    <w:rsid w:val="002D0070"/>
    <w:rsid w:val="002D7450"/>
    <w:rsid w:val="002F3D9F"/>
    <w:rsid w:val="003032F5"/>
    <w:rsid w:val="003330C2"/>
    <w:rsid w:val="003443D3"/>
    <w:rsid w:val="003564EB"/>
    <w:rsid w:val="00360175"/>
    <w:rsid w:val="00360CD6"/>
    <w:rsid w:val="0037061E"/>
    <w:rsid w:val="003719F5"/>
    <w:rsid w:val="00381008"/>
    <w:rsid w:val="00383735"/>
    <w:rsid w:val="0038592D"/>
    <w:rsid w:val="003A7A94"/>
    <w:rsid w:val="003B057C"/>
    <w:rsid w:val="003B07D4"/>
    <w:rsid w:val="003B1643"/>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876E3"/>
    <w:rsid w:val="00492B8E"/>
    <w:rsid w:val="004935E2"/>
    <w:rsid w:val="0049533B"/>
    <w:rsid w:val="004A5EDA"/>
    <w:rsid w:val="004C003F"/>
    <w:rsid w:val="004C1C32"/>
    <w:rsid w:val="004D0F1C"/>
    <w:rsid w:val="004D511E"/>
    <w:rsid w:val="004E26A9"/>
    <w:rsid w:val="004E34E5"/>
    <w:rsid w:val="004E367B"/>
    <w:rsid w:val="004E386C"/>
    <w:rsid w:val="004F08DC"/>
    <w:rsid w:val="00500854"/>
    <w:rsid w:val="005020A7"/>
    <w:rsid w:val="005145F2"/>
    <w:rsid w:val="00516410"/>
    <w:rsid w:val="00523655"/>
    <w:rsid w:val="00530048"/>
    <w:rsid w:val="00530756"/>
    <w:rsid w:val="005357D0"/>
    <w:rsid w:val="005427B3"/>
    <w:rsid w:val="00552902"/>
    <w:rsid w:val="0055402B"/>
    <w:rsid w:val="005542F9"/>
    <w:rsid w:val="00557692"/>
    <w:rsid w:val="00570D95"/>
    <w:rsid w:val="00574424"/>
    <w:rsid w:val="005759F3"/>
    <w:rsid w:val="005848FE"/>
    <w:rsid w:val="00584C9B"/>
    <w:rsid w:val="00587BEF"/>
    <w:rsid w:val="00590B7F"/>
    <w:rsid w:val="00593358"/>
    <w:rsid w:val="005935BA"/>
    <w:rsid w:val="00594922"/>
    <w:rsid w:val="005B5548"/>
    <w:rsid w:val="005B721E"/>
    <w:rsid w:val="005C4DFA"/>
    <w:rsid w:val="00602FE3"/>
    <w:rsid w:val="00606EF1"/>
    <w:rsid w:val="00624699"/>
    <w:rsid w:val="00625D1B"/>
    <w:rsid w:val="006406B4"/>
    <w:rsid w:val="00654810"/>
    <w:rsid w:val="0065499F"/>
    <w:rsid w:val="00660C94"/>
    <w:rsid w:val="00662402"/>
    <w:rsid w:val="00667BEB"/>
    <w:rsid w:val="00672C2B"/>
    <w:rsid w:val="00682899"/>
    <w:rsid w:val="00682C6E"/>
    <w:rsid w:val="00683C8E"/>
    <w:rsid w:val="006A271D"/>
    <w:rsid w:val="006A2DCD"/>
    <w:rsid w:val="006B669D"/>
    <w:rsid w:val="006C25A1"/>
    <w:rsid w:val="006C4B74"/>
    <w:rsid w:val="006C78BB"/>
    <w:rsid w:val="006D19E4"/>
    <w:rsid w:val="006E2084"/>
    <w:rsid w:val="006E2236"/>
    <w:rsid w:val="006E7637"/>
    <w:rsid w:val="00702152"/>
    <w:rsid w:val="00707D71"/>
    <w:rsid w:val="007101C2"/>
    <w:rsid w:val="007121D0"/>
    <w:rsid w:val="00721663"/>
    <w:rsid w:val="00723640"/>
    <w:rsid w:val="007371B2"/>
    <w:rsid w:val="00737F69"/>
    <w:rsid w:val="00741512"/>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4E45"/>
    <w:rsid w:val="00846AE1"/>
    <w:rsid w:val="00850DAE"/>
    <w:rsid w:val="00852BC3"/>
    <w:rsid w:val="00855F5F"/>
    <w:rsid w:val="00864763"/>
    <w:rsid w:val="0087600C"/>
    <w:rsid w:val="0087666E"/>
    <w:rsid w:val="00896536"/>
    <w:rsid w:val="00897B0C"/>
    <w:rsid w:val="008A0C13"/>
    <w:rsid w:val="008B155F"/>
    <w:rsid w:val="008B15BA"/>
    <w:rsid w:val="008C0D5E"/>
    <w:rsid w:val="008D498C"/>
    <w:rsid w:val="008E1D07"/>
    <w:rsid w:val="008E4809"/>
    <w:rsid w:val="008E6D79"/>
    <w:rsid w:val="008F07F1"/>
    <w:rsid w:val="009026CF"/>
    <w:rsid w:val="009124C4"/>
    <w:rsid w:val="00914358"/>
    <w:rsid w:val="0091726F"/>
    <w:rsid w:val="00926153"/>
    <w:rsid w:val="009360B5"/>
    <w:rsid w:val="009674F8"/>
    <w:rsid w:val="00967CAA"/>
    <w:rsid w:val="00967DAD"/>
    <w:rsid w:val="009831A3"/>
    <w:rsid w:val="0098670F"/>
    <w:rsid w:val="009A6F90"/>
    <w:rsid w:val="009B17E1"/>
    <w:rsid w:val="009B23C6"/>
    <w:rsid w:val="009D0019"/>
    <w:rsid w:val="009D6DB6"/>
    <w:rsid w:val="009E456E"/>
    <w:rsid w:val="009F0F27"/>
    <w:rsid w:val="00A04BCB"/>
    <w:rsid w:val="00A050F1"/>
    <w:rsid w:val="00A06A4A"/>
    <w:rsid w:val="00A115B1"/>
    <w:rsid w:val="00A26955"/>
    <w:rsid w:val="00A33B86"/>
    <w:rsid w:val="00A51270"/>
    <w:rsid w:val="00A5656C"/>
    <w:rsid w:val="00A60EB6"/>
    <w:rsid w:val="00A61B08"/>
    <w:rsid w:val="00A8436E"/>
    <w:rsid w:val="00A84A52"/>
    <w:rsid w:val="00A92C2E"/>
    <w:rsid w:val="00A94565"/>
    <w:rsid w:val="00AA1CC9"/>
    <w:rsid w:val="00AC335A"/>
    <w:rsid w:val="00AC3F89"/>
    <w:rsid w:val="00AD063F"/>
    <w:rsid w:val="00AD3300"/>
    <w:rsid w:val="00AE0121"/>
    <w:rsid w:val="00AE098C"/>
    <w:rsid w:val="00AE702D"/>
    <w:rsid w:val="00B01DE9"/>
    <w:rsid w:val="00B026CA"/>
    <w:rsid w:val="00B06769"/>
    <w:rsid w:val="00B14364"/>
    <w:rsid w:val="00B2325F"/>
    <w:rsid w:val="00B26F26"/>
    <w:rsid w:val="00B35C13"/>
    <w:rsid w:val="00B435DB"/>
    <w:rsid w:val="00B44FDE"/>
    <w:rsid w:val="00B451D2"/>
    <w:rsid w:val="00B5243C"/>
    <w:rsid w:val="00B54825"/>
    <w:rsid w:val="00B62EEE"/>
    <w:rsid w:val="00B6357D"/>
    <w:rsid w:val="00B63E0B"/>
    <w:rsid w:val="00B73016"/>
    <w:rsid w:val="00B97711"/>
    <w:rsid w:val="00B97928"/>
    <w:rsid w:val="00BA3A9B"/>
    <w:rsid w:val="00BA55C4"/>
    <w:rsid w:val="00BB031B"/>
    <w:rsid w:val="00BC7E53"/>
    <w:rsid w:val="00BD6FA3"/>
    <w:rsid w:val="00BE3B11"/>
    <w:rsid w:val="00BF253F"/>
    <w:rsid w:val="00C003C0"/>
    <w:rsid w:val="00C03C9D"/>
    <w:rsid w:val="00C257BC"/>
    <w:rsid w:val="00C3156A"/>
    <w:rsid w:val="00C34378"/>
    <w:rsid w:val="00C34B45"/>
    <w:rsid w:val="00C45D9F"/>
    <w:rsid w:val="00C476B0"/>
    <w:rsid w:val="00C5366D"/>
    <w:rsid w:val="00C57BFD"/>
    <w:rsid w:val="00C64855"/>
    <w:rsid w:val="00C70A3F"/>
    <w:rsid w:val="00C731B6"/>
    <w:rsid w:val="00C7664A"/>
    <w:rsid w:val="00C8159E"/>
    <w:rsid w:val="00C8343E"/>
    <w:rsid w:val="00C96851"/>
    <w:rsid w:val="00C96DC3"/>
    <w:rsid w:val="00CA400F"/>
    <w:rsid w:val="00CC012F"/>
    <w:rsid w:val="00CC39BC"/>
    <w:rsid w:val="00CC57CD"/>
    <w:rsid w:val="00CE6391"/>
    <w:rsid w:val="00CF18BC"/>
    <w:rsid w:val="00CF60F2"/>
    <w:rsid w:val="00CF72BC"/>
    <w:rsid w:val="00CF742A"/>
    <w:rsid w:val="00D00020"/>
    <w:rsid w:val="00D05A2B"/>
    <w:rsid w:val="00D126A0"/>
    <w:rsid w:val="00D13645"/>
    <w:rsid w:val="00D154C7"/>
    <w:rsid w:val="00D222E9"/>
    <w:rsid w:val="00D22EA2"/>
    <w:rsid w:val="00D260FE"/>
    <w:rsid w:val="00D42629"/>
    <w:rsid w:val="00D55D7A"/>
    <w:rsid w:val="00D670BB"/>
    <w:rsid w:val="00D71E45"/>
    <w:rsid w:val="00D846D3"/>
    <w:rsid w:val="00D94A5D"/>
    <w:rsid w:val="00D94E97"/>
    <w:rsid w:val="00DA1294"/>
    <w:rsid w:val="00DB05F1"/>
    <w:rsid w:val="00DB17FB"/>
    <w:rsid w:val="00DB1ABE"/>
    <w:rsid w:val="00DB1E5F"/>
    <w:rsid w:val="00DD1315"/>
    <w:rsid w:val="00DD2A52"/>
    <w:rsid w:val="00DE2245"/>
    <w:rsid w:val="00DE25E6"/>
    <w:rsid w:val="00DE5264"/>
    <w:rsid w:val="00DE6AB5"/>
    <w:rsid w:val="00DF5D23"/>
    <w:rsid w:val="00DF682D"/>
    <w:rsid w:val="00DF74E7"/>
    <w:rsid w:val="00E12094"/>
    <w:rsid w:val="00E15E88"/>
    <w:rsid w:val="00E254EB"/>
    <w:rsid w:val="00E43715"/>
    <w:rsid w:val="00E44A3D"/>
    <w:rsid w:val="00E4590E"/>
    <w:rsid w:val="00E46221"/>
    <w:rsid w:val="00E51C51"/>
    <w:rsid w:val="00E66DB6"/>
    <w:rsid w:val="00E7379F"/>
    <w:rsid w:val="00E828C8"/>
    <w:rsid w:val="00E82BA8"/>
    <w:rsid w:val="00E84940"/>
    <w:rsid w:val="00E87416"/>
    <w:rsid w:val="00EC0776"/>
    <w:rsid w:val="00EC547F"/>
    <w:rsid w:val="00EC5F03"/>
    <w:rsid w:val="00ED33E8"/>
    <w:rsid w:val="00EF7AD1"/>
    <w:rsid w:val="00F11104"/>
    <w:rsid w:val="00F13F3F"/>
    <w:rsid w:val="00F159A4"/>
    <w:rsid w:val="00F219AE"/>
    <w:rsid w:val="00F27791"/>
    <w:rsid w:val="00F53846"/>
    <w:rsid w:val="00F61690"/>
    <w:rsid w:val="00F63E7A"/>
    <w:rsid w:val="00F74265"/>
    <w:rsid w:val="00F8006C"/>
    <w:rsid w:val="00F841C9"/>
    <w:rsid w:val="00F87011"/>
    <w:rsid w:val="00F925C8"/>
    <w:rsid w:val="00F96D81"/>
    <w:rsid w:val="00FA1EB6"/>
    <w:rsid w:val="00FC417C"/>
    <w:rsid w:val="00FC63DA"/>
    <w:rsid w:val="00FD53DC"/>
    <w:rsid w:val="00FF5F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41923"/>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iamunicipalslp.gob.mx/Transparencia/Municipios//_MEXQUITIC%20DE%20CARMONA/Art%C3%ADculo%2018.%20fracc.%20VI/06%20TECHADO%20ESC.%20ALVARO%20OBREGON-PAISANO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F2835F-8FBE-4DBB-B6DE-FDBA2527E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1002</Words>
  <Characters>5511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7</cp:revision>
  <cp:lastPrinted>2018-10-22T18:52:00Z</cp:lastPrinted>
  <dcterms:created xsi:type="dcterms:W3CDTF">2018-10-17T18:57:00Z</dcterms:created>
  <dcterms:modified xsi:type="dcterms:W3CDTF">2018-10-22T18:54:00Z</dcterms:modified>
</cp:coreProperties>
</file>