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831410">
        <w:rPr>
          <w:rFonts w:ascii="Arial" w:hAnsi="Arial" w:cs="Arial"/>
          <w:color w:val="4BACC6" w:themeColor="accent5"/>
          <w:sz w:val="24"/>
          <w:szCs w:val="24"/>
        </w:rPr>
        <w:t>seis</w:t>
      </w:r>
      <w:r w:rsidR="00322003">
        <w:rPr>
          <w:rFonts w:ascii="Arial" w:hAnsi="Arial" w:cs="Arial"/>
          <w:color w:val="4BACC6" w:themeColor="accent5"/>
          <w:sz w:val="24"/>
          <w:szCs w:val="24"/>
        </w:rPr>
        <w:t xml:space="preserve"> de </w:t>
      </w:r>
      <w:r w:rsidR="00831410">
        <w:rPr>
          <w:rFonts w:ascii="Arial" w:hAnsi="Arial" w:cs="Arial"/>
          <w:color w:val="4BACC6" w:themeColor="accent5"/>
          <w:sz w:val="24"/>
          <w:szCs w:val="24"/>
        </w:rPr>
        <w:t>febrero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5022B5" w:rsidRPr="00D7336A" w:rsidRDefault="005022B5"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977800">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5022B5" w:rsidRPr="00D7336A" w:rsidRDefault="005022B5" w:rsidP="00977800">
      <w:pPr>
        <w:spacing w:line="360" w:lineRule="auto"/>
        <w:ind w:firstLine="708"/>
        <w:jc w:val="both"/>
        <w:rPr>
          <w:rFonts w:ascii="Arial" w:hAnsi="Arial" w:cs="Arial"/>
          <w:color w:val="4BACC6" w:themeColor="accent5"/>
          <w:sz w:val="24"/>
          <w:szCs w:val="24"/>
        </w:rPr>
      </w:pP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5022B5" w:rsidRDefault="005022B5" w:rsidP="005A774A">
      <w:pPr>
        <w:pStyle w:val="corte4fondo"/>
        <w:tabs>
          <w:tab w:val="left" w:pos="567"/>
        </w:tabs>
        <w:spacing w:line="240" w:lineRule="auto"/>
        <w:rPr>
          <w:rFonts w:cs="Arial"/>
          <w:i/>
          <w:color w:val="4BACC6" w:themeColor="accent5"/>
          <w:sz w:val="20"/>
        </w:rPr>
      </w:pPr>
    </w:p>
    <w:p w:rsidR="00322003" w:rsidRPr="00952799" w:rsidRDefault="00322003"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w:t>
      </w:r>
      <w:r w:rsidR="005D1041">
        <w:rPr>
          <w:rFonts w:cs="Arial"/>
          <w:i/>
          <w:color w:val="4BACC6" w:themeColor="accent5"/>
          <w:sz w:val="20"/>
        </w:rPr>
        <w:t>7</w:t>
      </w:r>
      <w:r w:rsidRPr="00952799">
        <w:rPr>
          <w:rFonts w:cs="Arial"/>
          <w:i/>
          <w:color w:val="4BACC6" w:themeColor="accent5"/>
          <w:sz w:val="20"/>
        </w:rPr>
        <w:t>.</w:t>
      </w:r>
      <w:r w:rsidR="005D1041">
        <w:rPr>
          <w:rFonts w:cs="Arial"/>
          <w:i/>
          <w:color w:val="4BACC6" w:themeColor="accent5"/>
          <w:sz w:val="20"/>
        </w:rPr>
        <w:t>3</w:t>
      </w:r>
      <w:r w:rsidRPr="00952799">
        <w:rPr>
          <w:rFonts w:cs="Arial"/>
          <w:i/>
          <w:color w:val="4BACC6" w:themeColor="accent5"/>
          <w:sz w:val="20"/>
        </w:rPr>
        <w:t xml:space="preserve">. Sentido y </w:t>
      </w:r>
      <w:r w:rsidR="00174799" w:rsidRPr="00952799">
        <w:rPr>
          <w:rFonts w:cs="Arial"/>
          <w:i/>
          <w:color w:val="4BACC6" w:themeColor="accent5"/>
          <w:sz w:val="20"/>
        </w:rPr>
        <w:t>e</w:t>
      </w:r>
      <w:r w:rsidRPr="00952799">
        <w:rPr>
          <w:rFonts w:cs="Arial"/>
          <w:i/>
          <w:color w:val="4BACC6" w:themeColor="accent5"/>
          <w:sz w:val="20"/>
        </w:rPr>
        <w:t>fectos de la resolución.</w:t>
      </w:r>
    </w:p>
    <w:p w:rsidR="00322003" w:rsidRPr="00952799" w:rsidRDefault="00322003" w:rsidP="005A774A">
      <w:pPr>
        <w:pStyle w:val="corte4fondo"/>
        <w:tabs>
          <w:tab w:val="left" w:pos="567"/>
        </w:tabs>
        <w:spacing w:line="240" w:lineRule="auto"/>
        <w:rPr>
          <w:rFonts w:cs="Arial"/>
          <w:i/>
          <w:color w:val="4BACC6" w:themeColor="accent5"/>
          <w:sz w:val="20"/>
        </w:rPr>
      </w:pPr>
    </w:p>
    <w:p w:rsidR="00322003" w:rsidRPr="00952799" w:rsidRDefault="00174799" w:rsidP="005022B5">
      <w:pPr>
        <w:pStyle w:val="corte4fondo"/>
        <w:tabs>
          <w:tab w:val="left" w:pos="567"/>
        </w:tabs>
        <w:rPr>
          <w:rFonts w:cs="Arial"/>
          <w:i/>
          <w:color w:val="4BACC6" w:themeColor="accent5"/>
          <w:sz w:val="20"/>
        </w:rPr>
      </w:pPr>
      <w:r w:rsidRPr="00952799">
        <w:rPr>
          <w:rFonts w:cs="Arial"/>
          <w:i/>
          <w:color w:val="4BACC6" w:themeColor="accent5"/>
          <w:sz w:val="20"/>
        </w:rPr>
        <w:t>En las condiciones anotadas y, al haber resultado fundado l</w:t>
      </w:r>
      <w:r w:rsidR="00831410">
        <w:rPr>
          <w:rFonts w:cs="Arial"/>
          <w:i/>
          <w:color w:val="4BACC6" w:themeColor="accent5"/>
          <w:sz w:val="20"/>
        </w:rPr>
        <w:t>os</w:t>
      </w:r>
      <w:r w:rsidRPr="00952799">
        <w:rPr>
          <w:rFonts w:cs="Arial"/>
          <w:i/>
          <w:color w:val="4BACC6" w:themeColor="accent5"/>
          <w:sz w:val="20"/>
        </w:rPr>
        <w:t xml:space="preserve"> agravio</w:t>
      </w:r>
      <w:r w:rsidR="00831410">
        <w:rPr>
          <w:rFonts w:cs="Arial"/>
          <w:i/>
          <w:color w:val="4BACC6" w:themeColor="accent5"/>
          <w:sz w:val="20"/>
        </w:rPr>
        <w:t>s</w:t>
      </w:r>
      <w:r w:rsidRPr="00952799">
        <w:rPr>
          <w:rFonts w:cs="Arial"/>
          <w:i/>
          <w:color w:val="4BACC6" w:themeColor="accent5"/>
          <w:sz w:val="20"/>
        </w:rPr>
        <w:t xml:space="preserve"> que hizo valer el recurrente, lo procedente es que este órgano colegiado de conformidad con el articulo </w:t>
      </w:r>
      <w:r w:rsidR="00286EF5" w:rsidRPr="00952799">
        <w:rPr>
          <w:rFonts w:cs="Arial"/>
          <w:i/>
          <w:color w:val="4BACC6" w:themeColor="accent5"/>
          <w:sz w:val="20"/>
        </w:rPr>
        <w:t>175, fracción lll</w:t>
      </w:r>
      <w:r w:rsidR="00831410">
        <w:rPr>
          <w:rFonts w:cs="Arial"/>
          <w:i/>
          <w:color w:val="4BACC6" w:themeColor="accent5"/>
          <w:sz w:val="20"/>
        </w:rPr>
        <w:t>,</w:t>
      </w:r>
      <w:r w:rsidR="00286EF5" w:rsidRPr="00952799">
        <w:rPr>
          <w:rFonts w:cs="Arial"/>
          <w:i/>
          <w:color w:val="4BACC6" w:themeColor="accent5"/>
          <w:sz w:val="20"/>
        </w:rPr>
        <w:t xml:space="preserve"> de la Ley de Transparencia </w:t>
      </w:r>
      <w:r w:rsidR="00467AA8" w:rsidRPr="00952799">
        <w:rPr>
          <w:rFonts w:cs="Arial"/>
          <w:i/>
          <w:color w:val="4BACC6" w:themeColor="accent5"/>
          <w:sz w:val="20"/>
        </w:rPr>
        <w:t xml:space="preserve">y Acceso a la Información </w:t>
      </w:r>
      <w:r w:rsidR="00322003" w:rsidRPr="00952799">
        <w:rPr>
          <w:rFonts w:cs="Arial"/>
          <w:i/>
          <w:color w:val="4BACC6" w:themeColor="accent5"/>
          <w:sz w:val="20"/>
        </w:rPr>
        <w:t>P</w:t>
      </w:r>
      <w:r w:rsidR="00467AA8" w:rsidRPr="00952799">
        <w:rPr>
          <w:rFonts w:cs="Arial"/>
          <w:i/>
          <w:color w:val="4BACC6" w:themeColor="accent5"/>
          <w:sz w:val="20"/>
        </w:rPr>
        <w:t xml:space="preserve">ública del Estado </w:t>
      </w:r>
      <w:r w:rsidR="00831410">
        <w:rPr>
          <w:rFonts w:cs="Arial"/>
          <w:b/>
          <w:i/>
          <w:color w:val="4BACC6" w:themeColor="accent5"/>
          <w:sz w:val="20"/>
        </w:rPr>
        <w:t>m</w:t>
      </w:r>
      <w:r w:rsidR="00467AA8" w:rsidRPr="00952799">
        <w:rPr>
          <w:rFonts w:cs="Arial"/>
          <w:b/>
          <w:i/>
          <w:color w:val="4BACC6" w:themeColor="accent5"/>
          <w:sz w:val="20"/>
        </w:rPr>
        <w:t xml:space="preserve">odifica </w:t>
      </w:r>
      <w:r w:rsidR="00467AA8" w:rsidRPr="00952799">
        <w:rPr>
          <w:rFonts w:cs="Arial"/>
          <w:i/>
          <w:color w:val="4BACC6" w:themeColor="accent5"/>
          <w:sz w:val="20"/>
        </w:rPr>
        <w:t xml:space="preserve">la respuesta </w:t>
      </w:r>
      <w:r w:rsidRPr="00952799">
        <w:rPr>
          <w:rFonts w:cs="Arial"/>
          <w:i/>
          <w:color w:val="4BACC6" w:themeColor="accent5"/>
          <w:sz w:val="20"/>
        </w:rPr>
        <w:t xml:space="preserve">proporcionada por los </w:t>
      </w:r>
      <w:r w:rsidR="00831410">
        <w:rPr>
          <w:rFonts w:cs="Arial"/>
          <w:i/>
          <w:color w:val="4BACC6" w:themeColor="accent5"/>
          <w:sz w:val="20"/>
        </w:rPr>
        <w:t xml:space="preserve">sujetos </w:t>
      </w:r>
      <w:r w:rsidRPr="00952799">
        <w:rPr>
          <w:rFonts w:cs="Arial"/>
          <w:i/>
          <w:color w:val="4BACC6" w:themeColor="accent5"/>
          <w:sz w:val="20"/>
        </w:rPr>
        <w:t xml:space="preserve">obligados y, por lo tanto, los </w:t>
      </w:r>
      <w:r w:rsidRPr="00831410">
        <w:rPr>
          <w:rFonts w:cs="Arial"/>
          <w:b/>
          <w:i/>
          <w:color w:val="4BACC6" w:themeColor="accent5"/>
          <w:sz w:val="20"/>
        </w:rPr>
        <w:t>conmina</w:t>
      </w:r>
      <w:r w:rsidRPr="00952799">
        <w:rPr>
          <w:rFonts w:cs="Arial"/>
          <w:i/>
          <w:color w:val="4BACC6" w:themeColor="accent5"/>
          <w:sz w:val="20"/>
        </w:rPr>
        <w:t xml:space="preserve"> a que emita otra respuesta en la que</w:t>
      </w:r>
      <w:r w:rsidR="00831410">
        <w:rPr>
          <w:rFonts w:cs="Arial"/>
          <w:i/>
          <w:color w:val="4BACC6" w:themeColor="accent5"/>
          <w:sz w:val="20"/>
        </w:rPr>
        <w:t xml:space="preserve"> permita el acceso a la información en </w:t>
      </w:r>
      <w:r w:rsidR="00831410" w:rsidRPr="00831410">
        <w:rPr>
          <w:rFonts w:cs="Arial"/>
          <w:b/>
          <w:i/>
          <w:color w:val="4BACC6" w:themeColor="accent5"/>
          <w:sz w:val="20"/>
          <w:u w:val="single"/>
        </w:rPr>
        <w:t>versión pública</w:t>
      </w:r>
      <w:r w:rsidR="00831410">
        <w:rPr>
          <w:rFonts w:cs="Arial"/>
          <w:i/>
          <w:color w:val="4BACC6" w:themeColor="accent5"/>
          <w:sz w:val="20"/>
        </w:rPr>
        <w:t xml:space="preserve"> sobre</w:t>
      </w:r>
      <w:r w:rsidRPr="00952799">
        <w:rPr>
          <w:rFonts w:cs="Arial"/>
          <w:i/>
          <w:color w:val="4BACC6" w:themeColor="accent5"/>
          <w:sz w:val="20"/>
        </w:rPr>
        <w:t>:</w:t>
      </w:r>
    </w:p>
    <w:p w:rsidR="00322003" w:rsidRPr="00952799" w:rsidRDefault="00322003" w:rsidP="005022B5">
      <w:pPr>
        <w:pStyle w:val="corte4fondo"/>
        <w:tabs>
          <w:tab w:val="left" w:pos="567"/>
        </w:tabs>
        <w:rPr>
          <w:rFonts w:cs="Arial"/>
          <w:i/>
          <w:color w:val="4BACC6" w:themeColor="accent5"/>
          <w:sz w:val="20"/>
        </w:rPr>
      </w:pPr>
    </w:p>
    <w:p w:rsidR="00831410" w:rsidRDefault="00831410" w:rsidP="005022B5">
      <w:pPr>
        <w:pStyle w:val="corte4fondo"/>
        <w:tabs>
          <w:tab w:val="left" w:pos="567"/>
        </w:tabs>
        <w:rPr>
          <w:rFonts w:cs="Arial"/>
          <w:i/>
          <w:color w:val="4BACC6" w:themeColor="accent5"/>
          <w:sz w:val="20"/>
        </w:rPr>
      </w:pPr>
      <w:r>
        <w:rPr>
          <w:rFonts w:cs="Arial"/>
          <w:i/>
          <w:color w:val="4BACC6" w:themeColor="accent5"/>
          <w:sz w:val="20"/>
        </w:rPr>
        <w:t>a)</w:t>
      </w:r>
      <w:r w:rsidR="00322003" w:rsidRPr="00952799">
        <w:rPr>
          <w:rFonts w:cs="Arial"/>
          <w:i/>
          <w:color w:val="4BACC6" w:themeColor="accent5"/>
          <w:sz w:val="20"/>
        </w:rPr>
        <w:t xml:space="preserve"> </w:t>
      </w:r>
      <w:r>
        <w:rPr>
          <w:rFonts w:cs="Arial"/>
          <w:i/>
          <w:color w:val="4BACC6" w:themeColor="accent5"/>
          <w:sz w:val="20"/>
        </w:rPr>
        <w:t xml:space="preserve">El desglose de los gastos médicos menores y, </w:t>
      </w:r>
    </w:p>
    <w:p w:rsidR="00831410" w:rsidRDefault="00831410" w:rsidP="005022B5">
      <w:pPr>
        <w:pStyle w:val="corte4fondo"/>
        <w:tabs>
          <w:tab w:val="left" w:pos="567"/>
        </w:tabs>
        <w:rPr>
          <w:rFonts w:cs="Arial"/>
          <w:i/>
          <w:color w:val="4BACC6" w:themeColor="accent5"/>
          <w:sz w:val="20"/>
        </w:rPr>
      </w:pPr>
    </w:p>
    <w:p w:rsidR="00831410" w:rsidRDefault="00831410" w:rsidP="005022B5">
      <w:pPr>
        <w:pStyle w:val="corte4fondo"/>
        <w:tabs>
          <w:tab w:val="left" w:pos="567"/>
        </w:tabs>
        <w:rPr>
          <w:rFonts w:cs="Arial"/>
          <w:i/>
          <w:color w:val="4BACC6" w:themeColor="accent5"/>
          <w:sz w:val="20"/>
        </w:rPr>
      </w:pPr>
      <w:r>
        <w:rPr>
          <w:rFonts w:cs="Arial"/>
          <w:i/>
          <w:color w:val="4BACC6" w:themeColor="accent5"/>
          <w:sz w:val="20"/>
        </w:rPr>
        <w:t>b) los comprobantes fiscales,</w:t>
      </w:r>
    </w:p>
    <w:p w:rsidR="00831410" w:rsidRDefault="00831410" w:rsidP="005022B5">
      <w:pPr>
        <w:pStyle w:val="corte4fondo"/>
        <w:tabs>
          <w:tab w:val="left" w:pos="567"/>
        </w:tabs>
        <w:rPr>
          <w:rFonts w:cs="Arial"/>
          <w:i/>
          <w:color w:val="4BACC6" w:themeColor="accent5"/>
          <w:sz w:val="20"/>
        </w:rPr>
      </w:pPr>
    </w:p>
    <w:p w:rsidR="007B520C" w:rsidRPr="00952799" w:rsidRDefault="00831410" w:rsidP="005022B5">
      <w:pPr>
        <w:pStyle w:val="corte4fondo"/>
        <w:tabs>
          <w:tab w:val="left" w:pos="567"/>
        </w:tabs>
        <w:rPr>
          <w:rFonts w:cs="Arial"/>
          <w:i/>
          <w:color w:val="4BACC6" w:themeColor="accent5"/>
          <w:sz w:val="20"/>
        </w:rPr>
      </w:pPr>
      <w:r>
        <w:rPr>
          <w:rFonts w:cs="Arial"/>
          <w:i/>
          <w:color w:val="4BACC6" w:themeColor="accent5"/>
          <w:sz w:val="20"/>
        </w:rPr>
        <w:t xml:space="preserve">Lo anterior </w:t>
      </w:r>
      <w:proofErr w:type="gramStart"/>
      <w:r>
        <w:rPr>
          <w:rFonts w:cs="Arial"/>
          <w:i/>
          <w:color w:val="4BACC6" w:themeColor="accent5"/>
          <w:sz w:val="20"/>
        </w:rPr>
        <w:t>de acuerdo al</w:t>
      </w:r>
      <w:proofErr w:type="gramEnd"/>
      <w:r>
        <w:rPr>
          <w:rFonts w:cs="Arial"/>
          <w:i/>
          <w:color w:val="4BACC6" w:themeColor="accent5"/>
          <w:sz w:val="20"/>
        </w:rPr>
        <w:t xml:space="preserve"> cheque 65348 del 2 dos de febrero de 2017 dos mil diecisiete efectuados por la diputada Rebeca Terán Guevara</w:t>
      </w:r>
      <w:r w:rsidR="005D1041">
        <w:rPr>
          <w:rFonts w:cs="Arial"/>
          <w:i/>
          <w:color w:val="4BACC6" w:themeColor="accent5"/>
          <w:sz w:val="20"/>
        </w:rPr>
        <w:t>, por la cantidad de $9,350.01 -nueve mil trecientos cincuenta pesos, un centavo moneda nacional-.</w:t>
      </w:r>
      <w:r w:rsidR="00322003" w:rsidRPr="00952799">
        <w:rPr>
          <w:rFonts w:cs="Arial"/>
          <w:i/>
          <w:color w:val="4BACC6" w:themeColor="accent5"/>
          <w:sz w:val="20"/>
        </w:rPr>
        <w:t>”</w:t>
      </w:r>
      <w:r w:rsidR="00467AA8" w:rsidRPr="00952799">
        <w:rPr>
          <w:rFonts w:cs="Arial"/>
          <w:i/>
          <w:color w:val="4BACC6" w:themeColor="accent5"/>
          <w:sz w:val="20"/>
        </w:rPr>
        <w:t xml:space="preserve"> </w:t>
      </w:r>
    </w:p>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381A32" w:rsidRPr="00D7336A">
        <w:rPr>
          <w:rFonts w:ascii="Arial" w:hAnsi="Arial" w:cs="Arial"/>
          <w:color w:val="4BACC6" w:themeColor="accent5"/>
          <w:sz w:val="24"/>
          <w:szCs w:val="24"/>
        </w:rPr>
        <w:t xml:space="preserve"> oficio</w:t>
      </w:r>
      <w:r w:rsidR="007B520C">
        <w:rPr>
          <w:rFonts w:ascii="Arial" w:hAnsi="Arial" w:cs="Arial"/>
          <w:color w:val="4BACC6" w:themeColor="accent5"/>
          <w:sz w:val="24"/>
          <w:szCs w:val="24"/>
        </w:rPr>
        <w:t xml:space="preserve"> </w:t>
      </w:r>
      <w:r w:rsidR="00E12808">
        <w:rPr>
          <w:rFonts w:ascii="Arial" w:hAnsi="Arial" w:cs="Arial"/>
          <w:color w:val="4BACC6" w:themeColor="accent5"/>
          <w:sz w:val="24"/>
          <w:szCs w:val="24"/>
        </w:rPr>
        <w:t>número</w:t>
      </w:r>
      <w:r w:rsidR="009B7254">
        <w:rPr>
          <w:rFonts w:ascii="Arial" w:hAnsi="Arial" w:cs="Arial"/>
          <w:color w:val="4BACC6" w:themeColor="accent5"/>
          <w:sz w:val="24"/>
          <w:szCs w:val="24"/>
        </w:rPr>
        <w:t xml:space="preserve"> </w:t>
      </w:r>
      <w:r w:rsidR="00AA3735">
        <w:rPr>
          <w:rFonts w:ascii="Arial" w:hAnsi="Arial" w:cs="Arial"/>
          <w:color w:val="4BACC6" w:themeColor="accent5"/>
          <w:sz w:val="24"/>
          <w:szCs w:val="24"/>
        </w:rPr>
        <w:t>LXI</w:t>
      </w:r>
      <w:r w:rsidR="009B7254">
        <w:rPr>
          <w:rFonts w:ascii="Arial" w:hAnsi="Arial" w:cs="Arial"/>
          <w:color w:val="4BACC6" w:themeColor="accent5"/>
          <w:sz w:val="24"/>
          <w:szCs w:val="24"/>
        </w:rPr>
        <w:t>/</w:t>
      </w:r>
      <w:r w:rsidR="00AA3735">
        <w:rPr>
          <w:rFonts w:ascii="Arial" w:hAnsi="Arial" w:cs="Arial"/>
          <w:color w:val="4BACC6" w:themeColor="accent5"/>
          <w:sz w:val="24"/>
          <w:szCs w:val="24"/>
        </w:rPr>
        <w:t>UIP/</w:t>
      </w:r>
      <w:r w:rsidR="005D1041">
        <w:rPr>
          <w:rFonts w:ascii="Arial" w:hAnsi="Arial" w:cs="Arial"/>
          <w:color w:val="4BACC6" w:themeColor="accent5"/>
          <w:sz w:val="24"/>
          <w:szCs w:val="24"/>
        </w:rPr>
        <w:t>344</w:t>
      </w:r>
      <w:r w:rsidR="009B7254">
        <w:rPr>
          <w:rFonts w:ascii="Arial" w:hAnsi="Arial" w:cs="Arial"/>
          <w:color w:val="4BACC6" w:themeColor="accent5"/>
          <w:sz w:val="24"/>
          <w:szCs w:val="24"/>
        </w:rPr>
        <w:t>/2017</w:t>
      </w:r>
      <w:r w:rsidR="001C77AA">
        <w:rPr>
          <w:rFonts w:ascii="Arial" w:hAnsi="Arial" w:cs="Arial"/>
          <w:color w:val="4BACC6" w:themeColor="accent5"/>
          <w:sz w:val="24"/>
          <w:szCs w:val="24"/>
        </w:rPr>
        <w:t xml:space="preserve"> </w:t>
      </w:r>
      <w:r w:rsidR="00352A7B" w:rsidRPr="00D7336A">
        <w:rPr>
          <w:rFonts w:ascii="Arial" w:hAnsi="Arial" w:cs="Arial"/>
          <w:color w:val="4BACC6" w:themeColor="accent5"/>
          <w:sz w:val="24"/>
          <w:szCs w:val="24"/>
        </w:rPr>
        <w:t xml:space="preserve">y de </w:t>
      </w:r>
      <w:r w:rsidRPr="00D7336A">
        <w:rPr>
          <w:rFonts w:ascii="Arial" w:hAnsi="Arial" w:cs="Arial"/>
          <w:color w:val="4BACC6" w:themeColor="accent5"/>
          <w:sz w:val="24"/>
          <w:szCs w:val="24"/>
        </w:rPr>
        <w:t>fecha</w:t>
      </w:r>
      <w:r w:rsidR="00D11CA5">
        <w:rPr>
          <w:rFonts w:ascii="Arial" w:hAnsi="Arial" w:cs="Arial"/>
          <w:color w:val="4BACC6" w:themeColor="accent5"/>
          <w:sz w:val="24"/>
          <w:szCs w:val="24"/>
        </w:rPr>
        <w:t xml:space="preserve"> </w:t>
      </w:r>
      <w:r w:rsidR="005D1041">
        <w:rPr>
          <w:rFonts w:ascii="Arial" w:hAnsi="Arial" w:cs="Arial"/>
          <w:color w:val="4BACC6" w:themeColor="accent5"/>
          <w:sz w:val="24"/>
          <w:szCs w:val="24"/>
        </w:rPr>
        <w:t xml:space="preserve">cinco </w:t>
      </w:r>
      <w:r w:rsidR="00943FA9">
        <w:rPr>
          <w:rFonts w:ascii="Arial" w:hAnsi="Arial" w:cs="Arial"/>
          <w:color w:val="4BACC6" w:themeColor="accent5"/>
          <w:sz w:val="24"/>
          <w:szCs w:val="24"/>
        </w:rPr>
        <w:t xml:space="preserve">de </w:t>
      </w:r>
      <w:r w:rsidR="0025067E">
        <w:rPr>
          <w:rFonts w:ascii="Arial" w:hAnsi="Arial" w:cs="Arial"/>
          <w:color w:val="4BACC6" w:themeColor="accent5"/>
          <w:sz w:val="24"/>
          <w:szCs w:val="24"/>
        </w:rPr>
        <w:t>diciembre</w:t>
      </w:r>
      <w:r w:rsidR="00943FA9">
        <w:rPr>
          <w:rFonts w:ascii="Arial" w:hAnsi="Arial" w:cs="Arial"/>
          <w:color w:val="4BACC6" w:themeColor="accent5"/>
          <w:sz w:val="24"/>
          <w:szCs w:val="24"/>
        </w:rPr>
        <w:t xml:space="preserve"> de </w:t>
      </w:r>
      <w:r w:rsidR="001A3205" w:rsidRPr="00D7336A">
        <w:rPr>
          <w:rFonts w:ascii="Arial" w:hAnsi="Arial" w:cs="Arial"/>
          <w:color w:val="4BACC6" w:themeColor="accent5"/>
          <w:sz w:val="24"/>
          <w:szCs w:val="24"/>
        </w:rPr>
        <w:t>dos mil diecisiete,</w:t>
      </w:r>
      <w:r w:rsidR="006A4610" w:rsidRPr="00D7336A">
        <w:rPr>
          <w:rFonts w:ascii="Arial" w:hAnsi="Arial" w:cs="Arial"/>
          <w:color w:val="4BACC6" w:themeColor="accent5"/>
          <w:sz w:val="24"/>
          <w:szCs w:val="24"/>
        </w:rPr>
        <w:t xml:space="preserve"> con </w:t>
      </w:r>
      <w:r w:rsidR="009316F5">
        <w:rPr>
          <w:rFonts w:ascii="Arial" w:hAnsi="Arial" w:cs="Arial"/>
          <w:color w:val="4BACC6" w:themeColor="accent5"/>
          <w:sz w:val="24"/>
          <w:szCs w:val="24"/>
        </w:rPr>
        <w:t>10</w:t>
      </w:r>
      <w:r w:rsidR="00943FA9">
        <w:rPr>
          <w:rFonts w:ascii="Arial" w:hAnsi="Arial" w:cs="Arial"/>
          <w:color w:val="4BACC6" w:themeColor="accent5"/>
          <w:sz w:val="24"/>
          <w:szCs w:val="24"/>
        </w:rPr>
        <w:t xml:space="preserve"> </w:t>
      </w:r>
      <w:r w:rsidR="006A4610" w:rsidRPr="00D7336A">
        <w:rPr>
          <w:rFonts w:ascii="Arial" w:hAnsi="Arial" w:cs="Arial"/>
          <w:color w:val="4BACC6" w:themeColor="accent5"/>
          <w:sz w:val="24"/>
          <w:szCs w:val="24"/>
        </w:rPr>
        <w:t>anexo</w:t>
      </w:r>
      <w:r w:rsidR="00943FA9">
        <w:rPr>
          <w:rFonts w:ascii="Arial" w:hAnsi="Arial" w:cs="Arial"/>
          <w:color w:val="4BACC6" w:themeColor="accent5"/>
          <w:sz w:val="24"/>
          <w:szCs w:val="24"/>
        </w:rPr>
        <w:t>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6569DD" w:rsidRDefault="00E12808" w:rsidP="00952799">
      <w:pPr>
        <w:spacing w:after="0" w:line="240" w:lineRule="auto"/>
        <w:ind w:firstLine="708"/>
        <w:jc w:val="both"/>
        <w:rPr>
          <w:rFonts w:ascii="Arial" w:hAnsi="Arial" w:cs="Arial"/>
          <w:i/>
          <w:color w:val="4BACC6" w:themeColor="accent5"/>
        </w:rPr>
      </w:pPr>
      <w:r w:rsidRPr="006569DD">
        <w:rPr>
          <w:rFonts w:ascii="Arial" w:hAnsi="Arial" w:cs="Arial"/>
          <w:i/>
          <w:color w:val="4BACC6" w:themeColor="accent5"/>
        </w:rPr>
        <w:t xml:space="preserve"> </w:t>
      </w:r>
      <w:r w:rsidR="00D11CA5" w:rsidRPr="006569DD">
        <w:rPr>
          <w:rFonts w:ascii="Arial" w:hAnsi="Arial" w:cs="Arial"/>
          <w:i/>
          <w:color w:val="4BACC6" w:themeColor="accent5"/>
        </w:rPr>
        <w:t>[…]</w:t>
      </w:r>
      <w:r w:rsidR="00810456" w:rsidRPr="006569DD">
        <w:rPr>
          <w:rFonts w:ascii="Arial" w:hAnsi="Arial" w:cs="Arial"/>
          <w:i/>
          <w:color w:val="4BACC6" w:themeColor="accent5"/>
        </w:rPr>
        <w:t xml:space="preserve"> </w:t>
      </w:r>
      <w:r w:rsidR="00FA6B93">
        <w:rPr>
          <w:rFonts w:ascii="Arial" w:hAnsi="Arial" w:cs="Arial"/>
          <w:i/>
          <w:color w:val="4BACC6" w:themeColor="accent5"/>
        </w:rPr>
        <w:t xml:space="preserve">en atención a lo anterior y en aras de </w:t>
      </w:r>
      <w:r w:rsidR="00AA3735">
        <w:rPr>
          <w:rFonts w:ascii="Arial" w:hAnsi="Arial" w:cs="Arial"/>
          <w:i/>
          <w:color w:val="4BACC6" w:themeColor="accent5"/>
        </w:rPr>
        <w:t xml:space="preserve">dar </w:t>
      </w:r>
      <w:r w:rsidR="00FA6B93">
        <w:rPr>
          <w:rFonts w:ascii="Arial" w:hAnsi="Arial" w:cs="Arial"/>
          <w:i/>
          <w:color w:val="4BACC6" w:themeColor="accent5"/>
        </w:rPr>
        <w:t xml:space="preserve">cabal </w:t>
      </w:r>
      <w:r w:rsidR="00AA3735">
        <w:rPr>
          <w:rFonts w:ascii="Arial" w:hAnsi="Arial" w:cs="Arial"/>
          <w:i/>
          <w:color w:val="4BACC6" w:themeColor="accent5"/>
        </w:rPr>
        <w:t xml:space="preserve">cumplimiento a lo </w:t>
      </w:r>
      <w:r w:rsidR="00FA6B93">
        <w:rPr>
          <w:rFonts w:ascii="Arial" w:hAnsi="Arial" w:cs="Arial"/>
          <w:i/>
          <w:color w:val="4BACC6" w:themeColor="accent5"/>
        </w:rPr>
        <w:t>requerido</w:t>
      </w:r>
      <w:r w:rsidR="00AA3735">
        <w:rPr>
          <w:rFonts w:ascii="Arial" w:hAnsi="Arial" w:cs="Arial"/>
          <w:i/>
          <w:color w:val="4BACC6" w:themeColor="accent5"/>
        </w:rPr>
        <w:t>,</w:t>
      </w:r>
      <w:r w:rsidR="00FA6B93">
        <w:rPr>
          <w:rFonts w:ascii="Arial" w:hAnsi="Arial" w:cs="Arial"/>
          <w:i/>
          <w:color w:val="4BACC6" w:themeColor="accent5"/>
        </w:rPr>
        <w:t xml:space="preserve"> se le notifico vía correo electrónico al C.XXXXXXXXXXXXX, lo solicitado por esa Comisión Estatal de Garantía de Acceso a la Información Pública, asimismo, se le enviaron los documentos en versión pública relativos a la información solicitada, el oficio dirigido por parte de la Oficialía Mayor</w:t>
      </w:r>
      <w:r w:rsidR="00AA3735">
        <w:rPr>
          <w:rFonts w:ascii="Arial" w:hAnsi="Arial" w:cs="Arial"/>
          <w:i/>
          <w:color w:val="4BACC6" w:themeColor="accent5"/>
        </w:rPr>
        <w:t xml:space="preserve"> </w:t>
      </w:r>
      <w:r w:rsidR="00FA6B93">
        <w:rPr>
          <w:rFonts w:ascii="Arial" w:hAnsi="Arial" w:cs="Arial"/>
          <w:i/>
          <w:color w:val="4BACC6" w:themeColor="accent5"/>
        </w:rPr>
        <w:t>a esta Unidad en la que se anexaron los mismos y el acuerdo no 85/LXI/CT/2017</w:t>
      </w:r>
      <w:r w:rsidR="005022B5">
        <w:rPr>
          <w:rFonts w:ascii="Arial" w:hAnsi="Arial" w:cs="Arial"/>
          <w:i/>
          <w:color w:val="4BACC6" w:themeColor="accent5"/>
        </w:rPr>
        <w:t>, signa</w:t>
      </w:r>
      <w:bookmarkStart w:id="0" w:name="_GoBack"/>
      <w:bookmarkEnd w:id="0"/>
      <w:r w:rsidR="005022B5">
        <w:rPr>
          <w:rFonts w:ascii="Arial" w:hAnsi="Arial" w:cs="Arial"/>
          <w:i/>
          <w:color w:val="4BACC6" w:themeColor="accent5"/>
        </w:rPr>
        <w:t>do por el Comité de Transparencia de este H. Congreso del Estado</w:t>
      </w:r>
      <w:r w:rsidR="00952799">
        <w:rPr>
          <w:rFonts w:ascii="Arial" w:hAnsi="Arial" w:cs="Arial"/>
          <w:i/>
          <w:color w:val="4BACC6" w:themeColor="accent5"/>
        </w:rPr>
        <w:t xml:space="preserve">. </w:t>
      </w:r>
      <w:r w:rsidR="00952799" w:rsidRPr="006569DD">
        <w:rPr>
          <w:rFonts w:ascii="Arial" w:hAnsi="Arial" w:cs="Arial"/>
          <w:i/>
          <w:color w:val="4BACC6" w:themeColor="accent5"/>
        </w:rPr>
        <w:t>[…]</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lastRenderedPageBreak/>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5022B5">
        <w:rPr>
          <w:rFonts w:cs="Arial"/>
          <w:color w:val="4BACC6" w:themeColor="accent5"/>
          <w:sz w:val="24"/>
          <w:szCs w:val="24"/>
        </w:rPr>
        <w:t>59</w:t>
      </w:r>
      <w:r w:rsidR="00810456" w:rsidRPr="00616C0D">
        <w:rPr>
          <w:rFonts w:cs="Arial"/>
          <w:color w:val="4BACC6" w:themeColor="accent5"/>
          <w:sz w:val="24"/>
          <w:szCs w:val="24"/>
        </w:rPr>
        <w:t xml:space="preserve"> </w:t>
      </w:r>
      <w:r w:rsidR="00467AA8">
        <w:rPr>
          <w:rFonts w:cs="Arial"/>
          <w:color w:val="4BACC6" w:themeColor="accent5"/>
          <w:sz w:val="24"/>
          <w:szCs w:val="24"/>
        </w:rPr>
        <w:t>a</w:t>
      </w:r>
      <w:r w:rsidR="00810456" w:rsidRPr="00616C0D">
        <w:rPr>
          <w:rFonts w:cs="Arial"/>
          <w:color w:val="4BACC6" w:themeColor="accent5"/>
          <w:sz w:val="24"/>
          <w:szCs w:val="24"/>
        </w:rPr>
        <w:t xml:space="preserve"> </w:t>
      </w:r>
      <w:r w:rsidR="005022B5">
        <w:rPr>
          <w:rFonts w:cs="Arial"/>
          <w:color w:val="4BACC6" w:themeColor="accent5"/>
          <w:sz w:val="24"/>
          <w:szCs w:val="24"/>
        </w:rPr>
        <w:t>86</w:t>
      </w:r>
      <w:r w:rsidR="00D11CA5" w:rsidRPr="00616C0D">
        <w:rPr>
          <w:rFonts w:cs="Arial"/>
          <w:color w:val="4BACC6" w:themeColor="accent5"/>
          <w:sz w:val="24"/>
          <w:szCs w:val="24"/>
        </w:rPr>
        <w:t xml:space="preserve"> de autos, se encuentra la información que fuera enviada al recurrente, mismos que por economía procesal, se tienen por reproducidos como si a la letra se insertasen, y </w:t>
      </w:r>
      <w:r w:rsidR="00467AA8">
        <w:rPr>
          <w:rFonts w:cs="Arial"/>
          <w:color w:val="4BACC6" w:themeColor="accent5"/>
          <w:sz w:val="24"/>
          <w:szCs w:val="24"/>
        </w:rPr>
        <w:t>en el</w:t>
      </w:r>
      <w:r w:rsidR="00D11CA5" w:rsidRPr="00616C0D">
        <w:rPr>
          <w:rFonts w:cs="Arial"/>
          <w:color w:val="4BACC6" w:themeColor="accent5"/>
          <w:sz w:val="24"/>
          <w:szCs w:val="24"/>
        </w:rPr>
        <w:t xml:space="preserve"> que </w:t>
      </w:r>
      <w:bookmarkStart w:id="1" w:name="_Hlk501451418"/>
      <w:r w:rsidR="00D11CA5" w:rsidRPr="00616C0D">
        <w:rPr>
          <w:rFonts w:cs="Arial"/>
          <w:color w:val="4BACC6" w:themeColor="accent5"/>
          <w:sz w:val="24"/>
          <w:szCs w:val="24"/>
        </w:rPr>
        <w:t>consta</w:t>
      </w:r>
      <w:r w:rsidR="00977800">
        <w:rPr>
          <w:rFonts w:cs="Arial"/>
          <w:color w:val="4BACC6" w:themeColor="accent5"/>
          <w:sz w:val="24"/>
          <w:szCs w:val="24"/>
        </w:rPr>
        <w:t xml:space="preserve"> l</w:t>
      </w:r>
      <w:r w:rsidR="009F00C0">
        <w:rPr>
          <w:rFonts w:cs="Arial"/>
          <w:color w:val="4BACC6" w:themeColor="accent5"/>
          <w:sz w:val="24"/>
          <w:szCs w:val="24"/>
        </w:rPr>
        <w:t>a</w:t>
      </w:r>
      <w:r w:rsidR="00977800">
        <w:rPr>
          <w:rFonts w:cs="Arial"/>
          <w:color w:val="4BACC6" w:themeColor="accent5"/>
          <w:sz w:val="24"/>
          <w:szCs w:val="24"/>
        </w:rPr>
        <w:t xml:space="preserve"> </w:t>
      </w:r>
      <w:r w:rsidR="009F00C0">
        <w:rPr>
          <w:rFonts w:cs="Arial"/>
          <w:color w:val="4BACC6" w:themeColor="accent5"/>
          <w:sz w:val="24"/>
          <w:szCs w:val="24"/>
        </w:rPr>
        <w:t xml:space="preserve">captura de pantalla de la remisión de la información solicitada, acta del comité de trasparencia, así como </w:t>
      </w:r>
      <w:r w:rsidR="005022B5">
        <w:rPr>
          <w:rFonts w:cs="Arial"/>
          <w:color w:val="4BACC6" w:themeColor="accent5"/>
          <w:sz w:val="24"/>
          <w:szCs w:val="24"/>
        </w:rPr>
        <w:t xml:space="preserve">las facturas de </w:t>
      </w:r>
      <w:r w:rsidR="009F00C0">
        <w:rPr>
          <w:rFonts w:cs="Arial"/>
          <w:color w:val="4BACC6" w:themeColor="accent5"/>
          <w:sz w:val="24"/>
          <w:szCs w:val="24"/>
        </w:rPr>
        <w:t>l</w:t>
      </w:r>
      <w:r w:rsidR="005022B5">
        <w:rPr>
          <w:rFonts w:cs="Arial"/>
          <w:color w:val="4BACC6" w:themeColor="accent5"/>
          <w:sz w:val="24"/>
          <w:szCs w:val="24"/>
        </w:rPr>
        <w:t>a</w:t>
      </w:r>
      <w:r w:rsidR="009F00C0">
        <w:rPr>
          <w:rFonts w:cs="Arial"/>
          <w:color w:val="4BACC6" w:themeColor="accent5"/>
          <w:sz w:val="24"/>
          <w:szCs w:val="24"/>
        </w:rPr>
        <w:t xml:space="preserve"> diputad</w:t>
      </w:r>
      <w:r w:rsidR="005022B5">
        <w:rPr>
          <w:rFonts w:cs="Arial"/>
          <w:color w:val="4BACC6" w:themeColor="accent5"/>
          <w:sz w:val="24"/>
          <w:szCs w:val="24"/>
        </w:rPr>
        <w:t>a</w:t>
      </w:r>
      <w:r w:rsidR="009F00C0">
        <w:rPr>
          <w:rFonts w:cs="Arial"/>
          <w:color w:val="4BACC6" w:themeColor="accent5"/>
          <w:sz w:val="24"/>
          <w:szCs w:val="24"/>
        </w:rPr>
        <w:t xml:space="preserve"> en versión pública</w:t>
      </w:r>
      <w:bookmarkEnd w:id="1"/>
      <w:r w:rsidR="00977800">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69DD" w:rsidRPr="00467AA8"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la captura de pantalla de la remisión de la información solicitada por el recurrente, acta del comité de trasparencia, así como </w:t>
      </w:r>
      <w:r w:rsidR="005022B5">
        <w:rPr>
          <w:rFonts w:cs="Arial"/>
          <w:color w:val="4BACC6" w:themeColor="accent5"/>
          <w:sz w:val="24"/>
          <w:szCs w:val="24"/>
        </w:rPr>
        <w:t xml:space="preserve">las facturas por el concepto de gastos médicos menores </w:t>
      </w:r>
      <w:r w:rsidR="009F00C0">
        <w:rPr>
          <w:rFonts w:cs="Arial"/>
          <w:color w:val="4BACC6" w:themeColor="accent5"/>
          <w:sz w:val="24"/>
          <w:szCs w:val="24"/>
        </w:rPr>
        <w:t>de l</w:t>
      </w:r>
      <w:r w:rsidR="005022B5">
        <w:rPr>
          <w:rFonts w:cs="Arial"/>
          <w:color w:val="4BACC6" w:themeColor="accent5"/>
          <w:sz w:val="24"/>
          <w:szCs w:val="24"/>
        </w:rPr>
        <w:t>a</w:t>
      </w:r>
      <w:r w:rsidR="009F00C0">
        <w:rPr>
          <w:rFonts w:cs="Arial"/>
          <w:color w:val="4BACC6" w:themeColor="accent5"/>
          <w:sz w:val="24"/>
          <w:szCs w:val="24"/>
        </w:rPr>
        <w:t xml:space="preserve"> diputad</w:t>
      </w:r>
      <w:r w:rsidR="005022B5">
        <w:rPr>
          <w:rFonts w:cs="Arial"/>
          <w:color w:val="4BACC6" w:themeColor="accent5"/>
          <w:sz w:val="24"/>
          <w:szCs w:val="24"/>
        </w:rPr>
        <w:t>a</w:t>
      </w:r>
      <w:r w:rsidR="009F00C0">
        <w:rPr>
          <w:rFonts w:cs="Arial"/>
          <w:color w:val="4BACC6" w:themeColor="accent5"/>
          <w:sz w:val="24"/>
          <w:szCs w:val="24"/>
        </w:rPr>
        <w:t xml:space="preserve"> de manera electrónica en versión pública</w:t>
      </w:r>
      <w:r w:rsidR="00977800">
        <w:rPr>
          <w:rFonts w:cs="Arial"/>
          <w:color w:val="4BACC6" w:themeColor="accent5"/>
          <w:sz w:val="24"/>
          <w:szCs w:val="24"/>
        </w:rPr>
        <w:t>.</w:t>
      </w:r>
      <w:r w:rsidR="006569DD" w:rsidRPr="00467AA8">
        <w:rPr>
          <w:rFonts w:cs="Arial"/>
          <w:color w:val="4BACC6" w:themeColor="accent5"/>
          <w:sz w:val="24"/>
          <w:szCs w:val="24"/>
        </w:rPr>
        <w:t xml:space="preserve"> </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9F00C0">
        <w:rPr>
          <w:rFonts w:ascii="Arial" w:hAnsi="Arial" w:cs="Arial"/>
          <w:color w:val="4BACC6" w:themeColor="accent5"/>
          <w:sz w:val="24"/>
          <w:szCs w:val="24"/>
        </w:rPr>
        <w:t>c</w:t>
      </w:r>
      <w:r w:rsidR="005022B5">
        <w:rPr>
          <w:rFonts w:ascii="Arial" w:hAnsi="Arial" w:cs="Arial"/>
          <w:color w:val="4BACC6" w:themeColor="accent5"/>
          <w:sz w:val="24"/>
          <w:szCs w:val="24"/>
        </w:rPr>
        <w:t xml:space="preserve">inco de enero </w:t>
      </w:r>
      <w:r w:rsidRPr="00D7336A">
        <w:rPr>
          <w:rFonts w:ascii="Arial" w:hAnsi="Arial" w:cs="Arial"/>
          <w:color w:val="4BACC6" w:themeColor="accent5"/>
          <w:sz w:val="24"/>
          <w:szCs w:val="24"/>
        </w:rPr>
        <w:t>de dos mil dieci</w:t>
      </w:r>
      <w:r w:rsidR="005022B5">
        <w:rPr>
          <w:rFonts w:ascii="Arial" w:hAnsi="Arial" w:cs="Arial"/>
          <w:color w:val="4BACC6" w:themeColor="accent5"/>
          <w:sz w:val="24"/>
          <w:szCs w:val="24"/>
        </w:rPr>
        <w:t>ocho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w:t>
      </w:r>
      <w:r w:rsidR="00426890">
        <w:rPr>
          <w:rFonts w:ascii="Arial" w:hAnsi="Arial" w:cs="Arial"/>
          <w:color w:val="4BACC6" w:themeColor="accent5"/>
          <w:sz w:val="24"/>
          <w:szCs w:val="24"/>
        </w:rPr>
        <w:t xml:space="preserve"> visibles a fojas </w:t>
      </w:r>
      <w:r w:rsidR="005022B5">
        <w:rPr>
          <w:rFonts w:ascii="Arial" w:hAnsi="Arial" w:cs="Arial"/>
          <w:color w:val="4BACC6" w:themeColor="accent5"/>
          <w:sz w:val="24"/>
          <w:szCs w:val="24"/>
        </w:rPr>
        <w:t>89</w:t>
      </w:r>
      <w:r w:rsidR="00AB0C8A">
        <w:rPr>
          <w:rFonts w:ascii="Arial" w:hAnsi="Arial" w:cs="Arial"/>
          <w:color w:val="4BACC6" w:themeColor="accent5"/>
          <w:sz w:val="24"/>
          <w:szCs w:val="24"/>
        </w:rPr>
        <w:t xml:space="preserve"> a </w:t>
      </w:r>
      <w:r w:rsidR="00977800">
        <w:rPr>
          <w:rFonts w:ascii="Arial" w:hAnsi="Arial" w:cs="Arial"/>
          <w:color w:val="4BACC6" w:themeColor="accent5"/>
          <w:sz w:val="24"/>
          <w:szCs w:val="24"/>
        </w:rPr>
        <w:t>9</w:t>
      </w:r>
      <w:r w:rsidR="005022B5">
        <w:rPr>
          <w:rFonts w:ascii="Arial" w:hAnsi="Arial" w:cs="Arial"/>
          <w:color w:val="4BACC6" w:themeColor="accent5"/>
          <w:sz w:val="24"/>
          <w:szCs w:val="24"/>
        </w:rPr>
        <w:t>1</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5022B5">
        <w:rPr>
          <w:rFonts w:ascii="Arial" w:hAnsi="Arial" w:cs="Arial"/>
          <w:b/>
          <w:color w:val="4BACC6" w:themeColor="accent5"/>
          <w:sz w:val="24"/>
          <w:szCs w:val="24"/>
        </w:rPr>
        <w:t>217</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P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E32AE9" w:rsidRDefault="00E32AE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color w:val="4BACC6" w:themeColor="accent5"/>
          <w:sz w:val="20"/>
          <w:szCs w:val="20"/>
        </w:rPr>
      </w:pPr>
      <w:r w:rsidRPr="00952799">
        <w:rPr>
          <w:rFonts w:ascii="Arial" w:hAnsi="Arial" w:cs="Arial"/>
          <w:color w:val="4BACC6" w:themeColor="accent5"/>
          <w:sz w:val="20"/>
          <w:szCs w:val="20"/>
        </w:rPr>
        <w:t>O.R.E.J.</w:t>
      </w: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Pr="00952799" w:rsidRDefault="00952799" w:rsidP="00952799">
      <w:pPr>
        <w:jc w:val="both"/>
        <w:rPr>
          <w:rFonts w:ascii="Arial" w:hAnsi="Arial" w:cs="Arial"/>
          <w:color w:val="4BACC6" w:themeColor="accent5"/>
          <w:sz w:val="24"/>
          <w:szCs w:val="24"/>
        </w:rPr>
      </w:pPr>
      <w:r w:rsidRPr="00952799">
        <w:rPr>
          <w:rFonts w:ascii="Arial" w:hAnsi="Arial" w:cs="Arial"/>
          <w:color w:val="4BACC6" w:themeColor="accent5"/>
          <w:sz w:val="24"/>
          <w:szCs w:val="24"/>
        </w:rPr>
        <w:t>(</w:t>
      </w:r>
      <w:r>
        <w:rPr>
          <w:rFonts w:ascii="Arial" w:hAnsi="Arial" w:cs="Arial"/>
          <w:color w:val="4BACC6" w:themeColor="accent5"/>
          <w:sz w:val="24"/>
          <w:szCs w:val="24"/>
        </w:rPr>
        <w:t>E</w:t>
      </w:r>
      <w:r w:rsidRPr="00952799">
        <w:rPr>
          <w:rFonts w:ascii="Arial" w:hAnsi="Arial" w:cs="Arial"/>
          <w:color w:val="4BACC6" w:themeColor="accent5"/>
          <w:sz w:val="24"/>
          <w:szCs w:val="24"/>
        </w:rPr>
        <w:t xml:space="preserve">sta foja pertenece a la parte final del auto de fecha </w:t>
      </w:r>
      <w:r w:rsidR="005022B5">
        <w:rPr>
          <w:rFonts w:ascii="Arial" w:hAnsi="Arial" w:cs="Arial"/>
          <w:color w:val="4BACC6" w:themeColor="accent5"/>
          <w:sz w:val="24"/>
          <w:szCs w:val="24"/>
        </w:rPr>
        <w:t>seis</w:t>
      </w:r>
      <w:r w:rsidRPr="00952799">
        <w:rPr>
          <w:rFonts w:ascii="Arial" w:hAnsi="Arial" w:cs="Arial"/>
          <w:color w:val="4BACC6" w:themeColor="accent5"/>
          <w:sz w:val="24"/>
          <w:szCs w:val="24"/>
        </w:rPr>
        <w:t xml:space="preserve"> de </w:t>
      </w:r>
      <w:r w:rsidR="005022B5">
        <w:rPr>
          <w:rFonts w:ascii="Arial" w:hAnsi="Arial" w:cs="Arial"/>
          <w:color w:val="4BACC6" w:themeColor="accent5"/>
          <w:sz w:val="24"/>
          <w:szCs w:val="24"/>
        </w:rPr>
        <w:t>febrero</w:t>
      </w:r>
      <w:r w:rsidRPr="00952799">
        <w:rPr>
          <w:rFonts w:ascii="Arial" w:hAnsi="Arial" w:cs="Arial"/>
          <w:color w:val="4BACC6" w:themeColor="accent5"/>
          <w:sz w:val="24"/>
          <w:szCs w:val="24"/>
        </w:rPr>
        <w:t xml:space="preserve"> de dos mil dieciocho, dictado dentro del Recurso de Revisión </w:t>
      </w:r>
      <w:r w:rsidR="005022B5">
        <w:rPr>
          <w:rFonts w:ascii="Arial" w:hAnsi="Arial" w:cs="Arial"/>
          <w:color w:val="4BACC6" w:themeColor="accent5"/>
          <w:sz w:val="24"/>
          <w:szCs w:val="24"/>
        </w:rPr>
        <w:t>217</w:t>
      </w:r>
      <w:r w:rsidRPr="00952799">
        <w:rPr>
          <w:rFonts w:ascii="Arial" w:hAnsi="Arial" w:cs="Arial"/>
          <w:color w:val="4BACC6" w:themeColor="accent5"/>
          <w:sz w:val="24"/>
          <w:szCs w:val="24"/>
        </w:rPr>
        <w:t>/2017-1 PLATAFORMA).</w:t>
      </w:r>
    </w:p>
    <w:sectPr w:rsidR="00952799" w:rsidRPr="00952799"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453E" w:rsidRDefault="00A4453E" w:rsidP="00A04BCB">
      <w:pPr>
        <w:spacing w:after="0" w:line="240" w:lineRule="auto"/>
      </w:pPr>
      <w:r>
        <w:separator/>
      </w:r>
    </w:p>
  </w:endnote>
  <w:endnote w:type="continuationSeparator" w:id="0">
    <w:p w:rsidR="00A4453E" w:rsidRDefault="00A4453E"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453E" w:rsidRDefault="00A4453E" w:rsidP="00A04BCB">
      <w:pPr>
        <w:spacing w:after="0" w:line="240" w:lineRule="auto"/>
      </w:pPr>
      <w:r>
        <w:separator/>
      </w:r>
    </w:p>
  </w:footnote>
  <w:footnote w:type="continuationSeparator" w:id="0">
    <w:p w:rsidR="00A4453E" w:rsidRDefault="00A4453E"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831410">
      <w:rPr>
        <w:rFonts w:ascii="Arial" w:hAnsi="Arial" w:cs="Arial"/>
        <w:b/>
      </w:rPr>
      <w:t>217</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74799"/>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5067E"/>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30EF"/>
    <w:rsid w:val="003032F5"/>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22B5"/>
    <w:rsid w:val="00515C6F"/>
    <w:rsid w:val="0054206B"/>
    <w:rsid w:val="00552902"/>
    <w:rsid w:val="0055402B"/>
    <w:rsid w:val="00555BEA"/>
    <w:rsid w:val="00557692"/>
    <w:rsid w:val="00570D95"/>
    <w:rsid w:val="00580B07"/>
    <w:rsid w:val="005A2395"/>
    <w:rsid w:val="005A774A"/>
    <w:rsid w:val="005C6A29"/>
    <w:rsid w:val="005D104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77C"/>
    <w:rsid w:val="007B1813"/>
    <w:rsid w:val="007B30A9"/>
    <w:rsid w:val="007B520C"/>
    <w:rsid w:val="007C6459"/>
    <w:rsid w:val="007C70EC"/>
    <w:rsid w:val="007E7A46"/>
    <w:rsid w:val="008024C9"/>
    <w:rsid w:val="00803BF0"/>
    <w:rsid w:val="00810456"/>
    <w:rsid w:val="0082057A"/>
    <w:rsid w:val="00831410"/>
    <w:rsid w:val="008334F5"/>
    <w:rsid w:val="00845E58"/>
    <w:rsid w:val="00852028"/>
    <w:rsid w:val="0085470E"/>
    <w:rsid w:val="00874C83"/>
    <w:rsid w:val="0088125B"/>
    <w:rsid w:val="00897B0C"/>
    <w:rsid w:val="008A6B41"/>
    <w:rsid w:val="008B15BA"/>
    <w:rsid w:val="008C22E2"/>
    <w:rsid w:val="008D0A3C"/>
    <w:rsid w:val="008F388A"/>
    <w:rsid w:val="008F6149"/>
    <w:rsid w:val="009039C8"/>
    <w:rsid w:val="00904010"/>
    <w:rsid w:val="00906B75"/>
    <w:rsid w:val="009124C4"/>
    <w:rsid w:val="0092572B"/>
    <w:rsid w:val="009316F5"/>
    <w:rsid w:val="00943FA9"/>
    <w:rsid w:val="0094536F"/>
    <w:rsid w:val="00952799"/>
    <w:rsid w:val="00977800"/>
    <w:rsid w:val="0098511D"/>
    <w:rsid w:val="009B23C6"/>
    <w:rsid w:val="009B7254"/>
    <w:rsid w:val="009C2B81"/>
    <w:rsid w:val="009C4466"/>
    <w:rsid w:val="009D0019"/>
    <w:rsid w:val="009D2BB8"/>
    <w:rsid w:val="009D3602"/>
    <w:rsid w:val="009E456E"/>
    <w:rsid w:val="009F00AF"/>
    <w:rsid w:val="009F00C0"/>
    <w:rsid w:val="00A04BCB"/>
    <w:rsid w:val="00A050F1"/>
    <w:rsid w:val="00A06A4A"/>
    <w:rsid w:val="00A24594"/>
    <w:rsid w:val="00A4453E"/>
    <w:rsid w:val="00A61517"/>
    <w:rsid w:val="00A62F8D"/>
    <w:rsid w:val="00A630A6"/>
    <w:rsid w:val="00A7066C"/>
    <w:rsid w:val="00A75DA0"/>
    <w:rsid w:val="00A8436E"/>
    <w:rsid w:val="00A94565"/>
    <w:rsid w:val="00AA3735"/>
    <w:rsid w:val="00AA5027"/>
    <w:rsid w:val="00AB0C8A"/>
    <w:rsid w:val="00AC1F24"/>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96DC3"/>
    <w:rsid w:val="00CC57CD"/>
    <w:rsid w:val="00CE6391"/>
    <w:rsid w:val="00D05A2B"/>
    <w:rsid w:val="00D11CA5"/>
    <w:rsid w:val="00D13645"/>
    <w:rsid w:val="00D21862"/>
    <w:rsid w:val="00D550D5"/>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A6B93"/>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8E69C"/>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8E19F-E728-4DD2-9A11-F6C9A623E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810</Words>
  <Characters>4457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2017-11-27T18:27:00Z</cp:lastPrinted>
  <dcterms:created xsi:type="dcterms:W3CDTF">2018-02-06T15:42:00Z</dcterms:created>
  <dcterms:modified xsi:type="dcterms:W3CDTF">2018-02-06T15:42:00Z</dcterms:modified>
</cp:coreProperties>
</file>