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C561CA"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C561CA" w:rsidRDefault="00547C44" w:rsidP="00DF6FE2">
            <w:pPr>
              <w:ind w:left="-108"/>
              <w:rPr>
                <w:rFonts w:ascii="Arial" w:hAnsi="Arial" w:cs="Arial"/>
                <w:color w:val="595959" w:themeColor="text1" w:themeTint="A6"/>
                <w:lang w:val="es-MX"/>
              </w:rPr>
            </w:pPr>
            <w:r w:rsidRPr="00C561CA">
              <w:rPr>
                <w:rFonts w:ascii="Arial" w:hAnsi="Arial" w:cs="Arial"/>
                <w:b/>
                <w:color w:val="595959" w:themeColor="text1" w:themeTint="A6"/>
                <w:lang w:val="es-MX"/>
              </w:rPr>
              <w:t xml:space="preserve">RECURSO DE REVISIÓN: </w:t>
            </w:r>
            <w:r w:rsidR="00570B93" w:rsidRPr="00C561CA">
              <w:rPr>
                <w:rFonts w:ascii="Arial" w:hAnsi="Arial" w:cs="Arial"/>
                <w:color w:val="595959" w:themeColor="text1" w:themeTint="A6"/>
                <w:lang w:val="es-MX"/>
              </w:rPr>
              <w:t>RR-</w:t>
            </w:r>
            <w:r w:rsidR="00DC29C7" w:rsidRPr="00C561CA">
              <w:rPr>
                <w:rFonts w:ascii="Arial" w:hAnsi="Arial" w:cs="Arial"/>
                <w:color w:val="595959" w:themeColor="text1" w:themeTint="A6"/>
                <w:lang w:val="es-MX"/>
              </w:rPr>
              <w:t>54</w:t>
            </w:r>
            <w:r w:rsidR="00D02FBD" w:rsidRPr="00C561CA">
              <w:rPr>
                <w:rFonts w:ascii="Arial" w:hAnsi="Arial" w:cs="Arial"/>
                <w:color w:val="595959" w:themeColor="text1" w:themeTint="A6"/>
                <w:lang w:val="es-MX"/>
              </w:rPr>
              <w:t>/2018</w:t>
            </w:r>
            <w:r w:rsidRPr="00C561CA">
              <w:rPr>
                <w:rFonts w:ascii="Arial" w:hAnsi="Arial" w:cs="Arial"/>
                <w:color w:val="595959" w:themeColor="text1" w:themeTint="A6"/>
                <w:lang w:val="es-MX"/>
              </w:rPr>
              <w:t>-3</w:t>
            </w:r>
          </w:p>
        </w:tc>
      </w:tr>
      <w:tr w:rsidR="00547C44" w:rsidRPr="00C561CA"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C561CA" w:rsidRDefault="00547C44" w:rsidP="00570B93">
            <w:pPr>
              <w:ind w:left="-108"/>
              <w:rPr>
                <w:rFonts w:ascii="Arial" w:hAnsi="Arial" w:cs="Arial"/>
                <w:color w:val="595959" w:themeColor="text1" w:themeTint="A6"/>
                <w:lang w:val="es-MX"/>
              </w:rPr>
            </w:pPr>
            <w:r w:rsidRPr="00C561CA">
              <w:rPr>
                <w:rFonts w:ascii="Arial" w:hAnsi="Arial" w:cs="Arial"/>
                <w:b/>
                <w:color w:val="595959" w:themeColor="text1" w:themeTint="A6"/>
                <w:lang w:val="es-MX"/>
              </w:rPr>
              <w:t>ENTE OBLIGADO:</w:t>
            </w:r>
            <w:r w:rsidRPr="00C561CA">
              <w:rPr>
                <w:rFonts w:ascii="Arial" w:hAnsi="Arial" w:cs="Arial"/>
                <w:color w:val="595959" w:themeColor="text1" w:themeTint="A6"/>
                <w:lang w:val="es-MX"/>
              </w:rPr>
              <w:t xml:space="preserve"> </w:t>
            </w:r>
            <w:r w:rsidR="00DC29C7" w:rsidRPr="00C561CA">
              <w:rPr>
                <w:rFonts w:ascii="Arial" w:hAnsi="Arial" w:cs="Arial"/>
                <w:color w:val="595959" w:themeColor="text1" w:themeTint="A6"/>
                <w:lang w:val="es-MX"/>
              </w:rPr>
              <w:t>H. CONGRESO DEL ESTADO</w:t>
            </w:r>
          </w:p>
        </w:tc>
      </w:tr>
      <w:tr w:rsidR="00547C44" w:rsidRPr="00C561CA"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C561CA" w:rsidRDefault="00547C44" w:rsidP="00C63190">
            <w:pPr>
              <w:ind w:left="-108"/>
              <w:rPr>
                <w:rFonts w:ascii="Arial" w:hAnsi="Arial" w:cs="Arial"/>
                <w:color w:val="595959" w:themeColor="text1" w:themeTint="A6"/>
                <w:lang w:val="es-MX"/>
              </w:rPr>
            </w:pPr>
            <w:r w:rsidRPr="00C561CA">
              <w:rPr>
                <w:rFonts w:ascii="Arial" w:hAnsi="Arial" w:cs="Arial"/>
                <w:b/>
                <w:color w:val="595959" w:themeColor="text1" w:themeTint="A6"/>
                <w:lang w:val="es-MX"/>
              </w:rPr>
              <w:t xml:space="preserve">COMISIONADO PONENTE: </w:t>
            </w:r>
            <w:r w:rsidRPr="00C561CA">
              <w:rPr>
                <w:rFonts w:ascii="Arial" w:hAnsi="Arial" w:cs="Arial"/>
                <w:color w:val="595959" w:themeColor="text1" w:themeTint="A6"/>
                <w:lang w:val="es-MX"/>
              </w:rPr>
              <w:t>CLAUDIA ELIZABETH ÁVALOS CEDILLO</w:t>
            </w:r>
          </w:p>
        </w:tc>
      </w:tr>
    </w:tbl>
    <w:p w:rsidR="00547C44" w:rsidRPr="00C561CA" w:rsidRDefault="00547C44" w:rsidP="00547C44">
      <w:pPr>
        <w:jc w:val="right"/>
        <w:rPr>
          <w:rFonts w:ascii="Arial" w:hAnsi="Arial" w:cs="Arial"/>
          <w:b/>
          <w:color w:val="595959" w:themeColor="text1" w:themeTint="A6"/>
          <w:lang w:val="es-MX"/>
        </w:rPr>
      </w:pPr>
    </w:p>
    <w:p w:rsidR="00990C27" w:rsidRPr="00C561CA" w:rsidRDefault="00547C44" w:rsidP="00990C27">
      <w:pPr>
        <w:pStyle w:val="Textoindependienteprimerasangra"/>
        <w:spacing w:after="0"/>
        <w:ind w:firstLine="0"/>
        <w:rPr>
          <w:rFonts w:ascii="Arial" w:eastAsia="Arial Unicode MS" w:hAnsi="Arial" w:cs="Arial"/>
          <w:color w:val="595959" w:themeColor="text1" w:themeTint="A6"/>
          <w:szCs w:val="26"/>
          <w:lang w:val="es-MX"/>
        </w:rPr>
      </w:pPr>
      <w:r w:rsidRPr="00C561CA">
        <w:rPr>
          <w:rFonts w:ascii="Arial" w:hAnsi="Arial" w:cs="Arial"/>
          <w:b/>
          <w:color w:val="595959" w:themeColor="text1" w:themeTint="A6"/>
          <w:lang w:val="es-MX"/>
        </w:rPr>
        <w:tab/>
      </w:r>
      <w:r w:rsidRPr="00C561CA">
        <w:rPr>
          <w:rFonts w:ascii="Arial" w:eastAsia="Arial Unicode MS" w:hAnsi="Arial" w:cs="Arial"/>
          <w:color w:val="595959" w:themeColor="text1" w:themeTint="A6"/>
          <w:szCs w:val="26"/>
          <w:lang w:val="es-MX"/>
        </w:rPr>
        <w:t xml:space="preserve">San Luis Potosí, San Luis Potosí, </w:t>
      </w:r>
      <w:r w:rsidR="00122817" w:rsidRPr="00C561CA">
        <w:rPr>
          <w:rFonts w:ascii="Arial" w:eastAsia="Arial Unicode MS" w:hAnsi="Arial" w:cs="Arial"/>
          <w:color w:val="595959" w:themeColor="text1" w:themeTint="A6"/>
          <w:szCs w:val="26"/>
          <w:lang w:val="es-MX"/>
        </w:rPr>
        <w:t>a siete de marzo</w:t>
      </w:r>
      <w:bookmarkStart w:id="0" w:name="_GoBack"/>
      <w:bookmarkEnd w:id="0"/>
      <w:r w:rsidR="0089357B" w:rsidRPr="00C561CA">
        <w:rPr>
          <w:rFonts w:ascii="Arial" w:eastAsia="Arial Unicode MS" w:hAnsi="Arial" w:cs="Arial"/>
          <w:color w:val="595959" w:themeColor="text1" w:themeTint="A6"/>
          <w:szCs w:val="26"/>
          <w:lang w:val="es-MX"/>
        </w:rPr>
        <w:t xml:space="preserve"> de dos mil dieciocho</w:t>
      </w:r>
      <w:r w:rsidRPr="00C561CA">
        <w:rPr>
          <w:rFonts w:ascii="Arial" w:eastAsia="Arial Unicode MS" w:hAnsi="Arial" w:cs="Arial"/>
          <w:color w:val="595959" w:themeColor="text1" w:themeTint="A6"/>
          <w:szCs w:val="26"/>
          <w:lang w:val="es-MX"/>
        </w:rPr>
        <w:t>.</w:t>
      </w:r>
    </w:p>
    <w:p w:rsidR="00547C44" w:rsidRPr="00C561CA" w:rsidRDefault="00990C27" w:rsidP="00990C27">
      <w:pPr>
        <w:pStyle w:val="Textoindependienteprimerasangra"/>
        <w:spacing w:before="240" w:after="0"/>
        <w:ind w:firstLine="0"/>
        <w:rPr>
          <w:rFonts w:ascii="Arial" w:eastAsia="Arial Unicode MS" w:hAnsi="Arial" w:cs="Arial"/>
          <w:color w:val="595959" w:themeColor="text1" w:themeTint="A6"/>
          <w:szCs w:val="26"/>
          <w:lang w:val="es-MX"/>
        </w:rPr>
      </w:pPr>
      <w:r w:rsidRPr="00C561CA">
        <w:rPr>
          <w:rFonts w:ascii="Arial" w:eastAsia="Arial Unicode MS" w:hAnsi="Arial" w:cs="Arial"/>
          <w:color w:val="595959" w:themeColor="text1" w:themeTint="A6"/>
          <w:szCs w:val="26"/>
          <w:lang w:val="es-MX"/>
        </w:rPr>
        <w:tab/>
      </w:r>
      <w:r w:rsidR="00BB5A3B" w:rsidRPr="00C561CA">
        <w:rPr>
          <w:rFonts w:ascii="Arial" w:eastAsia="Arial Unicode MS" w:hAnsi="Arial" w:cs="Arial"/>
          <w:b/>
          <w:color w:val="595959" w:themeColor="text1" w:themeTint="A6"/>
          <w:szCs w:val="26"/>
          <w:lang w:val="es-MX"/>
        </w:rPr>
        <w:t>VIST</w:t>
      </w:r>
      <w:r w:rsidR="00547C44" w:rsidRPr="00C561CA">
        <w:rPr>
          <w:rFonts w:ascii="Arial" w:eastAsia="Arial Unicode MS" w:hAnsi="Arial" w:cs="Arial"/>
          <w:b/>
          <w:color w:val="595959" w:themeColor="text1" w:themeTint="A6"/>
          <w:szCs w:val="26"/>
          <w:lang w:val="es-MX"/>
        </w:rPr>
        <w:t>O</w:t>
      </w:r>
      <w:r w:rsidR="00BB5A3B" w:rsidRPr="00C561CA">
        <w:rPr>
          <w:rFonts w:ascii="Arial" w:eastAsia="Arial Unicode MS" w:hAnsi="Arial" w:cs="Arial"/>
          <w:b/>
          <w:color w:val="595959" w:themeColor="text1" w:themeTint="A6"/>
          <w:szCs w:val="26"/>
          <w:lang w:val="es-MX"/>
        </w:rPr>
        <w:t>S</w:t>
      </w:r>
      <w:r w:rsidR="00547C44" w:rsidRPr="00C561CA">
        <w:rPr>
          <w:rFonts w:ascii="Arial" w:eastAsia="Arial Unicode MS" w:hAnsi="Arial" w:cs="Arial"/>
          <w:color w:val="595959" w:themeColor="text1" w:themeTint="A6"/>
          <w:szCs w:val="26"/>
          <w:lang w:val="es-MX"/>
        </w:rPr>
        <w:t xml:space="preserve"> para resolver los autos que conforman el expediente </w:t>
      </w:r>
      <w:r w:rsidR="00DB3454" w:rsidRPr="00C561CA">
        <w:rPr>
          <w:rFonts w:ascii="Arial" w:hAnsi="Arial" w:cs="Arial"/>
          <w:b/>
          <w:color w:val="595959" w:themeColor="text1" w:themeTint="A6"/>
          <w:lang w:val="es-MX"/>
        </w:rPr>
        <w:t>0</w:t>
      </w:r>
      <w:r w:rsidR="00DC29C7" w:rsidRPr="00C561CA">
        <w:rPr>
          <w:rFonts w:ascii="Arial" w:hAnsi="Arial" w:cs="Arial"/>
          <w:b/>
          <w:color w:val="595959" w:themeColor="text1" w:themeTint="A6"/>
          <w:lang w:val="es-MX"/>
        </w:rPr>
        <w:t>54</w:t>
      </w:r>
      <w:r w:rsidR="00547C44" w:rsidRPr="00C561CA">
        <w:rPr>
          <w:rFonts w:ascii="Arial" w:hAnsi="Arial" w:cs="Arial"/>
          <w:b/>
          <w:color w:val="595959" w:themeColor="text1" w:themeTint="A6"/>
          <w:lang w:val="es-MX"/>
        </w:rPr>
        <w:t>/201</w:t>
      </w:r>
      <w:r w:rsidR="00D02FBD" w:rsidRPr="00C561CA">
        <w:rPr>
          <w:rFonts w:ascii="Arial" w:hAnsi="Arial" w:cs="Arial"/>
          <w:b/>
          <w:color w:val="595959" w:themeColor="text1" w:themeTint="A6"/>
          <w:lang w:val="es-MX"/>
        </w:rPr>
        <w:t>8</w:t>
      </w:r>
      <w:r w:rsidR="00547C44" w:rsidRPr="00C561CA">
        <w:rPr>
          <w:rFonts w:ascii="Arial" w:hAnsi="Arial" w:cs="Arial"/>
          <w:b/>
          <w:color w:val="595959" w:themeColor="text1" w:themeTint="A6"/>
          <w:lang w:val="es-MX"/>
        </w:rPr>
        <w:t xml:space="preserve">-3 </w:t>
      </w:r>
      <w:r w:rsidR="00547C44" w:rsidRPr="00C561CA">
        <w:rPr>
          <w:rFonts w:ascii="Arial" w:eastAsia="Arial Unicode MS" w:hAnsi="Arial" w:cs="Arial"/>
          <w:color w:val="595959" w:themeColor="text1" w:themeTint="A6"/>
          <w:szCs w:val="26"/>
          <w:lang w:val="es-MX"/>
        </w:rPr>
        <w:t xml:space="preserve">del índice de esta comisión, relativo al </w:t>
      </w:r>
      <w:r w:rsidR="00547C44" w:rsidRPr="00C561CA">
        <w:rPr>
          <w:rFonts w:ascii="Arial" w:eastAsia="Arial Unicode MS" w:hAnsi="Arial" w:cs="Arial"/>
          <w:b/>
          <w:color w:val="595959" w:themeColor="text1" w:themeTint="A6"/>
          <w:szCs w:val="26"/>
          <w:lang w:val="es-MX"/>
        </w:rPr>
        <w:t>recurso de revisión</w:t>
      </w:r>
      <w:r w:rsidR="00547C44" w:rsidRPr="00C561CA">
        <w:rPr>
          <w:rFonts w:ascii="Arial" w:eastAsia="Arial Unicode MS" w:hAnsi="Arial" w:cs="Arial"/>
          <w:color w:val="595959" w:themeColor="text1" w:themeTint="A6"/>
          <w:szCs w:val="26"/>
          <w:lang w:val="es-MX"/>
        </w:rPr>
        <w:t>, interpuesto co</w:t>
      </w:r>
      <w:r w:rsidR="00F37CF8" w:rsidRPr="00C561CA">
        <w:rPr>
          <w:rFonts w:ascii="Arial" w:eastAsia="Arial Unicode MS" w:hAnsi="Arial" w:cs="Arial"/>
          <w:color w:val="595959" w:themeColor="text1" w:themeTint="A6"/>
          <w:szCs w:val="26"/>
          <w:lang w:val="es-MX"/>
        </w:rPr>
        <w:t>ntra el</w:t>
      </w:r>
      <w:r w:rsidR="00547C44" w:rsidRPr="00C561CA">
        <w:rPr>
          <w:rFonts w:ascii="Arial" w:eastAsia="Arial Unicode MS" w:hAnsi="Arial" w:cs="Arial"/>
          <w:color w:val="595959" w:themeColor="text1" w:themeTint="A6"/>
          <w:szCs w:val="26"/>
          <w:lang w:val="es-MX"/>
        </w:rPr>
        <w:t xml:space="preserve"> </w:t>
      </w:r>
      <w:r w:rsidR="00DC29C7" w:rsidRPr="00C561CA">
        <w:rPr>
          <w:rFonts w:ascii="Arial" w:eastAsia="Arial Unicode MS" w:hAnsi="Arial" w:cs="Arial"/>
          <w:b/>
          <w:color w:val="595959" w:themeColor="text1" w:themeTint="A6"/>
          <w:szCs w:val="26"/>
          <w:lang w:val="es-MX"/>
        </w:rPr>
        <w:t>H. CONGRESO DEL ESTADO</w:t>
      </w:r>
      <w:r w:rsidR="00547C44" w:rsidRPr="00C561CA">
        <w:rPr>
          <w:rFonts w:ascii="Arial" w:eastAsia="Arial Unicode MS" w:hAnsi="Arial" w:cs="Arial"/>
          <w:b/>
          <w:color w:val="595959" w:themeColor="text1" w:themeTint="A6"/>
          <w:szCs w:val="26"/>
          <w:lang w:val="es-MX"/>
        </w:rPr>
        <w:t xml:space="preserve">, </w:t>
      </w:r>
      <w:r w:rsidR="00547C44" w:rsidRPr="00C561CA">
        <w:rPr>
          <w:rFonts w:ascii="Arial" w:eastAsia="Arial Unicode MS" w:hAnsi="Arial" w:cs="Arial"/>
          <w:color w:val="595959" w:themeColor="text1" w:themeTint="A6"/>
          <w:szCs w:val="26"/>
          <w:lang w:val="es-MX"/>
        </w:rPr>
        <w:t>y</w:t>
      </w:r>
    </w:p>
    <w:p w:rsidR="00990C27" w:rsidRPr="00C561CA" w:rsidRDefault="00547C44" w:rsidP="00990C27">
      <w:pPr>
        <w:pStyle w:val="Textoindependienteprimerasangra"/>
        <w:spacing w:before="240"/>
        <w:ind w:firstLine="900"/>
        <w:jc w:val="center"/>
        <w:rPr>
          <w:rFonts w:ascii="Arial" w:eastAsia="Arial Unicode MS" w:hAnsi="Arial" w:cs="Arial"/>
          <w:b/>
          <w:color w:val="595959" w:themeColor="text1" w:themeTint="A6"/>
          <w:szCs w:val="26"/>
          <w:lang w:val="es-MX"/>
        </w:rPr>
      </w:pPr>
      <w:r w:rsidRPr="00C561CA">
        <w:rPr>
          <w:rFonts w:ascii="Arial" w:eastAsia="Arial Unicode MS" w:hAnsi="Arial" w:cs="Arial"/>
          <w:b/>
          <w:color w:val="595959" w:themeColor="text1" w:themeTint="A6"/>
          <w:szCs w:val="26"/>
          <w:lang w:val="es-MX"/>
        </w:rPr>
        <w:t>A N T E C E D E N T E S:</w:t>
      </w:r>
    </w:p>
    <w:p w:rsidR="00547C44" w:rsidRPr="00C561CA" w:rsidRDefault="00990C27" w:rsidP="00990C27">
      <w:pPr>
        <w:pStyle w:val="Textoindependienteprimerasangra"/>
        <w:spacing w:before="240"/>
        <w:ind w:firstLine="0"/>
        <w:rPr>
          <w:rFonts w:ascii="Arial" w:eastAsia="Arial Unicode MS" w:hAnsi="Arial" w:cs="Arial"/>
          <w:b/>
          <w:color w:val="595959" w:themeColor="text1" w:themeTint="A6"/>
          <w:szCs w:val="26"/>
          <w:lang w:val="es-MX"/>
        </w:rPr>
      </w:pPr>
      <w:r w:rsidRPr="00C561CA">
        <w:rPr>
          <w:rFonts w:ascii="Arial" w:eastAsia="Arial Unicode MS" w:hAnsi="Arial" w:cs="Arial"/>
          <w:b/>
          <w:color w:val="595959" w:themeColor="text1" w:themeTint="A6"/>
          <w:szCs w:val="26"/>
          <w:lang w:val="es-MX"/>
        </w:rPr>
        <w:tab/>
      </w:r>
      <w:r w:rsidR="00547C44" w:rsidRPr="00C561CA">
        <w:rPr>
          <w:rFonts w:ascii="Arial" w:eastAsia="Arial Unicode MS" w:hAnsi="Arial" w:cs="Arial"/>
          <w:b/>
          <w:color w:val="595959" w:themeColor="text1" w:themeTint="A6"/>
          <w:szCs w:val="26"/>
          <w:lang w:val="es-MX"/>
        </w:rPr>
        <w:t xml:space="preserve">PRIMERO. Solicitud de Información. </w:t>
      </w:r>
      <w:r w:rsidR="00DF6FE2" w:rsidRPr="00C561CA">
        <w:rPr>
          <w:rFonts w:ascii="Arial" w:eastAsia="Arial Unicode MS" w:hAnsi="Arial" w:cs="Arial"/>
          <w:b/>
          <w:color w:val="595959" w:themeColor="text1" w:themeTint="A6"/>
          <w:szCs w:val="26"/>
          <w:lang w:val="es-MX"/>
        </w:rPr>
        <w:t xml:space="preserve">El </w:t>
      </w:r>
      <w:r w:rsidR="00DC29C7" w:rsidRPr="00C561CA">
        <w:rPr>
          <w:rFonts w:ascii="Arial" w:eastAsia="Arial Unicode MS" w:hAnsi="Arial" w:cs="Arial"/>
          <w:b/>
          <w:color w:val="595959" w:themeColor="text1" w:themeTint="A6"/>
          <w:szCs w:val="26"/>
          <w:lang w:val="es-MX"/>
        </w:rPr>
        <w:t>once</w:t>
      </w:r>
      <w:r w:rsidR="00DB3454" w:rsidRPr="00C561CA">
        <w:rPr>
          <w:rFonts w:ascii="Arial" w:eastAsia="Arial Unicode MS" w:hAnsi="Arial" w:cs="Arial"/>
          <w:b/>
          <w:color w:val="595959" w:themeColor="text1" w:themeTint="A6"/>
          <w:szCs w:val="26"/>
          <w:lang w:val="es-MX"/>
        </w:rPr>
        <w:t xml:space="preserve"> de enero de dos mil dieciocho</w:t>
      </w:r>
      <w:r w:rsidR="00547C44" w:rsidRPr="00C561CA">
        <w:rPr>
          <w:rFonts w:ascii="Arial" w:eastAsia="Arial Unicode MS" w:hAnsi="Arial" w:cs="Arial"/>
          <w:color w:val="595959" w:themeColor="text1" w:themeTint="A6"/>
          <w:szCs w:val="26"/>
          <w:lang w:val="es-MX"/>
        </w:rPr>
        <w:t xml:space="preserve">, </w:t>
      </w:r>
      <w:r w:rsidR="0065301A" w:rsidRPr="00C561CA">
        <w:rPr>
          <w:rFonts w:ascii="Arial" w:hAnsi="Arial" w:cs="Arial"/>
          <w:color w:val="595959" w:themeColor="text1" w:themeTint="A6"/>
          <w:lang w:val="es-MX"/>
        </w:rPr>
        <w:t>se</w:t>
      </w:r>
      <w:r w:rsidR="00746974" w:rsidRPr="00C561CA">
        <w:rPr>
          <w:rFonts w:ascii="Arial" w:eastAsia="Arial Unicode MS" w:hAnsi="Arial" w:cs="Arial"/>
          <w:color w:val="595959" w:themeColor="text1" w:themeTint="A6"/>
          <w:szCs w:val="26"/>
          <w:lang w:val="es-MX"/>
        </w:rPr>
        <w:t xml:space="preserve"> </w:t>
      </w:r>
      <w:r w:rsidR="0065301A" w:rsidRPr="00C561CA">
        <w:rPr>
          <w:rFonts w:ascii="Arial" w:eastAsia="Arial Unicode MS" w:hAnsi="Arial" w:cs="Arial"/>
          <w:color w:val="595959" w:themeColor="text1" w:themeTint="A6"/>
          <w:szCs w:val="26"/>
          <w:lang w:val="es-MX"/>
        </w:rPr>
        <w:t>presentó</w:t>
      </w:r>
      <w:r w:rsidR="00570B93" w:rsidRPr="00C561CA">
        <w:rPr>
          <w:rFonts w:ascii="Arial" w:eastAsia="Arial Unicode MS" w:hAnsi="Arial" w:cs="Arial"/>
          <w:color w:val="595959" w:themeColor="text1" w:themeTint="A6"/>
          <w:szCs w:val="26"/>
          <w:lang w:val="es-MX"/>
        </w:rPr>
        <w:t>, a través de la Plataforma Nacional de Transparencia,</w:t>
      </w:r>
      <w:r w:rsidR="00C63190" w:rsidRPr="00C561CA">
        <w:rPr>
          <w:rFonts w:ascii="Arial" w:eastAsia="Arial Unicode MS" w:hAnsi="Arial" w:cs="Arial"/>
          <w:color w:val="595959" w:themeColor="text1" w:themeTint="A6"/>
          <w:szCs w:val="26"/>
          <w:lang w:val="es-MX"/>
        </w:rPr>
        <w:t xml:space="preserve"> una solicitud de información a</w:t>
      </w:r>
      <w:r w:rsidR="00DC51FF" w:rsidRPr="00C561CA">
        <w:rPr>
          <w:rFonts w:ascii="Arial" w:eastAsia="Arial Unicode MS" w:hAnsi="Arial" w:cs="Arial"/>
          <w:color w:val="595959" w:themeColor="text1" w:themeTint="A6"/>
          <w:szCs w:val="26"/>
          <w:lang w:val="es-MX"/>
        </w:rPr>
        <w:t>l</w:t>
      </w:r>
      <w:r w:rsidR="00547C44" w:rsidRPr="00C561CA">
        <w:rPr>
          <w:rFonts w:ascii="Arial" w:eastAsia="Arial Unicode MS" w:hAnsi="Arial" w:cs="Arial"/>
          <w:color w:val="595959" w:themeColor="text1" w:themeTint="A6"/>
          <w:szCs w:val="26"/>
          <w:lang w:val="es-MX"/>
        </w:rPr>
        <w:t xml:space="preserve"> </w:t>
      </w:r>
      <w:r w:rsidR="00DC29C7" w:rsidRPr="00C561CA">
        <w:rPr>
          <w:rFonts w:ascii="Arial" w:eastAsia="Arial Unicode MS" w:hAnsi="Arial" w:cs="Arial"/>
          <w:b/>
          <w:color w:val="595959" w:themeColor="text1" w:themeTint="A6"/>
          <w:szCs w:val="26"/>
          <w:lang w:val="es-MX"/>
        </w:rPr>
        <w:t>H. CONGRESO DEL ESTADO</w:t>
      </w:r>
      <w:r w:rsidR="00746974" w:rsidRPr="00C561CA">
        <w:rPr>
          <w:rFonts w:ascii="Arial" w:eastAsia="Arial Unicode MS" w:hAnsi="Arial" w:cs="Arial"/>
          <w:b/>
          <w:color w:val="595959" w:themeColor="text1" w:themeTint="A6"/>
          <w:szCs w:val="26"/>
          <w:lang w:val="es-MX"/>
        </w:rPr>
        <w:t>,</w:t>
      </w:r>
      <w:r w:rsidR="00547C44" w:rsidRPr="00C561CA">
        <w:rPr>
          <w:rFonts w:ascii="Arial" w:eastAsia="Arial Unicode MS" w:hAnsi="Arial" w:cs="Arial"/>
          <w:b/>
          <w:color w:val="595959" w:themeColor="text1" w:themeTint="A6"/>
          <w:szCs w:val="26"/>
          <w:lang w:val="es-MX"/>
        </w:rPr>
        <w:t xml:space="preserve"> </w:t>
      </w:r>
      <w:r w:rsidR="00570B93" w:rsidRPr="00C561CA">
        <w:rPr>
          <w:rFonts w:ascii="Arial" w:eastAsia="Arial Unicode MS" w:hAnsi="Arial" w:cs="Arial"/>
          <w:color w:val="595959" w:themeColor="text1" w:themeTint="A6"/>
          <w:szCs w:val="26"/>
          <w:lang w:val="es-MX"/>
        </w:rPr>
        <w:t>misma que se registró bajo el folio 00</w:t>
      </w:r>
      <w:r w:rsidR="00DB3454" w:rsidRPr="00C561CA">
        <w:rPr>
          <w:rFonts w:ascii="Arial" w:eastAsia="Arial Unicode MS" w:hAnsi="Arial" w:cs="Arial"/>
          <w:color w:val="595959" w:themeColor="text1" w:themeTint="A6"/>
          <w:szCs w:val="26"/>
          <w:lang w:val="es-MX"/>
        </w:rPr>
        <w:t>0</w:t>
      </w:r>
      <w:r w:rsidR="00DC29C7" w:rsidRPr="00C561CA">
        <w:rPr>
          <w:rFonts w:ascii="Arial" w:eastAsia="Arial Unicode MS" w:hAnsi="Arial" w:cs="Arial"/>
          <w:color w:val="595959" w:themeColor="text1" w:themeTint="A6"/>
          <w:szCs w:val="26"/>
          <w:lang w:val="es-MX"/>
        </w:rPr>
        <w:t>123</w:t>
      </w:r>
      <w:r w:rsidR="00570B93" w:rsidRPr="00C561CA">
        <w:rPr>
          <w:rFonts w:ascii="Arial" w:eastAsia="Arial Unicode MS" w:hAnsi="Arial" w:cs="Arial"/>
          <w:color w:val="595959" w:themeColor="text1" w:themeTint="A6"/>
          <w:szCs w:val="26"/>
          <w:lang w:val="es-MX"/>
        </w:rPr>
        <w:t>1</w:t>
      </w:r>
      <w:r w:rsidR="00DB3454" w:rsidRPr="00C561CA">
        <w:rPr>
          <w:rFonts w:ascii="Arial" w:eastAsia="Arial Unicode MS" w:hAnsi="Arial" w:cs="Arial"/>
          <w:color w:val="595959" w:themeColor="text1" w:themeTint="A6"/>
          <w:szCs w:val="26"/>
          <w:lang w:val="es-MX"/>
        </w:rPr>
        <w:t>8</w:t>
      </w:r>
      <w:r w:rsidR="00570B93" w:rsidRPr="00C561CA">
        <w:rPr>
          <w:rFonts w:ascii="Arial" w:eastAsia="Arial Unicode MS" w:hAnsi="Arial" w:cs="Arial"/>
          <w:color w:val="595959" w:themeColor="text1" w:themeTint="A6"/>
          <w:szCs w:val="26"/>
          <w:lang w:val="es-MX"/>
        </w:rPr>
        <w:t xml:space="preserve">, y </w:t>
      </w:r>
      <w:r w:rsidR="00547C44" w:rsidRPr="00C561CA">
        <w:rPr>
          <w:rFonts w:ascii="Arial" w:eastAsia="Arial Unicode MS" w:hAnsi="Arial" w:cs="Arial"/>
          <w:color w:val="595959" w:themeColor="text1" w:themeTint="A6"/>
          <w:szCs w:val="26"/>
          <w:lang w:val="es-MX"/>
        </w:rPr>
        <w:t>consistió la petición del solicitante en lo siguiente:</w:t>
      </w:r>
      <w:r w:rsidR="00547C44" w:rsidRPr="00C561CA">
        <w:rPr>
          <w:rFonts w:ascii="Arial" w:eastAsia="Arial Unicode MS" w:hAnsi="Arial" w:cs="Arial"/>
          <w:b/>
          <w:color w:val="595959" w:themeColor="text1" w:themeTint="A6"/>
          <w:szCs w:val="26"/>
          <w:lang w:val="es-MX"/>
        </w:rPr>
        <w:t xml:space="preserve"> </w:t>
      </w:r>
    </w:p>
    <w:p w:rsidR="00935B9B" w:rsidRPr="00C561CA" w:rsidRDefault="00C01D46" w:rsidP="00570B93">
      <w:pPr>
        <w:pStyle w:val="Textoindependienteprimerasangra"/>
        <w:spacing w:after="0" w:line="240" w:lineRule="auto"/>
        <w:ind w:left="851" w:firstLine="900"/>
        <w:rPr>
          <w:rFonts w:ascii="Arial" w:hAnsi="Arial" w:cs="Arial"/>
          <w:color w:val="595959" w:themeColor="text1" w:themeTint="A6"/>
          <w:sz w:val="22"/>
          <w:szCs w:val="22"/>
        </w:rPr>
      </w:pPr>
      <w:r w:rsidRPr="00C561CA">
        <w:rPr>
          <w:rFonts w:ascii="Arial" w:eastAsia="Arial Unicode MS" w:hAnsi="Arial" w:cs="Arial"/>
          <w:i/>
          <w:color w:val="595959" w:themeColor="text1" w:themeTint="A6"/>
          <w:sz w:val="22"/>
          <w:szCs w:val="22"/>
          <w:lang w:val="es-MX"/>
        </w:rPr>
        <w:t>“</w:t>
      </w:r>
      <w:r w:rsidR="00DC29C7" w:rsidRPr="00C561CA">
        <w:rPr>
          <w:rFonts w:ascii="Arial" w:eastAsia="Arial Unicode MS" w:hAnsi="Arial" w:cs="Arial"/>
          <w:i/>
          <w:color w:val="595959" w:themeColor="text1" w:themeTint="A6"/>
          <w:sz w:val="22"/>
          <w:szCs w:val="22"/>
          <w:lang w:val="es-MX"/>
        </w:rPr>
        <w:t>PROPORCIONE LISTADO DESGLOSADO POR MES, BENEFICIARIO, FECHA Y CONCEPTO DE TODAS Y CADA UNA DE LAS TRANSFERENCIAS BANCARIAS E INTERBANCARIAS EFECTUADAS POR ESTE CONGRESO DURANTE EL AÑO 2017 POR CONCEPTO DE PAGO DE SERVICIOS</w:t>
      </w:r>
      <w:r w:rsidR="00A06DD6" w:rsidRPr="00C561CA">
        <w:rPr>
          <w:rFonts w:ascii="Arial" w:eastAsia="Arial Unicode MS" w:hAnsi="Arial" w:cs="Arial"/>
          <w:i/>
          <w:color w:val="595959" w:themeColor="text1" w:themeTint="A6"/>
          <w:sz w:val="22"/>
          <w:szCs w:val="22"/>
          <w:lang w:val="es-MX"/>
        </w:rPr>
        <w:t>”</w:t>
      </w:r>
      <w:r w:rsidR="004C0527" w:rsidRPr="00C561CA">
        <w:rPr>
          <w:rFonts w:ascii="Arial" w:eastAsia="Arial Unicode MS" w:hAnsi="Arial" w:cs="Arial"/>
          <w:i/>
          <w:color w:val="595959" w:themeColor="text1" w:themeTint="A6"/>
          <w:sz w:val="22"/>
          <w:szCs w:val="22"/>
          <w:lang w:val="es-MX"/>
        </w:rPr>
        <w:t>.</w:t>
      </w:r>
      <w:r w:rsidR="003C3862" w:rsidRPr="00C561CA">
        <w:rPr>
          <w:rFonts w:ascii="Arial" w:hAnsi="Arial" w:cs="Arial"/>
          <w:color w:val="595959" w:themeColor="text1" w:themeTint="A6"/>
          <w:sz w:val="22"/>
          <w:szCs w:val="22"/>
        </w:rPr>
        <w:tab/>
      </w:r>
      <w:r w:rsidR="003C3862" w:rsidRPr="00C561CA">
        <w:rPr>
          <w:rFonts w:ascii="Arial" w:hAnsi="Arial" w:cs="Arial"/>
          <w:color w:val="595959" w:themeColor="text1" w:themeTint="A6"/>
          <w:sz w:val="22"/>
          <w:szCs w:val="22"/>
        </w:rPr>
        <w:tab/>
      </w:r>
    </w:p>
    <w:p w:rsidR="00965D04" w:rsidRPr="00C561CA" w:rsidRDefault="00965D04" w:rsidP="00965D04">
      <w:pPr>
        <w:spacing w:before="240"/>
        <w:rPr>
          <w:rFonts w:ascii="Arial" w:eastAsia="Arial Unicode MS" w:hAnsi="Arial" w:cs="Arial"/>
          <w:color w:val="595959" w:themeColor="text1" w:themeTint="A6"/>
        </w:rPr>
      </w:pPr>
      <w:r w:rsidRPr="00C561CA">
        <w:rPr>
          <w:rFonts w:ascii="Arial" w:eastAsia="Arial Unicode MS" w:hAnsi="Arial" w:cs="Arial"/>
          <w:b/>
          <w:color w:val="595959" w:themeColor="text1" w:themeTint="A6"/>
        </w:rPr>
        <w:tab/>
        <w:t xml:space="preserve">SEGUNDO. Respuesta del sujeto obligado. </w:t>
      </w:r>
      <w:r w:rsidRPr="00C561CA">
        <w:rPr>
          <w:rFonts w:ascii="Arial" w:eastAsia="Arial Unicode MS" w:hAnsi="Arial" w:cs="Arial"/>
          <w:color w:val="595959" w:themeColor="text1" w:themeTint="A6"/>
        </w:rPr>
        <w:t xml:space="preserve">El sujeto obligado emitió el </w:t>
      </w:r>
      <w:r w:rsidRPr="00C561CA">
        <w:rPr>
          <w:rFonts w:ascii="Arial" w:eastAsia="Arial Unicode MS" w:hAnsi="Arial" w:cs="Arial"/>
          <w:b/>
          <w:color w:val="595959" w:themeColor="text1" w:themeTint="A6"/>
        </w:rPr>
        <w:t>veinticinco de enero de dos mil dieciocho</w:t>
      </w:r>
      <w:r w:rsidRPr="00C561CA">
        <w:rPr>
          <w:rFonts w:ascii="Arial" w:eastAsia="Arial Unicode MS" w:hAnsi="Arial" w:cs="Arial"/>
          <w:color w:val="595959" w:themeColor="text1" w:themeTint="A6"/>
        </w:rPr>
        <w:t>, la siguiente respuesta:</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Con fundamento en lo establecido por los artículos, 6° párrafo segundo de la Constitución Política de los Estados Unidos Mexicanos; 17 fracción III, de la Constitución Política del Estado de San Luis Potosí; artículo 3, fracción XI, 60 Segundo Párrafo, 61, 154, y 160 de la Ley de Transparencia y Acceso a la Información Pública del Estado; en respuesta a su solicitud de información Pública Infomex con número de Folio 00012318 de fecha 11 de enero de 2018, la cual quedó registrada en esta Unidad bajo el número 652/18, por este medio le informo:</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Que de acuerdo a la respuesta proporcionada por la Coordinación de Finanzas a esta Unidad de Información Pública, mediante Oficio No. 040/LXI/2018 de fecha 25 de enero de 2018, en la cual informa lo siguiente:</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lastRenderedPageBreak/>
        <w:t>“En relación a la solicitud de información con número de folio 00012318 (652/18), hacemos de su conocimiento lo siguiente:</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 xml:space="preserve">Todos los movimientos de egresos del H. Congreso del Estado de San Luis Potosí, detallando fecha, monto, destinatario y concepto del pago se encuentran publicados en la página web, incluyendo las transferencias bancarias, en las siguientes ligas: </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Enero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http://congresosanluis.gob.mx/sites/default/files/trasparencia/normatividad/art19/11/Cheques/Cheques%202017/01.-%20Enero%202017.pdf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Febrero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http://congresosanluis.gob.mx/sites/default/files/trasparencia/normatividad/art19/11/Cheques/Cheques%202017/02.-%20Febrero%202017.pdf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Marzo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http://congresosanluis.gob.mx/sites/default/files/trasparencia/normatividad/art19/11/Cheques/Cheques%202017/03.-%20Marzo%202017.pdf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Abril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http://congresosanluis.gob.mx/sites/default/files/trasparencia/normatividad/art19/11/Cheques/Cheques%202017/04.-%20Abril%202017.pdf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Mayo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http://congresosanluis.gob.mx/sites/default/files/trasparencia/normatividad/art19/11/Cheques/Cheques%202017/05.-%20Mayo%202017.pdf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Junio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http://congresosanluis.gob.mx/sites/default/files/trasparencia/normatividad/art19/11/Cheques/Cheques%202017/06.-%20Junio%202017.pdf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Julio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http://congresosanluis.gob.mx/sites/default/files/trasparencia/normatividad/art19/11/Cheques/Cheques%202017/07.-%20Julio%202017.pdf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Agosto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http://congresosanluis.gob.mx/sites/default/files/trasparencia/normatividad/art19/11/Cheques/Cheques%202017/08.-%20Agosto%202017.pdf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Septiembre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http://congresosanluis.gob.mx/sites/default/files/trasparencia/normatividad/art19/11/Cheques/Cheques%202017/09.-%20Septiembre%202017.pdf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Octubre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http://congresosanluis.gob.mx/sites/default/files/trasparencia/normatividad/art19/11/Cheques/Cheques%202017/10.-%20Octubre%202017.pdf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Noviembre 2017:</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http://congresosanluis.gob.mx/sites/default/files/trasparencia/normatividad/art19/11/Cheques/Cheques%202017/11.-%20Noviembre%202017.PDF</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Cabe hacer mención que la información del mes de diciembre de 2017 está por publicarse, ya que los formatos se encuentran en proceso de llenado, considerando que conforme a lo establecido en el artículo 51 de la ley General de Contabilidad Gubernamental, aun nos encontramos en tiempo de generar y publicar la información contable.”</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 xml:space="preserve">Así mismo y en atención a lo establecido en el tercer párrafo del artículo 154 de la Ley de Transparencia y Acceso a la Información Pública, se hace de su conocimiento que para cualquier inconformidad relacionada con la respuesta a su solicitud de información, puede interponer recurso de revisión ante la Comisión Estatal de Garantía de Acceso a la Información Pública (CEGAIP) en un plazo que no exceda 15 días hábiles, conforme a lo que establecen los artículos, 167 y 166 de la ley citada. </w:t>
      </w:r>
    </w:p>
    <w:p w:rsidR="00965D04" w:rsidRPr="00C561CA" w:rsidRDefault="00965D04" w:rsidP="00965D04">
      <w:pPr>
        <w:spacing w:line="240" w:lineRule="auto"/>
        <w:ind w:left="851" w:firstLine="709"/>
        <w:rPr>
          <w:rFonts w:ascii="Arial" w:eastAsia="Arial Unicode MS" w:hAnsi="Arial" w:cs="Arial"/>
          <w:i/>
          <w:color w:val="595959" w:themeColor="text1" w:themeTint="A6"/>
          <w:sz w:val="22"/>
          <w:szCs w:val="22"/>
        </w:rPr>
      </w:pPr>
      <w:r w:rsidRPr="00C561CA">
        <w:rPr>
          <w:rFonts w:ascii="Arial" w:eastAsia="Arial Unicode MS" w:hAnsi="Arial" w:cs="Arial"/>
          <w:i/>
          <w:color w:val="595959" w:themeColor="text1" w:themeTint="A6"/>
          <w:sz w:val="22"/>
          <w:szCs w:val="22"/>
        </w:rPr>
        <w:t>En espera de cumplir con las expectativas de su petición, reitero la disposición para servirle.</w:t>
      </w:r>
    </w:p>
    <w:p w:rsidR="00965D04" w:rsidRPr="00C561CA" w:rsidRDefault="00965D04" w:rsidP="00570B93">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p>
    <w:p w:rsidR="00935B9B" w:rsidRPr="00C561CA" w:rsidRDefault="00935B9B" w:rsidP="00935B9B">
      <w:pPr>
        <w:spacing w:line="240" w:lineRule="auto"/>
        <w:ind w:left="709" w:hanging="1"/>
        <w:rPr>
          <w:rFonts w:ascii="Arial" w:hAnsi="Arial" w:cs="Arial"/>
          <w:i/>
          <w:color w:val="595959" w:themeColor="text1" w:themeTint="A6"/>
          <w:sz w:val="22"/>
          <w:szCs w:val="22"/>
        </w:rPr>
      </w:pPr>
    </w:p>
    <w:p w:rsidR="00C9337E" w:rsidRPr="00C561CA" w:rsidRDefault="00965D04" w:rsidP="00D02FBD">
      <w:pPr>
        <w:pStyle w:val="Textoindependienteprimerasangra"/>
        <w:spacing w:after="0"/>
        <w:ind w:firstLine="708"/>
        <w:rPr>
          <w:rFonts w:ascii="Arial" w:eastAsia="Arial Unicode MS" w:hAnsi="Arial" w:cs="Arial"/>
          <w:color w:val="595959" w:themeColor="text1" w:themeTint="A6"/>
          <w:szCs w:val="26"/>
          <w:lang w:val="es-MX"/>
        </w:rPr>
      </w:pPr>
      <w:r w:rsidRPr="00C561CA">
        <w:rPr>
          <w:rFonts w:ascii="Arial" w:hAnsi="Arial" w:cs="Arial"/>
          <w:b/>
          <w:color w:val="595959" w:themeColor="text1" w:themeTint="A6"/>
          <w:szCs w:val="26"/>
        </w:rPr>
        <w:lastRenderedPageBreak/>
        <w:t>TERCERO</w:t>
      </w:r>
      <w:r w:rsidR="00547C44" w:rsidRPr="00C561CA">
        <w:rPr>
          <w:rFonts w:ascii="Arial" w:hAnsi="Arial" w:cs="Arial"/>
          <w:b/>
          <w:color w:val="595959" w:themeColor="text1" w:themeTint="A6"/>
          <w:szCs w:val="26"/>
        </w:rPr>
        <w:t xml:space="preserve">. Interposición del recurso de revisión. </w:t>
      </w:r>
      <w:r w:rsidR="00547C44" w:rsidRPr="00C561CA">
        <w:rPr>
          <w:rFonts w:ascii="Arial" w:hAnsi="Arial" w:cs="Arial"/>
          <w:color w:val="595959" w:themeColor="text1" w:themeTint="A6"/>
          <w:szCs w:val="26"/>
        </w:rPr>
        <w:t xml:space="preserve">El </w:t>
      </w:r>
      <w:r w:rsidR="00DB3454" w:rsidRPr="00C561CA">
        <w:rPr>
          <w:rFonts w:ascii="Arial" w:hAnsi="Arial" w:cs="Arial"/>
          <w:b/>
          <w:color w:val="595959" w:themeColor="text1" w:themeTint="A6"/>
          <w:szCs w:val="26"/>
        </w:rPr>
        <w:t>veinti</w:t>
      </w:r>
      <w:r w:rsidR="00DC29C7" w:rsidRPr="00C561CA">
        <w:rPr>
          <w:rFonts w:ascii="Arial" w:hAnsi="Arial" w:cs="Arial"/>
          <w:b/>
          <w:color w:val="595959" w:themeColor="text1" w:themeTint="A6"/>
          <w:szCs w:val="26"/>
        </w:rPr>
        <w:t>séis</w:t>
      </w:r>
      <w:r w:rsidR="00570B93" w:rsidRPr="00C561CA">
        <w:rPr>
          <w:rFonts w:ascii="Arial" w:hAnsi="Arial" w:cs="Arial"/>
          <w:b/>
          <w:color w:val="595959" w:themeColor="text1" w:themeTint="A6"/>
          <w:szCs w:val="26"/>
        </w:rPr>
        <w:t xml:space="preserve"> de enero de dos mil dieciocho</w:t>
      </w:r>
      <w:r w:rsidR="00547C44" w:rsidRPr="00C561CA">
        <w:rPr>
          <w:rFonts w:ascii="Arial" w:hAnsi="Arial" w:cs="Arial"/>
          <w:color w:val="595959" w:themeColor="text1" w:themeTint="A6"/>
          <w:szCs w:val="26"/>
        </w:rPr>
        <w:t>,</w:t>
      </w:r>
      <w:r w:rsidR="00570B93" w:rsidRPr="00C561CA">
        <w:rPr>
          <w:rFonts w:ascii="Arial" w:hAnsi="Arial" w:cs="Arial"/>
          <w:color w:val="595959" w:themeColor="text1" w:themeTint="A6"/>
          <w:szCs w:val="26"/>
        </w:rPr>
        <w:t xml:space="preserve"> el</w:t>
      </w:r>
      <w:r w:rsidR="00FF4E67" w:rsidRPr="00C561CA">
        <w:rPr>
          <w:rFonts w:ascii="Arial" w:hAnsi="Arial" w:cs="Arial"/>
          <w:color w:val="595959" w:themeColor="text1" w:themeTint="A6"/>
          <w:szCs w:val="26"/>
        </w:rPr>
        <w:t xml:space="preserve"> recurrente interpuso el presente medio de impugnación,</w:t>
      </w:r>
      <w:r w:rsidR="00D02FBD" w:rsidRPr="00C561CA">
        <w:rPr>
          <w:rFonts w:ascii="Arial" w:hAnsi="Arial" w:cs="Arial"/>
          <w:color w:val="595959" w:themeColor="text1" w:themeTint="A6"/>
          <w:szCs w:val="26"/>
        </w:rPr>
        <w:t xml:space="preserve"> </w:t>
      </w:r>
      <w:r w:rsidR="00662D15" w:rsidRPr="00C561CA">
        <w:rPr>
          <w:rFonts w:ascii="Arial" w:hAnsi="Arial" w:cs="Arial"/>
          <w:color w:val="595959" w:themeColor="text1" w:themeTint="A6"/>
          <w:szCs w:val="26"/>
        </w:rPr>
        <w:t xml:space="preserve">por </w:t>
      </w:r>
      <w:r w:rsidR="00FF4E67" w:rsidRPr="00C561CA">
        <w:rPr>
          <w:rFonts w:ascii="Arial" w:hAnsi="Arial" w:cs="Arial"/>
          <w:color w:val="595959" w:themeColor="text1" w:themeTint="A6"/>
          <w:szCs w:val="26"/>
        </w:rPr>
        <w:t xml:space="preserve">el cual </w:t>
      </w:r>
      <w:r w:rsidR="00662D15" w:rsidRPr="00C561CA">
        <w:rPr>
          <w:rFonts w:ascii="Arial" w:hAnsi="Arial" w:cs="Arial"/>
          <w:color w:val="595959" w:themeColor="text1" w:themeTint="A6"/>
          <w:szCs w:val="26"/>
        </w:rPr>
        <w:t>impugnó</w:t>
      </w:r>
      <w:r w:rsidR="00FF4E67" w:rsidRPr="00C561CA">
        <w:rPr>
          <w:rFonts w:ascii="Arial" w:hAnsi="Arial" w:cs="Arial"/>
          <w:color w:val="595959" w:themeColor="text1" w:themeTint="A6"/>
          <w:szCs w:val="26"/>
        </w:rPr>
        <w:t xml:space="preserve"> la </w:t>
      </w:r>
      <w:r w:rsidR="00DC29C7" w:rsidRPr="00C561CA">
        <w:rPr>
          <w:rFonts w:ascii="Arial" w:hAnsi="Arial" w:cs="Arial"/>
          <w:color w:val="595959" w:themeColor="text1" w:themeTint="A6"/>
          <w:szCs w:val="26"/>
        </w:rPr>
        <w:t>entrega de información que no corresponde con lo solicitado.</w:t>
      </w:r>
    </w:p>
    <w:p w:rsidR="00547C44" w:rsidRPr="00C561CA" w:rsidRDefault="00547C44" w:rsidP="00662D15">
      <w:pPr>
        <w:spacing w:before="240"/>
        <w:rPr>
          <w:rFonts w:ascii="Arial" w:hAnsi="Arial" w:cs="Arial"/>
          <w:color w:val="595959" w:themeColor="text1" w:themeTint="A6"/>
        </w:rPr>
      </w:pPr>
      <w:r w:rsidRPr="00C561CA">
        <w:rPr>
          <w:rFonts w:ascii="Arial" w:hAnsi="Arial" w:cs="Arial"/>
          <w:color w:val="595959" w:themeColor="text1" w:themeTint="A6"/>
        </w:rPr>
        <w:tab/>
      </w:r>
      <w:r w:rsidR="00965D04" w:rsidRPr="00C561CA">
        <w:rPr>
          <w:rFonts w:ascii="Arial" w:hAnsi="Arial" w:cs="Arial"/>
          <w:b/>
          <w:color w:val="595959" w:themeColor="text1" w:themeTint="A6"/>
        </w:rPr>
        <w:t>CUARTO</w:t>
      </w:r>
      <w:r w:rsidRPr="00C561CA">
        <w:rPr>
          <w:rFonts w:ascii="Arial" w:hAnsi="Arial" w:cs="Arial"/>
          <w:b/>
          <w:color w:val="595959" w:themeColor="text1" w:themeTint="A6"/>
        </w:rPr>
        <w:t>. Turno.</w:t>
      </w:r>
      <w:r w:rsidRPr="00C561CA">
        <w:rPr>
          <w:rFonts w:ascii="Arial" w:hAnsi="Arial" w:cs="Arial"/>
          <w:color w:val="595959" w:themeColor="text1" w:themeTint="A6"/>
        </w:rPr>
        <w:t xml:space="preserve"> De conformidad con el artículo 174, fracción I</w:t>
      </w:r>
      <w:r w:rsidR="005F332C" w:rsidRPr="00C561CA">
        <w:rPr>
          <w:rFonts w:ascii="Arial" w:hAnsi="Arial" w:cs="Arial"/>
          <w:color w:val="595959" w:themeColor="text1" w:themeTint="A6"/>
        </w:rPr>
        <w:t>,</w:t>
      </w:r>
      <w:r w:rsidRPr="00C561CA">
        <w:rPr>
          <w:rFonts w:ascii="Arial" w:hAnsi="Arial" w:cs="Arial"/>
          <w:color w:val="595959" w:themeColor="text1" w:themeTint="A6"/>
        </w:rPr>
        <w:t xml:space="preserve"> de la Ley de Transparencia y Acceso a la Información Pública del Estado, el recurso de revisión R</w:t>
      </w:r>
      <w:r w:rsidR="00570B93" w:rsidRPr="00C561CA">
        <w:rPr>
          <w:rFonts w:ascii="Arial" w:hAnsi="Arial" w:cs="Arial"/>
          <w:color w:val="595959" w:themeColor="text1" w:themeTint="A6"/>
        </w:rPr>
        <w:t>R-</w:t>
      </w:r>
      <w:r w:rsidR="00DC29C7" w:rsidRPr="00C561CA">
        <w:rPr>
          <w:rFonts w:ascii="Arial" w:hAnsi="Arial" w:cs="Arial"/>
          <w:color w:val="595959" w:themeColor="text1" w:themeTint="A6"/>
        </w:rPr>
        <w:t>54</w:t>
      </w:r>
      <w:r w:rsidR="00D02FBD" w:rsidRPr="00C561CA">
        <w:rPr>
          <w:rFonts w:ascii="Arial" w:hAnsi="Arial" w:cs="Arial"/>
          <w:color w:val="595959" w:themeColor="text1" w:themeTint="A6"/>
        </w:rPr>
        <w:t>/2018</w:t>
      </w:r>
      <w:r w:rsidRPr="00C561CA">
        <w:rPr>
          <w:rFonts w:ascii="Arial" w:hAnsi="Arial" w:cs="Arial"/>
          <w:color w:val="595959" w:themeColor="text1" w:themeTint="A6"/>
        </w:rPr>
        <w:t>-3 fue t</w:t>
      </w:r>
      <w:r w:rsidR="00013C06" w:rsidRPr="00C561CA">
        <w:rPr>
          <w:rFonts w:ascii="Arial" w:hAnsi="Arial" w:cs="Arial"/>
          <w:color w:val="595959" w:themeColor="text1" w:themeTint="A6"/>
        </w:rPr>
        <w:t>urnado a la Comisionada Ponente</w:t>
      </w:r>
      <w:r w:rsidRPr="00C561CA">
        <w:rPr>
          <w:rFonts w:ascii="Arial" w:hAnsi="Arial" w:cs="Arial"/>
          <w:color w:val="595959" w:themeColor="text1" w:themeTint="A6"/>
        </w:rPr>
        <w:t xml:space="preserve"> para que sustanciara el periodo de instrucción, y en su momento presentara al Pleno el proyecto de resolución correspondiente.</w:t>
      </w:r>
    </w:p>
    <w:p w:rsidR="00547C44" w:rsidRPr="00C561CA" w:rsidRDefault="00547C44" w:rsidP="00033326">
      <w:pPr>
        <w:spacing w:before="240" w:after="240"/>
        <w:rPr>
          <w:rFonts w:ascii="Arial" w:hAnsi="Arial" w:cs="Arial"/>
          <w:color w:val="595959" w:themeColor="text1" w:themeTint="A6"/>
        </w:rPr>
      </w:pPr>
      <w:r w:rsidRPr="00C561CA">
        <w:rPr>
          <w:rFonts w:ascii="Arial" w:hAnsi="Arial" w:cs="Arial"/>
          <w:b/>
          <w:color w:val="595959" w:themeColor="text1" w:themeTint="A6"/>
        </w:rPr>
        <w:tab/>
      </w:r>
      <w:r w:rsidR="00965D04" w:rsidRPr="00C561CA">
        <w:rPr>
          <w:rFonts w:ascii="Arial" w:hAnsi="Arial" w:cs="Arial"/>
          <w:b/>
          <w:color w:val="595959" w:themeColor="text1" w:themeTint="A6"/>
        </w:rPr>
        <w:t>QUINTO</w:t>
      </w:r>
      <w:r w:rsidRPr="00C561CA">
        <w:rPr>
          <w:rFonts w:ascii="Arial" w:hAnsi="Arial" w:cs="Arial"/>
          <w:b/>
          <w:color w:val="595959" w:themeColor="text1" w:themeTint="A6"/>
        </w:rPr>
        <w:t xml:space="preserve">. Admisión. </w:t>
      </w:r>
      <w:r w:rsidRPr="00C561CA">
        <w:rPr>
          <w:rFonts w:ascii="Arial" w:hAnsi="Arial" w:cs="Arial"/>
          <w:color w:val="595959" w:themeColor="text1" w:themeTint="A6"/>
        </w:rPr>
        <w:t xml:space="preserve">El </w:t>
      </w:r>
      <w:r w:rsidR="00AD3516" w:rsidRPr="00C561CA">
        <w:rPr>
          <w:rFonts w:ascii="Arial" w:hAnsi="Arial" w:cs="Arial"/>
          <w:b/>
          <w:color w:val="595959" w:themeColor="text1" w:themeTint="A6"/>
        </w:rPr>
        <w:t>dos de febrero</w:t>
      </w:r>
      <w:r w:rsidR="00033326" w:rsidRPr="00C561CA">
        <w:rPr>
          <w:rFonts w:ascii="Arial" w:hAnsi="Arial" w:cs="Arial"/>
          <w:b/>
          <w:color w:val="595959" w:themeColor="text1" w:themeTint="A6"/>
        </w:rPr>
        <w:t xml:space="preserve"> de dos mil </w:t>
      </w:r>
      <w:r w:rsidR="00D02FBD" w:rsidRPr="00C561CA">
        <w:rPr>
          <w:rFonts w:ascii="Arial" w:hAnsi="Arial" w:cs="Arial"/>
          <w:b/>
          <w:color w:val="595959" w:themeColor="text1" w:themeTint="A6"/>
        </w:rPr>
        <w:t>dieciocho</w:t>
      </w:r>
      <w:r w:rsidRPr="00C561CA">
        <w:rPr>
          <w:rFonts w:ascii="Arial" w:hAnsi="Arial" w:cs="Arial"/>
          <w:color w:val="595959" w:themeColor="text1" w:themeTint="A6"/>
        </w:rPr>
        <w:t>, esta Comisión, con base en el artículo 174, fracción II</w:t>
      </w:r>
      <w:r w:rsidR="00424DB5" w:rsidRPr="00C561CA">
        <w:rPr>
          <w:rFonts w:ascii="Arial" w:hAnsi="Arial" w:cs="Arial"/>
          <w:color w:val="595959" w:themeColor="text1" w:themeTint="A6"/>
        </w:rPr>
        <w:t>,</w:t>
      </w:r>
      <w:r w:rsidRPr="00C561CA">
        <w:rPr>
          <w:rFonts w:ascii="Arial" w:hAnsi="Arial" w:cs="Arial"/>
          <w:color w:val="595959" w:themeColor="text1" w:themeTint="A6"/>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C561CA" w:rsidRDefault="00547C44" w:rsidP="00AE265B">
      <w:pPr>
        <w:rPr>
          <w:rFonts w:ascii="Arial" w:hAnsi="Arial" w:cs="Arial"/>
          <w:color w:val="595959" w:themeColor="text1" w:themeTint="A6"/>
        </w:rPr>
      </w:pPr>
      <w:r w:rsidRPr="00C561CA">
        <w:rPr>
          <w:rFonts w:ascii="Arial" w:hAnsi="Arial" w:cs="Arial"/>
          <w:b/>
          <w:color w:val="595959" w:themeColor="text1" w:themeTint="A6"/>
        </w:rPr>
        <w:tab/>
      </w:r>
      <w:r w:rsidR="00965D04" w:rsidRPr="00C561CA">
        <w:rPr>
          <w:rFonts w:ascii="Arial" w:hAnsi="Arial" w:cs="Arial"/>
          <w:b/>
          <w:color w:val="595959" w:themeColor="text1" w:themeTint="A6"/>
        </w:rPr>
        <w:t>SEXTO</w:t>
      </w:r>
      <w:r w:rsidRPr="00C561CA">
        <w:rPr>
          <w:rFonts w:ascii="Arial" w:hAnsi="Arial" w:cs="Arial"/>
          <w:b/>
          <w:color w:val="595959" w:themeColor="text1" w:themeTint="A6"/>
        </w:rPr>
        <w:t xml:space="preserve">. </w:t>
      </w:r>
      <w:r w:rsidR="00457939" w:rsidRPr="00C561CA">
        <w:rPr>
          <w:rFonts w:ascii="Arial" w:hAnsi="Arial" w:cs="Arial"/>
          <w:b/>
          <w:color w:val="595959" w:themeColor="text1" w:themeTint="A6"/>
        </w:rPr>
        <w:t>Manifestaciones de las partes</w:t>
      </w:r>
      <w:r w:rsidRPr="00C561CA">
        <w:rPr>
          <w:rFonts w:ascii="Arial" w:hAnsi="Arial" w:cs="Arial"/>
          <w:b/>
          <w:color w:val="595959" w:themeColor="text1" w:themeTint="A6"/>
        </w:rPr>
        <w:t xml:space="preserve">. </w:t>
      </w:r>
      <w:r w:rsidRPr="00C561CA">
        <w:rPr>
          <w:rFonts w:ascii="Arial" w:hAnsi="Arial" w:cs="Arial"/>
          <w:color w:val="595959" w:themeColor="text1" w:themeTint="A6"/>
        </w:rPr>
        <w:t xml:space="preserve">El </w:t>
      </w:r>
      <w:r w:rsidR="00AD3516" w:rsidRPr="00C561CA">
        <w:rPr>
          <w:rFonts w:ascii="Arial" w:hAnsi="Arial" w:cs="Arial"/>
          <w:b/>
          <w:color w:val="595959" w:themeColor="text1" w:themeTint="A6"/>
        </w:rPr>
        <w:t>veinte</w:t>
      </w:r>
      <w:r w:rsidR="00D02FBD" w:rsidRPr="00C561CA">
        <w:rPr>
          <w:rFonts w:ascii="Arial" w:hAnsi="Arial" w:cs="Arial"/>
          <w:b/>
          <w:color w:val="595959" w:themeColor="text1" w:themeTint="A6"/>
        </w:rPr>
        <w:t xml:space="preserve"> de febrero</w:t>
      </w:r>
      <w:r w:rsidR="00935B9B" w:rsidRPr="00C561CA">
        <w:rPr>
          <w:rFonts w:ascii="Arial" w:hAnsi="Arial" w:cs="Arial"/>
          <w:b/>
          <w:color w:val="595959" w:themeColor="text1" w:themeTint="A6"/>
        </w:rPr>
        <w:t xml:space="preserve"> de dos mil dieciocho</w:t>
      </w:r>
      <w:r w:rsidRPr="00C561CA">
        <w:rPr>
          <w:rFonts w:ascii="Arial" w:hAnsi="Arial" w:cs="Arial"/>
          <w:color w:val="595959" w:themeColor="text1" w:themeTint="A6"/>
        </w:rPr>
        <w:t>, se emitió un acuerdo po</w:t>
      </w:r>
      <w:r w:rsidR="00C9337E" w:rsidRPr="00C561CA">
        <w:rPr>
          <w:rFonts w:ascii="Arial" w:hAnsi="Arial" w:cs="Arial"/>
          <w:color w:val="595959" w:themeColor="text1" w:themeTint="A6"/>
        </w:rPr>
        <w:t>r el cual se tuvo por recibido</w:t>
      </w:r>
      <w:r w:rsidR="00E76911" w:rsidRPr="00C561CA">
        <w:rPr>
          <w:rFonts w:ascii="Arial" w:hAnsi="Arial" w:cs="Arial"/>
          <w:color w:val="595959" w:themeColor="text1" w:themeTint="A6"/>
        </w:rPr>
        <w:t xml:space="preserve"> el escrito signado por </w:t>
      </w:r>
      <w:r w:rsidR="00D02FBD" w:rsidRPr="00C561CA">
        <w:rPr>
          <w:rFonts w:ascii="Arial" w:hAnsi="Arial" w:cs="Arial"/>
          <w:color w:val="595959" w:themeColor="text1" w:themeTint="A6"/>
        </w:rPr>
        <w:t>el</w:t>
      </w:r>
      <w:r w:rsidR="00E76911" w:rsidRPr="00C561CA">
        <w:rPr>
          <w:rFonts w:ascii="Arial" w:hAnsi="Arial" w:cs="Arial"/>
          <w:color w:val="595959" w:themeColor="text1" w:themeTint="A6"/>
        </w:rPr>
        <w:t xml:space="preserve"> </w:t>
      </w:r>
      <w:r w:rsidR="00AD3516" w:rsidRPr="00C561CA">
        <w:rPr>
          <w:rFonts w:ascii="Arial" w:hAnsi="Arial" w:cs="Arial"/>
          <w:color w:val="595959" w:themeColor="text1" w:themeTint="A6"/>
        </w:rPr>
        <w:t xml:space="preserve">Jefe de la Unidad de </w:t>
      </w:r>
      <w:r w:rsidR="001326AF" w:rsidRPr="00C561CA">
        <w:rPr>
          <w:rFonts w:ascii="Arial" w:hAnsi="Arial" w:cs="Arial"/>
          <w:color w:val="595959" w:themeColor="text1" w:themeTint="A6"/>
        </w:rPr>
        <w:t>Información Pública del H. Congreso del Estado</w:t>
      </w:r>
      <w:r w:rsidR="00570B93" w:rsidRPr="00C561CA">
        <w:rPr>
          <w:rFonts w:ascii="Arial" w:hAnsi="Arial" w:cs="Arial"/>
          <w:color w:val="595959" w:themeColor="text1" w:themeTint="A6"/>
        </w:rPr>
        <w:t>, mismas que se recibieron en tiempo acorde a la certificación que obra a foja 2</w:t>
      </w:r>
      <w:r w:rsidR="001326AF" w:rsidRPr="00C561CA">
        <w:rPr>
          <w:rFonts w:ascii="Arial" w:hAnsi="Arial" w:cs="Arial"/>
          <w:color w:val="595959" w:themeColor="text1" w:themeTint="A6"/>
        </w:rPr>
        <w:t>4</w:t>
      </w:r>
      <w:r w:rsidR="00570B93" w:rsidRPr="00C561CA">
        <w:rPr>
          <w:rFonts w:ascii="Arial" w:hAnsi="Arial" w:cs="Arial"/>
          <w:color w:val="595959" w:themeColor="text1" w:themeTint="A6"/>
        </w:rPr>
        <w:t xml:space="preserve"> del presente sumario.</w:t>
      </w:r>
    </w:p>
    <w:p w:rsidR="00547C44" w:rsidRPr="00C561CA" w:rsidRDefault="00547C44" w:rsidP="00A64E84">
      <w:pPr>
        <w:spacing w:before="240"/>
        <w:rPr>
          <w:rFonts w:ascii="Arial" w:hAnsi="Arial" w:cs="Arial"/>
          <w:color w:val="595959" w:themeColor="text1" w:themeTint="A6"/>
        </w:rPr>
      </w:pPr>
      <w:r w:rsidRPr="00C561CA">
        <w:rPr>
          <w:rFonts w:ascii="Arial" w:hAnsi="Arial" w:cs="Arial"/>
          <w:color w:val="595959" w:themeColor="text1" w:themeTint="A6"/>
        </w:rPr>
        <w:tab/>
        <w:t xml:space="preserve">Por lo que toca al </w:t>
      </w:r>
      <w:r w:rsidR="00545919" w:rsidRPr="00C561CA">
        <w:rPr>
          <w:rFonts w:ascii="Arial" w:hAnsi="Arial" w:cs="Arial"/>
          <w:color w:val="595959" w:themeColor="text1" w:themeTint="A6"/>
        </w:rPr>
        <w:t>inconforme</w:t>
      </w:r>
      <w:r w:rsidRPr="00C561CA">
        <w:rPr>
          <w:rFonts w:ascii="Arial" w:hAnsi="Arial" w:cs="Arial"/>
          <w:color w:val="595959" w:themeColor="text1" w:themeTint="A6"/>
        </w:rPr>
        <w:t>, éste no hizo uso de su derecho contenido en el artículo 174, fracción III</w:t>
      </w:r>
      <w:r w:rsidR="00935B9B" w:rsidRPr="00C561CA">
        <w:rPr>
          <w:rFonts w:ascii="Arial" w:hAnsi="Arial" w:cs="Arial"/>
          <w:color w:val="595959" w:themeColor="text1" w:themeTint="A6"/>
        </w:rPr>
        <w:t>,</w:t>
      </w:r>
      <w:r w:rsidRPr="00C561CA">
        <w:rPr>
          <w:rFonts w:ascii="Arial" w:hAnsi="Arial" w:cs="Arial"/>
          <w:color w:val="595959" w:themeColor="text1" w:themeTint="A6"/>
        </w:rPr>
        <w:t xml:space="preserve"> de la Ley de Transparencia del Estado.</w:t>
      </w:r>
    </w:p>
    <w:p w:rsidR="003C3862" w:rsidRPr="00C561CA" w:rsidRDefault="00547C44" w:rsidP="00547C44">
      <w:pPr>
        <w:spacing w:before="240"/>
        <w:rPr>
          <w:rFonts w:ascii="Arial" w:hAnsi="Arial" w:cs="Arial"/>
          <w:color w:val="595959" w:themeColor="text1" w:themeTint="A6"/>
        </w:rPr>
      </w:pPr>
      <w:r w:rsidRPr="00C561CA">
        <w:rPr>
          <w:rFonts w:ascii="Arial" w:hAnsi="Arial" w:cs="Arial"/>
          <w:color w:val="595959" w:themeColor="text1" w:themeTint="A6"/>
        </w:rPr>
        <w:tab/>
      </w:r>
      <w:r w:rsidR="00965D04" w:rsidRPr="00C561CA">
        <w:rPr>
          <w:rFonts w:ascii="Arial" w:hAnsi="Arial" w:cs="Arial"/>
          <w:b/>
          <w:color w:val="595959" w:themeColor="text1" w:themeTint="A6"/>
        </w:rPr>
        <w:t>SÉPTIMO</w:t>
      </w:r>
      <w:r w:rsidRPr="00C561CA">
        <w:rPr>
          <w:rFonts w:ascii="Arial" w:hAnsi="Arial" w:cs="Arial"/>
          <w:b/>
          <w:color w:val="595959" w:themeColor="text1" w:themeTint="A6"/>
        </w:rPr>
        <w:t xml:space="preserve">. Cierre de Instrucción. </w:t>
      </w:r>
      <w:r w:rsidRPr="00C561CA">
        <w:rPr>
          <w:rFonts w:ascii="Arial" w:hAnsi="Arial" w:cs="Arial"/>
          <w:color w:val="595959" w:themeColor="text1" w:themeTint="A6"/>
        </w:rPr>
        <w:t xml:space="preserve">El </w:t>
      </w:r>
      <w:r w:rsidR="006B676E" w:rsidRPr="00C561CA">
        <w:rPr>
          <w:rFonts w:ascii="Arial" w:hAnsi="Arial" w:cs="Arial"/>
          <w:b/>
          <w:color w:val="595959" w:themeColor="text1" w:themeTint="A6"/>
        </w:rPr>
        <w:t>veinte</w:t>
      </w:r>
      <w:r w:rsidR="00D02FBD" w:rsidRPr="00C561CA">
        <w:rPr>
          <w:rFonts w:ascii="Arial" w:hAnsi="Arial" w:cs="Arial"/>
          <w:b/>
          <w:color w:val="595959" w:themeColor="text1" w:themeTint="A6"/>
        </w:rPr>
        <w:t xml:space="preserve"> de febrero</w:t>
      </w:r>
      <w:r w:rsidR="00935B9B" w:rsidRPr="00C561CA">
        <w:rPr>
          <w:rFonts w:ascii="Arial" w:hAnsi="Arial" w:cs="Arial"/>
          <w:b/>
          <w:color w:val="595959" w:themeColor="text1" w:themeTint="A6"/>
        </w:rPr>
        <w:t xml:space="preserve"> de dos mil dieciocho</w:t>
      </w:r>
      <w:r w:rsidRPr="00C561CA">
        <w:rPr>
          <w:rFonts w:ascii="Arial" w:hAnsi="Arial" w:cs="Arial"/>
          <w:color w:val="595959" w:themeColor="text1" w:themeTint="A6"/>
        </w:rPr>
        <w:t>, se decretó el Cierre de Instrucción del expediente formado con motivo del presente recurso de revisión, a fin de que la ponente presentara el proyecto de resolución correspondiente.</w:t>
      </w:r>
    </w:p>
    <w:p w:rsidR="00CB466C" w:rsidRPr="00C561CA" w:rsidRDefault="00CB466C" w:rsidP="00547C44">
      <w:pPr>
        <w:spacing w:before="240"/>
        <w:rPr>
          <w:rFonts w:ascii="Arial" w:hAnsi="Arial" w:cs="Arial"/>
          <w:color w:val="595959" w:themeColor="text1" w:themeTint="A6"/>
        </w:rPr>
      </w:pPr>
    </w:p>
    <w:p w:rsidR="00CB466C" w:rsidRPr="00C561CA" w:rsidRDefault="00CB466C" w:rsidP="00547C44">
      <w:pPr>
        <w:spacing w:before="240"/>
        <w:rPr>
          <w:rFonts w:ascii="Arial" w:hAnsi="Arial" w:cs="Arial"/>
          <w:color w:val="595959" w:themeColor="text1" w:themeTint="A6"/>
        </w:rPr>
      </w:pPr>
    </w:p>
    <w:p w:rsidR="00547C44" w:rsidRPr="00C561CA" w:rsidRDefault="00547C44" w:rsidP="00547C44">
      <w:pPr>
        <w:spacing w:before="240"/>
        <w:jc w:val="center"/>
        <w:rPr>
          <w:rFonts w:ascii="Arial" w:hAnsi="Arial" w:cs="Arial"/>
          <w:b/>
          <w:color w:val="595959" w:themeColor="text1" w:themeTint="A6"/>
        </w:rPr>
      </w:pPr>
      <w:r w:rsidRPr="00C561CA">
        <w:rPr>
          <w:rFonts w:ascii="Arial" w:hAnsi="Arial" w:cs="Arial"/>
          <w:b/>
          <w:color w:val="595959" w:themeColor="text1" w:themeTint="A6"/>
        </w:rPr>
        <w:lastRenderedPageBreak/>
        <w:t xml:space="preserve">C O N S I D E R A N D O </w:t>
      </w:r>
    </w:p>
    <w:p w:rsidR="0072714A" w:rsidRPr="00C561CA" w:rsidRDefault="00547C44" w:rsidP="00545919">
      <w:pPr>
        <w:pStyle w:val="Textoindependienteprimerasangra"/>
        <w:spacing w:before="240"/>
        <w:ind w:firstLine="900"/>
        <w:rPr>
          <w:rFonts w:ascii="Arial" w:hAnsi="Arial" w:cs="Arial"/>
          <w:color w:val="595959" w:themeColor="text1" w:themeTint="A6"/>
        </w:rPr>
      </w:pPr>
      <w:r w:rsidRPr="00C561CA">
        <w:rPr>
          <w:rFonts w:ascii="Arial" w:eastAsia="Arial Unicode MS" w:hAnsi="Arial" w:cs="Arial"/>
          <w:b/>
          <w:color w:val="595959" w:themeColor="text1" w:themeTint="A6"/>
        </w:rPr>
        <w:t>PRIMERO. Competencia.</w:t>
      </w:r>
      <w:r w:rsidRPr="00C561CA">
        <w:rPr>
          <w:rFonts w:ascii="Arial" w:eastAsia="Arial Unicode MS" w:hAnsi="Arial" w:cs="Arial"/>
          <w:color w:val="595959" w:themeColor="text1" w:themeTint="A6"/>
        </w:rPr>
        <w:t xml:space="preserve"> El Pleno de esta Comisión Estatal de Garantía de Acceso a la Información Pública es competente para resolver el presente recurso de revisión de conformidad con los artículos 6°, apartado A., fracción IV</w:t>
      </w:r>
      <w:r w:rsidR="00424DB5" w:rsidRPr="00C561CA">
        <w:rPr>
          <w:rFonts w:ascii="Arial" w:eastAsia="Arial Unicode MS" w:hAnsi="Arial" w:cs="Arial"/>
          <w:color w:val="595959" w:themeColor="text1" w:themeTint="A6"/>
        </w:rPr>
        <w:t>,</w:t>
      </w:r>
      <w:r w:rsidRPr="00C561CA">
        <w:rPr>
          <w:rFonts w:ascii="Arial" w:eastAsia="Arial Unicode MS" w:hAnsi="Arial" w:cs="Arial"/>
          <w:color w:val="595959" w:themeColor="text1" w:themeTint="A6"/>
        </w:rPr>
        <w:t xml:space="preserve"> de la Constitución Política de los Estados Unidos Mexicanos; 17, fracción III, párrafo tercero</w:t>
      </w:r>
      <w:r w:rsidR="00424DB5" w:rsidRPr="00C561CA">
        <w:rPr>
          <w:rFonts w:ascii="Arial" w:eastAsia="Arial Unicode MS" w:hAnsi="Arial" w:cs="Arial"/>
          <w:color w:val="595959" w:themeColor="text1" w:themeTint="A6"/>
        </w:rPr>
        <w:t>,</w:t>
      </w:r>
      <w:r w:rsidRPr="00C561CA">
        <w:rPr>
          <w:rFonts w:ascii="Arial" w:eastAsia="Arial Unicode MS" w:hAnsi="Arial" w:cs="Arial"/>
          <w:color w:val="595959" w:themeColor="text1" w:themeTint="A6"/>
        </w:rPr>
        <w:t xml:space="preserve"> de la Constitución Política del Estado Libre y Soberano de San Luis Po</w:t>
      </w:r>
      <w:r w:rsidR="00424DB5" w:rsidRPr="00C561CA">
        <w:rPr>
          <w:rFonts w:ascii="Arial" w:eastAsia="Arial Unicode MS" w:hAnsi="Arial" w:cs="Arial"/>
          <w:color w:val="595959" w:themeColor="text1" w:themeTint="A6"/>
        </w:rPr>
        <w:t>tosí; 37, 42, fracciones I y II;</w:t>
      </w:r>
      <w:r w:rsidRPr="00C561CA">
        <w:rPr>
          <w:rFonts w:ascii="Arial" w:eastAsia="Arial Unicode MS" w:hAnsi="Arial" w:cs="Arial"/>
          <w:color w:val="595959" w:themeColor="text1" w:themeTint="A6"/>
        </w:rPr>
        <w:t xml:space="preserve"> 142 y 151 de la Ley General de Transparencia y Acceso a la Información Púb</w:t>
      </w:r>
      <w:r w:rsidR="00424DB5" w:rsidRPr="00C561CA">
        <w:rPr>
          <w:rFonts w:ascii="Arial" w:eastAsia="Arial Unicode MS" w:hAnsi="Arial" w:cs="Arial"/>
          <w:color w:val="595959" w:themeColor="text1" w:themeTint="A6"/>
        </w:rPr>
        <w:t>lica; 27, 34, fracciones I y II;</w:t>
      </w:r>
      <w:r w:rsidRPr="00C561CA">
        <w:rPr>
          <w:rFonts w:ascii="Arial" w:eastAsia="Arial Unicode MS" w:hAnsi="Arial" w:cs="Arial"/>
          <w:color w:val="595959" w:themeColor="text1" w:themeTint="A6"/>
        </w:rPr>
        <w:t xml:space="preserve"> 166 y 175 de la Ley de Transparencia y Acceso a la Información Pública del Estado de San Luis potosí, así</w:t>
      </w:r>
      <w:r w:rsidR="00FA039E" w:rsidRPr="00C561CA">
        <w:rPr>
          <w:rFonts w:ascii="Arial" w:eastAsia="Arial Unicode MS" w:hAnsi="Arial" w:cs="Arial"/>
          <w:color w:val="595959" w:themeColor="text1" w:themeTint="A6"/>
        </w:rPr>
        <w:t xml:space="preserve"> como</w:t>
      </w:r>
      <w:r w:rsidRPr="00C561CA">
        <w:rPr>
          <w:rFonts w:ascii="Arial" w:eastAsia="Arial Unicode MS" w:hAnsi="Arial" w:cs="Arial"/>
          <w:color w:val="595959" w:themeColor="text1" w:themeTint="A6"/>
        </w:rPr>
        <w:t xml:space="preserve"> de los artículos 1, 2, 4</w:t>
      </w:r>
      <w:r w:rsidR="00424DB5" w:rsidRPr="00C561CA">
        <w:rPr>
          <w:rFonts w:ascii="Arial" w:eastAsia="Arial Unicode MS" w:hAnsi="Arial" w:cs="Arial"/>
          <w:color w:val="595959" w:themeColor="text1" w:themeTint="A6"/>
        </w:rPr>
        <w:t>, fracción IV;</w:t>
      </w:r>
      <w:r w:rsidRPr="00C561CA">
        <w:rPr>
          <w:rFonts w:ascii="Arial" w:eastAsia="Arial Unicode MS" w:hAnsi="Arial" w:cs="Arial"/>
          <w:color w:val="595959" w:themeColor="text1" w:themeTint="A6"/>
        </w:rPr>
        <w:t xml:space="preserve"> 6 fracciones I y II; 7, 9 y 10</w:t>
      </w:r>
      <w:r w:rsidR="00424DB5" w:rsidRPr="00C561CA">
        <w:rPr>
          <w:rFonts w:ascii="Arial" w:eastAsia="Arial Unicode MS" w:hAnsi="Arial" w:cs="Arial"/>
          <w:color w:val="595959" w:themeColor="text1" w:themeTint="A6"/>
        </w:rPr>
        <w:t>,</w:t>
      </w:r>
      <w:r w:rsidRPr="00C561CA">
        <w:rPr>
          <w:rFonts w:ascii="Arial" w:eastAsia="Arial Unicode MS" w:hAnsi="Arial" w:cs="Arial"/>
          <w:color w:val="595959" w:themeColor="text1" w:themeTint="A6"/>
        </w:rPr>
        <w:t xml:space="preserve"> fracción XXVIII</w:t>
      </w:r>
      <w:r w:rsidR="00424DB5" w:rsidRPr="00C561CA">
        <w:rPr>
          <w:rFonts w:ascii="Arial" w:eastAsia="Arial Unicode MS" w:hAnsi="Arial" w:cs="Arial"/>
          <w:color w:val="595959" w:themeColor="text1" w:themeTint="A6"/>
        </w:rPr>
        <w:t>,</w:t>
      </w:r>
      <w:r w:rsidRPr="00C561CA">
        <w:rPr>
          <w:rFonts w:ascii="Arial" w:eastAsia="Arial Unicode MS" w:hAnsi="Arial" w:cs="Arial"/>
          <w:color w:val="595959" w:themeColor="text1" w:themeTint="A6"/>
        </w:rPr>
        <w:t xml:space="preserve"> del Reglamento Interior de la Comisión Estatal de Garantía de A</w:t>
      </w:r>
      <w:r w:rsidR="007D4729" w:rsidRPr="00C561CA">
        <w:rPr>
          <w:rFonts w:ascii="Arial" w:eastAsia="Arial Unicode MS" w:hAnsi="Arial" w:cs="Arial"/>
          <w:color w:val="595959" w:themeColor="text1" w:themeTint="A6"/>
        </w:rPr>
        <w:t>cceso a la Información Pública</w:t>
      </w:r>
      <w:r w:rsidR="00545919" w:rsidRPr="00C561CA">
        <w:rPr>
          <w:rFonts w:ascii="Arial" w:eastAsia="Arial Unicode MS" w:hAnsi="Arial" w:cs="Arial"/>
          <w:color w:val="595959" w:themeColor="text1" w:themeTint="A6"/>
        </w:rPr>
        <w:t>.</w:t>
      </w:r>
    </w:p>
    <w:p w:rsidR="00D02FBD" w:rsidRPr="00C561CA" w:rsidRDefault="00D02FBD" w:rsidP="00D02FBD">
      <w:pPr>
        <w:pStyle w:val="Textoindependienteprimerasangra"/>
        <w:spacing w:before="240"/>
        <w:ind w:firstLine="900"/>
        <w:rPr>
          <w:rFonts w:ascii="Arial" w:eastAsia="Arial Unicode MS" w:hAnsi="Arial" w:cs="Arial"/>
          <w:color w:val="595959" w:themeColor="text1" w:themeTint="A6"/>
        </w:rPr>
      </w:pPr>
      <w:r w:rsidRPr="00C561CA">
        <w:rPr>
          <w:rFonts w:ascii="Arial" w:eastAsia="Arial Unicode MS" w:hAnsi="Arial" w:cs="Arial"/>
          <w:b/>
          <w:color w:val="595959" w:themeColor="text1" w:themeTint="A6"/>
        </w:rPr>
        <w:t xml:space="preserve">SEGUNDO. Procedibilidad y Oportunidad. </w:t>
      </w:r>
      <w:r w:rsidRPr="00C561CA">
        <w:rPr>
          <w:rFonts w:ascii="Arial" w:eastAsia="Arial Unicode MS" w:hAnsi="Arial" w:cs="Arial"/>
          <w:color w:val="595959" w:themeColor="text1" w:themeTint="A6"/>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D02FBD" w:rsidRPr="00C561CA" w:rsidRDefault="00D02FBD" w:rsidP="00D02FBD">
      <w:pPr>
        <w:pStyle w:val="Textoindependienteprimerasangra"/>
        <w:spacing w:before="240"/>
        <w:ind w:firstLine="900"/>
        <w:rPr>
          <w:rFonts w:ascii="Arial" w:eastAsia="Arial Unicode MS" w:hAnsi="Arial" w:cs="Arial"/>
          <w:b/>
          <w:color w:val="595959" w:themeColor="text1" w:themeTint="A6"/>
        </w:rPr>
      </w:pPr>
      <w:r w:rsidRPr="00C561CA">
        <w:rPr>
          <w:rFonts w:ascii="Arial" w:eastAsia="Arial Unicode MS" w:hAnsi="Arial" w:cs="Arial"/>
          <w:color w:val="595959" w:themeColor="text1" w:themeTint="A6"/>
        </w:rPr>
        <w:t xml:space="preserve">La solicitud de información se presentó el </w:t>
      </w:r>
      <w:r w:rsidR="004B3C82" w:rsidRPr="00C561CA">
        <w:rPr>
          <w:rFonts w:ascii="Arial" w:eastAsia="Arial Unicode MS" w:hAnsi="Arial" w:cs="Arial"/>
          <w:b/>
          <w:color w:val="595959" w:themeColor="text1" w:themeTint="A6"/>
        </w:rPr>
        <w:t>once</w:t>
      </w:r>
      <w:r w:rsidR="00DB3454" w:rsidRPr="00C561CA">
        <w:rPr>
          <w:rFonts w:ascii="Arial" w:eastAsia="Arial Unicode MS" w:hAnsi="Arial" w:cs="Arial"/>
          <w:b/>
          <w:color w:val="595959" w:themeColor="text1" w:themeTint="A6"/>
        </w:rPr>
        <w:t xml:space="preserve"> de enero de dos mil dieciocho</w:t>
      </w:r>
      <w:r w:rsidRPr="00C561CA">
        <w:rPr>
          <w:rFonts w:ascii="Arial" w:eastAsia="Arial Unicode MS" w:hAnsi="Arial" w:cs="Arial"/>
          <w:color w:val="595959" w:themeColor="text1" w:themeTint="A6"/>
        </w:rPr>
        <w:t xml:space="preserve"> por lo que el plazo para que el sujeto obligado emitiera una respuesta se integró por los días </w:t>
      </w:r>
      <w:r w:rsidR="004B3C82" w:rsidRPr="00C561CA">
        <w:rPr>
          <w:rFonts w:ascii="Arial" w:eastAsia="Arial Unicode MS" w:hAnsi="Arial" w:cs="Arial"/>
          <w:b/>
          <w:color w:val="595959" w:themeColor="text1" w:themeTint="A6"/>
        </w:rPr>
        <w:t>doce, quince, dieciséis, diecisiete, dieciocho, diecinueve, veintidós, veintitrés, veinticuatro y veinticinco</w:t>
      </w:r>
      <w:r w:rsidR="00DB3454" w:rsidRPr="00C561CA">
        <w:rPr>
          <w:rFonts w:ascii="Arial" w:eastAsia="Arial Unicode MS" w:hAnsi="Arial" w:cs="Arial"/>
          <w:b/>
          <w:color w:val="595959" w:themeColor="text1" w:themeTint="A6"/>
        </w:rPr>
        <w:t xml:space="preserve"> de enero de dos mil dieciocho</w:t>
      </w:r>
      <w:r w:rsidRPr="00C561CA">
        <w:rPr>
          <w:rFonts w:ascii="Arial" w:eastAsia="Arial Unicode MS" w:hAnsi="Arial" w:cs="Arial"/>
          <w:b/>
          <w:color w:val="595959" w:themeColor="text1" w:themeTint="A6"/>
        </w:rPr>
        <w:t xml:space="preserve">, </w:t>
      </w:r>
      <w:r w:rsidRPr="00C561CA">
        <w:rPr>
          <w:rFonts w:ascii="Arial" w:eastAsia="Arial Unicode MS" w:hAnsi="Arial" w:cs="Arial"/>
          <w:color w:val="595959" w:themeColor="text1" w:themeTint="A6"/>
        </w:rPr>
        <w:t>sin que fueran hábiles el</w:t>
      </w:r>
      <w:r w:rsidRPr="00C561CA">
        <w:rPr>
          <w:rFonts w:ascii="Arial" w:eastAsia="Arial Unicode MS" w:hAnsi="Arial" w:cs="Arial"/>
          <w:b/>
          <w:color w:val="595959" w:themeColor="text1" w:themeTint="A6"/>
        </w:rPr>
        <w:t xml:space="preserve"> </w:t>
      </w:r>
      <w:r w:rsidR="00DB3454" w:rsidRPr="00C561CA">
        <w:rPr>
          <w:rFonts w:ascii="Arial" w:eastAsia="Arial Unicode MS" w:hAnsi="Arial" w:cs="Arial"/>
          <w:b/>
          <w:color w:val="595959" w:themeColor="text1" w:themeTint="A6"/>
        </w:rPr>
        <w:t>trece</w:t>
      </w:r>
      <w:r w:rsidR="004B3C82" w:rsidRPr="00C561CA">
        <w:rPr>
          <w:rFonts w:ascii="Arial" w:eastAsia="Arial Unicode MS" w:hAnsi="Arial" w:cs="Arial"/>
          <w:b/>
          <w:color w:val="595959" w:themeColor="text1" w:themeTint="A6"/>
        </w:rPr>
        <w:t>,</w:t>
      </w:r>
      <w:r w:rsidR="00776BAF" w:rsidRPr="00C561CA">
        <w:rPr>
          <w:rFonts w:ascii="Arial" w:eastAsia="Arial Unicode MS" w:hAnsi="Arial" w:cs="Arial"/>
          <w:b/>
          <w:color w:val="595959" w:themeColor="text1" w:themeTint="A6"/>
        </w:rPr>
        <w:t xml:space="preserve"> </w:t>
      </w:r>
      <w:r w:rsidR="00DB3454" w:rsidRPr="00C561CA">
        <w:rPr>
          <w:rFonts w:ascii="Arial" w:eastAsia="Arial Unicode MS" w:hAnsi="Arial" w:cs="Arial"/>
          <w:b/>
          <w:color w:val="595959" w:themeColor="text1" w:themeTint="A6"/>
        </w:rPr>
        <w:t>catorce</w:t>
      </w:r>
      <w:r w:rsidR="004B3C82" w:rsidRPr="00C561CA">
        <w:rPr>
          <w:rFonts w:ascii="Arial" w:eastAsia="Arial Unicode MS" w:hAnsi="Arial" w:cs="Arial"/>
          <w:b/>
          <w:color w:val="595959" w:themeColor="text1" w:themeTint="A6"/>
        </w:rPr>
        <w:t>, veinte y veintiuno</w:t>
      </w:r>
      <w:r w:rsidRPr="00C561CA">
        <w:rPr>
          <w:rFonts w:ascii="Arial" w:eastAsia="Arial Unicode MS" w:hAnsi="Arial" w:cs="Arial"/>
          <w:b/>
          <w:color w:val="595959" w:themeColor="text1" w:themeTint="A6"/>
        </w:rPr>
        <w:t xml:space="preserve"> del mismo mes y año </w:t>
      </w:r>
      <w:r w:rsidRPr="00C561CA">
        <w:rPr>
          <w:rFonts w:ascii="Arial" w:eastAsia="Arial Unicode MS" w:hAnsi="Arial" w:cs="Arial"/>
          <w:color w:val="595959" w:themeColor="text1" w:themeTint="A6"/>
        </w:rPr>
        <w:t>por corresponde</w:t>
      </w:r>
      <w:r w:rsidR="0023298C" w:rsidRPr="00C561CA">
        <w:rPr>
          <w:rFonts w:ascii="Arial" w:eastAsia="Arial Unicode MS" w:hAnsi="Arial" w:cs="Arial"/>
          <w:color w:val="595959" w:themeColor="text1" w:themeTint="A6"/>
        </w:rPr>
        <w:t>r</w:t>
      </w:r>
      <w:r w:rsidRPr="00C561CA">
        <w:rPr>
          <w:rFonts w:ascii="Arial" w:eastAsia="Arial Unicode MS" w:hAnsi="Arial" w:cs="Arial"/>
          <w:color w:val="595959" w:themeColor="text1" w:themeTint="A6"/>
        </w:rPr>
        <w:t xml:space="preserve"> a sábados y domingos</w:t>
      </w:r>
      <w:r w:rsidRPr="00C561CA">
        <w:rPr>
          <w:rFonts w:ascii="Arial" w:eastAsia="Arial Unicode MS" w:hAnsi="Arial" w:cs="Arial"/>
          <w:b/>
          <w:color w:val="595959" w:themeColor="text1" w:themeTint="A6"/>
        </w:rPr>
        <w:t>.</w:t>
      </w:r>
    </w:p>
    <w:p w:rsidR="00D02FBD" w:rsidRPr="00C561CA" w:rsidRDefault="00D02FBD" w:rsidP="00D02FBD">
      <w:pPr>
        <w:pStyle w:val="Textoindependienteprimerasangra"/>
        <w:spacing w:before="240"/>
        <w:ind w:firstLine="900"/>
        <w:rPr>
          <w:rFonts w:ascii="Arial" w:eastAsia="Arial Unicode MS" w:hAnsi="Arial" w:cs="Arial"/>
          <w:color w:val="595959" w:themeColor="text1" w:themeTint="A6"/>
        </w:rPr>
      </w:pPr>
      <w:r w:rsidRPr="00C561CA">
        <w:rPr>
          <w:rFonts w:ascii="Arial" w:eastAsia="Arial Unicode MS" w:hAnsi="Arial" w:cs="Arial"/>
          <w:color w:val="595959" w:themeColor="text1" w:themeTint="A6"/>
        </w:rPr>
        <w:t xml:space="preserve">El recurso de revisión fue interpuesto dentro del plazo de quince días hábiles previsto en el artículo 166 de la Ley de Transparencia del Estado, toda vez que el término con que contaba el sujeto obligado para realizar la contestación a la solicitud de información, feneció el </w:t>
      </w:r>
      <w:r w:rsidR="004B3C82" w:rsidRPr="00C561CA">
        <w:rPr>
          <w:rFonts w:ascii="Arial" w:eastAsia="Arial Unicode MS" w:hAnsi="Arial" w:cs="Arial"/>
          <w:b/>
          <w:color w:val="595959" w:themeColor="text1" w:themeTint="A6"/>
        </w:rPr>
        <w:lastRenderedPageBreak/>
        <w:t>veinticinco</w:t>
      </w:r>
      <w:r w:rsidRPr="00C561CA">
        <w:rPr>
          <w:rFonts w:ascii="Arial" w:eastAsia="Arial Unicode MS" w:hAnsi="Arial" w:cs="Arial"/>
          <w:b/>
          <w:color w:val="595959" w:themeColor="text1" w:themeTint="A6"/>
        </w:rPr>
        <w:t xml:space="preserve"> de </w:t>
      </w:r>
      <w:r w:rsidR="0023298C" w:rsidRPr="00C561CA">
        <w:rPr>
          <w:rFonts w:ascii="Arial" w:eastAsia="Arial Unicode MS" w:hAnsi="Arial" w:cs="Arial"/>
          <w:b/>
          <w:color w:val="595959" w:themeColor="text1" w:themeTint="A6"/>
        </w:rPr>
        <w:t>enero</w:t>
      </w:r>
      <w:r w:rsidRPr="00C561CA">
        <w:rPr>
          <w:rFonts w:ascii="Arial" w:eastAsia="Arial Unicode MS" w:hAnsi="Arial" w:cs="Arial"/>
          <w:b/>
          <w:color w:val="595959" w:themeColor="text1" w:themeTint="A6"/>
        </w:rPr>
        <w:t xml:space="preserve"> de dos mil </w:t>
      </w:r>
      <w:r w:rsidR="0023298C" w:rsidRPr="00C561CA">
        <w:rPr>
          <w:rFonts w:ascii="Arial" w:eastAsia="Arial Unicode MS" w:hAnsi="Arial" w:cs="Arial"/>
          <w:b/>
          <w:color w:val="595959" w:themeColor="text1" w:themeTint="A6"/>
        </w:rPr>
        <w:t>dieciocho</w:t>
      </w:r>
      <w:r w:rsidRPr="00C561CA">
        <w:rPr>
          <w:rFonts w:ascii="Arial" w:eastAsia="Arial Unicode MS" w:hAnsi="Arial" w:cs="Arial"/>
          <w:color w:val="595959" w:themeColor="text1" w:themeTint="A6"/>
        </w:rPr>
        <w:t xml:space="preserve">; por tanto, al ser presentado el recurso el </w:t>
      </w:r>
      <w:r w:rsidR="0023298C" w:rsidRPr="00C561CA">
        <w:rPr>
          <w:rFonts w:ascii="Arial" w:eastAsia="Arial Unicode MS" w:hAnsi="Arial" w:cs="Arial"/>
          <w:b/>
          <w:color w:val="595959" w:themeColor="text1" w:themeTint="A6"/>
        </w:rPr>
        <w:t>veinti</w:t>
      </w:r>
      <w:r w:rsidR="004B3C82" w:rsidRPr="00C561CA">
        <w:rPr>
          <w:rFonts w:ascii="Arial" w:eastAsia="Arial Unicode MS" w:hAnsi="Arial" w:cs="Arial"/>
          <w:b/>
          <w:color w:val="595959" w:themeColor="text1" w:themeTint="A6"/>
        </w:rPr>
        <w:t>séis</w:t>
      </w:r>
      <w:r w:rsidR="0023298C" w:rsidRPr="00C561CA">
        <w:rPr>
          <w:rFonts w:ascii="Arial" w:eastAsia="Arial Unicode MS" w:hAnsi="Arial" w:cs="Arial"/>
          <w:b/>
          <w:color w:val="595959" w:themeColor="text1" w:themeTint="A6"/>
        </w:rPr>
        <w:t xml:space="preserve"> de</w:t>
      </w:r>
      <w:r w:rsidR="004B3C82" w:rsidRPr="00C561CA">
        <w:rPr>
          <w:rFonts w:ascii="Arial" w:eastAsia="Arial Unicode MS" w:hAnsi="Arial" w:cs="Arial"/>
          <w:b/>
          <w:color w:val="595959" w:themeColor="text1" w:themeTint="A6"/>
        </w:rPr>
        <w:t>l mismo mes y año</w:t>
      </w:r>
      <w:r w:rsidRPr="00C561CA">
        <w:rPr>
          <w:rFonts w:ascii="Arial" w:eastAsia="Arial Unicode MS" w:hAnsi="Arial" w:cs="Arial"/>
          <w:color w:val="595959" w:themeColor="text1" w:themeTint="A6"/>
        </w:rPr>
        <w:t xml:space="preserve">, se advierte que lo interpuso al </w:t>
      </w:r>
      <w:r w:rsidR="004B3C82" w:rsidRPr="00C561CA">
        <w:rPr>
          <w:rFonts w:ascii="Arial" w:eastAsia="Arial Unicode MS" w:hAnsi="Arial" w:cs="Arial"/>
          <w:color w:val="595959" w:themeColor="text1" w:themeTint="A6"/>
        </w:rPr>
        <w:t>primer</w:t>
      </w:r>
      <w:r w:rsidRPr="00C561CA">
        <w:rPr>
          <w:rFonts w:ascii="Arial" w:eastAsia="Arial Unicode MS" w:hAnsi="Arial" w:cs="Arial"/>
          <w:color w:val="595959" w:themeColor="text1" w:themeTint="A6"/>
        </w:rPr>
        <w:t xml:space="preserve"> día con que contaba para ello</w:t>
      </w:r>
      <w:r w:rsidR="00776BAF" w:rsidRPr="00C561CA">
        <w:rPr>
          <w:rFonts w:ascii="Arial" w:eastAsia="Arial Unicode MS" w:hAnsi="Arial" w:cs="Arial"/>
          <w:color w:val="595959" w:themeColor="text1" w:themeTint="A6"/>
        </w:rPr>
        <w:t>, conforme al calendario de esta Comisión</w:t>
      </w:r>
      <w:r w:rsidRPr="00C561CA">
        <w:rPr>
          <w:rFonts w:ascii="Arial" w:eastAsia="Arial Unicode MS" w:hAnsi="Arial" w:cs="Arial"/>
          <w:color w:val="595959" w:themeColor="text1" w:themeTint="A6"/>
        </w:rPr>
        <w:t>, es decir, dentro del plazo reconocido por el numeral</w:t>
      </w:r>
      <w:r w:rsidRPr="00C561CA">
        <w:rPr>
          <w:rFonts w:ascii="Arial" w:hAnsi="Arial" w:cs="Arial"/>
          <w:color w:val="595959" w:themeColor="text1" w:themeTint="A6"/>
          <w:lang w:val="es-MX"/>
        </w:rPr>
        <w:t xml:space="preserve"> 166 de la Ley de Transparencia del Estado, por lo que se concluye que se encuentra dentro de los márgenes temporales previstos en el precepto legal citado.</w:t>
      </w:r>
    </w:p>
    <w:p w:rsidR="00D02FBD" w:rsidRPr="00C561CA" w:rsidRDefault="00D02FBD" w:rsidP="00D02FBD">
      <w:pPr>
        <w:pStyle w:val="Textoindependienteprimerasangra"/>
        <w:spacing w:before="240"/>
        <w:ind w:firstLine="900"/>
        <w:rPr>
          <w:rFonts w:ascii="Arial" w:hAnsi="Arial" w:cs="Arial"/>
          <w:color w:val="595959" w:themeColor="text1" w:themeTint="A6"/>
          <w:lang w:val="es-MX"/>
        </w:rPr>
      </w:pPr>
      <w:r w:rsidRPr="00C561CA">
        <w:rPr>
          <w:rFonts w:ascii="Arial" w:hAnsi="Arial" w:cs="Arial"/>
          <w:color w:val="595959" w:themeColor="text1" w:themeTint="A6"/>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AE265B" w:rsidRPr="00C561CA" w:rsidRDefault="003C3862" w:rsidP="00AE265B">
      <w:pPr>
        <w:pStyle w:val="Textoindependienteprimerasangra"/>
        <w:spacing w:before="240"/>
        <w:ind w:firstLine="900"/>
        <w:rPr>
          <w:rFonts w:ascii="Arial" w:hAnsi="Arial" w:cs="Arial"/>
          <w:color w:val="595959" w:themeColor="text1" w:themeTint="A6"/>
          <w:lang w:val="es-MX"/>
        </w:rPr>
      </w:pPr>
      <w:r w:rsidRPr="00C561CA">
        <w:rPr>
          <w:rFonts w:ascii="Arial" w:hAnsi="Arial" w:cs="Arial"/>
          <w:b/>
          <w:color w:val="595959" w:themeColor="text1" w:themeTint="A6"/>
          <w:sz w:val="24"/>
          <w:lang w:val="es-MX"/>
        </w:rPr>
        <w:t xml:space="preserve">TERCERO. </w:t>
      </w:r>
      <w:r w:rsidR="00AE265B" w:rsidRPr="00C561CA">
        <w:rPr>
          <w:rFonts w:ascii="Arial" w:hAnsi="Arial" w:cs="Arial"/>
          <w:b/>
          <w:color w:val="595959" w:themeColor="text1" w:themeTint="A6"/>
          <w:sz w:val="24"/>
          <w:lang w:val="es-MX"/>
        </w:rPr>
        <w:t xml:space="preserve">Estudio y análisis de fondo. </w:t>
      </w:r>
      <w:r w:rsidR="00AE265B" w:rsidRPr="00C561CA">
        <w:rPr>
          <w:rFonts w:ascii="Arial" w:hAnsi="Arial" w:cs="Arial"/>
          <w:color w:val="595959" w:themeColor="text1" w:themeTint="A6"/>
          <w:lang w:val="es-MX"/>
        </w:rPr>
        <w:t>Esta Comisión procede, con fundamento en el artículo 144, fracción VI, de la Ley General de Transparencia y Acceso a la Información Pública, al estudio de l</w:t>
      </w:r>
      <w:r w:rsidR="00776BAF" w:rsidRPr="00C561CA">
        <w:rPr>
          <w:rFonts w:ascii="Arial" w:hAnsi="Arial" w:cs="Arial"/>
          <w:color w:val="595959" w:themeColor="text1" w:themeTint="A6"/>
          <w:lang w:val="es-MX"/>
        </w:rPr>
        <w:t>a inconformidad planteada por el</w:t>
      </w:r>
      <w:r w:rsidR="00AE265B" w:rsidRPr="00C561CA">
        <w:rPr>
          <w:rFonts w:ascii="Arial" w:hAnsi="Arial" w:cs="Arial"/>
          <w:color w:val="595959" w:themeColor="text1" w:themeTint="A6"/>
          <w:lang w:val="es-MX"/>
        </w:rPr>
        <w:t xml:space="preserve"> hoy recurrente, en la que esencialmente expresó que la autoridad </w:t>
      </w:r>
      <w:r w:rsidR="00D02FBD" w:rsidRPr="00C561CA">
        <w:rPr>
          <w:rFonts w:ascii="Arial" w:hAnsi="Arial" w:cs="Arial"/>
          <w:color w:val="595959" w:themeColor="text1" w:themeTint="A6"/>
          <w:lang w:val="es-MX"/>
        </w:rPr>
        <w:t>no dio contestación a su petición</w:t>
      </w:r>
      <w:r w:rsidR="00AE265B" w:rsidRPr="00C561CA">
        <w:rPr>
          <w:rFonts w:ascii="Arial" w:hAnsi="Arial" w:cs="Arial"/>
          <w:color w:val="595959" w:themeColor="text1" w:themeTint="A6"/>
          <w:lang w:val="es-MX"/>
        </w:rPr>
        <w:t>.</w:t>
      </w:r>
    </w:p>
    <w:p w:rsidR="00965D04" w:rsidRPr="00C561CA" w:rsidRDefault="00965D04" w:rsidP="00965D04">
      <w:pPr>
        <w:pStyle w:val="Textoindependienteprimerasangra"/>
        <w:spacing w:before="240"/>
        <w:ind w:firstLine="900"/>
        <w:rPr>
          <w:rFonts w:ascii="Arial" w:hAnsi="Arial" w:cs="Arial"/>
          <w:color w:val="595959" w:themeColor="text1" w:themeTint="A6"/>
          <w:lang w:val="es-MX"/>
        </w:rPr>
      </w:pPr>
      <w:r w:rsidRPr="00C561CA">
        <w:rPr>
          <w:rFonts w:ascii="Arial" w:hAnsi="Arial" w:cs="Arial"/>
          <w:b/>
          <w:color w:val="595959" w:themeColor="text1" w:themeTint="A6"/>
          <w:lang w:val="es-MX"/>
        </w:rPr>
        <w:t>TERCERO. Estudio y resolución del asunto.</w:t>
      </w:r>
      <w:r w:rsidRPr="00C561CA">
        <w:rPr>
          <w:rFonts w:ascii="Arial" w:hAnsi="Arial" w:cs="Arial"/>
          <w:color w:val="595959" w:themeColor="text1" w:themeTint="A6"/>
          <w:lang w:val="es-MX"/>
        </w:rPr>
        <w:t xml:space="preserve"> En esencia, la inconformidad en estudio encuadra en el supuesto a que alude el artículo 167, fracción IV, de la Ley de Transparencia y Acceso a la Información Pública del Estado, en virtud de que el inconforme se duele de la entrega de información incompleta por parte de la autoridad.</w:t>
      </w:r>
    </w:p>
    <w:p w:rsidR="00965D04" w:rsidRPr="00C561CA" w:rsidRDefault="00965D04" w:rsidP="00965D04">
      <w:pPr>
        <w:pStyle w:val="Textoindependienteprimerasangra"/>
        <w:spacing w:before="240"/>
        <w:ind w:firstLine="900"/>
        <w:rPr>
          <w:rFonts w:ascii="Arial" w:hAnsi="Arial" w:cs="Arial"/>
          <w:color w:val="595959" w:themeColor="text1" w:themeTint="A6"/>
          <w:lang w:val="es-MX"/>
        </w:rPr>
      </w:pPr>
      <w:r w:rsidRPr="00C561CA">
        <w:rPr>
          <w:rFonts w:ascii="Arial" w:hAnsi="Arial" w:cs="Arial"/>
          <w:color w:val="595959" w:themeColor="text1" w:themeTint="A6"/>
          <w:lang w:val="es-MX"/>
        </w:rPr>
        <w:t>En estudio de las constancias que integran el presente asunto, esta Comisión estima que resulta infundada la inconformidad planteada, en razón de las siguientes precisiones:</w:t>
      </w:r>
    </w:p>
    <w:p w:rsidR="00965D04" w:rsidRPr="00C561CA" w:rsidRDefault="00965D04" w:rsidP="00965D04">
      <w:pPr>
        <w:pStyle w:val="Textoindependienteprimerasangra"/>
        <w:spacing w:before="240"/>
        <w:ind w:firstLine="900"/>
        <w:rPr>
          <w:rFonts w:ascii="Arial" w:hAnsi="Arial" w:cs="Arial"/>
          <w:color w:val="595959" w:themeColor="text1" w:themeTint="A6"/>
          <w:lang w:val="es-MX"/>
        </w:rPr>
      </w:pPr>
      <w:r w:rsidRPr="00C561CA">
        <w:rPr>
          <w:rFonts w:ascii="Arial" w:hAnsi="Arial" w:cs="Arial"/>
          <w:color w:val="595959" w:themeColor="text1" w:themeTint="A6"/>
          <w:lang w:val="es-MX"/>
        </w:rPr>
        <w:t xml:space="preserve">La respuesta que emitió el sujeto obligado el veinticinco de enero de dos mil dieciocho se emitió en sentido positivo, es decir, que permitió el acceso a la documentación solicitada. Para verificar la entrega de la información solicitada, es necesario puntualizar que aquello que refirió el particular fue la relación de transferencias electrónicas llevadas a cabo por parte de la autoridad. </w:t>
      </w:r>
    </w:p>
    <w:p w:rsidR="00965D04" w:rsidRPr="00C561CA" w:rsidRDefault="00965D04" w:rsidP="00965D04">
      <w:pPr>
        <w:pStyle w:val="Textoindependienteprimerasangra"/>
        <w:spacing w:before="240"/>
        <w:ind w:firstLine="900"/>
        <w:rPr>
          <w:rFonts w:ascii="Arial" w:hAnsi="Arial" w:cs="Arial"/>
          <w:color w:val="595959" w:themeColor="text1" w:themeTint="A6"/>
          <w:lang w:val="es-MX"/>
        </w:rPr>
      </w:pPr>
      <w:r w:rsidRPr="00C561CA">
        <w:rPr>
          <w:rFonts w:ascii="Arial" w:hAnsi="Arial" w:cs="Arial"/>
          <w:color w:val="595959" w:themeColor="text1" w:themeTint="A6"/>
          <w:lang w:val="es-MX"/>
        </w:rPr>
        <w:lastRenderedPageBreak/>
        <w:t xml:space="preserve">Del análisis de la respuesta que proporcionó la autoridad, aunado al análisis que se llevó a cabo al enlace electrónico inserto en ésta, podemos advertir que el sujeto obligado, en un primer momento, identificó aquella información que le fue pedida por el particular, y para ello describió lo que le sería entregado. La documentación que señaló el Jefe de la Unidad de Información Pública, como se puede observar, corresponde a aquella que el particular solicitó en su petición original. </w:t>
      </w:r>
    </w:p>
    <w:p w:rsidR="00965D04" w:rsidRPr="00C561CA" w:rsidRDefault="00965D04" w:rsidP="00965D04">
      <w:pPr>
        <w:pStyle w:val="Textoindependienteprimerasangra"/>
        <w:spacing w:before="240"/>
        <w:ind w:firstLine="900"/>
        <w:rPr>
          <w:rFonts w:ascii="Arial" w:hAnsi="Arial" w:cs="Arial"/>
          <w:color w:val="595959" w:themeColor="text1" w:themeTint="A6"/>
          <w:lang w:val="es-MX"/>
        </w:rPr>
      </w:pPr>
      <w:r w:rsidRPr="00C561CA">
        <w:rPr>
          <w:rFonts w:ascii="Arial" w:hAnsi="Arial" w:cs="Arial"/>
          <w:color w:val="595959" w:themeColor="text1" w:themeTint="A6"/>
          <w:lang w:val="es-MX"/>
        </w:rPr>
        <w:t>Por su parte, el particular, al momento de comparecer ante esta Comisión, manifestó que la información que el Congreso del Estado le entregó no corresponde con aquella que solicitó, pues no requería la relación de cheques sino, como ya se dijo, pedía la relación de transferencias electrónicas llevadas a cabo.</w:t>
      </w:r>
    </w:p>
    <w:p w:rsidR="00965D04" w:rsidRPr="00C561CA" w:rsidRDefault="00965D04" w:rsidP="00965D04">
      <w:pPr>
        <w:spacing w:before="240"/>
        <w:rPr>
          <w:rFonts w:ascii="Arial" w:hAnsi="Arial" w:cs="Arial"/>
          <w:color w:val="595959" w:themeColor="text1" w:themeTint="A6"/>
          <w:lang w:val="es-MX"/>
        </w:rPr>
      </w:pPr>
      <w:r w:rsidRPr="00C561CA">
        <w:rPr>
          <w:rFonts w:ascii="Arial" w:hAnsi="Arial" w:cs="Arial"/>
          <w:color w:val="595959" w:themeColor="text1" w:themeTint="A6"/>
        </w:rPr>
        <w:tab/>
        <w:t>Como se aprecia de la respuesta otorgada por el sujeto obligado, misma que consta registrada en la Plataforma Nacional de Transparencia (antes Sistema Infomex), el sujeto obligado puso a disposición once ligas electrónicas que direccionaban al peticionario a la página de transparencia del Congreso del Estado y que corresponde a todos los movimientos de egresos, en el que se detalla la fecha, el monto, destinatario y concepto del pago</w:t>
      </w:r>
      <w:r w:rsidRPr="00C561CA">
        <w:rPr>
          <w:rFonts w:ascii="Arial" w:hAnsi="Arial" w:cs="Arial"/>
          <w:color w:val="595959" w:themeColor="text1" w:themeTint="A6"/>
          <w:lang w:val="es-MX"/>
        </w:rPr>
        <w:t>.</w:t>
      </w:r>
    </w:p>
    <w:p w:rsidR="00965D04" w:rsidRPr="00C561CA" w:rsidRDefault="00965D04" w:rsidP="00965D04">
      <w:pPr>
        <w:spacing w:before="240"/>
        <w:rPr>
          <w:rFonts w:ascii="Arial" w:hAnsi="Arial" w:cs="Arial"/>
          <w:color w:val="595959" w:themeColor="text1" w:themeTint="A6"/>
          <w:lang w:val="es-MX"/>
        </w:rPr>
      </w:pPr>
      <w:r w:rsidRPr="00C561CA">
        <w:rPr>
          <w:rFonts w:ascii="Arial" w:hAnsi="Arial" w:cs="Arial"/>
          <w:color w:val="595959" w:themeColor="text1" w:themeTint="A6"/>
          <w:lang w:val="es-MX"/>
        </w:rPr>
        <w:tab/>
        <w:t xml:space="preserve">Conforme a lo expuesto en el párrafo anterior, la autoridad al emitir su respuesta en primer término precisó la información que corresponde con lo solicitado y en segundo lugar plasmó los enlaces electrónicos en </w:t>
      </w:r>
      <w:r w:rsidR="00C76D96" w:rsidRPr="00C561CA">
        <w:rPr>
          <w:rFonts w:ascii="Arial" w:hAnsi="Arial" w:cs="Arial"/>
          <w:color w:val="595959" w:themeColor="text1" w:themeTint="A6"/>
          <w:lang w:val="es-MX"/>
        </w:rPr>
        <w:t>los</w:t>
      </w:r>
      <w:r w:rsidRPr="00C561CA">
        <w:rPr>
          <w:rFonts w:ascii="Arial" w:hAnsi="Arial" w:cs="Arial"/>
          <w:color w:val="595959" w:themeColor="text1" w:themeTint="A6"/>
          <w:lang w:val="es-MX"/>
        </w:rPr>
        <w:t xml:space="preserve"> cuales afirmó que se encontraba la información; aunado a ello, </w:t>
      </w:r>
      <w:r w:rsidR="00C76D96" w:rsidRPr="00C561CA">
        <w:rPr>
          <w:rFonts w:ascii="Arial" w:hAnsi="Arial" w:cs="Arial"/>
          <w:color w:val="595959" w:themeColor="text1" w:themeTint="A6"/>
          <w:lang w:val="es-MX"/>
        </w:rPr>
        <w:t xml:space="preserve">para efectos de determinar si se encuentra contenido lo solicitado en los enlaces respectivos, se dio vista al Sistema Estatal de Documentación y Archivos </w:t>
      </w:r>
      <w:r w:rsidR="007D2DC5" w:rsidRPr="00C561CA">
        <w:rPr>
          <w:rFonts w:ascii="Arial" w:hAnsi="Arial" w:cs="Arial"/>
          <w:color w:val="595959" w:themeColor="text1" w:themeTint="A6"/>
          <w:lang w:val="es-MX"/>
        </w:rPr>
        <w:t xml:space="preserve">para efectos de que emitiera un dictamen por el cual informara si se encontraba publicada la información solicitada en los enlaces antes mencionados. </w:t>
      </w:r>
    </w:p>
    <w:p w:rsidR="007D2DC5" w:rsidRPr="00C561CA" w:rsidRDefault="007D2DC5" w:rsidP="00965D04">
      <w:pPr>
        <w:spacing w:before="240"/>
        <w:rPr>
          <w:rFonts w:ascii="Arial" w:hAnsi="Arial" w:cs="Arial"/>
          <w:color w:val="595959" w:themeColor="text1" w:themeTint="A6"/>
          <w:lang w:val="es-MX"/>
        </w:rPr>
      </w:pPr>
      <w:r w:rsidRPr="00C561CA">
        <w:rPr>
          <w:rFonts w:ascii="Arial" w:hAnsi="Arial" w:cs="Arial"/>
          <w:color w:val="595959" w:themeColor="text1" w:themeTint="A6"/>
          <w:lang w:val="es-MX"/>
        </w:rPr>
        <w:tab/>
        <w:t>Mediante el oficio SEDA-DG-092/2018, el</w:t>
      </w:r>
      <w:r w:rsidR="00320848" w:rsidRPr="00C561CA">
        <w:rPr>
          <w:rFonts w:ascii="Arial" w:hAnsi="Arial" w:cs="Arial"/>
          <w:color w:val="595959" w:themeColor="text1" w:themeTint="A6"/>
          <w:lang w:val="es-MX"/>
        </w:rPr>
        <w:t xml:space="preserve"> Director de Archivos y Encargado de los Asuntos del Despacho de la Dirección del Sistema Estatal de Documentos y Archivo, constato que es posible acceder a la información que se contiene en cada una de las ligas que la autoridad proporcionó, mismas que corresponden a la obligación de transparencia que establece el artículo 84, fracción </w:t>
      </w:r>
      <w:r w:rsidR="00EE5152" w:rsidRPr="00C561CA">
        <w:rPr>
          <w:rFonts w:ascii="Arial" w:hAnsi="Arial" w:cs="Arial"/>
          <w:color w:val="595959" w:themeColor="text1" w:themeTint="A6"/>
          <w:lang w:val="es-MX"/>
        </w:rPr>
        <w:t>IV, de la Ley de Transparencia y Acceso a la Información Pública del Estado, que establece:</w:t>
      </w:r>
    </w:p>
    <w:p w:rsidR="00EE5152" w:rsidRPr="00C561CA" w:rsidRDefault="00EE5152" w:rsidP="00EE5152">
      <w:pPr>
        <w:spacing w:line="240" w:lineRule="auto"/>
        <w:ind w:left="709" w:firstLine="709"/>
        <w:rPr>
          <w:rFonts w:ascii="Arial" w:hAnsi="Arial" w:cs="Arial"/>
          <w:i/>
          <w:color w:val="595959" w:themeColor="text1" w:themeTint="A6"/>
          <w:sz w:val="22"/>
          <w:szCs w:val="22"/>
        </w:rPr>
      </w:pPr>
      <w:r w:rsidRPr="00C561CA">
        <w:rPr>
          <w:rFonts w:ascii="Arial" w:hAnsi="Arial" w:cs="Arial"/>
          <w:i/>
          <w:color w:val="595959" w:themeColor="text1" w:themeTint="A6"/>
          <w:sz w:val="22"/>
          <w:szCs w:val="22"/>
        </w:rPr>
        <w:t>“ARTÍCULO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EE5152" w:rsidRPr="00C561CA" w:rsidRDefault="00EE5152" w:rsidP="00EE5152">
      <w:pPr>
        <w:spacing w:line="240" w:lineRule="auto"/>
        <w:ind w:left="709" w:firstLine="709"/>
        <w:rPr>
          <w:rFonts w:ascii="Arial" w:hAnsi="Arial" w:cs="Arial"/>
          <w:i/>
          <w:color w:val="595959" w:themeColor="text1" w:themeTint="A6"/>
          <w:sz w:val="22"/>
          <w:szCs w:val="22"/>
        </w:rPr>
      </w:pPr>
      <w:r w:rsidRPr="00C561CA">
        <w:rPr>
          <w:rFonts w:ascii="Arial" w:hAnsi="Arial" w:cs="Arial"/>
          <w:i/>
          <w:color w:val="595959" w:themeColor="text1" w:themeTint="A6"/>
          <w:sz w:val="22"/>
          <w:szCs w:val="22"/>
        </w:rPr>
        <w:t>(…)</w:t>
      </w:r>
    </w:p>
    <w:p w:rsidR="00EE5152" w:rsidRPr="00C561CA" w:rsidRDefault="00EE5152" w:rsidP="00EE5152">
      <w:pPr>
        <w:spacing w:line="240" w:lineRule="auto"/>
        <w:ind w:left="709" w:firstLine="709"/>
        <w:rPr>
          <w:rFonts w:ascii="Arial" w:hAnsi="Arial" w:cs="Arial"/>
          <w:i/>
          <w:color w:val="595959" w:themeColor="text1" w:themeTint="A6"/>
          <w:sz w:val="22"/>
          <w:szCs w:val="22"/>
        </w:rPr>
      </w:pPr>
      <w:r w:rsidRPr="00C561CA">
        <w:rPr>
          <w:rFonts w:ascii="Arial" w:hAnsi="Arial" w:cs="Arial"/>
          <w:i/>
          <w:color w:val="595959" w:themeColor="text1" w:themeTint="A6"/>
          <w:sz w:val="22"/>
          <w:szCs w:val="22"/>
        </w:rPr>
        <w:t xml:space="preserve">IV. La información de los movimientos de ingresos y egresos, que deberán contener, en el caso de egresos, el monto, beneficiario, concepto, fecha, folio, institución bancaria y funcionario que lo autoriza. </w:t>
      </w:r>
    </w:p>
    <w:p w:rsidR="00EE5152" w:rsidRPr="00C561CA" w:rsidRDefault="00EE5152" w:rsidP="00EE5152">
      <w:pPr>
        <w:spacing w:line="240" w:lineRule="auto"/>
        <w:ind w:left="709" w:firstLine="709"/>
        <w:rPr>
          <w:rFonts w:ascii="Arial" w:hAnsi="Arial" w:cs="Arial"/>
          <w:i/>
          <w:color w:val="595959" w:themeColor="text1" w:themeTint="A6"/>
          <w:sz w:val="22"/>
          <w:szCs w:val="22"/>
        </w:rPr>
      </w:pPr>
      <w:r w:rsidRPr="00C561CA">
        <w:rPr>
          <w:rFonts w:ascii="Arial" w:hAnsi="Arial" w:cs="Arial"/>
          <w:i/>
          <w:color w:val="595959" w:themeColor="text1" w:themeTint="A6"/>
          <w:sz w:val="22"/>
          <w:szCs w:val="22"/>
        </w:rPr>
        <w:t xml:space="preserve">En el caso de ingresos, el número de entero, monto, concepto, contribuyente y fecha. Además, la relación de las cuentas bancarias productivas específicas en las cuales se depositaron los recursos federales transferidos por cualquier concepto, durante el ejercicio. </w:t>
      </w:r>
    </w:p>
    <w:p w:rsidR="00EE5152" w:rsidRPr="00C561CA" w:rsidRDefault="00EE5152" w:rsidP="00EE5152">
      <w:pPr>
        <w:spacing w:line="240" w:lineRule="auto"/>
        <w:ind w:left="709" w:firstLine="709"/>
        <w:rPr>
          <w:rFonts w:ascii="Arial" w:hAnsi="Arial" w:cs="Arial"/>
          <w:i/>
          <w:color w:val="595959" w:themeColor="text1" w:themeTint="A6"/>
          <w:sz w:val="22"/>
          <w:szCs w:val="22"/>
        </w:rPr>
      </w:pPr>
      <w:r w:rsidRPr="00C561CA">
        <w:rPr>
          <w:rFonts w:ascii="Arial" w:hAnsi="Arial" w:cs="Arial"/>
          <w:i/>
          <w:color w:val="595959" w:themeColor="text1" w:themeTint="A6"/>
          <w:sz w:val="22"/>
          <w:szCs w:val="22"/>
        </w:rPr>
        <w:t>Las cuentas bancarias a que se refiere el párrafo anterior se harán del conocimiento previo a la Tesorería de la Federación, para el efecto de la radicación de los recursos”.</w:t>
      </w:r>
      <w:r w:rsidR="00CB466C" w:rsidRPr="00C561CA">
        <w:rPr>
          <w:rFonts w:ascii="Arial" w:hAnsi="Arial" w:cs="Arial"/>
          <w:i/>
          <w:color w:val="595959" w:themeColor="text1" w:themeTint="A6"/>
          <w:sz w:val="22"/>
          <w:szCs w:val="22"/>
        </w:rPr>
        <w:t xml:space="preserve"> </w:t>
      </w:r>
    </w:p>
    <w:p w:rsidR="00CB466C" w:rsidRPr="00C561CA" w:rsidRDefault="00CB466C" w:rsidP="00CB466C">
      <w:pPr>
        <w:spacing w:before="240"/>
        <w:rPr>
          <w:rFonts w:ascii="Arial" w:hAnsi="Arial" w:cs="Arial"/>
          <w:color w:val="595959" w:themeColor="text1" w:themeTint="A6"/>
        </w:rPr>
      </w:pPr>
      <w:r w:rsidRPr="00C561CA">
        <w:rPr>
          <w:rFonts w:ascii="Arial" w:hAnsi="Arial" w:cs="Arial"/>
          <w:color w:val="595959" w:themeColor="text1" w:themeTint="A6"/>
        </w:rPr>
        <w:t>Conforme al artículo anterior, y visto el contenido de cada unos de los enlaces electrónicos proporcionados por la autoridad, se advierte que en la parte correspondiente a “cheque” se detalla el número que corresponde o si fue el egreso con motivo de una transferencia; es decir, que dentro de la relación que proporciona la autoridad es posible visualizar las transferencias que se llevaron a cabo durante el periodo a que se refiriere</w:t>
      </w:r>
      <w:r w:rsidRPr="00C561CA">
        <w:rPr>
          <w:rFonts w:ascii="Arial" w:hAnsi="Arial" w:cs="Arial"/>
          <w:color w:val="595959" w:themeColor="text1" w:themeTint="A6"/>
        </w:rPr>
        <w:tab/>
        <w:t>, lo que implica que la autoridad, de conformidad con el artículo 24, fracción XIII, en correlación con el diverso 152 de la Ley de Transparencia y Acceso a la Información Pública del Estado, sí se entregó lo que el particular requirió.</w:t>
      </w:r>
    </w:p>
    <w:p w:rsidR="00CB466C" w:rsidRPr="00C561CA" w:rsidRDefault="00CB466C" w:rsidP="00CB466C">
      <w:pPr>
        <w:spacing w:before="240"/>
        <w:rPr>
          <w:rFonts w:ascii="Arial" w:hAnsi="Arial" w:cs="Arial"/>
          <w:color w:val="595959" w:themeColor="text1" w:themeTint="A6"/>
        </w:rPr>
      </w:pPr>
      <w:r w:rsidRPr="00C561CA">
        <w:rPr>
          <w:rFonts w:ascii="Arial" w:hAnsi="Arial" w:cs="Arial"/>
          <w:color w:val="595959" w:themeColor="text1" w:themeTint="A6"/>
        </w:rPr>
        <w:tab/>
        <w:t xml:space="preserve">Por todo lo anterior, es que la autoridad sí entregó aquello que le fue solicitado por el particular; por ello, conforme al artículo 175, fracción II, de la Ley de Transparencia y Acceso a la Información Pública del Estado, </w:t>
      </w:r>
      <w:r w:rsidRPr="00C561CA">
        <w:rPr>
          <w:rFonts w:ascii="Arial" w:hAnsi="Arial" w:cs="Arial"/>
          <w:b/>
          <w:color w:val="595959" w:themeColor="text1" w:themeTint="A6"/>
        </w:rPr>
        <w:t xml:space="preserve">confirmar </w:t>
      </w:r>
      <w:r w:rsidRPr="00C561CA">
        <w:rPr>
          <w:rFonts w:ascii="Arial" w:hAnsi="Arial" w:cs="Arial"/>
          <w:color w:val="595959" w:themeColor="text1" w:themeTint="A6"/>
        </w:rPr>
        <w:t>la respuesta emitida por la autoridad.</w:t>
      </w:r>
    </w:p>
    <w:p w:rsidR="00CB466C" w:rsidRPr="00C561CA" w:rsidRDefault="00CB466C" w:rsidP="00CB466C">
      <w:pPr>
        <w:spacing w:before="240" w:after="240"/>
        <w:rPr>
          <w:rFonts w:ascii="Arial" w:hAnsi="Arial" w:cs="Arial"/>
          <w:color w:val="595959" w:themeColor="text1" w:themeTint="A6"/>
          <w:szCs w:val="26"/>
          <w:lang w:val="es-MX" w:eastAsia="es-MX"/>
        </w:rPr>
      </w:pPr>
      <w:r w:rsidRPr="00C561CA">
        <w:rPr>
          <w:rFonts w:ascii="Arial" w:hAnsi="Arial" w:cs="Arial"/>
          <w:color w:val="595959" w:themeColor="text1" w:themeTint="A6"/>
          <w:szCs w:val="26"/>
          <w:lang w:val="es-MX" w:eastAsia="es-MX"/>
        </w:rPr>
        <w:tab/>
        <w:t>Por lo anteriormente expuesto y fundado se:</w:t>
      </w:r>
    </w:p>
    <w:p w:rsidR="00CB466C" w:rsidRPr="00C561CA" w:rsidRDefault="00CB466C" w:rsidP="00CB466C">
      <w:pPr>
        <w:spacing w:before="240"/>
        <w:rPr>
          <w:rFonts w:ascii="Arial" w:hAnsi="Arial" w:cs="Arial"/>
          <w:color w:val="595959" w:themeColor="text1" w:themeTint="A6"/>
        </w:rPr>
      </w:pPr>
    </w:p>
    <w:p w:rsidR="00F85D7B" w:rsidRPr="00C561CA" w:rsidRDefault="00F85D7B" w:rsidP="0023298C">
      <w:pPr>
        <w:shd w:val="clear" w:color="auto" w:fill="FFFFFF"/>
        <w:jc w:val="center"/>
        <w:outlineLvl w:val="0"/>
        <w:rPr>
          <w:rFonts w:ascii="Arial" w:hAnsi="Arial" w:cs="Arial"/>
          <w:b/>
          <w:bCs/>
          <w:color w:val="595959" w:themeColor="text1" w:themeTint="A6"/>
          <w:szCs w:val="26"/>
          <w:lang w:val="es-MX" w:eastAsia="es-MX"/>
        </w:rPr>
      </w:pPr>
      <w:r w:rsidRPr="00C561CA">
        <w:rPr>
          <w:rFonts w:ascii="Arial" w:hAnsi="Arial" w:cs="Arial"/>
          <w:b/>
          <w:bCs/>
          <w:color w:val="595959" w:themeColor="text1" w:themeTint="A6"/>
          <w:szCs w:val="26"/>
          <w:lang w:val="es-MX" w:eastAsia="es-MX"/>
        </w:rPr>
        <w:t>R E S U E L V E:</w:t>
      </w:r>
    </w:p>
    <w:p w:rsidR="000967F2" w:rsidRPr="00C561CA" w:rsidRDefault="00F85D7B" w:rsidP="000967F2">
      <w:pPr>
        <w:spacing w:before="240" w:after="240"/>
        <w:rPr>
          <w:rFonts w:ascii="Arial" w:hAnsi="Arial" w:cs="Arial"/>
          <w:color w:val="595959" w:themeColor="text1" w:themeTint="A6"/>
        </w:rPr>
      </w:pPr>
      <w:r w:rsidRPr="00C561CA">
        <w:rPr>
          <w:rFonts w:ascii="Arial" w:hAnsi="Arial" w:cs="Arial"/>
          <w:b/>
          <w:color w:val="595959" w:themeColor="text1" w:themeTint="A6"/>
        </w:rPr>
        <w:tab/>
      </w:r>
      <w:r w:rsidR="000967F2" w:rsidRPr="00C561CA">
        <w:rPr>
          <w:rFonts w:ascii="Arial" w:hAnsi="Arial" w:cs="Arial"/>
          <w:b/>
          <w:color w:val="595959" w:themeColor="text1" w:themeTint="A6"/>
        </w:rPr>
        <w:t xml:space="preserve">ÚNICO. </w:t>
      </w:r>
      <w:r w:rsidR="00CB466C" w:rsidRPr="00C561CA">
        <w:rPr>
          <w:rFonts w:ascii="Arial" w:hAnsi="Arial" w:cs="Arial"/>
          <w:color w:val="595959" w:themeColor="text1" w:themeTint="A6"/>
        </w:rPr>
        <w:t xml:space="preserve">Se confirma la respuesta emitida por </w:t>
      </w:r>
      <w:r w:rsidR="00F012A1" w:rsidRPr="00C561CA">
        <w:rPr>
          <w:rFonts w:ascii="Arial" w:hAnsi="Arial" w:cs="Arial"/>
          <w:color w:val="595959" w:themeColor="text1" w:themeTint="A6"/>
        </w:rPr>
        <w:t>el sujeto obligado por las razones expuestas en el considerando tercero de la presente resolución.</w:t>
      </w:r>
    </w:p>
    <w:p w:rsidR="00F85D7B" w:rsidRPr="00C561CA" w:rsidRDefault="00F85D7B" w:rsidP="00F85D7B">
      <w:pPr>
        <w:spacing w:before="240" w:after="240"/>
        <w:rPr>
          <w:rFonts w:ascii="Arial" w:hAnsi="Arial" w:cs="Arial"/>
          <w:color w:val="595959" w:themeColor="text1" w:themeTint="A6"/>
        </w:rPr>
      </w:pPr>
      <w:r w:rsidRPr="00C561CA">
        <w:rPr>
          <w:rFonts w:ascii="Arial" w:hAnsi="Arial" w:cs="Arial"/>
          <w:color w:val="595959" w:themeColor="text1" w:themeTint="A6"/>
        </w:rPr>
        <w:tab/>
        <w:t>Notifíquese personalmente a las partes el contenido de la presente resolución, de conformidad con el artículo 177 de la Ley de Transparencia y Acceso a la Información Pública del Estado.</w:t>
      </w:r>
    </w:p>
    <w:p w:rsidR="00F85D7B" w:rsidRPr="00C561CA" w:rsidRDefault="00F85D7B" w:rsidP="00F85D7B">
      <w:pPr>
        <w:spacing w:before="240" w:after="240"/>
        <w:rPr>
          <w:rFonts w:ascii="Arial" w:hAnsi="Arial" w:cs="Arial"/>
          <w:color w:val="595959" w:themeColor="text1" w:themeTint="A6"/>
        </w:rPr>
      </w:pPr>
      <w:r w:rsidRPr="00C561CA">
        <w:rPr>
          <w:rFonts w:ascii="Arial" w:hAnsi="Arial" w:cs="Arial"/>
          <w:color w:val="595959" w:themeColor="text1" w:themeTint="A6"/>
        </w:rPr>
        <w:tab/>
        <w:t>La notificación que se realice al sujeto obligado será, con fundamento en el artículo 58 de la Ley de Transparencia y Acceso a la Información Pública del Estado, a través de la Unidad de Transparencia.</w:t>
      </w:r>
    </w:p>
    <w:p w:rsidR="00F85D7B" w:rsidRPr="00C561CA" w:rsidRDefault="00F85D7B" w:rsidP="00F85D7B">
      <w:pPr>
        <w:spacing w:before="240" w:after="240"/>
        <w:rPr>
          <w:rFonts w:ascii="Arial" w:hAnsi="Arial" w:cs="Arial"/>
          <w:color w:val="595959" w:themeColor="text1" w:themeTint="A6"/>
        </w:rPr>
      </w:pPr>
      <w:r w:rsidRPr="00C561CA">
        <w:rPr>
          <w:rFonts w:ascii="Arial" w:hAnsi="Arial" w:cs="Arial"/>
          <w:color w:val="595959" w:themeColor="text1" w:themeTint="A6"/>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F85D7B" w:rsidRPr="00C561CA" w:rsidRDefault="00F85D7B" w:rsidP="00F85D7B">
      <w:pPr>
        <w:spacing w:before="240" w:after="240"/>
        <w:rPr>
          <w:rFonts w:ascii="Arial" w:hAnsi="Arial" w:cs="Arial"/>
          <w:color w:val="595959" w:themeColor="text1" w:themeTint="A6"/>
        </w:rPr>
      </w:pPr>
      <w:r w:rsidRPr="00C561CA">
        <w:rPr>
          <w:rFonts w:ascii="Arial" w:hAnsi="Arial" w:cs="Arial"/>
          <w:color w:val="595959" w:themeColor="text1" w:themeTint="A6"/>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C561CA">
        <w:rPr>
          <w:rFonts w:ascii="Arial" w:hAnsi="Arial" w:cs="Arial"/>
          <w:color w:val="595959" w:themeColor="text1" w:themeTint="A6"/>
        </w:rPr>
        <w:t>extraordinaria</w:t>
      </w:r>
      <w:r w:rsidRPr="00C561CA">
        <w:rPr>
          <w:rFonts w:ascii="Arial" w:hAnsi="Arial" w:cs="Arial"/>
          <w:color w:val="595959" w:themeColor="text1" w:themeTint="A6"/>
        </w:rPr>
        <w:t xml:space="preserve"> del </w:t>
      </w:r>
      <w:r w:rsidR="00CB466C" w:rsidRPr="00C561CA">
        <w:rPr>
          <w:rFonts w:ascii="Arial" w:hAnsi="Arial" w:cs="Arial"/>
          <w:color w:val="595959" w:themeColor="text1" w:themeTint="A6"/>
        </w:rPr>
        <w:t>siete de marzo</w:t>
      </w:r>
      <w:r w:rsidR="005E1FFF" w:rsidRPr="00C561CA">
        <w:rPr>
          <w:rFonts w:ascii="Arial" w:hAnsi="Arial" w:cs="Arial"/>
          <w:color w:val="595959" w:themeColor="text1" w:themeTint="A6"/>
        </w:rPr>
        <w:t xml:space="preserve"> de dos mil dieciocho</w:t>
      </w:r>
      <w:r w:rsidRPr="00C561CA">
        <w:rPr>
          <w:rFonts w:ascii="Arial" w:hAnsi="Arial" w:cs="Arial"/>
          <w:color w:val="595959" w:themeColor="text1" w:themeTint="A6"/>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F85D7B" w:rsidRPr="00C561CA" w:rsidTr="005001E9">
        <w:tc>
          <w:tcPr>
            <w:tcW w:w="4219" w:type="dxa"/>
          </w:tcPr>
          <w:p w:rsidR="00F85D7B" w:rsidRPr="00C561CA" w:rsidRDefault="00F85D7B" w:rsidP="000E3570">
            <w:pPr>
              <w:spacing w:after="240"/>
              <w:jc w:val="center"/>
              <w:rPr>
                <w:rFonts w:ascii="Arial" w:hAnsi="Arial" w:cs="Arial"/>
                <w:b/>
                <w:color w:val="595959" w:themeColor="text1" w:themeTint="A6"/>
                <w:sz w:val="24"/>
                <w:szCs w:val="26"/>
              </w:rPr>
            </w:pPr>
            <w:r w:rsidRPr="00C561CA">
              <w:rPr>
                <w:rFonts w:ascii="Arial" w:hAnsi="Arial" w:cs="Arial"/>
                <w:b/>
                <w:color w:val="595959" w:themeColor="text1" w:themeTint="A6"/>
                <w:sz w:val="24"/>
                <w:szCs w:val="26"/>
              </w:rPr>
              <w:t>COMISIONADO PRESIDENTE</w:t>
            </w:r>
          </w:p>
          <w:p w:rsidR="00F85D7B" w:rsidRPr="00C561CA" w:rsidRDefault="00F85D7B" w:rsidP="000E3570">
            <w:pPr>
              <w:spacing w:before="240" w:after="240"/>
              <w:jc w:val="center"/>
              <w:rPr>
                <w:rFonts w:ascii="Arial" w:hAnsi="Arial" w:cs="Arial"/>
                <w:b/>
                <w:color w:val="595959" w:themeColor="text1" w:themeTint="A6"/>
                <w:sz w:val="24"/>
                <w:szCs w:val="26"/>
              </w:rPr>
            </w:pPr>
          </w:p>
          <w:p w:rsidR="00F85D7B" w:rsidRPr="00C561CA" w:rsidRDefault="00F85D7B" w:rsidP="000E3570">
            <w:pPr>
              <w:spacing w:before="240" w:after="240"/>
              <w:jc w:val="center"/>
              <w:rPr>
                <w:rFonts w:ascii="Arial" w:hAnsi="Arial" w:cs="Arial"/>
                <w:color w:val="595959" w:themeColor="text1" w:themeTint="A6"/>
              </w:rPr>
            </w:pPr>
            <w:r w:rsidRPr="00C561CA">
              <w:rPr>
                <w:rFonts w:ascii="Arial" w:hAnsi="Arial" w:cs="Arial"/>
                <w:b/>
                <w:color w:val="595959" w:themeColor="text1" w:themeTint="A6"/>
                <w:sz w:val="24"/>
                <w:szCs w:val="26"/>
              </w:rPr>
              <w:t>ALEJANDRO LAFUENTE TORRES</w:t>
            </w:r>
          </w:p>
        </w:tc>
        <w:tc>
          <w:tcPr>
            <w:tcW w:w="4678" w:type="dxa"/>
          </w:tcPr>
          <w:p w:rsidR="00F85D7B" w:rsidRPr="00C561CA" w:rsidRDefault="00F85D7B" w:rsidP="000E3570">
            <w:pPr>
              <w:spacing w:after="240"/>
              <w:ind w:left="48"/>
              <w:jc w:val="center"/>
              <w:rPr>
                <w:rFonts w:ascii="Arial" w:hAnsi="Arial" w:cs="Arial"/>
                <w:b/>
                <w:color w:val="595959" w:themeColor="text1" w:themeTint="A6"/>
                <w:sz w:val="24"/>
                <w:szCs w:val="26"/>
              </w:rPr>
            </w:pPr>
            <w:r w:rsidRPr="00C561CA">
              <w:rPr>
                <w:rFonts w:ascii="Arial" w:hAnsi="Arial" w:cs="Arial"/>
                <w:b/>
                <w:color w:val="595959" w:themeColor="text1" w:themeTint="A6"/>
                <w:sz w:val="24"/>
                <w:szCs w:val="26"/>
              </w:rPr>
              <w:t>COMISIONADA</w:t>
            </w:r>
          </w:p>
          <w:p w:rsidR="00F85D7B" w:rsidRPr="00C561CA" w:rsidRDefault="00F85D7B" w:rsidP="000E3570">
            <w:pPr>
              <w:spacing w:before="240" w:after="240"/>
              <w:jc w:val="center"/>
              <w:rPr>
                <w:rFonts w:ascii="Arial" w:hAnsi="Arial" w:cs="Arial"/>
                <w:b/>
                <w:color w:val="595959" w:themeColor="text1" w:themeTint="A6"/>
                <w:sz w:val="24"/>
                <w:szCs w:val="26"/>
              </w:rPr>
            </w:pPr>
          </w:p>
          <w:p w:rsidR="00F85D7B" w:rsidRPr="00C561CA" w:rsidRDefault="00F85D7B" w:rsidP="000E3570">
            <w:pPr>
              <w:spacing w:before="240" w:after="240"/>
              <w:jc w:val="center"/>
              <w:rPr>
                <w:rFonts w:ascii="Arial" w:hAnsi="Arial" w:cs="Arial"/>
                <w:b/>
                <w:color w:val="595959" w:themeColor="text1" w:themeTint="A6"/>
                <w:sz w:val="24"/>
                <w:szCs w:val="26"/>
              </w:rPr>
            </w:pPr>
            <w:r w:rsidRPr="00C561CA">
              <w:rPr>
                <w:rFonts w:ascii="Arial" w:hAnsi="Arial" w:cs="Arial"/>
                <w:b/>
                <w:color w:val="595959" w:themeColor="text1" w:themeTint="A6"/>
                <w:sz w:val="24"/>
                <w:szCs w:val="26"/>
              </w:rPr>
              <w:t>PAULINA SÁNCHEZ PÉREZ DEL POZO</w:t>
            </w:r>
          </w:p>
          <w:p w:rsidR="00F85D7B" w:rsidRPr="00C561CA" w:rsidRDefault="00F85D7B" w:rsidP="000E3570">
            <w:pPr>
              <w:spacing w:before="240" w:after="240"/>
              <w:jc w:val="center"/>
              <w:rPr>
                <w:rFonts w:ascii="Arial" w:hAnsi="Arial" w:cs="Arial"/>
                <w:color w:val="595959" w:themeColor="text1" w:themeTint="A6"/>
              </w:rPr>
            </w:pPr>
          </w:p>
        </w:tc>
      </w:tr>
      <w:tr w:rsidR="00F85D7B" w:rsidRPr="00C561CA" w:rsidTr="005001E9">
        <w:trPr>
          <w:trHeight w:val="2075"/>
        </w:trPr>
        <w:tc>
          <w:tcPr>
            <w:tcW w:w="4219" w:type="dxa"/>
          </w:tcPr>
          <w:p w:rsidR="00F85D7B" w:rsidRPr="00C561CA" w:rsidRDefault="00F85D7B" w:rsidP="000E3570">
            <w:pPr>
              <w:spacing w:after="240" w:line="276" w:lineRule="auto"/>
              <w:jc w:val="center"/>
              <w:rPr>
                <w:rFonts w:ascii="Arial" w:hAnsi="Arial" w:cs="Arial"/>
                <w:b/>
                <w:color w:val="595959" w:themeColor="text1" w:themeTint="A6"/>
                <w:sz w:val="24"/>
                <w:szCs w:val="26"/>
              </w:rPr>
            </w:pPr>
            <w:r w:rsidRPr="00C561CA">
              <w:rPr>
                <w:rFonts w:ascii="Arial" w:hAnsi="Arial" w:cs="Arial"/>
                <w:b/>
                <w:color w:val="595959" w:themeColor="text1" w:themeTint="A6"/>
                <w:sz w:val="24"/>
                <w:szCs w:val="26"/>
              </w:rPr>
              <w:t>COMISIONADA</w:t>
            </w:r>
          </w:p>
          <w:p w:rsidR="00F85D7B" w:rsidRPr="00C561CA" w:rsidRDefault="00F85D7B" w:rsidP="000E3570">
            <w:pPr>
              <w:spacing w:line="276" w:lineRule="auto"/>
              <w:rPr>
                <w:rFonts w:ascii="Arial" w:hAnsi="Arial" w:cs="Arial"/>
                <w:b/>
                <w:color w:val="595959" w:themeColor="text1" w:themeTint="A6"/>
                <w:sz w:val="24"/>
                <w:szCs w:val="26"/>
              </w:rPr>
            </w:pPr>
          </w:p>
          <w:p w:rsidR="00F85D7B" w:rsidRPr="00C561CA" w:rsidRDefault="00F85D7B" w:rsidP="000E3570">
            <w:pPr>
              <w:rPr>
                <w:rFonts w:ascii="Arial" w:hAnsi="Arial" w:cs="Arial"/>
                <w:b/>
                <w:color w:val="595959" w:themeColor="text1" w:themeTint="A6"/>
                <w:sz w:val="24"/>
                <w:szCs w:val="26"/>
              </w:rPr>
            </w:pPr>
          </w:p>
          <w:p w:rsidR="00F85D7B" w:rsidRPr="00C561CA" w:rsidRDefault="00F85D7B" w:rsidP="000E3570">
            <w:pPr>
              <w:spacing w:before="240" w:after="240" w:line="276" w:lineRule="auto"/>
              <w:jc w:val="center"/>
              <w:rPr>
                <w:rFonts w:ascii="Arial" w:hAnsi="Arial" w:cs="Arial"/>
                <w:color w:val="595959" w:themeColor="text1" w:themeTint="A6"/>
              </w:rPr>
            </w:pPr>
            <w:r w:rsidRPr="00C561CA">
              <w:rPr>
                <w:rFonts w:ascii="Arial" w:hAnsi="Arial" w:cs="Arial"/>
                <w:b/>
                <w:color w:val="595959" w:themeColor="text1" w:themeTint="A6"/>
                <w:sz w:val="24"/>
                <w:szCs w:val="26"/>
              </w:rPr>
              <w:t>CLAUDIA ELIZABETH ÁVALOS CEDILLO</w:t>
            </w:r>
          </w:p>
        </w:tc>
        <w:tc>
          <w:tcPr>
            <w:tcW w:w="4678" w:type="dxa"/>
          </w:tcPr>
          <w:p w:rsidR="00F85D7B" w:rsidRPr="00C561CA" w:rsidRDefault="00F85D7B" w:rsidP="000E3570">
            <w:pPr>
              <w:ind w:left="48" w:firstLine="2"/>
              <w:jc w:val="center"/>
              <w:rPr>
                <w:rFonts w:ascii="Arial" w:hAnsi="Arial" w:cs="Arial"/>
                <w:b/>
                <w:color w:val="595959" w:themeColor="text1" w:themeTint="A6"/>
                <w:sz w:val="24"/>
                <w:szCs w:val="26"/>
              </w:rPr>
            </w:pPr>
            <w:r w:rsidRPr="00C561CA">
              <w:rPr>
                <w:rFonts w:ascii="Arial" w:hAnsi="Arial" w:cs="Arial"/>
                <w:b/>
                <w:color w:val="595959" w:themeColor="text1" w:themeTint="A6"/>
                <w:sz w:val="24"/>
                <w:szCs w:val="26"/>
              </w:rPr>
              <w:t>SECRETARIA DE PLENO</w:t>
            </w:r>
          </w:p>
          <w:p w:rsidR="00F85D7B" w:rsidRPr="00C561CA" w:rsidRDefault="00F85D7B" w:rsidP="000E3570">
            <w:pPr>
              <w:ind w:left="48"/>
              <w:jc w:val="center"/>
              <w:rPr>
                <w:rFonts w:ascii="Arial" w:hAnsi="Arial" w:cs="Arial"/>
                <w:b/>
                <w:color w:val="595959" w:themeColor="text1" w:themeTint="A6"/>
                <w:sz w:val="24"/>
                <w:szCs w:val="26"/>
              </w:rPr>
            </w:pPr>
          </w:p>
          <w:p w:rsidR="00F85D7B" w:rsidRPr="00C561CA" w:rsidRDefault="00F85D7B" w:rsidP="000E3570">
            <w:pPr>
              <w:spacing w:before="240"/>
              <w:rPr>
                <w:rFonts w:ascii="Arial" w:hAnsi="Arial" w:cs="Arial"/>
                <w:b/>
                <w:color w:val="595959" w:themeColor="text1" w:themeTint="A6"/>
                <w:sz w:val="24"/>
                <w:szCs w:val="26"/>
              </w:rPr>
            </w:pPr>
          </w:p>
          <w:p w:rsidR="00F85D7B" w:rsidRPr="00C561CA" w:rsidRDefault="00F85D7B" w:rsidP="000E3570">
            <w:pPr>
              <w:ind w:left="48"/>
              <w:jc w:val="center"/>
              <w:rPr>
                <w:rFonts w:ascii="Arial" w:hAnsi="Arial" w:cs="Arial"/>
                <w:b/>
                <w:color w:val="595959" w:themeColor="text1" w:themeTint="A6"/>
                <w:sz w:val="24"/>
                <w:szCs w:val="26"/>
              </w:rPr>
            </w:pPr>
            <w:r w:rsidRPr="00C561CA">
              <w:rPr>
                <w:rFonts w:ascii="Arial" w:hAnsi="Arial" w:cs="Arial"/>
                <w:b/>
                <w:color w:val="595959" w:themeColor="text1" w:themeTint="A6"/>
                <w:sz w:val="24"/>
                <w:szCs w:val="26"/>
              </w:rPr>
              <w:t>ROSA MARÍA MOTILLA GARCÍA</w:t>
            </w:r>
          </w:p>
        </w:tc>
      </w:tr>
    </w:tbl>
    <w:tbl>
      <w:tblPr>
        <w:tblW w:w="10613" w:type="dxa"/>
        <w:jc w:val="center"/>
        <w:tblLook w:val="01E0"/>
      </w:tblPr>
      <w:tblGrid>
        <w:gridCol w:w="4880"/>
        <w:gridCol w:w="358"/>
        <w:gridCol w:w="5375"/>
      </w:tblGrid>
      <w:tr w:rsidR="00F85D7B" w:rsidRPr="00C561CA" w:rsidTr="005001E9">
        <w:trPr>
          <w:trHeight w:val="126"/>
          <w:jc w:val="center"/>
        </w:trPr>
        <w:tc>
          <w:tcPr>
            <w:tcW w:w="4880" w:type="dxa"/>
          </w:tcPr>
          <w:p w:rsidR="00F85D7B" w:rsidRPr="00C561CA" w:rsidRDefault="00F85D7B" w:rsidP="000E3570">
            <w:pPr>
              <w:ind w:left="97"/>
              <w:jc w:val="center"/>
              <w:rPr>
                <w:rFonts w:ascii="Arial" w:hAnsi="Arial" w:cs="Arial"/>
                <w:b/>
                <w:color w:val="595959" w:themeColor="text1" w:themeTint="A6"/>
                <w:szCs w:val="26"/>
              </w:rPr>
            </w:pPr>
          </w:p>
        </w:tc>
        <w:tc>
          <w:tcPr>
            <w:tcW w:w="358" w:type="dxa"/>
          </w:tcPr>
          <w:p w:rsidR="00F85D7B" w:rsidRPr="00C561CA" w:rsidRDefault="00F85D7B" w:rsidP="000E3570">
            <w:pPr>
              <w:ind w:left="360" w:firstLine="708"/>
              <w:jc w:val="center"/>
              <w:rPr>
                <w:rFonts w:ascii="Arial" w:hAnsi="Arial" w:cs="Arial"/>
                <w:b/>
                <w:color w:val="595959" w:themeColor="text1" w:themeTint="A6"/>
                <w:szCs w:val="26"/>
              </w:rPr>
            </w:pPr>
          </w:p>
        </w:tc>
        <w:tc>
          <w:tcPr>
            <w:tcW w:w="5375" w:type="dxa"/>
          </w:tcPr>
          <w:p w:rsidR="00F85D7B" w:rsidRPr="00C561CA" w:rsidRDefault="00F85D7B" w:rsidP="000E3570">
            <w:pPr>
              <w:jc w:val="center"/>
              <w:rPr>
                <w:rFonts w:ascii="Arial" w:hAnsi="Arial" w:cs="Arial"/>
                <w:b/>
                <w:color w:val="595959" w:themeColor="text1" w:themeTint="A6"/>
                <w:szCs w:val="26"/>
              </w:rPr>
            </w:pPr>
          </w:p>
        </w:tc>
      </w:tr>
    </w:tbl>
    <w:p w:rsidR="00F85D7B" w:rsidRPr="00C561CA" w:rsidRDefault="00F85D7B" w:rsidP="00F85D7B">
      <w:pPr>
        <w:spacing w:after="240" w:line="240" w:lineRule="auto"/>
        <w:rPr>
          <w:rFonts w:ascii="Arial" w:hAnsi="Arial" w:cs="Arial"/>
          <w:color w:val="595959" w:themeColor="text1" w:themeTint="A6"/>
          <w:sz w:val="18"/>
        </w:rPr>
      </w:pPr>
      <w:r w:rsidRPr="00C561CA">
        <w:rPr>
          <w:rFonts w:ascii="Arial" w:hAnsi="Arial" w:cs="Arial"/>
          <w:color w:val="595959" w:themeColor="text1" w:themeTint="A6"/>
          <w:sz w:val="18"/>
        </w:rPr>
        <w:tab/>
        <w:t>Estas firmas pertenecen a la última foja de la resolución pronunciad</w:t>
      </w:r>
      <w:r w:rsidR="006C1DAE" w:rsidRPr="00C561CA">
        <w:rPr>
          <w:rFonts w:ascii="Arial" w:hAnsi="Arial" w:cs="Arial"/>
          <w:color w:val="595959" w:themeColor="text1" w:themeTint="A6"/>
          <w:sz w:val="18"/>
        </w:rPr>
        <w:t>a en el recurso de revisión  0</w:t>
      </w:r>
      <w:r w:rsidR="00CB466C" w:rsidRPr="00C561CA">
        <w:rPr>
          <w:rFonts w:ascii="Arial" w:hAnsi="Arial" w:cs="Arial"/>
          <w:color w:val="595959" w:themeColor="text1" w:themeTint="A6"/>
          <w:sz w:val="18"/>
        </w:rPr>
        <w:t>54</w:t>
      </w:r>
      <w:r w:rsidR="00D02FBD" w:rsidRPr="00C561CA">
        <w:rPr>
          <w:rFonts w:ascii="Arial" w:hAnsi="Arial" w:cs="Arial"/>
          <w:color w:val="595959" w:themeColor="text1" w:themeTint="A6"/>
          <w:sz w:val="18"/>
        </w:rPr>
        <w:t>/2018</w:t>
      </w:r>
      <w:r w:rsidRPr="00C561CA">
        <w:rPr>
          <w:rFonts w:ascii="Arial" w:hAnsi="Arial" w:cs="Arial"/>
          <w:color w:val="595959" w:themeColor="text1" w:themeTint="A6"/>
          <w:sz w:val="18"/>
        </w:rPr>
        <w:t>-3 a</w:t>
      </w:r>
      <w:r w:rsidR="006120B7" w:rsidRPr="00C561CA">
        <w:rPr>
          <w:rFonts w:ascii="Arial" w:hAnsi="Arial" w:cs="Arial"/>
          <w:color w:val="595959" w:themeColor="text1" w:themeTint="A6"/>
          <w:sz w:val="18"/>
        </w:rPr>
        <w:t xml:space="preserve">probada en sesión </w:t>
      </w:r>
      <w:r w:rsidR="004A0B15" w:rsidRPr="00C561CA">
        <w:rPr>
          <w:rFonts w:ascii="Arial" w:hAnsi="Arial" w:cs="Arial"/>
          <w:color w:val="595959" w:themeColor="text1" w:themeTint="A6"/>
          <w:sz w:val="18"/>
        </w:rPr>
        <w:t xml:space="preserve">extraordinaria del </w:t>
      </w:r>
      <w:r w:rsidR="00CB466C" w:rsidRPr="00C561CA">
        <w:rPr>
          <w:rFonts w:ascii="Arial" w:hAnsi="Arial" w:cs="Arial"/>
          <w:color w:val="595959" w:themeColor="text1" w:themeTint="A6"/>
          <w:sz w:val="18"/>
        </w:rPr>
        <w:t>siete de marzo</w:t>
      </w:r>
      <w:r w:rsidR="005E1FFF" w:rsidRPr="00C561CA">
        <w:rPr>
          <w:rFonts w:ascii="Arial" w:hAnsi="Arial" w:cs="Arial"/>
          <w:color w:val="595959" w:themeColor="text1" w:themeTint="A6"/>
          <w:sz w:val="18"/>
        </w:rPr>
        <w:t xml:space="preserve"> de dos mil dieciocho</w:t>
      </w:r>
      <w:r w:rsidRPr="00C561CA">
        <w:rPr>
          <w:rFonts w:ascii="Arial" w:hAnsi="Arial" w:cs="Arial"/>
          <w:color w:val="595959" w:themeColor="text1" w:themeTint="A6"/>
          <w:sz w:val="18"/>
        </w:rPr>
        <w:t>.</w:t>
      </w:r>
    </w:p>
    <w:p w:rsidR="005001E9" w:rsidRPr="00C561CA" w:rsidRDefault="00F85D7B" w:rsidP="005001E9">
      <w:pPr>
        <w:spacing w:after="240" w:line="240" w:lineRule="auto"/>
        <w:rPr>
          <w:rFonts w:ascii="Arial" w:hAnsi="Arial" w:cs="Arial"/>
          <w:color w:val="595959" w:themeColor="text1" w:themeTint="A6"/>
          <w:sz w:val="18"/>
        </w:rPr>
      </w:pPr>
      <w:r w:rsidRPr="00C561CA">
        <w:rPr>
          <w:rFonts w:ascii="Arial" w:hAnsi="Arial" w:cs="Arial"/>
          <w:color w:val="595959" w:themeColor="text1" w:themeTint="A6"/>
          <w:sz w:val="18"/>
        </w:rPr>
        <w:t xml:space="preserve">Elaboró y Cotejó: </w:t>
      </w:r>
    </w:p>
    <w:p w:rsidR="00F85D7B" w:rsidRPr="00C561CA" w:rsidRDefault="00F85D7B" w:rsidP="005001E9">
      <w:pPr>
        <w:spacing w:after="240" w:line="240" w:lineRule="auto"/>
        <w:rPr>
          <w:rFonts w:ascii="Arial" w:hAnsi="Arial" w:cs="Arial"/>
          <w:color w:val="595959" w:themeColor="text1" w:themeTint="A6"/>
        </w:rPr>
      </w:pPr>
      <w:r w:rsidRPr="00C561CA">
        <w:rPr>
          <w:rFonts w:ascii="Arial" w:hAnsi="Arial" w:cs="Arial"/>
          <w:color w:val="595959" w:themeColor="text1" w:themeTint="A6"/>
          <w:sz w:val="18"/>
        </w:rPr>
        <w:t>EAGL</w:t>
      </w:r>
      <w:r w:rsidRPr="00C561CA">
        <w:rPr>
          <w:rFonts w:ascii="Arial" w:hAnsi="Arial" w:cs="Arial"/>
          <w:color w:val="595959" w:themeColor="text1" w:themeTint="A6"/>
        </w:rPr>
        <w:tab/>
      </w:r>
    </w:p>
    <w:sectPr w:rsidR="00F85D7B" w:rsidRPr="00C561CA" w:rsidSect="00EE69A4">
      <w:headerReference w:type="even" r:id="rId8"/>
      <w:headerReference w:type="default" r:id="rId9"/>
      <w:headerReference w:type="first" r:id="rId10"/>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53B" w:rsidRDefault="00EC753B" w:rsidP="00EE69A4">
      <w:pPr>
        <w:spacing w:line="240" w:lineRule="auto"/>
      </w:pPr>
      <w:r>
        <w:separator/>
      </w:r>
    </w:p>
  </w:endnote>
  <w:endnote w:type="continuationSeparator" w:id="0">
    <w:p w:rsidR="00EC753B" w:rsidRDefault="00EC753B"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53B" w:rsidRDefault="00EC753B" w:rsidP="00EE69A4">
      <w:pPr>
        <w:spacing w:line="240" w:lineRule="auto"/>
      </w:pPr>
      <w:r>
        <w:separator/>
      </w:r>
    </w:p>
  </w:footnote>
  <w:footnote w:type="continuationSeparator" w:id="0">
    <w:p w:rsidR="00EC753B" w:rsidRDefault="00EC753B"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965D04" w:rsidRDefault="00F6487A">
        <w:pPr>
          <w:pStyle w:val="Encabezado"/>
          <w:jc w:val="center"/>
        </w:pPr>
        <w:fldSimple w:instr=" PAGE   \* MERGEFORMAT ">
          <w:r w:rsidR="00965D04">
            <w:rPr>
              <w:noProof/>
            </w:rPr>
            <w:t>2</w:t>
          </w:r>
        </w:fldSimple>
      </w:p>
    </w:sdtContent>
  </w:sdt>
  <w:p w:rsidR="00965D04" w:rsidRDefault="00965D04">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965D04" w:rsidRDefault="00F6487A">
        <w:pPr>
          <w:pStyle w:val="Encabezado"/>
          <w:jc w:val="center"/>
        </w:pPr>
        <w:fldSimple w:instr=" PAGE   \* MERGEFORMAT ">
          <w:r w:rsidR="00C561CA">
            <w:rPr>
              <w:noProof/>
            </w:rPr>
            <w:t>5</w:t>
          </w:r>
        </w:fldSimple>
      </w:p>
    </w:sdtContent>
  </w:sdt>
  <w:p w:rsidR="00965D04" w:rsidRPr="00EE69A4" w:rsidRDefault="00965D04">
    <w:pPr>
      <w:pStyle w:val="Encabezado"/>
      <w:rPr>
        <w:lang w:val="es-MX"/>
      </w:rPr>
    </w:pPr>
    <w:r>
      <w:rPr>
        <w:lang w:val="es-MX"/>
      </w:rPr>
      <w:t>CEGAIP-RR-054/2018-3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965D04" w:rsidRDefault="00F6487A">
        <w:pPr>
          <w:pStyle w:val="Encabezado"/>
          <w:jc w:val="center"/>
        </w:pPr>
        <w:fldSimple w:instr=" PAGE   \* MERGEFORMAT ">
          <w:r w:rsidR="00C561CA">
            <w:rPr>
              <w:noProof/>
            </w:rPr>
            <w:t>1</w:t>
          </w:r>
        </w:fldSimple>
      </w:p>
    </w:sdtContent>
  </w:sdt>
  <w:p w:rsidR="00965D04" w:rsidRDefault="00965D0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5">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9">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4">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9">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1">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17"/>
  </w:num>
  <w:num w:numId="4">
    <w:abstractNumId w:val="3"/>
  </w:num>
  <w:num w:numId="5">
    <w:abstractNumId w:val="5"/>
  </w:num>
  <w:num w:numId="6">
    <w:abstractNumId w:val="14"/>
  </w:num>
  <w:num w:numId="7">
    <w:abstractNumId w:val="1"/>
  </w:num>
  <w:num w:numId="8">
    <w:abstractNumId w:val="6"/>
  </w:num>
  <w:num w:numId="9">
    <w:abstractNumId w:val="24"/>
  </w:num>
  <w:num w:numId="10">
    <w:abstractNumId w:val="20"/>
  </w:num>
  <w:num w:numId="11">
    <w:abstractNumId w:val="13"/>
  </w:num>
  <w:num w:numId="12">
    <w:abstractNumId w:val="15"/>
  </w:num>
  <w:num w:numId="13">
    <w:abstractNumId w:val="10"/>
  </w:num>
  <w:num w:numId="14">
    <w:abstractNumId w:val="11"/>
  </w:num>
  <w:num w:numId="15">
    <w:abstractNumId w:val="8"/>
  </w:num>
  <w:num w:numId="16">
    <w:abstractNumId w:val="19"/>
  </w:num>
  <w:num w:numId="17">
    <w:abstractNumId w:val="16"/>
  </w:num>
  <w:num w:numId="18">
    <w:abstractNumId w:val="9"/>
  </w:num>
  <w:num w:numId="19">
    <w:abstractNumId w:val="7"/>
  </w:num>
  <w:num w:numId="20">
    <w:abstractNumId w:val="12"/>
  </w:num>
  <w:num w:numId="21">
    <w:abstractNumId w:val="0"/>
  </w:num>
  <w:num w:numId="22">
    <w:abstractNumId w:val="21"/>
  </w:num>
  <w:num w:numId="23">
    <w:abstractNumId w:val="18"/>
  </w:num>
  <w:num w:numId="24">
    <w:abstractNumId w:val="4"/>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8194"/>
  </w:hdrShapeDefaults>
  <w:footnotePr>
    <w:footnote w:id="-1"/>
    <w:footnote w:id="0"/>
  </w:footnotePr>
  <w:endnotePr>
    <w:endnote w:id="-1"/>
    <w:endnote w:id="0"/>
  </w:endnotePr>
  <w:compat/>
  <w:rsids>
    <w:rsidRoot w:val="00547C44"/>
    <w:rsid w:val="0000036C"/>
    <w:rsid w:val="00000970"/>
    <w:rsid w:val="000011B1"/>
    <w:rsid w:val="00002D57"/>
    <w:rsid w:val="0001055D"/>
    <w:rsid w:val="00011F94"/>
    <w:rsid w:val="00013C06"/>
    <w:rsid w:val="0001774A"/>
    <w:rsid w:val="000177DD"/>
    <w:rsid w:val="00033326"/>
    <w:rsid w:val="00037408"/>
    <w:rsid w:val="000425FE"/>
    <w:rsid w:val="0004354C"/>
    <w:rsid w:val="000451BF"/>
    <w:rsid w:val="00061128"/>
    <w:rsid w:val="00062D73"/>
    <w:rsid w:val="00072340"/>
    <w:rsid w:val="00077E33"/>
    <w:rsid w:val="000967F2"/>
    <w:rsid w:val="00096C1B"/>
    <w:rsid w:val="000A1D16"/>
    <w:rsid w:val="000A33AA"/>
    <w:rsid w:val="000A6A64"/>
    <w:rsid w:val="000B38D3"/>
    <w:rsid w:val="000B4951"/>
    <w:rsid w:val="000B55A2"/>
    <w:rsid w:val="000C6676"/>
    <w:rsid w:val="000D1BDE"/>
    <w:rsid w:val="000D5428"/>
    <w:rsid w:val="000D7425"/>
    <w:rsid w:val="000E16E9"/>
    <w:rsid w:val="000E3570"/>
    <w:rsid w:val="000E7BEA"/>
    <w:rsid w:val="0011496B"/>
    <w:rsid w:val="001205B0"/>
    <w:rsid w:val="00122817"/>
    <w:rsid w:val="001271CF"/>
    <w:rsid w:val="001326AF"/>
    <w:rsid w:val="00132933"/>
    <w:rsid w:val="00160177"/>
    <w:rsid w:val="00177EEC"/>
    <w:rsid w:val="00190533"/>
    <w:rsid w:val="001A0323"/>
    <w:rsid w:val="001A3F9B"/>
    <w:rsid w:val="001A4183"/>
    <w:rsid w:val="001A4FD4"/>
    <w:rsid w:val="001A7205"/>
    <w:rsid w:val="001A7253"/>
    <w:rsid w:val="001B3E73"/>
    <w:rsid w:val="001B7F3F"/>
    <w:rsid w:val="001D3660"/>
    <w:rsid w:val="001D41A7"/>
    <w:rsid w:val="001F5D11"/>
    <w:rsid w:val="00202A8C"/>
    <w:rsid w:val="002041D3"/>
    <w:rsid w:val="00220BFA"/>
    <w:rsid w:val="00225A33"/>
    <w:rsid w:val="0023298C"/>
    <w:rsid w:val="00244E9C"/>
    <w:rsid w:val="00247D45"/>
    <w:rsid w:val="00253D0C"/>
    <w:rsid w:val="00256CA2"/>
    <w:rsid w:val="00261BC8"/>
    <w:rsid w:val="002670F1"/>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3897"/>
    <w:rsid w:val="00320848"/>
    <w:rsid w:val="00326328"/>
    <w:rsid w:val="00332482"/>
    <w:rsid w:val="00336FD2"/>
    <w:rsid w:val="00345ACF"/>
    <w:rsid w:val="00346A88"/>
    <w:rsid w:val="00351465"/>
    <w:rsid w:val="0036724E"/>
    <w:rsid w:val="003709F8"/>
    <w:rsid w:val="003779B1"/>
    <w:rsid w:val="00380455"/>
    <w:rsid w:val="003A292F"/>
    <w:rsid w:val="003A29F0"/>
    <w:rsid w:val="003B7E57"/>
    <w:rsid w:val="003C2E2E"/>
    <w:rsid w:val="003C3862"/>
    <w:rsid w:val="003D0737"/>
    <w:rsid w:val="003D19A4"/>
    <w:rsid w:val="003E3EF4"/>
    <w:rsid w:val="003E51B9"/>
    <w:rsid w:val="003F5C68"/>
    <w:rsid w:val="004026B8"/>
    <w:rsid w:val="004131C4"/>
    <w:rsid w:val="00414FBC"/>
    <w:rsid w:val="00416678"/>
    <w:rsid w:val="00420E30"/>
    <w:rsid w:val="00424DB5"/>
    <w:rsid w:val="00427660"/>
    <w:rsid w:val="004329EC"/>
    <w:rsid w:val="00435508"/>
    <w:rsid w:val="00437CD2"/>
    <w:rsid w:val="00445F5F"/>
    <w:rsid w:val="00451CBA"/>
    <w:rsid w:val="0045344E"/>
    <w:rsid w:val="00456AF3"/>
    <w:rsid w:val="00457939"/>
    <w:rsid w:val="00467FDA"/>
    <w:rsid w:val="00472A1D"/>
    <w:rsid w:val="00484038"/>
    <w:rsid w:val="00487331"/>
    <w:rsid w:val="0049249D"/>
    <w:rsid w:val="004A0B15"/>
    <w:rsid w:val="004A35B1"/>
    <w:rsid w:val="004A625A"/>
    <w:rsid w:val="004A6542"/>
    <w:rsid w:val="004A72C3"/>
    <w:rsid w:val="004B19A3"/>
    <w:rsid w:val="004B3C82"/>
    <w:rsid w:val="004C0527"/>
    <w:rsid w:val="004C4E6F"/>
    <w:rsid w:val="004C50E3"/>
    <w:rsid w:val="004C5F45"/>
    <w:rsid w:val="004C6FDE"/>
    <w:rsid w:val="004C7A7C"/>
    <w:rsid w:val="004E1916"/>
    <w:rsid w:val="004E74FA"/>
    <w:rsid w:val="004F129A"/>
    <w:rsid w:val="004F18AE"/>
    <w:rsid w:val="005001E9"/>
    <w:rsid w:val="0050105D"/>
    <w:rsid w:val="0050126E"/>
    <w:rsid w:val="00502874"/>
    <w:rsid w:val="005135A5"/>
    <w:rsid w:val="00521B9B"/>
    <w:rsid w:val="00532F9E"/>
    <w:rsid w:val="0053510B"/>
    <w:rsid w:val="00545919"/>
    <w:rsid w:val="0054675F"/>
    <w:rsid w:val="00547C44"/>
    <w:rsid w:val="00553BDC"/>
    <w:rsid w:val="00560D0B"/>
    <w:rsid w:val="0056529C"/>
    <w:rsid w:val="00565459"/>
    <w:rsid w:val="0057077D"/>
    <w:rsid w:val="00570B93"/>
    <w:rsid w:val="00571D06"/>
    <w:rsid w:val="00572717"/>
    <w:rsid w:val="00576423"/>
    <w:rsid w:val="005911F6"/>
    <w:rsid w:val="00591EBD"/>
    <w:rsid w:val="005A114A"/>
    <w:rsid w:val="005A2FAB"/>
    <w:rsid w:val="005B2591"/>
    <w:rsid w:val="005B517E"/>
    <w:rsid w:val="005B677D"/>
    <w:rsid w:val="005C6336"/>
    <w:rsid w:val="005E1FFF"/>
    <w:rsid w:val="005F2715"/>
    <w:rsid w:val="005F332C"/>
    <w:rsid w:val="005F4682"/>
    <w:rsid w:val="005F7945"/>
    <w:rsid w:val="006001C8"/>
    <w:rsid w:val="0060038E"/>
    <w:rsid w:val="006120B7"/>
    <w:rsid w:val="0061318A"/>
    <w:rsid w:val="00622A2D"/>
    <w:rsid w:val="00626DC5"/>
    <w:rsid w:val="006375C8"/>
    <w:rsid w:val="006429AA"/>
    <w:rsid w:val="006466EF"/>
    <w:rsid w:val="00652AEB"/>
    <w:rsid w:val="0065301A"/>
    <w:rsid w:val="00655772"/>
    <w:rsid w:val="00656316"/>
    <w:rsid w:val="00662D15"/>
    <w:rsid w:val="00663325"/>
    <w:rsid w:val="00672CA7"/>
    <w:rsid w:val="006738A0"/>
    <w:rsid w:val="00686EF6"/>
    <w:rsid w:val="00694542"/>
    <w:rsid w:val="006A0884"/>
    <w:rsid w:val="006A78E2"/>
    <w:rsid w:val="006B03C4"/>
    <w:rsid w:val="006B187E"/>
    <w:rsid w:val="006B676E"/>
    <w:rsid w:val="006C1DAE"/>
    <w:rsid w:val="006D109C"/>
    <w:rsid w:val="006E50C7"/>
    <w:rsid w:val="006F0024"/>
    <w:rsid w:val="006F2ECE"/>
    <w:rsid w:val="007023BB"/>
    <w:rsid w:val="00712FE7"/>
    <w:rsid w:val="00720E84"/>
    <w:rsid w:val="0072313C"/>
    <w:rsid w:val="0072714A"/>
    <w:rsid w:val="00746813"/>
    <w:rsid w:val="00746974"/>
    <w:rsid w:val="00746C83"/>
    <w:rsid w:val="00747D46"/>
    <w:rsid w:val="00750387"/>
    <w:rsid w:val="00761464"/>
    <w:rsid w:val="00775EB6"/>
    <w:rsid w:val="00776BAF"/>
    <w:rsid w:val="00790D00"/>
    <w:rsid w:val="00792D04"/>
    <w:rsid w:val="007940FA"/>
    <w:rsid w:val="007C4897"/>
    <w:rsid w:val="007D2DC5"/>
    <w:rsid w:val="007D4729"/>
    <w:rsid w:val="007D483F"/>
    <w:rsid w:val="007E10ED"/>
    <w:rsid w:val="007E2B63"/>
    <w:rsid w:val="007F2B1C"/>
    <w:rsid w:val="007F5719"/>
    <w:rsid w:val="008018B5"/>
    <w:rsid w:val="00817DAC"/>
    <w:rsid w:val="00837CB2"/>
    <w:rsid w:val="00837EE4"/>
    <w:rsid w:val="008452A0"/>
    <w:rsid w:val="00846369"/>
    <w:rsid w:val="0085044F"/>
    <w:rsid w:val="008538D6"/>
    <w:rsid w:val="008613B8"/>
    <w:rsid w:val="008648D5"/>
    <w:rsid w:val="00866A3C"/>
    <w:rsid w:val="008676C0"/>
    <w:rsid w:val="0086779C"/>
    <w:rsid w:val="00867F9F"/>
    <w:rsid w:val="00876ED9"/>
    <w:rsid w:val="00891BE4"/>
    <w:rsid w:val="0089357B"/>
    <w:rsid w:val="008A5335"/>
    <w:rsid w:val="008B50B6"/>
    <w:rsid w:val="008C36CD"/>
    <w:rsid w:val="008D1BD5"/>
    <w:rsid w:val="008E3DDB"/>
    <w:rsid w:val="00905453"/>
    <w:rsid w:val="00907924"/>
    <w:rsid w:val="00914838"/>
    <w:rsid w:val="00916B75"/>
    <w:rsid w:val="00923F15"/>
    <w:rsid w:val="0093242E"/>
    <w:rsid w:val="00935B9B"/>
    <w:rsid w:val="009437B2"/>
    <w:rsid w:val="009459EB"/>
    <w:rsid w:val="0095249E"/>
    <w:rsid w:val="00957231"/>
    <w:rsid w:val="00964445"/>
    <w:rsid w:val="00965D04"/>
    <w:rsid w:val="0096783D"/>
    <w:rsid w:val="009823E9"/>
    <w:rsid w:val="009832EB"/>
    <w:rsid w:val="00983F39"/>
    <w:rsid w:val="009871C6"/>
    <w:rsid w:val="009906FE"/>
    <w:rsid w:val="00990C27"/>
    <w:rsid w:val="00995BC8"/>
    <w:rsid w:val="009A0D56"/>
    <w:rsid w:val="009A52EC"/>
    <w:rsid w:val="009B5AEE"/>
    <w:rsid w:val="009B5C3B"/>
    <w:rsid w:val="009C0FCA"/>
    <w:rsid w:val="009C6A00"/>
    <w:rsid w:val="009C7D5F"/>
    <w:rsid w:val="009D067B"/>
    <w:rsid w:val="009D6048"/>
    <w:rsid w:val="009E022A"/>
    <w:rsid w:val="009E1720"/>
    <w:rsid w:val="009E6D3C"/>
    <w:rsid w:val="009F01C4"/>
    <w:rsid w:val="00A06DD6"/>
    <w:rsid w:val="00A12805"/>
    <w:rsid w:val="00A12D2C"/>
    <w:rsid w:val="00A26A62"/>
    <w:rsid w:val="00A528FE"/>
    <w:rsid w:val="00A5583F"/>
    <w:rsid w:val="00A64E84"/>
    <w:rsid w:val="00A701FB"/>
    <w:rsid w:val="00A70ED5"/>
    <w:rsid w:val="00A8058C"/>
    <w:rsid w:val="00A8282F"/>
    <w:rsid w:val="00A906B7"/>
    <w:rsid w:val="00A93594"/>
    <w:rsid w:val="00AA0559"/>
    <w:rsid w:val="00AC374C"/>
    <w:rsid w:val="00AC73E9"/>
    <w:rsid w:val="00AD3516"/>
    <w:rsid w:val="00AE265B"/>
    <w:rsid w:val="00AF16FE"/>
    <w:rsid w:val="00AF1750"/>
    <w:rsid w:val="00AF3F36"/>
    <w:rsid w:val="00AF54C9"/>
    <w:rsid w:val="00B12733"/>
    <w:rsid w:val="00B22E10"/>
    <w:rsid w:val="00B238B3"/>
    <w:rsid w:val="00B527F6"/>
    <w:rsid w:val="00B55458"/>
    <w:rsid w:val="00B65A11"/>
    <w:rsid w:val="00B678E4"/>
    <w:rsid w:val="00B722A5"/>
    <w:rsid w:val="00B7302C"/>
    <w:rsid w:val="00B76D33"/>
    <w:rsid w:val="00B815B9"/>
    <w:rsid w:val="00B832C3"/>
    <w:rsid w:val="00BB5A3B"/>
    <w:rsid w:val="00BC51F1"/>
    <w:rsid w:val="00BD3B14"/>
    <w:rsid w:val="00BE1A0E"/>
    <w:rsid w:val="00BE24CD"/>
    <w:rsid w:val="00BE287E"/>
    <w:rsid w:val="00BE3E78"/>
    <w:rsid w:val="00BE7938"/>
    <w:rsid w:val="00BF6F42"/>
    <w:rsid w:val="00BF7350"/>
    <w:rsid w:val="00C01D46"/>
    <w:rsid w:val="00C12ACF"/>
    <w:rsid w:val="00C24804"/>
    <w:rsid w:val="00C260FA"/>
    <w:rsid w:val="00C40EA9"/>
    <w:rsid w:val="00C4314E"/>
    <w:rsid w:val="00C43590"/>
    <w:rsid w:val="00C531CC"/>
    <w:rsid w:val="00C55849"/>
    <w:rsid w:val="00C561CA"/>
    <w:rsid w:val="00C630FB"/>
    <w:rsid w:val="00C63190"/>
    <w:rsid w:val="00C6488A"/>
    <w:rsid w:val="00C718FB"/>
    <w:rsid w:val="00C76973"/>
    <w:rsid w:val="00C76D96"/>
    <w:rsid w:val="00C800B6"/>
    <w:rsid w:val="00C9337E"/>
    <w:rsid w:val="00CB3BD1"/>
    <w:rsid w:val="00CB466C"/>
    <w:rsid w:val="00CF4066"/>
    <w:rsid w:val="00CF46C1"/>
    <w:rsid w:val="00D017C1"/>
    <w:rsid w:val="00D02FBD"/>
    <w:rsid w:val="00D06717"/>
    <w:rsid w:val="00D07B75"/>
    <w:rsid w:val="00D224AF"/>
    <w:rsid w:val="00D338A7"/>
    <w:rsid w:val="00D443C9"/>
    <w:rsid w:val="00D4613F"/>
    <w:rsid w:val="00D52209"/>
    <w:rsid w:val="00D5511E"/>
    <w:rsid w:val="00D602BD"/>
    <w:rsid w:val="00D6501E"/>
    <w:rsid w:val="00D70ABC"/>
    <w:rsid w:val="00D82C8C"/>
    <w:rsid w:val="00D91AC2"/>
    <w:rsid w:val="00D9581E"/>
    <w:rsid w:val="00DA3AF7"/>
    <w:rsid w:val="00DA4F80"/>
    <w:rsid w:val="00DA7891"/>
    <w:rsid w:val="00DB3454"/>
    <w:rsid w:val="00DB4600"/>
    <w:rsid w:val="00DB6A4A"/>
    <w:rsid w:val="00DC1F2B"/>
    <w:rsid w:val="00DC29C7"/>
    <w:rsid w:val="00DC4B5C"/>
    <w:rsid w:val="00DC51FF"/>
    <w:rsid w:val="00DC731B"/>
    <w:rsid w:val="00DD3263"/>
    <w:rsid w:val="00DD744A"/>
    <w:rsid w:val="00DE02F8"/>
    <w:rsid w:val="00DF6FE2"/>
    <w:rsid w:val="00E06B57"/>
    <w:rsid w:val="00E21254"/>
    <w:rsid w:val="00E23E5A"/>
    <w:rsid w:val="00E26D72"/>
    <w:rsid w:val="00E30E47"/>
    <w:rsid w:val="00E34788"/>
    <w:rsid w:val="00E365EC"/>
    <w:rsid w:val="00E36A29"/>
    <w:rsid w:val="00E37F7D"/>
    <w:rsid w:val="00E47BCD"/>
    <w:rsid w:val="00E65686"/>
    <w:rsid w:val="00E7179B"/>
    <w:rsid w:val="00E74B27"/>
    <w:rsid w:val="00E76911"/>
    <w:rsid w:val="00E93297"/>
    <w:rsid w:val="00EA0BAA"/>
    <w:rsid w:val="00EA18A6"/>
    <w:rsid w:val="00EB4B36"/>
    <w:rsid w:val="00EC361E"/>
    <w:rsid w:val="00EC753B"/>
    <w:rsid w:val="00EC77A2"/>
    <w:rsid w:val="00ED06E7"/>
    <w:rsid w:val="00ED2115"/>
    <w:rsid w:val="00ED6686"/>
    <w:rsid w:val="00ED71F0"/>
    <w:rsid w:val="00ED7BBD"/>
    <w:rsid w:val="00EE0456"/>
    <w:rsid w:val="00EE5152"/>
    <w:rsid w:val="00EE69A4"/>
    <w:rsid w:val="00EF35AA"/>
    <w:rsid w:val="00F01279"/>
    <w:rsid w:val="00F012A1"/>
    <w:rsid w:val="00F1293C"/>
    <w:rsid w:val="00F21DE7"/>
    <w:rsid w:val="00F226F1"/>
    <w:rsid w:val="00F23A09"/>
    <w:rsid w:val="00F306AF"/>
    <w:rsid w:val="00F31B0D"/>
    <w:rsid w:val="00F37CF8"/>
    <w:rsid w:val="00F41DD3"/>
    <w:rsid w:val="00F502A4"/>
    <w:rsid w:val="00F531C2"/>
    <w:rsid w:val="00F62DB3"/>
    <w:rsid w:val="00F6487A"/>
    <w:rsid w:val="00F77891"/>
    <w:rsid w:val="00F85D7B"/>
    <w:rsid w:val="00F9062C"/>
    <w:rsid w:val="00FA039E"/>
    <w:rsid w:val="00FA1345"/>
    <w:rsid w:val="00FB26AA"/>
    <w:rsid w:val="00FB2D03"/>
    <w:rsid w:val="00FB77BD"/>
    <w:rsid w:val="00FC4E09"/>
    <w:rsid w:val="00FC6D58"/>
    <w:rsid w:val="00FD3183"/>
    <w:rsid w:val="00FD6A86"/>
    <w:rsid w:val="00FD7EE6"/>
    <w:rsid w:val="00FE16C1"/>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999EE0-8EE5-40D3-B5EB-D10A2CDDA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2494</Words>
  <Characters>13723</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3</cp:revision>
  <cp:lastPrinted>2018-03-05T20:48:00Z</cp:lastPrinted>
  <dcterms:created xsi:type="dcterms:W3CDTF">2018-03-05T20:22:00Z</dcterms:created>
  <dcterms:modified xsi:type="dcterms:W3CDTF">2018-03-05T20:48:00Z</dcterms:modified>
</cp:coreProperties>
</file>