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04774D">
      <w:pPr>
        <w:pStyle w:val="corte4fondo"/>
        <w:tabs>
          <w:tab w:val="left" w:pos="567"/>
        </w:tabs>
        <w:spacing w:line="480" w:lineRule="auto"/>
        <w:ind w:firstLine="0"/>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CE0A81">
        <w:rPr>
          <w:rFonts w:ascii="AvantGarde Bk BT" w:hAnsi="AvantGarde Bk BT" w:cs="Arial"/>
          <w:b/>
          <w:sz w:val="24"/>
          <w:szCs w:val="24"/>
        </w:rPr>
        <w:t>022</w:t>
      </w:r>
      <w:r w:rsidR="00736127">
        <w:rPr>
          <w:rFonts w:ascii="AvantGarde Bk BT" w:hAnsi="AvantGarde Bk BT" w:cs="Arial"/>
          <w:b/>
          <w:sz w:val="24"/>
          <w:szCs w:val="24"/>
        </w:rPr>
        <w:t>/201</w:t>
      </w:r>
      <w:r w:rsidR="00CE0A81">
        <w:rPr>
          <w:rFonts w:ascii="AvantGarde Bk BT" w:hAnsi="AvantGarde Bk BT" w:cs="Arial"/>
          <w:b/>
          <w:sz w:val="24"/>
          <w:szCs w:val="24"/>
        </w:rPr>
        <w:t>8</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333591"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H. AYUNTAMIENTO DE </w:t>
      </w:r>
      <w:r w:rsidR="00CE0A81">
        <w:rPr>
          <w:rFonts w:ascii="AvantGarde Bk BT" w:hAnsi="AvantGarde Bk BT" w:cs="Arial"/>
          <w:b/>
          <w:sz w:val="24"/>
          <w:szCs w:val="24"/>
        </w:rPr>
        <w:t>MEXQUITIC DE CARMONA</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5B3E24">
        <w:rPr>
          <w:rFonts w:ascii="AvantGarde Bk BT" w:hAnsi="AvantGarde Bk BT" w:cs="Arial"/>
          <w:sz w:val="24"/>
          <w:szCs w:val="24"/>
        </w:rPr>
        <w:t>05 cinco abril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8306FB">
        <w:rPr>
          <w:rFonts w:ascii="AvantGarde Bk BT" w:hAnsi="AvantGarde Bk BT" w:cs="Arial"/>
          <w:sz w:val="24"/>
          <w:szCs w:val="24"/>
        </w:rPr>
        <w:t>06 seis de diciembre</w:t>
      </w:r>
      <w:r w:rsidR="00D557F4">
        <w:rPr>
          <w:rFonts w:ascii="AvantGarde Bk BT" w:hAnsi="AvantGarde Bk BT" w:cs="Arial"/>
          <w:sz w:val="24"/>
          <w:szCs w:val="24"/>
        </w:rPr>
        <w:t xml:space="preserve"> </w:t>
      </w:r>
      <w:r w:rsidR="00825BF8">
        <w:rPr>
          <w:rFonts w:ascii="AvantGarde Bk BT" w:hAnsi="AvantGarde Bk BT" w:cs="Arial"/>
          <w:sz w:val="24"/>
          <w:szCs w:val="24"/>
        </w:rPr>
        <w:t>de 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C81B71" w:rsidRPr="00C81B71">
        <w:rPr>
          <w:rFonts w:ascii="AvantGarde Bk BT" w:hAnsi="AvantGarde Bk BT" w:cs="Arial"/>
          <w:b/>
          <w:sz w:val="24"/>
          <w:szCs w:val="24"/>
        </w:rPr>
        <w:t xml:space="preserve">H. AYUNTAMIENTO DE </w:t>
      </w:r>
      <w:r w:rsidR="008306FB">
        <w:rPr>
          <w:rFonts w:ascii="AvantGarde Bk BT" w:hAnsi="AvantGarde Bk BT" w:cs="Arial"/>
          <w:b/>
          <w:sz w:val="24"/>
          <w:szCs w:val="24"/>
        </w:rPr>
        <w:t>MEXQUITIC DE CARMONA</w:t>
      </w:r>
      <w:r w:rsidR="00B72131" w:rsidRPr="00C81B71">
        <w:rPr>
          <w:rFonts w:ascii="AvantGarde Bk BT" w:hAnsi="AvantGarde Bk BT" w:cs="Arial"/>
          <w:sz w:val="24"/>
          <w:szCs w:val="24"/>
        </w:rPr>
        <w:t>,</w:t>
      </w:r>
      <w:r w:rsidRPr="00C81B71">
        <w:rPr>
          <w:rFonts w:ascii="AvantGarde Bk BT" w:hAnsi="AvantGarde Bk BT" w:cs="Arial"/>
          <w:sz w:val="24"/>
          <w:szCs w:val="24"/>
        </w:rPr>
        <w:t xml:space="preserve"> </w:t>
      </w:r>
      <w:r w:rsidRPr="00E41B4A">
        <w:rPr>
          <w:rFonts w:ascii="AvantGarde Bk BT" w:hAnsi="AvantGarde Bk BT" w:cs="Arial"/>
          <w:sz w:val="24"/>
          <w:szCs w:val="24"/>
        </w:rPr>
        <w:t>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8306FB">
        <w:rPr>
          <w:rFonts w:ascii="AvantGarde Bk BT" w:hAnsi="AvantGarde Bk BT" w:cs="Arial"/>
          <w:sz w:val="24"/>
          <w:szCs w:val="24"/>
        </w:rPr>
        <w:t>00837717</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C00EC0" w:rsidP="003756FE">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68504D">
        <w:rPr>
          <w:rFonts w:ascii="AvantGarde Bk BT" w:hAnsi="AvantGarde Bk BT" w:cs="Arial"/>
          <w:i/>
          <w:sz w:val="22"/>
          <w:szCs w:val="22"/>
        </w:rPr>
        <w:t>Cantidad gastada por el concepto de alimentos por parte del H. Ayuntamiento de Mexquitic de Carmona S.L.P. de la fecha 01 de octubre del 2015 al 01 de octubre de 2017</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sidR="0068504D">
        <w:rPr>
          <w:rFonts w:ascii="AvantGarde Bk BT" w:hAnsi="AvantGarde Bk BT" w:cs="Arial"/>
          <w:sz w:val="24"/>
          <w:szCs w:val="24"/>
        </w:rPr>
        <w:t>01 uno</w:t>
      </w:r>
      <w:r w:rsidR="003756FE">
        <w:rPr>
          <w:rFonts w:ascii="AvantGarde Bk BT" w:hAnsi="AvantGarde Bk BT" w:cs="Arial"/>
          <w:sz w:val="24"/>
          <w:szCs w:val="24"/>
        </w:rPr>
        <w:t xml:space="preserve"> </w:t>
      </w:r>
      <w:r w:rsidR="0004274F" w:rsidRPr="00E41B4A">
        <w:rPr>
          <w:rFonts w:ascii="AvantGarde Bk BT" w:hAnsi="AvantGarde Bk BT" w:cs="Arial"/>
          <w:sz w:val="24"/>
          <w:szCs w:val="24"/>
        </w:rPr>
        <w:t>de autos).</w:t>
      </w:r>
    </w:p>
    <w:p w:rsidR="00825BF8" w:rsidRDefault="00825BF8" w:rsidP="00825BF8">
      <w:pPr>
        <w:pStyle w:val="corte4fondo"/>
        <w:tabs>
          <w:tab w:val="left" w:pos="567"/>
        </w:tabs>
        <w:ind w:left="680" w:firstLine="0"/>
        <w:rPr>
          <w:rFonts w:ascii="AvantGarde Bk BT" w:hAnsi="AvantGarde Bk BT" w:cs="Arial"/>
          <w:sz w:val="24"/>
          <w:szCs w:val="24"/>
        </w:rPr>
      </w:pPr>
    </w:p>
    <w:p w:rsidR="00EA123B" w:rsidRPr="00825BF8" w:rsidRDefault="008A140A" w:rsidP="00825BF8">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7424AB">
        <w:rPr>
          <w:rFonts w:ascii="AvantGarde Bk BT" w:hAnsi="AvantGarde Bk BT" w:cs="Arial"/>
          <w:sz w:val="24"/>
          <w:szCs w:val="24"/>
        </w:rPr>
        <w:t>09 nueve de enero de 2018 dos mil dieciocho</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DA5313">
        <w:rPr>
          <w:rFonts w:ascii="AvantGarde Bk BT" w:hAnsi="AvantGarde Bk BT" w:cs="Arial"/>
          <w:sz w:val="24"/>
          <w:szCs w:val="24"/>
        </w:rPr>
        <w:t>15 quince de enero 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que por razón de turno, tocó conocer a la ponencia del Maestro Alejandro Lafuente Torres 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D56910">
        <w:rPr>
          <w:rFonts w:ascii="AvantGarde Bk BT" w:hAnsi="AvantGarde Bk BT" w:cs="Arial"/>
          <w:sz w:val="24"/>
          <w:szCs w:val="24"/>
        </w:rPr>
        <w:t>18 dieciocho de enero de 2018 dos mil dieciocho</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VI del artículo 167 de la Ley de la materia.</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022681">
        <w:rPr>
          <w:rFonts w:ascii="AvantGarde Bk BT" w:hAnsi="AvantGarde Bk BT" w:cs="Arial"/>
          <w:b/>
          <w:sz w:val="24"/>
          <w:szCs w:val="24"/>
        </w:rPr>
        <w:t>RR-</w:t>
      </w:r>
      <w:r w:rsidR="00ED2F31">
        <w:rPr>
          <w:rFonts w:ascii="AvantGarde Bk BT" w:hAnsi="AvantGarde Bk BT" w:cs="Arial"/>
          <w:b/>
          <w:sz w:val="24"/>
          <w:szCs w:val="24"/>
        </w:rPr>
        <w:t>022</w:t>
      </w:r>
      <w:r w:rsidR="00CC5936" w:rsidRPr="00CC5936">
        <w:rPr>
          <w:rFonts w:ascii="AvantGarde Bk BT" w:hAnsi="AvantGarde Bk BT" w:cs="Arial"/>
          <w:b/>
          <w:sz w:val="24"/>
          <w:szCs w:val="24"/>
        </w:rPr>
        <w:t>/201</w:t>
      </w:r>
      <w:r w:rsidR="00ED2F31">
        <w:rPr>
          <w:rFonts w:ascii="AvantGarde Bk BT" w:hAnsi="AvantGarde Bk BT" w:cs="Arial"/>
          <w:b/>
          <w:sz w:val="24"/>
          <w:szCs w:val="24"/>
        </w:rPr>
        <w:t>8</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 xml:space="preserve">1 </w:t>
      </w:r>
      <w:r w:rsidR="00C64747">
        <w:rPr>
          <w:rFonts w:ascii="AvantGarde Bk BT" w:hAnsi="AvantGarde Bk BT" w:cs="Arial"/>
          <w:b/>
          <w:sz w:val="24"/>
          <w:szCs w:val="24"/>
        </w:rPr>
        <w:t>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74603E">
        <w:rPr>
          <w:rFonts w:ascii="AvantGarde Bk BT" w:hAnsi="AvantGarde Bk BT" w:cs="Arial"/>
          <w:b/>
          <w:sz w:val="24"/>
          <w:szCs w:val="24"/>
        </w:rPr>
        <w:t xml:space="preserve">H. AYUNTAMIENTO DE </w:t>
      </w:r>
      <w:r w:rsidR="00C73A9A">
        <w:rPr>
          <w:rFonts w:ascii="AvantGarde Bk BT" w:hAnsi="AvantGarde Bk BT" w:cs="Arial"/>
          <w:b/>
          <w:sz w:val="24"/>
          <w:szCs w:val="24"/>
        </w:rPr>
        <w:t>MEXQUITIC DE CARMONA</w:t>
      </w:r>
      <w:r w:rsidR="0074603E">
        <w:rPr>
          <w:rFonts w:ascii="AvantGarde Bk BT" w:hAnsi="AvantGarde Bk BT" w:cs="Arial"/>
          <w:b/>
          <w:sz w:val="24"/>
          <w:szCs w:val="24"/>
        </w:rPr>
        <w:t>, SAN LUIS POTOS</w:t>
      </w:r>
      <w:r w:rsidR="00C73A9A">
        <w:rPr>
          <w:rFonts w:ascii="AvantGarde Bk BT" w:hAnsi="AvantGarde Bk BT" w:cs="Arial"/>
          <w:b/>
          <w:sz w:val="24"/>
          <w:szCs w:val="24"/>
        </w:rPr>
        <w:t>Í</w:t>
      </w:r>
      <w:r w:rsidR="008677E0">
        <w:rPr>
          <w:rFonts w:ascii="AvantGarde Bk BT" w:hAnsi="AvantGarde Bk BT" w:cs="Arial"/>
          <w:b/>
          <w:sz w:val="24"/>
          <w:szCs w:val="24"/>
        </w:rPr>
        <w:t xml:space="preserve">, </w:t>
      </w:r>
      <w:r w:rsidR="00DD1B46">
        <w:rPr>
          <w:rFonts w:ascii="AvantGarde Bk BT" w:hAnsi="AvantGarde Bk BT" w:cs="Arial"/>
          <w:b/>
          <w:sz w:val="24"/>
          <w:szCs w:val="24"/>
        </w:rPr>
        <w:t xml:space="preserve">por conducto de su </w:t>
      </w:r>
      <w:r w:rsidR="0074603E">
        <w:rPr>
          <w:rFonts w:ascii="AvantGarde Bk BT" w:hAnsi="AvantGarde Bk BT" w:cs="Arial"/>
          <w:b/>
          <w:sz w:val="24"/>
          <w:szCs w:val="24"/>
        </w:rPr>
        <w:t>PRESIDENTE MUNICIPAL</w:t>
      </w:r>
      <w:r w:rsidR="008677E0">
        <w:rPr>
          <w:rFonts w:ascii="AvantGarde Bk BT" w:hAnsi="AvantGarde Bk BT" w:cs="Arial"/>
          <w:b/>
          <w:sz w:val="24"/>
          <w:szCs w:val="24"/>
        </w:rPr>
        <w:t xml:space="preserve"> </w:t>
      </w:r>
      <w:r w:rsidR="00DD1B46">
        <w:rPr>
          <w:rFonts w:ascii="AvantGarde Bk BT" w:hAnsi="AvantGarde Bk BT" w:cs="Arial"/>
          <w:b/>
          <w:sz w:val="24"/>
          <w:szCs w:val="24"/>
        </w:rPr>
        <w:t xml:space="preserve">y de su </w:t>
      </w:r>
      <w:r w:rsidR="008677E0">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FD0DCD" w:rsidRDefault="0026483E" w:rsidP="00FD0DCD">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uso a disposición de las partes el expediente para que en un plazo máximo de 7 siete días manifestaran lo que a su derecho conviniera –ofrecer pruebas</w:t>
      </w:r>
      <w:r w:rsidR="00FD0DCD">
        <w:rPr>
          <w:rFonts w:ascii="AvantGarde Bk BT" w:hAnsi="AvantGarde Bk BT" w:cs="Arial"/>
          <w:sz w:val="24"/>
          <w:szCs w:val="24"/>
        </w:rPr>
        <w:t xml:space="preserve">, </w:t>
      </w:r>
      <w:r w:rsidR="0004274F" w:rsidRPr="00E41B4A">
        <w:rPr>
          <w:rFonts w:ascii="AvantGarde Bk BT" w:hAnsi="AvantGarde Bk BT" w:cs="Arial"/>
          <w:sz w:val="24"/>
          <w:szCs w:val="24"/>
        </w:rPr>
        <w:t>alegar</w:t>
      </w:r>
      <w:r w:rsidR="00FD0DCD">
        <w:rPr>
          <w:rFonts w:ascii="AvantGarde Bk BT" w:hAnsi="AvantGarde Bk BT" w:cs="Arial"/>
          <w:sz w:val="24"/>
          <w:szCs w:val="24"/>
        </w:rPr>
        <w:t xml:space="preserve"> </w:t>
      </w:r>
      <w:r w:rsidR="00FD0DCD">
        <w:rPr>
          <w:rFonts w:ascii="AvantGarde Bk BT" w:hAnsi="AvantGarde Bk BT" w:cs="Arial"/>
          <w:color w:val="000000" w:themeColor="text1"/>
          <w:sz w:val="24"/>
          <w:szCs w:val="24"/>
        </w:rPr>
        <w:t>y para que rindiera un informe acerca de la información solicitada en cuanto a:</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1E30A0" w:rsidRPr="008A55F8" w:rsidRDefault="00FD0DCD" w:rsidP="008A55F8">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lastRenderedPageBreak/>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04274F"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483EAB" w:rsidRDefault="00483EAB"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Decretó la ampliación del plazo para resolver este expediente conforme a los acuerdos de Pleno CEGAIP-198/2016 y CEGAIP-199/2016, aprobados en sesión ordinaria de consejo de fecha 14 catorce de julio de 2016 dos mil dieciséis en virtud de la distancia territorial del sujeto obligado.</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F94CB6">
        <w:rPr>
          <w:rFonts w:ascii="AvantGarde Bk BT" w:hAnsi="AvantGarde Bk BT" w:cs="Arial"/>
          <w:b/>
          <w:sz w:val="24"/>
          <w:szCs w:val="24"/>
        </w:rPr>
        <w:t>Rendición del</w:t>
      </w:r>
      <w:r w:rsidR="003538EF">
        <w:rPr>
          <w:rFonts w:ascii="AvantGarde Bk BT" w:hAnsi="AvantGarde Bk BT" w:cs="Arial"/>
          <w:b/>
          <w:sz w:val="24"/>
          <w:szCs w:val="24"/>
        </w:rPr>
        <w:t xml:space="preserve"> informe</w:t>
      </w:r>
      <w:r w:rsidR="00F94CB6">
        <w:rPr>
          <w:rFonts w:ascii="AvantGarde Bk BT" w:hAnsi="AvantGarde Bk BT" w:cs="Arial"/>
          <w:b/>
          <w:sz w:val="24"/>
          <w:szCs w:val="24"/>
        </w:rPr>
        <w:t xml:space="preserve"> del ente obligado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416642">
        <w:rPr>
          <w:rFonts w:ascii="AvantGarde Bk BT" w:hAnsi="AvantGarde Bk BT" w:cs="Arial"/>
          <w:sz w:val="24"/>
          <w:szCs w:val="24"/>
        </w:rPr>
        <w:t>13 trece de febrero de 2018 dos mil dieciocho</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030489" w:rsidRDefault="00781FCB" w:rsidP="003538EF">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Tuvo por recibido el oficio número UT/24/2018 con un anexo, signado por el Director de la Unidad de Transparencia del Ayuntamiento de Mexquitic de Carmona, de fecha 07 siete de febrero de 2018 dos mil dieciocho</w:t>
      </w:r>
      <w:r w:rsidR="00CE1BAD">
        <w:rPr>
          <w:rFonts w:ascii="AvantGarde Bk BT" w:hAnsi="AvantGarde Bk BT" w:cs="Arial"/>
          <w:sz w:val="24"/>
          <w:szCs w:val="24"/>
        </w:rPr>
        <w:t>.</w:t>
      </w:r>
    </w:p>
    <w:p w:rsidR="00781FCB" w:rsidRDefault="00781FCB" w:rsidP="003538EF">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Le reconoció su personalidad para comparecer en este expediente y lo tuvo por manifestado lo que a su derecho convino y por presentados alegatos y pruebas.</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030489">
        <w:rPr>
          <w:rFonts w:ascii="AvantGarde Bk BT" w:hAnsi="AvantGarde Bk BT" w:cs="Arial"/>
          <w:sz w:val="24"/>
          <w:szCs w:val="24"/>
        </w:rPr>
        <w:t xml:space="preserve"> </w:t>
      </w:r>
      <w:r>
        <w:rPr>
          <w:rFonts w:ascii="AvantGarde Bk BT" w:hAnsi="AvantGarde Bk BT" w:cs="Arial"/>
          <w:sz w:val="24"/>
          <w:szCs w:val="24"/>
        </w:rPr>
        <w:t>Tuvo por omiso al recurrente en manifestar lo que a su derecho convino y en ofrecer pruebas o alegatos.</w:t>
      </w:r>
    </w:p>
    <w:p w:rsidR="0004274F" w:rsidRPr="00E41B4A" w:rsidRDefault="0004274F" w:rsidP="001E5012">
      <w:pPr>
        <w:pStyle w:val="corte4fondo"/>
        <w:tabs>
          <w:tab w:val="left" w:pos="567"/>
        </w:tabs>
        <w:ind w:firstLine="0"/>
        <w:rPr>
          <w:rFonts w:ascii="AvantGarde Bk BT" w:hAnsi="AvantGarde Bk BT" w:cs="Arial"/>
          <w:sz w:val="24"/>
          <w:szCs w:val="24"/>
        </w:rPr>
      </w:pPr>
    </w:p>
    <w:p w:rsidR="00AE0C28" w:rsidRDefault="0004274F" w:rsidP="005D73FB">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Para concluir, </w:t>
      </w:r>
      <w:r w:rsidR="00A45883" w:rsidRPr="00E41B4A">
        <w:rPr>
          <w:rFonts w:ascii="AvantGarde Bk BT" w:hAnsi="AvantGarde Bk BT" w:cs="Arial"/>
          <w:sz w:val="24"/>
          <w:szCs w:val="24"/>
        </w:rPr>
        <w:t>el</w:t>
      </w:r>
      <w:r w:rsidRPr="00E41B4A">
        <w:rPr>
          <w:rFonts w:ascii="AvantGarde Bk BT" w:hAnsi="AvantGarde Bk BT" w:cs="Arial"/>
          <w:sz w:val="24"/>
          <w:szCs w:val="24"/>
        </w:rPr>
        <w:t xml:space="preserve"> ponente declaró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lastRenderedPageBreak/>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616C16"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3426D9">
        <w:rPr>
          <w:rFonts w:ascii="AvantGarde Bk BT" w:hAnsi="AvantGarde Bk BT" w:cs="Arial"/>
          <w:sz w:val="24"/>
          <w:szCs w:val="24"/>
        </w:rPr>
        <w:t>06 seis de diciembre</w:t>
      </w:r>
      <w:r w:rsidR="005E35D8">
        <w:rPr>
          <w:rFonts w:ascii="AvantGarde Bk BT" w:hAnsi="AvantGarde Bk BT" w:cs="Arial"/>
          <w:sz w:val="24"/>
          <w:szCs w:val="24"/>
        </w:rPr>
        <w:t xml:space="preserve"> de 2017 dos mil diecisiete</w:t>
      </w:r>
      <w:r w:rsidRPr="00391089">
        <w:rPr>
          <w:rFonts w:ascii="AvantGarde Bk BT" w:hAnsi="AvantGarde Bk BT" w:cs="Arial"/>
          <w:sz w:val="24"/>
          <w:szCs w:val="24"/>
        </w:rPr>
        <w:t xml:space="preserve"> </w:t>
      </w:r>
      <w:r w:rsidR="00616C16">
        <w:rPr>
          <w:rFonts w:ascii="AvantGarde Bk BT" w:hAnsi="AvantGarde Bk BT" w:cs="Arial"/>
          <w:sz w:val="24"/>
          <w:szCs w:val="24"/>
        </w:rPr>
        <w:t>la</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e</w:t>
      </w:r>
      <w:r w:rsidR="00616C16">
        <w:rPr>
          <w:rFonts w:ascii="AvantGarde Bk BT" w:hAnsi="AvantGarde Bk BT" w:cs="Arial"/>
          <w:sz w:val="24"/>
          <w:szCs w:val="24"/>
        </w:rPr>
        <w:t xml:space="preserve"> Transparencia San Luis Potosí.</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3426D9">
        <w:rPr>
          <w:rFonts w:ascii="AvantGarde Bk BT" w:hAnsi="AvantGarde Bk BT" w:cs="Arial"/>
          <w:sz w:val="24"/>
          <w:szCs w:val="24"/>
        </w:rPr>
        <w:t xml:space="preserve">07 siete de diciembre de </w:t>
      </w:r>
      <w:r>
        <w:rPr>
          <w:rFonts w:ascii="AvantGarde Bk BT" w:hAnsi="AvantGarde Bk BT" w:cs="Arial"/>
          <w:sz w:val="24"/>
          <w:szCs w:val="24"/>
        </w:rPr>
        <w:t>2017 dos mil diecisiete</w:t>
      </w:r>
      <w:r w:rsidR="003426D9">
        <w:rPr>
          <w:rFonts w:ascii="AvantGarde Bk BT" w:hAnsi="AvantGarde Bk BT" w:cs="Arial"/>
          <w:sz w:val="24"/>
          <w:szCs w:val="24"/>
        </w:rPr>
        <w:t xml:space="preserve"> al </w:t>
      </w:r>
      <w:r w:rsidR="00647FC9">
        <w:rPr>
          <w:rFonts w:ascii="AvantGarde Bk BT" w:hAnsi="AvantGarde Bk BT" w:cs="Arial"/>
          <w:sz w:val="24"/>
          <w:szCs w:val="24"/>
        </w:rPr>
        <w:t>08 ocho</w:t>
      </w:r>
      <w:r w:rsidR="003426D9">
        <w:rPr>
          <w:rFonts w:ascii="AvantGarde Bk BT" w:hAnsi="AvantGarde Bk BT" w:cs="Arial"/>
          <w:sz w:val="24"/>
          <w:szCs w:val="24"/>
        </w:rPr>
        <w:t xml:space="preserve"> de enero de 2018 dos mil dieciocho</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CC6E27">
        <w:rPr>
          <w:rFonts w:ascii="AvantGarde Bk BT" w:hAnsi="AvantGarde Bk BT" w:cs="Arial"/>
          <w:sz w:val="24"/>
          <w:szCs w:val="24"/>
        </w:rPr>
        <w:t>09 nueve al 29 veintinueve de enero de 2018 dos mil dieciocho</w:t>
      </w:r>
      <w:r w:rsidR="00647FC9">
        <w:rPr>
          <w:rFonts w:ascii="AvantGarde Bk BT" w:hAnsi="AvantGarde Bk BT" w:cs="Arial"/>
          <w:sz w:val="24"/>
          <w:szCs w:val="24"/>
        </w:rPr>
        <w:t xml:space="preserve"> </w:t>
      </w:r>
      <w:r w:rsidR="00C44DB5" w:rsidRPr="00913EEB">
        <w:rPr>
          <w:rFonts w:ascii="AvantGarde Bk BT" w:hAnsi="AvantGarde Bk BT" w:cs="Arial"/>
          <w:sz w:val="24"/>
          <w:szCs w:val="24"/>
        </w:rPr>
        <w:t>.</w:t>
      </w:r>
    </w:p>
    <w:p w:rsidR="00F9029B" w:rsidRDefault="00B109FD" w:rsidP="00C503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CC6E27">
        <w:rPr>
          <w:rFonts w:ascii="AvantGarde Bk BT" w:hAnsi="AvantGarde Bk BT" w:cs="Arial"/>
          <w:sz w:val="24"/>
          <w:szCs w:val="24"/>
        </w:rPr>
        <w:t>18 dieciocho al 31 treinta y uno de diciembre de 2017 dos mil diecisiete, 02 dos y 03 tres de enero de 2018 dos mil dieciocho por corresponder al segundo periodo vacacional de esta Comisión, y 06 seis, 07 siete, 13 trece, 14 catorce, 20 veinte y 21 veintiuno de enero del año en curso por ser inhábiles.</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617BDE">
        <w:rPr>
          <w:rFonts w:ascii="AvantGarde Bk BT" w:hAnsi="AvantGarde Bk BT" w:cs="Arial"/>
          <w:sz w:val="24"/>
          <w:szCs w:val="24"/>
        </w:rPr>
        <w:t>09 nueve de enero</w:t>
      </w:r>
      <w:r w:rsidRPr="00391089">
        <w:rPr>
          <w:rFonts w:ascii="AvantGarde Bk BT" w:hAnsi="AvantGarde Bk BT" w:cs="Arial"/>
          <w:sz w:val="24"/>
          <w:szCs w:val="24"/>
        </w:rPr>
        <w:t xml:space="preserve"> de este año </w:t>
      </w:r>
      <w:r w:rsidR="008261F7">
        <w:rPr>
          <w:rFonts w:ascii="AvantGarde Bk BT" w:hAnsi="AvantGarde Bk BT" w:cs="Arial"/>
          <w:sz w:val="24"/>
          <w:szCs w:val="24"/>
        </w:rPr>
        <w:t xml:space="preserve">la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787735" w:rsidRPr="002F050E" w:rsidRDefault="00203986" w:rsidP="00787735">
      <w:pPr>
        <w:pStyle w:val="corte4fondo"/>
        <w:tabs>
          <w:tab w:val="left" w:pos="567"/>
        </w:tabs>
        <w:rPr>
          <w:rFonts w:ascii="AvantGarde Bk BT" w:hAnsi="AvantGarde Bk BT" w:cs="Arial"/>
          <w:color w:val="000000" w:themeColor="text1"/>
          <w:sz w:val="24"/>
          <w:szCs w:val="24"/>
        </w:rPr>
      </w:pPr>
      <w:r w:rsidRPr="00E41B4A">
        <w:rPr>
          <w:rFonts w:ascii="AvantGarde Bk BT" w:hAnsi="AvantGarde Bk BT" w:cs="Arial"/>
          <w:b/>
          <w:sz w:val="24"/>
          <w:szCs w:val="24"/>
        </w:rPr>
        <w:t>QUINTO</w:t>
      </w:r>
      <w:r w:rsidR="00383944" w:rsidRPr="00E41B4A">
        <w:rPr>
          <w:rFonts w:ascii="AvantGarde Bk BT" w:hAnsi="AvantGarde Bk BT" w:cs="Arial"/>
          <w:b/>
          <w:sz w:val="24"/>
          <w:szCs w:val="24"/>
        </w:rPr>
        <w:t xml:space="preserve">. </w:t>
      </w:r>
      <w:r w:rsidR="0002702E">
        <w:rPr>
          <w:rFonts w:ascii="AvantGarde Bk BT" w:hAnsi="AvantGarde Bk BT" w:cs="Arial"/>
          <w:b/>
          <w:sz w:val="24"/>
          <w:szCs w:val="24"/>
        </w:rPr>
        <w:t>Sobreseimiento</w:t>
      </w:r>
      <w:r w:rsidR="00595D79" w:rsidRPr="00E41B4A">
        <w:rPr>
          <w:rFonts w:ascii="AvantGarde Bk BT" w:hAnsi="AvantGarde Bk BT" w:cs="Arial"/>
          <w:b/>
          <w:sz w:val="24"/>
          <w:szCs w:val="24"/>
        </w:rPr>
        <w:t>.</w:t>
      </w:r>
      <w:r w:rsidR="00595D79" w:rsidRPr="00E41B4A">
        <w:rPr>
          <w:rFonts w:ascii="AvantGarde Bk BT" w:hAnsi="AvantGarde Bk BT" w:cs="Arial"/>
          <w:sz w:val="24"/>
          <w:szCs w:val="24"/>
        </w:rPr>
        <w:t xml:space="preserve"> </w:t>
      </w:r>
      <w:r w:rsidR="00787735" w:rsidRPr="002F050E">
        <w:rPr>
          <w:rFonts w:ascii="AvantGarde Bk BT" w:hAnsi="AvantGarde Bk BT" w:cs="Arial"/>
          <w:color w:val="000000" w:themeColor="text1"/>
          <w:sz w:val="24"/>
          <w:szCs w:val="24"/>
        </w:rPr>
        <w:t>Dicha figura del sobreseimiento es la resolución por parte de esta Comisión Estatal de Garantía de Acceso a la Información Pública de carácter definitivo ya que pone fin al procedimiento sin resolver las cuestiones de fondo, al actualizarse alguno de los supuestos que establece el artículo 180 de la Ley de Transparencia y Acceso a la Información Pública del Estado, el cual dispone:</w:t>
      </w:r>
    </w:p>
    <w:p w:rsidR="00787735" w:rsidRDefault="00787735" w:rsidP="00787735">
      <w:pPr>
        <w:pStyle w:val="corte4fondo"/>
        <w:tabs>
          <w:tab w:val="left" w:pos="567"/>
        </w:tabs>
        <w:ind w:firstLine="0"/>
        <w:rPr>
          <w:rFonts w:ascii="AvantGarde Bk BT" w:hAnsi="AvantGarde Bk BT" w:cs="Arial"/>
          <w:color w:val="000000" w:themeColor="text1"/>
          <w:sz w:val="24"/>
          <w:szCs w:val="24"/>
        </w:rPr>
      </w:pPr>
    </w:p>
    <w:p w:rsidR="00787735" w:rsidRPr="002F050E" w:rsidRDefault="00787735" w:rsidP="00787735">
      <w:pPr>
        <w:pStyle w:val="corte4fondo"/>
        <w:tabs>
          <w:tab w:val="left" w:pos="567"/>
        </w:tabs>
        <w:ind w:left="680" w:firstLine="0"/>
        <w:rPr>
          <w:rFonts w:ascii="AvantGarde Bk BT" w:hAnsi="AvantGarde Bk BT" w:cs="Arial"/>
          <w:i/>
          <w:color w:val="000000" w:themeColor="text1"/>
          <w:sz w:val="22"/>
          <w:szCs w:val="22"/>
        </w:rPr>
      </w:pPr>
      <w:r w:rsidRPr="002F050E">
        <w:rPr>
          <w:rFonts w:ascii="AvantGarde Bk BT" w:hAnsi="AvantGarde Bk BT" w:cs="Arial"/>
          <w:color w:val="000000" w:themeColor="text1"/>
          <w:sz w:val="24"/>
          <w:szCs w:val="24"/>
        </w:rPr>
        <w:t>“</w:t>
      </w:r>
      <w:r w:rsidRPr="002F050E">
        <w:rPr>
          <w:rFonts w:ascii="AvantGarde Bk BT" w:hAnsi="AvantGarde Bk BT" w:cs="Arial"/>
          <w:b/>
          <w:i/>
          <w:color w:val="000000" w:themeColor="text1"/>
          <w:sz w:val="22"/>
          <w:szCs w:val="22"/>
        </w:rPr>
        <w:t>ARTÍCULO 180.</w:t>
      </w:r>
      <w:r w:rsidRPr="002F050E">
        <w:rPr>
          <w:rFonts w:ascii="AvantGarde Bk BT" w:hAnsi="AvantGarde Bk BT" w:cs="Arial"/>
          <w:i/>
          <w:color w:val="000000" w:themeColor="text1"/>
          <w:sz w:val="22"/>
          <w:szCs w:val="22"/>
        </w:rPr>
        <w:t xml:space="preserve"> El recurso será sobreseído, en todo o en parte, cuando, una vez admitido, se actualicen alguno de los siguientes supuestos:</w:t>
      </w:r>
    </w:p>
    <w:p w:rsidR="00787735" w:rsidRPr="002F050E" w:rsidRDefault="00787735" w:rsidP="00787735">
      <w:pPr>
        <w:pStyle w:val="corte4fondo"/>
        <w:tabs>
          <w:tab w:val="left" w:pos="567"/>
        </w:tabs>
        <w:ind w:left="680" w:firstLine="0"/>
        <w:rPr>
          <w:rFonts w:ascii="AvantGarde Bk BT" w:hAnsi="AvantGarde Bk BT" w:cs="Arial"/>
          <w:i/>
          <w:color w:val="000000" w:themeColor="text1"/>
          <w:sz w:val="22"/>
          <w:szCs w:val="22"/>
        </w:rPr>
      </w:pPr>
      <w:r w:rsidRPr="002F050E">
        <w:rPr>
          <w:rFonts w:ascii="AvantGarde Bk BT" w:hAnsi="AvantGarde Bk BT" w:cs="Arial"/>
          <w:b/>
          <w:i/>
          <w:color w:val="000000" w:themeColor="text1"/>
          <w:sz w:val="22"/>
          <w:szCs w:val="22"/>
        </w:rPr>
        <w:t>I.</w:t>
      </w:r>
      <w:r w:rsidRPr="002F050E">
        <w:rPr>
          <w:rFonts w:ascii="AvantGarde Bk BT" w:hAnsi="AvantGarde Bk BT" w:cs="Arial"/>
          <w:i/>
          <w:color w:val="000000" w:themeColor="text1"/>
          <w:sz w:val="22"/>
          <w:szCs w:val="22"/>
        </w:rPr>
        <w:t xml:space="preserve"> El recurrente se desista;</w:t>
      </w:r>
    </w:p>
    <w:p w:rsidR="00787735" w:rsidRPr="002F050E" w:rsidRDefault="00787735" w:rsidP="00787735">
      <w:pPr>
        <w:pStyle w:val="corte4fondo"/>
        <w:tabs>
          <w:tab w:val="left" w:pos="567"/>
        </w:tabs>
        <w:ind w:left="680" w:firstLine="0"/>
        <w:rPr>
          <w:rFonts w:ascii="AvantGarde Bk BT" w:hAnsi="AvantGarde Bk BT" w:cs="Arial"/>
          <w:i/>
          <w:color w:val="000000" w:themeColor="text1"/>
          <w:sz w:val="22"/>
          <w:szCs w:val="22"/>
        </w:rPr>
      </w:pPr>
      <w:r w:rsidRPr="002F050E">
        <w:rPr>
          <w:rFonts w:ascii="AvantGarde Bk BT" w:hAnsi="AvantGarde Bk BT" w:cs="Arial"/>
          <w:b/>
          <w:i/>
          <w:color w:val="000000" w:themeColor="text1"/>
          <w:sz w:val="22"/>
          <w:szCs w:val="22"/>
        </w:rPr>
        <w:t>II.</w:t>
      </w:r>
      <w:r w:rsidRPr="002F050E">
        <w:rPr>
          <w:rFonts w:ascii="AvantGarde Bk BT" w:hAnsi="AvantGarde Bk BT" w:cs="Arial"/>
          <w:i/>
          <w:color w:val="000000" w:themeColor="text1"/>
          <w:sz w:val="22"/>
          <w:szCs w:val="22"/>
        </w:rPr>
        <w:t xml:space="preserve"> El recurrente fallezca;</w:t>
      </w:r>
    </w:p>
    <w:p w:rsidR="00787735" w:rsidRPr="002F050E" w:rsidRDefault="00787735" w:rsidP="00787735">
      <w:pPr>
        <w:pStyle w:val="corte4fondo"/>
        <w:tabs>
          <w:tab w:val="left" w:pos="567"/>
        </w:tabs>
        <w:ind w:left="680" w:firstLine="0"/>
        <w:rPr>
          <w:rFonts w:ascii="AvantGarde Bk BT" w:hAnsi="AvantGarde Bk BT" w:cs="Arial"/>
          <w:i/>
          <w:color w:val="000000" w:themeColor="text1"/>
          <w:sz w:val="22"/>
          <w:szCs w:val="22"/>
        </w:rPr>
      </w:pPr>
      <w:r w:rsidRPr="002F050E">
        <w:rPr>
          <w:rFonts w:ascii="AvantGarde Bk BT" w:hAnsi="AvantGarde Bk BT" w:cs="Arial"/>
          <w:b/>
          <w:i/>
          <w:color w:val="000000" w:themeColor="text1"/>
          <w:sz w:val="22"/>
          <w:szCs w:val="22"/>
        </w:rPr>
        <w:t>III.</w:t>
      </w:r>
      <w:r w:rsidRPr="002F050E">
        <w:rPr>
          <w:rFonts w:ascii="AvantGarde Bk BT" w:hAnsi="AvantGarde Bk BT" w:cs="Arial"/>
          <w:i/>
          <w:color w:val="000000" w:themeColor="text1"/>
          <w:sz w:val="22"/>
          <w:szCs w:val="22"/>
        </w:rPr>
        <w:t xml:space="preserve"> El sujeto obligado responsable del acto lo modifique o revoque de tal manera que el recurso de revisión quede sin materia, o</w:t>
      </w:r>
    </w:p>
    <w:p w:rsidR="00787735" w:rsidRPr="002F050E" w:rsidRDefault="00787735" w:rsidP="00787735">
      <w:pPr>
        <w:pStyle w:val="corte4fondo"/>
        <w:tabs>
          <w:tab w:val="left" w:pos="567"/>
        </w:tabs>
        <w:ind w:left="680" w:firstLine="0"/>
        <w:rPr>
          <w:rFonts w:ascii="AvantGarde Bk BT" w:hAnsi="AvantGarde Bk BT" w:cs="Arial"/>
          <w:color w:val="000000" w:themeColor="text1"/>
          <w:sz w:val="24"/>
          <w:szCs w:val="24"/>
        </w:rPr>
      </w:pPr>
      <w:r w:rsidRPr="002F050E">
        <w:rPr>
          <w:rFonts w:ascii="AvantGarde Bk BT" w:hAnsi="AvantGarde Bk BT" w:cs="Arial"/>
          <w:b/>
          <w:i/>
          <w:color w:val="000000" w:themeColor="text1"/>
          <w:sz w:val="22"/>
          <w:szCs w:val="22"/>
        </w:rPr>
        <w:t>IV.</w:t>
      </w:r>
      <w:r w:rsidRPr="002F050E">
        <w:rPr>
          <w:rFonts w:ascii="AvantGarde Bk BT" w:hAnsi="AvantGarde Bk BT" w:cs="Arial"/>
          <w:i/>
          <w:color w:val="000000" w:themeColor="text1"/>
          <w:sz w:val="22"/>
          <w:szCs w:val="22"/>
        </w:rPr>
        <w:t xml:space="preserve"> Admitido el recurso de revisión, aparezca alguna causal de improcedencia en los términos del presente Capítulo.</w:t>
      </w:r>
      <w:r w:rsidRPr="002F050E">
        <w:rPr>
          <w:rFonts w:ascii="AvantGarde Bk BT" w:hAnsi="AvantGarde Bk BT" w:cs="Arial"/>
          <w:color w:val="000000" w:themeColor="text1"/>
          <w:sz w:val="24"/>
          <w:szCs w:val="24"/>
        </w:rPr>
        <w:t>”</w:t>
      </w:r>
    </w:p>
    <w:p w:rsidR="00787735" w:rsidRDefault="00787735" w:rsidP="00787735">
      <w:pPr>
        <w:pStyle w:val="corte4fondo"/>
        <w:tabs>
          <w:tab w:val="left" w:pos="567"/>
        </w:tabs>
        <w:ind w:firstLine="0"/>
        <w:rPr>
          <w:rFonts w:ascii="AvantGarde Bk BT" w:hAnsi="AvantGarde Bk BT" w:cs="Arial"/>
          <w:color w:val="000000" w:themeColor="text1"/>
          <w:sz w:val="24"/>
          <w:szCs w:val="24"/>
        </w:rPr>
      </w:pPr>
    </w:p>
    <w:p w:rsidR="004C5A16" w:rsidRDefault="00787735" w:rsidP="0078773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caso, en el informe rendido por parte del sujeto obligado ante este organismo, éste solicitó que el presente recurso fuera sobreseído, ya que </w:t>
      </w:r>
      <w:r w:rsidR="004C5A16">
        <w:rPr>
          <w:rFonts w:ascii="AvantGarde Bk BT" w:hAnsi="AvantGarde Bk BT" w:cs="Arial"/>
          <w:color w:val="000000" w:themeColor="text1"/>
          <w:sz w:val="24"/>
          <w:szCs w:val="24"/>
        </w:rPr>
        <w:t>modificó su omisión de contestar en tiempo la solicitud de información y otorgó una en alcance, para lo que acompañó a su informe la respuesta otorgada, así como la impresión de pantalla del correo electrónico del que se advierte que l</w:t>
      </w:r>
      <w:r w:rsidR="00F36594">
        <w:rPr>
          <w:rFonts w:ascii="AvantGarde Bk BT" w:hAnsi="AvantGarde Bk BT" w:cs="Arial"/>
          <w:color w:val="000000" w:themeColor="text1"/>
          <w:sz w:val="24"/>
          <w:szCs w:val="24"/>
        </w:rPr>
        <w:t>a</w:t>
      </w:r>
      <w:r w:rsidR="004C5A16">
        <w:rPr>
          <w:rFonts w:ascii="AvantGarde Bk BT" w:hAnsi="AvantGarde Bk BT" w:cs="Arial"/>
          <w:color w:val="000000" w:themeColor="text1"/>
          <w:sz w:val="24"/>
          <w:szCs w:val="24"/>
        </w:rPr>
        <w:t xml:space="preserve"> información fue enviada al solicitante</w:t>
      </w:r>
      <w:r w:rsidR="009D357D">
        <w:rPr>
          <w:rFonts w:ascii="AvantGarde Bk BT" w:hAnsi="AvantGarde Bk BT" w:cs="Arial"/>
          <w:color w:val="000000" w:themeColor="text1"/>
          <w:sz w:val="24"/>
          <w:szCs w:val="24"/>
        </w:rPr>
        <w:t>, constancias visibles a foja 22 veintidós y 23 veintitrés de autos.</w:t>
      </w:r>
    </w:p>
    <w:p w:rsidR="00787735" w:rsidRDefault="004C5A16" w:rsidP="0078773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787735" w:rsidRDefault="00787735" w:rsidP="0078773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Sin embargo, del estudio de la respuesta que otorgó el sujeto obligado, esta Comisión advierte que </w:t>
      </w:r>
      <w:r w:rsidR="004C5A16">
        <w:rPr>
          <w:rFonts w:ascii="AvantGarde Bk BT" w:hAnsi="AvantGarde Bk BT" w:cs="Arial"/>
          <w:color w:val="000000" w:themeColor="text1"/>
          <w:sz w:val="24"/>
          <w:szCs w:val="24"/>
        </w:rPr>
        <w:t xml:space="preserve">ésta fue elaborada ad hoc </w:t>
      </w:r>
      <w:r w:rsidR="005863E1">
        <w:rPr>
          <w:rFonts w:ascii="AvantGarde Bk BT" w:hAnsi="AvantGarde Bk BT" w:cs="Arial"/>
          <w:color w:val="000000" w:themeColor="text1"/>
          <w:sz w:val="24"/>
          <w:szCs w:val="24"/>
        </w:rPr>
        <w:t xml:space="preserve">para contestar a la solicitud, por lo que no cumple con el principio de máxima publicidad y no satisface a la solicitud de acceso a la información pública, </w:t>
      </w:r>
      <w:r w:rsidR="00FE68D0">
        <w:rPr>
          <w:rFonts w:ascii="AvantGarde Bk BT" w:hAnsi="AvantGarde Bk BT" w:cs="Arial"/>
          <w:color w:val="000000" w:themeColor="text1"/>
          <w:sz w:val="24"/>
          <w:szCs w:val="24"/>
        </w:rPr>
        <w:t xml:space="preserve">por lo que en este caso no se actualiza la causal de sobreseimiento invocada por la autoridad, </w:t>
      </w:r>
      <w:r w:rsidR="005863E1">
        <w:rPr>
          <w:rFonts w:ascii="AvantGarde Bk BT" w:hAnsi="AvantGarde Bk BT" w:cs="Arial"/>
          <w:color w:val="000000" w:themeColor="text1"/>
          <w:sz w:val="24"/>
          <w:szCs w:val="24"/>
        </w:rPr>
        <w:t xml:space="preserve">esto en razón de las consideraciones </w:t>
      </w:r>
      <w:r>
        <w:rPr>
          <w:rFonts w:ascii="AvantGarde Bk BT" w:hAnsi="AvantGarde Bk BT" w:cs="Arial"/>
          <w:color w:val="000000" w:themeColor="text1"/>
          <w:sz w:val="24"/>
          <w:szCs w:val="24"/>
        </w:rPr>
        <w:t xml:space="preserve">que </w:t>
      </w:r>
      <w:r w:rsidR="00C01F24">
        <w:rPr>
          <w:rFonts w:ascii="AvantGarde Bk BT" w:hAnsi="AvantGarde Bk BT" w:cs="Arial"/>
          <w:color w:val="000000" w:themeColor="text1"/>
          <w:sz w:val="24"/>
          <w:szCs w:val="24"/>
        </w:rPr>
        <w:t xml:space="preserve">a continuación </w:t>
      </w:r>
      <w:r>
        <w:rPr>
          <w:rFonts w:ascii="AvantGarde Bk BT" w:hAnsi="AvantGarde Bk BT" w:cs="Arial"/>
          <w:color w:val="000000" w:themeColor="text1"/>
          <w:sz w:val="24"/>
          <w:szCs w:val="24"/>
        </w:rPr>
        <w:t>se exponen en el Considerando Sexto de esta resolución.</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DB6550" w:rsidRDefault="00DB6550" w:rsidP="004D36C8">
      <w:pPr>
        <w:pStyle w:val="corte4fondo"/>
        <w:tabs>
          <w:tab w:val="left" w:pos="567"/>
        </w:tabs>
        <w:rPr>
          <w:rFonts w:ascii="AvantGarde Bk BT" w:hAnsi="AvantGarde Bk BT" w:cs="Arial"/>
          <w:sz w:val="24"/>
          <w:szCs w:val="24"/>
        </w:rPr>
      </w:pPr>
    </w:p>
    <w:p w:rsidR="00DB6550" w:rsidRPr="00DB6550" w:rsidRDefault="00DB6550" w:rsidP="004D36C8">
      <w:pPr>
        <w:pStyle w:val="corte4fondo"/>
        <w:tabs>
          <w:tab w:val="left" w:pos="567"/>
        </w:tabs>
        <w:rPr>
          <w:rFonts w:ascii="AvantGarde Bk BT" w:hAnsi="AvantGarde Bk BT" w:cs="Arial"/>
          <w:b/>
          <w:sz w:val="24"/>
          <w:szCs w:val="24"/>
        </w:rPr>
      </w:pPr>
      <w:r w:rsidRPr="00DB6550">
        <w:rPr>
          <w:rFonts w:ascii="AvantGarde Bk BT" w:hAnsi="AvantGarde Bk BT" w:cs="Arial"/>
          <w:b/>
          <w:sz w:val="24"/>
          <w:szCs w:val="24"/>
        </w:rPr>
        <w:t>6.1. Falta de respuesta a la solicitud de información.</w:t>
      </w:r>
    </w:p>
    <w:p w:rsidR="00901AD1" w:rsidRDefault="00901AD1" w:rsidP="004D36C8">
      <w:pPr>
        <w:pStyle w:val="corte4fondo"/>
        <w:tabs>
          <w:tab w:val="left" w:pos="567"/>
        </w:tabs>
        <w:rPr>
          <w:rFonts w:ascii="AvantGarde Bk BT" w:hAnsi="AvantGarde Bk BT" w:cs="Arial"/>
          <w:sz w:val="24"/>
          <w:szCs w:val="24"/>
        </w:rPr>
      </w:pPr>
    </w:p>
    <w:p w:rsidR="00EE3D4D" w:rsidRDefault="00CB36D3" w:rsidP="00CB36D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r w:rsidR="004D36C8">
        <w:rPr>
          <w:rFonts w:ascii="AvantGarde Bk BT" w:hAnsi="AvantGarde Bk BT" w:cs="Arial"/>
          <w:sz w:val="24"/>
          <w:szCs w:val="24"/>
        </w:rPr>
        <w:t xml:space="preserve">El recurso de revisión que aquí nos ocupa, fue interpuesto contra la falta de respuesta a la solicitud de información presentada por </w:t>
      </w:r>
      <w:r w:rsidR="00EE3D4D">
        <w:rPr>
          <w:rFonts w:ascii="AvantGarde Bk BT" w:hAnsi="AvantGarde Bk BT" w:cs="Arial"/>
          <w:sz w:val="24"/>
          <w:szCs w:val="24"/>
        </w:rPr>
        <w:t>la</w:t>
      </w:r>
      <w:r w:rsidR="004D36C8">
        <w:rPr>
          <w:rFonts w:ascii="AvantGarde Bk BT" w:hAnsi="AvantGarde Bk BT" w:cs="Arial"/>
          <w:sz w:val="24"/>
          <w:szCs w:val="24"/>
        </w:rPr>
        <w:t xml:space="preserve"> hoy recurrente mediante la Plataforma Nacional de</w:t>
      </w:r>
      <w:r w:rsidR="00D8385D">
        <w:rPr>
          <w:rFonts w:ascii="AvantGarde Bk BT" w:hAnsi="AvantGarde Bk BT" w:cs="Arial"/>
          <w:sz w:val="24"/>
          <w:szCs w:val="24"/>
        </w:rPr>
        <w:t xml:space="preserve"> Transparencia San Luis Potosí </w:t>
      </w:r>
      <w:r w:rsidR="004D36C8">
        <w:rPr>
          <w:rFonts w:ascii="AvantGarde Bk BT" w:hAnsi="AvantGarde Bk BT" w:cs="Arial"/>
          <w:sz w:val="24"/>
          <w:szCs w:val="24"/>
        </w:rPr>
        <w:t xml:space="preserve">el </w:t>
      </w:r>
      <w:r w:rsidR="00D868CC">
        <w:rPr>
          <w:rFonts w:ascii="AvantGarde Bk BT" w:hAnsi="AvantGarde Bk BT" w:cs="Arial"/>
          <w:sz w:val="24"/>
          <w:szCs w:val="24"/>
        </w:rPr>
        <w:t>06 seis de diciembre</w:t>
      </w:r>
      <w:r w:rsidR="009473A8" w:rsidRPr="006005CA">
        <w:rPr>
          <w:rFonts w:ascii="AvantGarde Bk BT" w:hAnsi="AvantGarde Bk BT" w:cs="Arial"/>
          <w:sz w:val="24"/>
          <w:szCs w:val="24"/>
        </w:rPr>
        <w:t xml:space="preserve"> de 2017 dos mil diecisiete</w:t>
      </w:r>
      <w:r w:rsidR="00892C4C">
        <w:rPr>
          <w:rFonts w:ascii="AvantGarde Bk BT" w:hAnsi="AvantGarde Bk BT" w:cs="Arial"/>
          <w:sz w:val="24"/>
          <w:szCs w:val="24"/>
        </w:rPr>
        <w:t xml:space="preserve">, lo </w:t>
      </w:r>
      <w:r w:rsidR="006F620C">
        <w:rPr>
          <w:rFonts w:ascii="AvantGarde Bk BT" w:hAnsi="AvantGarde Bk BT" w:cs="Arial"/>
          <w:sz w:val="24"/>
          <w:szCs w:val="24"/>
        </w:rPr>
        <w:t>que se puede corroborar con la constancia visible</w:t>
      </w:r>
      <w:r w:rsidR="000F58AB">
        <w:rPr>
          <w:rFonts w:ascii="AvantGarde Bk BT" w:hAnsi="AvantGarde Bk BT" w:cs="Arial"/>
          <w:sz w:val="24"/>
          <w:szCs w:val="24"/>
        </w:rPr>
        <w:t xml:space="preserve"> </w:t>
      </w:r>
      <w:r w:rsidR="006F620C">
        <w:rPr>
          <w:rFonts w:ascii="AvantGarde Bk BT" w:hAnsi="AvantGarde Bk BT" w:cs="Arial"/>
          <w:sz w:val="24"/>
          <w:szCs w:val="24"/>
        </w:rPr>
        <w:t xml:space="preserve">a </w:t>
      </w:r>
      <w:r w:rsidR="006F620C" w:rsidRPr="00EA123B">
        <w:rPr>
          <w:rFonts w:ascii="AvantGarde Bk BT" w:hAnsi="AvantGarde Bk BT" w:cs="Arial"/>
          <w:sz w:val="24"/>
          <w:szCs w:val="24"/>
        </w:rPr>
        <w:t>foja</w:t>
      </w:r>
      <w:r w:rsidR="009473A8">
        <w:rPr>
          <w:rFonts w:ascii="AvantGarde Bk BT" w:hAnsi="AvantGarde Bk BT" w:cs="Arial"/>
          <w:sz w:val="24"/>
          <w:szCs w:val="24"/>
        </w:rPr>
        <w:t>s</w:t>
      </w:r>
      <w:r w:rsidR="006F620C" w:rsidRPr="00EA123B">
        <w:rPr>
          <w:rFonts w:ascii="AvantGarde Bk BT" w:hAnsi="AvantGarde Bk BT" w:cs="Arial"/>
          <w:sz w:val="24"/>
          <w:szCs w:val="24"/>
        </w:rPr>
        <w:t xml:space="preserve"> </w:t>
      </w:r>
      <w:r w:rsidR="00D868CC">
        <w:rPr>
          <w:rFonts w:ascii="AvantGarde Bk BT" w:hAnsi="AvantGarde Bk BT" w:cs="Arial"/>
          <w:sz w:val="24"/>
          <w:szCs w:val="24"/>
        </w:rPr>
        <w:t>02 dos y 06 seis</w:t>
      </w:r>
      <w:r w:rsidR="006F620C">
        <w:rPr>
          <w:rFonts w:ascii="AvantGarde Bk BT" w:hAnsi="AvantGarde Bk BT" w:cs="Arial"/>
          <w:sz w:val="24"/>
          <w:szCs w:val="24"/>
        </w:rPr>
        <w:t xml:space="preserve"> de autos</w:t>
      </w:r>
      <w:r w:rsidR="000F58AB">
        <w:rPr>
          <w:rFonts w:ascii="AvantGarde Bk BT" w:hAnsi="AvantGarde Bk BT" w:cs="Arial"/>
          <w:sz w:val="24"/>
          <w:szCs w:val="24"/>
        </w:rPr>
        <w:t xml:space="preserve"> </w:t>
      </w:r>
      <w:r w:rsidR="006F620C">
        <w:rPr>
          <w:rFonts w:ascii="AvantGarde Bk BT" w:hAnsi="AvantGarde Bk BT" w:cs="Arial"/>
          <w:sz w:val="24"/>
          <w:szCs w:val="24"/>
        </w:rPr>
        <w:t>en la</w:t>
      </w:r>
      <w:r w:rsidR="00D868CC">
        <w:rPr>
          <w:rFonts w:ascii="AvantGarde Bk BT" w:hAnsi="AvantGarde Bk BT" w:cs="Arial"/>
          <w:sz w:val="24"/>
          <w:szCs w:val="24"/>
        </w:rPr>
        <w:t>s</w:t>
      </w:r>
      <w:r w:rsidR="006F620C">
        <w:rPr>
          <w:rFonts w:ascii="AvantGarde Bk BT" w:hAnsi="AvantGarde Bk BT" w:cs="Arial"/>
          <w:sz w:val="24"/>
          <w:szCs w:val="24"/>
        </w:rPr>
        <w:t xml:space="preserve"> que se observa que el ente obligado no emitió r</w:t>
      </w:r>
      <w:r>
        <w:rPr>
          <w:rFonts w:ascii="AvantGarde Bk BT" w:hAnsi="AvantGarde Bk BT" w:cs="Arial"/>
          <w:sz w:val="24"/>
          <w:szCs w:val="24"/>
        </w:rPr>
        <w:t>espuesta alguna a la solicitud</w:t>
      </w:r>
      <w:r w:rsidR="000F58AB">
        <w:rPr>
          <w:rFonts w:ascii="AvantGarde Bk BT" w:hAnsi="AvantGarde Bk BT" w:cs="Arial"/>
          <w:sz w:val="24"/>
          <w:szCs w:val="24"/>
        </w:rPr>
        <w:t>.</w:t>
      </w:r>
    </w:p>
    <w:p w:rsidR="00CE3DAD" w:rsidRPr="00CB36D3" w:rsidRDefault="00CE3DAD" w:rsidP="000F58AB">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lastRenderedPageBreak/>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A5041F" w:rsidRDefault="00B1708C" w:rsidP="00BD3C06">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FE5006">
        <w:rPr>
          <w:rFonts w:ascii="AvantGarde Bk BT" w:hAnsi="AvantGarde Bk BT" w:cs="Arial"/>
          <w:sz w:val="24"/>
          <w:szCs w:val="24"/>
        </w:rPr>
        <w:t>06 seis de diciembre de 2017 dos mil diecisiete</w:t>
      </w:r>
      <w:r>
        <w:rPr>
          <w:rFonts w:ascii="AvantGarde Bk BT" w:hAnsi="AvantGarde Bk BT" w:cs="Arial"/>
          <w:sz w:val="24"/>
          <w:szCs w:val="24"/>
        </w:rPr>
        <w:t xml:space="preserve">, </w:t>
      </w:r>
      <w:r w:rsidRPr="00D93E60">
        <w:rPr>
          <w:rFonts w:ascii="AvantGarde Bk BT" w:hAnsi="AvantGarde Bk BT" w:cs="Arial"/>
          <w:sz w:val="24"/>
          <w:szCs w:val="24"/>
          <w:u w:val="single"/>
        </w:rPr>
        <w:t xml:space="preserve">el término de la autoridad para dar contestación a la misma transcurrió </w:t>
      </w:r>
      <w:r w:rsidR="00D15AF3" w:rsidRPr="00D93E60">
        <w:rPr>
          <w:rFonts w:ascii="AvantGarde Bk BT" w:hAnsi="AvantGarde Bk BT" w:cs="Arial"/>
          <w:sz w:val="24"/>
          <w:szCs w:val="24"/>
          <w:u w:val="single"/>
        </w:rPr>
        <w:t>del</w:t>
      </w:r>
      <w:r w:rsidR="00FF2388" w:rsidRPr="00D93E60">
        <w:rPr>
          <w:rFonts w:ascii="AvantGarde Bk BT" w:hAnsi="AvantGarde Bk BT" w:cs="Arial"/>
          <w:sz w:val="24"/>
          <w:szCs w:val="24"/>
          <w:u w:val="single"/>
        </w:rPr>
        <w:t xml:space="preserve"> </w:t>
      </w:r>
      <w:r w:rsidR="00105B5A" w:rsidRPr="00D93E60">
        <w:rPr>
          <w:rFonts w:ascii="AvantGarde Bk BT" w:hAnsi="AvantGarde Bk BT" w:cs="Arial"/>
          <w:sz w:val="24"/>
          <w:szCs w:val="24"/>
          <w:u w:val="single"/>
        </w:rPr>
        <w:t>07 siete de diciembre de 2017 dos mil diecisiete al 08 ocho de enero de 2018 dos mil dieciocho</w:t>
      </w:r>
      <w:r w:rsidR="00011877">
        <w:rPr>
          <w:rFonts w:ascii="AvantGarde Bk BT" w:hAnsi="AvantGarde Bk BT" w:cs="Arial"/>
          <w:sz w:val="24"/>
          <w:szCs w:val="24"/>
        </w:rPr>
        <w:t>:</w:t>
      </w:r>
      <w:r w:rsidR="00FF2388">
        <w:rPr>
          <w:rFonts w:ascii="AvantGarde Bk BT" w:hAnsi="AvantGarde Bk BT" w:cs="Arial"/>
          <w:sz w:val="24"/>
          <w:szCs w:val="24"/>
        </w:rPr>
        <w:t xml:space="preserve"> </w:t>
      </w:r>
    </w:p>
    <w:p w:rsidR="00BD3C06" w:rsidRDefault="00BD3C06" w:rsidP="00BD3C06">
      <w:pPr>
        <w:pStyle w:val="corte4fondo"/>
        <w:tabs>
          <w:tab w:val="left" w:pos="567"/>
        </w:tabs>
        <w:rPr>
          <w:rFonts w:ascii="AvantGarde Bk BT" w:hAnsi="AvantGarde Bk BT" w:cs="Arial"/>
          <w:sz w:val="24"/>
          <w:szCs w:val="24"/>
        </w:rPr>
      </w:pPr>
    </w:p>
    <w:p w:rsidR="00A22020" w:rsidRPr="00140A8A" w:rsidRDefault="00B1708C" w:rsidP="00447737">
      <w:pPr>
        <w:pStyle w:val="corte4fondo"/>
        <w:numPr>
          <w:ilvl w:val="0"/>
          <w:numId w:val="10"/>
        </w:numPr>
        <w:tabs>
          <w:tab w:val="left" w:pos="567"/>
        </w:tabs>
        <w:rPr>
          <w:rFonts w:ascii="AvantGarde Bk BT" w:hAnsi="AvantGarde Bk BT" w:cs="Arial"/>
          <w:sz w:val="24"/>
          <w:szCs w:val="24"/>
        </w:rPr>
      </w:pPr>
      <w:r w:rsidRPr="00140A8A">
        <w:rPr>
          <w:rFonts w:ascii="AvantGarde Bk BT" w:hAnsi="AvantGarde Bk BT" w:cs="Arial"/>
          <w:sz w:val="24"/>
          <w:szCs w:val="24"/>
        </w:rPr>
        <w:t xml:space="preserve">Mediando entre una fecha y otra los días </w:t>
      </w:r>
      <w:r w:rsidR="00D93E60">
        <w:rPr>
          <w:rFonts w:ascii="AvantGarde Bk BT" w:hAnsi="AvantGarde Bk BT" w:cs="Arial"/>
          <w:sz w:val="24"/>
          <w:szCs w:val="24"/>
        </w:rPr>
        <w:t>08 ocho, 11 once, 12 doce, 13 trece, 14 catorce y 15 quince de diciembre de 2017 dos mil diecisiete, 04 cuatro y 05 cinco de enero de 2018 dos mil dieciocho</w:t>
      </w:r>
      <w:r w:rsidR="00A541A8" w:rsidRPr="00140A8A">
        <w:rPr>
          <w:rFonts w:ascii="AvantGarde Bk BT" w:hAnsi="AvantGarde Bk BT" w:cs="Arial"/>
          <w:sz w:val="24"/>
          <w:szCs w:val="24"/>
        </w:rPr>
        <w:t>.</w:t>
      </w:r>
    </w:p>
    <w:p w:rsidR="00D15AF3" w:rsidRPr="00140A8A" w:rsidRDefault="00D15AF3" w:rsidP="00DD42AB">
      <w:pPr>
        <w:pStyle w:val="corte4fondo"/>
        <w:numPr>
          <w:ilvl w:val="0"/>
          <w:numId w:val="10"/>
        </w:numPr>
        <w:tabs>
          <w:tab w:val="left" w:pos="567"/>
        </w:tabs>
        <w:rPr>
          <w:rFonts w:ascii="AvantGarde Bk BT" w:hAnsi="AvantGarde Bk BT" w:cs="Arial"/>
          <w:sz w:val="24"/>
          <w:szCs w:val="24"/>
        </w:rPr>
      </w:pPr>
      <w:r w:rsidRPr="00140A8A">
        <w:rPr>
          <w:rFonts w:ascii="AvantGarde Bk BT" w:hAnsi="AvantGarde Bk BT" w:cs="Arial"/>
          <w:sz w:val="24"/>
          <w:szCs w:val="24"/>
        </w:rPr>
        <w:t xml:space="preserve">Sin contar los días </w:t>
      </w:r>
      <w:r w:rsidR="006B08B6">
        <w:rPr>
          <w:rFonts w:ascii="AvantGarde Bk BT" w:hAnsi="AvantGarde Bk BT" w:cs="Arial"/>
          <w:sz w:val="24"/>
          <w:szCs w:val="24"/>
        </w:rPr>
        <w:t>15 quince a 31 treinta y uno de diciembre</w:t>
      </w:r>
      <w:r w:rsidR="00DD42AB" w:rsidRPr="00140A8A">
        <w:rPr>
          <w:rFonts w:ascii="AvantGarde Bk BT" w:hAnsi="AvantGarde Bk BT" w:cs="Arial"/>
          <w:sz w:val="24"/>
          <w:szCs w:val="24"/>
        </w:rPr>
        <w:t xml:space="preserve"> de 2017 dos mil diecisiete</w:t>
      </w:r>
      <w:r w:rsidR="006B08B6">
        <w:rPr>
          <w:rFonts w:ascii="AvantGarde Bk BT" w:hAnsi="AvantGarde Bk BT" w:cs="Arial"/>
          <w:sz w:val="24"/>
          <w:szCs w:val="24"/>
        </w:rPr>
        <w:t>, y 02 dos y 03 tres de enero por corresponder al segundo periodo vacacional de esta Comisión, y 06 seis y 07 siete de enero del año en curso</w:t>
      </w:r>
      <w:r w:rsidR="00DD42AB" w:rsidRPr="00140A8A">
        <w:rPr>
          <w:rFonts w:ascii="AvantGarde Bk BT" w:hAnsi="AvantGarde Bk BT" w:cs="Arial"/>
          <w:sz w:val="24"/>
          <w:szCs w:val="24"/>
        </w:rPr>
        <w:t xml:space="preserve"> </w:t>
      </w:r>
      <w:r w:rsidR="00DD4937" w:rsidRPr="00140A8A">
        <w:rPr>
          <w:rFonts w:ascii="AvantGarde Bk BT" w:hAnsi="AvantGarde Bk BT" w:cs="Arial"/>
          <w:sz w:val="24"/>
          <w:szCs w:val="24"/>
        </w:rPr>
        <w:t>por ser inh</w:t>
      </w:r>
      <w:r w:rsidR="000E0B71" w:rsidRPr="00140A8A">
        <w:rPr>
          <w:rFonts w:ascii="AvantGarde Bk BT" w:hAnsi="AvantGarde Bk BT" w:cs="Arial"/>
          <w:sz w:val="24"/>
          <w:szCs w:val="24"/>
        </w:rPr>
        <w:t>ábiles</w:t>
      </w:r>
      <w:r w:rsidRPr="00140A8A">
        <w:rPr>
          <w:rFonts w:ascii="AvantGarde Bk BT" w:hAnsi="AvantGarde Bk BT" w:cs="Arial"/>
          <w:sz w:val="24"/>
          <w:szCs w:val="24"/>
        </w:rPr>
        <w:t>.</w:t>
      </w:r>
    </w:p>
    <w:p w:rsidR="00F5628E" w:rsidRDefault="00F5628E" w:rsidP="00B03067">
      <w:pPr>
        <w:pStyle w:val="corte4fondo"/>
        <w:tabs>
          <w:tab w:val="left" w:pos="567"/>
        </w:tabs>
        <w:ind w:firstLine="0"/>
        <w:rPr>
          <w:rFonts w:ascii="AvantGarde Bk BT" w:hAnsi="AvantGarde Bk BT" w:cs="Arial"/>
          <w:sz w:val="24"/>
          <w:szCs w:val="24"/>
        </w:rPr>
      </w:pPr>
    </w:p>
    <w:p w:rsidR="00D93E60" w:rsidRDefault="00A7661D" w:rsidP="00916592">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sidR="00D076E6">
        <w:rPr>
          <w:rFonts w:ascii="AvantGarde Bk BT" w:hAnsi="AvantGarde Bk BT" w:cs="Arial"/>
          <w:sz w:val="24"/>
          <w:szCs w:val="24"/>
        </w:rPr>
        <w:t>nsta en autos tal circunstancia</w:t>
      </w:r>
      <w:r w:rsidR="006B08B6">
        <w:rPr>
          <w:rFonts w:ascii="AvantGarde Bk BT" w:hAnsi="AvantGarde Bk BT" w:cs="Arial"/>
          <w:sz w:val="24"/>
          <w:szCs w:val="24"/>
        </w:rPr>
        <w:t>.</w:t>
      </w:r>
    </w:p>
    <w:p w:rsidR="006B08B6" w:rsidRDefault="006B08B6" w:rsidP="006B08B6">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xml:space="preserve">, si una vez transcurridos los diez días de presentada la solicitud de información, la autoridad no ha otorgado respuesta, se aplicará el principio de </w:t>
      </w:r>
      <w:r w:rsidR="00BF63E0">
        <w:rPr>
          <w:rFonts w:ascii="AvantGarde Bk BT" w:hAnsi="AvantGarde Bk BT" w:cs="Arial"/>
          <w:sz w:val="24"/>
          <w:szCs w:val="24"/>
        </w:rPr>
        <w:lastRenderedPageBreak/>
        <w:t>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842455" w:rsidRDefault="001318E1"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785580">
        <w:rPr>
          <w:rFonts w:ascii="AvantGarde Bk BT" w:hAnsi="AvantGarde Bk BT" w:cs="Arial"/>
          <w:sz w:val="24"/>
          <w:szCs w:val="24"/>
        </w:rPr>
        <w:t xml:space="preserve">el </w:t>
      </w:r>
      <w:r w:rsidRPr="00DD4D33">
        <w:rPr>
          <w:rFonts w:ascii="AvantGarde Bk BT" w:hAnsi="AvantGarde Bk BT" w:cs="Arial"/>
          <w:b/>
          <w:sz w:val="24"/>
          <w:szCs w:val="24"/>
        </w:rPr>
        <w:t>último día para contestar</w:t>
      </w:r>
      <w:r w:rsidRPr="00785580">
        <w:rPr>
          <w:rFonts w:ascii="AvantGarde Bk BT" w:hAnsi="AvantGarde Bk BT" w:cs="Arial"/>
          <w:sz w:val="24"/>
          <w:szCs w:val="24"/>
        </w:rPr>
        <w:t xml:space="preserve"> la solicitud</w:t>
      </w:r>
      <w:r>
        <w:rPr>
          <w:rFonts w:ascii="AvantGarde Bk BT" w:hAnsi="AvantGarde Bk BT" w:cs="Arial"/>
          <w:sz w:val="24"/>
          <w:szCs w:val="24"/>
        </w:rPr>
        <w:t xml:space="preserve"> de información </w:t>
      </w:r>
      <w:r w:rsidRPr="00785580">
        <w:rPr>
          <w:rFonts w:ascii="AvantGarde Bk BT" w:hAnsi="AvantGarde Bk BT" w:cs="Arial"/>
          <w:sz w:val="24"/>
          <w:szCs w:val="24"/>
        </w:rPr>
        <w:t xml:space="preserve">fue el </w:t>
      </w:r>
      <w:r w:rsidR="006E2153" w:rsidRPr="006B08B6">
        <w:rPr>
          <w:rFonts w:ascii="AvantGarde Bk BT" w:hAnsi="AvantGarde Bk BT" w:cs="Arial"/>
          <w:b/>
          <w:sz w:val="24"/>
          <w:szCs w:val="24"/>
        </w:rPr>
        <w:t>08 ocho</w:t>
      </w:r>
      <w:r w:rsidR="00931FEA" w:rsidRPr="006B08B6">
        <w:rPr>
          <w:rFonts w:ascii="AvantGarde Bk BT" w:hAnsi="AvantGarde Bk BT" w:cs="Arial"/>
          <w:b/>
          <w:sz w:val="24"/>
          <w:szCs w:val="24"/>
        </w:rPr>
        <w:t xml:space="preserve"> </w:t>
      </w:r>
      <w:r w:rsidR="006B08B6" w:rsidRPr="006B08B6">
        <w:rPr>
          <w:rFonts w:ascii="AvantGarde Bk BT" w:hAnsi="AvantGarde Bk BT" w:cs="Arial"/>
          <w:b/>
          <w:sz w:val="24"/>
          <w:szCs w:val="24"/>
        </w:rPr>
        <w:t>de enero</w:t>
      </w:r>
      <w:r w:rsidRPr="006B08B6">
        <w:rPr>
          <w:rFonts w:ascii="AvantGarde Bk BT" w:hAnsi="AvantGarde Bk BT" w:cs="Arial"/>
          <w:b/>
          <w:sz w:val="24"/>
          <w:szCs w:val="24"/>
        </w:rPr>
        <w:t xml:space="preserve"> del presente año</w:t>
      </w:r>
      <w:r w:rsidRPr="00785580">
        <w:rPr>
          <w:rFonts w:ascii="AvantGarde Bk BT" w:hAnsi="AvantGarde Bk BT" w:cs="Arial"/>
          <w:sz w:val="24"/>
          <w:szCs w:val="24"/>
        </w:rPr>
        <w:t>.</w:t>
      </w:r>
    </w:p>
    <w:p w:rsidR="00AD0244" w:rsidRDefault="00AD0244" w:rsidP="00021B2F">
      <w:pPr>
        <w:pStyle w:val="corte4fondo"/>
        <w:tabs>
          <w:tab w:val="left" w:pos="567"/>
        </w:tabs>
        <w:rPr>
          <w:rFonts w:ascii="AvantGarde Bk BT" w:hAnsi="AvantGarde Bk BT" w:cs="Arial"/>
          <w:sz w:val="24"/>
          <w:szCs w:val="24"/>
        </w:rPr>
      </w:pPr>
    </w:p>
    <w:p w:rsidR="00AD0244" w:rsidRPr="00AD0244" w:rsidRDefault="00AD0244" w:rsidP="00021B2F">
      <w:pPr>
        <w:pStyle w:val="corte4fondo"/>
        <w:tabs>
          <w:tab w:val="left" w:pos="567"/>
        </w:tabs>
        <w:rPr>
          <w:rFonts w:ascii="AvantGarde Bk BT" w:hAnsi="AvantGarde Bk BT" w:cs="Arial"/>
          <w:b/>
          <w:sz w:val="24"/>
          <w:szCs w:val="24"/>
        </w:rPr>
      </w:pPr>
      <w:r w:rsidRPr="00AD0244">
        <w:rPr>
          <w:rFonts w:ascii="AvantGarde Bk BT" w:hAnsi="AvantGarde Bk BT" w:cs="Arial"/>
          <w:b/>
          <w:sz w:val="24"/>
          <w:szCs w:val="24"/>
        </w:rPr>
        <w:t>6.2. Informe del ente obligado.</w:t>
      </w:r>
    </w:p>
    <w:p w:rsidR="00AD0244" w:rsidRDefault="00AD0244" w:rsidP="00021B2F">
      <w:pPr>
        <w:pStyle w:val="corte4fondo"/>
        <w:tabs>
          <w:tab w:val="left" w:pos="567"/>
        </w:tabs>
        <w:rPr>
          <w:rFonts w:ascii="AvantGarde Bk BT" w:hAnsi="AvantGarde Bk BT" w:cs="Arial"/>
          <w:sz w:val="24"/>
          <w:szCs w:val="24"/>
        </w:rPr>
      </w:pPr>
    </w:p>
    <w:p w:rsidR="00AD0244" w:rsidRDefault="00621466"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En el informe que el ente obligado rindió ante este organismo, señaló que se le hizo llegar al peticionario la siguiente respuesta en alcance a su solicitud, misma que está visible a foja 22 veintidós, y que corresponde al oficio número TM/22/2018, de fecha 01 uno de febrero de 2018 dos mil dieciocho y que </w:t>
      </w:r>
      <w:r w:rsidR="00372030">
        <w:rPr>
          <w:rFonts w:ascii="AvantGarde Bk BT" w:hAnsi="AvantGarde Bk BT" w:cs="Arial"/>
          <w:sz w:val="24"/>
          <w:szCs w:val="24"/>
        </w:rPr>
        <w:t>está</w:t>
      </w:r>
      <w:r>
        <w:rPr>
          <w:rFonts w:ascii="AvantGarde Bk BT" w:hAnsi="AvantGarde Bk BT" w:cs="Arial"/>
          <w:sz w:val="24"/>
          <w:szCs w:val="24"/>
        </w:rPr>
        <w:t xml:space="preserve"> signad</w:t>
      </w:r>
      <w:r w:rsidR="00372030">
        <w:rPr>
          <w:rFonts w:ascii="AvantGarde Bk BT" w:hAnsi="AvantGarde Bk BT" w:cs="Arial"/>
          <w:sz w:val="24"/>
          <w:szCs w:val="24"/>
        </w:rPr>
        <w:t>o</w:t>
      </w:r>
      <w:r>
        <w:rPr>
          <w:rFonts w:ascii="AvantGarde Bk BT" w:hAnsi="AvantGarde Bk BT" w:cs="Arial"/>
          <w:sz w:val="24"/>
          <w:szCs w:val="24"/>
        </w:rPr>
        <w:t xml:space="preserve"> por el Tesorero Municipal del Ayuntamiento de Mexquitic de Carmona:</w:t>
      </w:r>
    </w:p>
    <w:p w:rsidR="00174FB1" w:rsidRDefault="00174FB1" w:rsidP="00021B2F">
      <w:pPr>
        <w:pStyle w:val="corte4fondo"/>
        <w:tabs>
          <w:tab w:val="left" w:pos="567"/>
        </w:tabs>
        <w:rPr>
          <w:rFonts w:ascii="AvantGarde Bk BT" w:hAnsi="AvantGarde Bk BT" w:cs="Arial"/>
          <w:sz w:val="24"/>
          <w:szCs w:val="24"/>
        </w:rPr>
      </w:pPr>
    </w:p>
    <w:p w:rsidR="00174FB1" w:rsidRDefault="009D357D" w:rsidP="00021B2F">
      <w:pPr>
        <w:pStyle w:val="corte4fondo"/>
        <w:tabs>
          <w:tab w:val="left" w:pos="567"/>
        </w:tabs>
        <w:rPr>
          <w:rFonts w:ascii="AvantGarde Bk BT" w:hAnsi="AvantGarde Bk BT" w:cs="Arial"/>
          <w:sz w:val="24"/>
          <w:szCs w:val="24"/>
        </w:rPr>
      </w:pPr>
      <w:r>
        <w:rPr>
          <w:noProof/>
        </w:rPr>
        <w:lastRenderedPageBreak/>
        <w:drawing>
          <wp:anchor distT="0" distB="0" distL="114300" distR="114300" simplePos="0" relativeHeight="251658240" behindDoc="0" locked="0" layoutInCell="1" allowOverlap="1">
            <wp:simplePos x="0" y="0"/>
            <wp:positionH relativeFrom="column">
              <wp:posOffset>-167006</wp:posOffset>
            </wp:positionH>
            <wp:positionV relativeFrom="paragraph">
              <wp:posOffset>57784</wp:posOffset>
            </wp:positionV>
            <wp:extent cx="6331585" cy="8193405"/>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1585" cy="8193405"/>
                    </a:xfrm>
                    <a:prstGeom prst="rect">
                      <a:avLst/>
                    </a:prstGeom>
                    <a:noFill/>
                    <a:ln>
                      <a:noFill/>
                    </a:ln>
                  </pic:spPr>
                </pic:pic>
              </a:graphicData>
            </a:graphic>
          </wp:anchor>
        </w:drawing>
      </w:r>
    </w:p>
    <w:p w:rsidR="009D2B1F" w:rsidRDefault="009D2B1F" w:rsidP="00021B2F">
      <w:pPr>
        <w:pStyle w:val="corte4fondo"/>
        <w:tabs>
          <w:tab w:val="left" w:pos="567"/>
        </w:tabs>
        <w:rPr>
          <w:rFonts w:ascii="AvantGarde Bk BT" w:hAnsi="AvantGarde Bk BT" w:cs="Arial"/>
          <w:sz w:val="24"/>
          <w:szCs w:val="24"/>
        </w:rPr>
      </w:pPr>
    </w:p>
    <w:p w:rsidR="00AD0244" w:rsidRDefault="00AD0244" w:rsidP="00021B2F">
      <w:pPr>
        <w:pStyle w:val="corte4fondo"/>
        <w:tabs>
          <w:tab w:val="left" w:pos="567"/>
        </w:tabs>
        <w:rPr>
          <w:rFonts w:ascii="AvantGarde Bk BT" w:hAnsi="AvantGarde Bk BT" w:cs="Arial"/>
          <w:sz w:val="24"/>
          <w:szCs w:val="24"/>
        </w:rPr>
      </w:pPr>
    </w:p>
    <w:p w:rsidR="00AD0244" w:rsidRPr="00F25838" w:rsidRDefault="00F25838" w:rsidP="00021B2F">
      <w:pPr>
        <w:pStyle w:val="corte4fondo"/>
        <w:tabs>
          <w:tab w:val="left" w:pos="567"/>
        </w:tabs>
        <w:rPr>
          <w:rFonts w:ascii="AvantGarde Bk BT" w:hAnsi="AvantGarde Bk BT" w:cs="Arial"/>
          <w:b/>
          <w:sz w:val="24"/>
          <w:szCs w:val="24"/>
        </w:rPr>
      </w:pPr>
      <w:r w:rsidRPr="00F25838">
        <w:rPr>
          <w:rFonts w:ascii="AvantGarde Bk BT" w:hAnsi="AvantGarde Bk BT" w:cs="Arial"/>
          <w:b/>
          <w:sz w:val="24"/>
          <w:szCs w:val="24"/>
        </w:rPr>
        <w:lastRenderedPageBreak/>
        <w:t>6.3. Caso concreto.</w:t>
      </w:r>
    </w:p>
    <w:p w:rsidR="00F25838" w:rsidRPr="00F25838" w:rsidRDefault="00F25838" w:rsidP="00021B2F">
      <w:pPr>
        <w:pStyle w:val="corte4fondo"/>
        <w:tabs>
          <w:tab w:val="left" w:pos="567"/>
        </w:tabs>
        <w:rPr>
          <w:rFonts w:ascii="AvantGarde Bk BT" w:hAnsi="AvantGarde Bk BT" w:cs="Arial"/>
          <w:b/>
          <w:sz w:val="24"/>
          <w:szCs w:val="24"/>
        </w:rPr>
      </w:pPr>
    </w:p>
    <w:p w:rsidR="00F25838" w:rsidRPr="00140860" w:rsidRDefault="00932A99"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P</w:t>
      </w:r>
      <w:r w:rsidR="00140860" w:rsidRPr="00140860">
        <w:rPr>
          <w:rFonts w:ascii="AvantGarde Bk BT" w:hAnsi="AvantGarde Bk BT" w:cs="Arial"/>
          <w:sz w:val="24"/>
          <w:szCs w:val="24"/>
        </w:rPr>
        <w:t>rimera</w:t>
      </w:r>
      <w:r w:rsidR="00140860">
        <w:rPr>
          <w:rFonts w:ascii="AvantGarde Bk BT" w:hAnsi="AvantGarde Bk BT" w:cs="Arial"/>
          <w:sz w:val="24"/>
          <w:szCs w:val="24"/>
        </w:rPr>
        <w:t>men</w:t>
      </w:r>
      <w:r w:rsidR="00140860" w:rsidRPr="00140860">
        <w:rPr>
          <w:rFonts w:ascii="AvantGarde Bk BT" w:hAnsi="AvantGarde Bk BT" w:cs="Arial"/>
          <w:sz w:val="24"/>
          <w:szCs w:val="24"/>
        </w:rPr>
        <w:t>te, es conveniente recordar que la información solicitada por el particular es la siguiente:</w:t>
      </w:r>
    </w:p>
    <w:p w:rsidR="00140860" w:rsidRDefault="00140860" w:rsidP="00021B2F">
      <w:pPr>
        <w:pStyle w:val="corte4fondo"/>
        <w:tabs>
          <w:tab w:val="left" w:pos="567"/>
        </w:tabs>
        <w:rPr>
          <w:rFonts w:ascii="AvantGarde Bk BT" w:hAnsi="AvantGarde Bk BT" w:cs="Arial"/>
          <w:b/>
          <w:sz w:val="24"/>
          <w:szCs w:val="24"/>
        </w:rPr>
      </w:pPr>
    </w:p>
    <w:p w:rsidR="00140860" w:rsidRPr="00564288" w:rsidRDefault="00564288" w:rsidP="00564288">
      <w:pPr>
        <w:pStyle w:val="corte4fondo"/>
        <w:numPr>
          <w:ilvl w:val="0"/>
          <w:numId w:val="36"/>
        </w:numPr>
        <w:tabs>
          <w:tab w:val="left" w:pos="567"/>
        </w:tabs>
        <w:ind w:left="1040"/>
        <w:rPr>
          <w:rFonts w:ascii="AvantGarde Bk BT" w:hAnsi="AvantGarde Bk BT" w:cs="Arial"/>
          <w:sz w:val="24"/>
          <w:szCs w:val="24"/>
        </w:rPr>
      </w:pPr>
      <w:r w:rsidRPr="00564288">
        <w:rPr>
          <w:rFonts w:ascii="AvantGarde Bk BT" w:hAnsi="AvantGarde Bk BT" w:cs="Arial"/>
          <w:sz w:val="24"/>
          <w:szCs w:val="24"/>
        </w:rPr>
        <w:t>Cantidad gastada por el concepto de alimentos por parte del H. Ayuntamiento de Mexquitic de Carmona S.L.P. de la fecha 01 de octubre del 2015 al 01 de octubre de 2017</w:t>
      </w:r>
      <w:r w:rsidR="00932A99">
        <w:rPr>
          <w:rFonts w:ascii="AvantGarde Bk BT" w:hAnsi="AvantGarde Bk BT" w:cs="Arial"/>
          <w:sz w:val="24"/>
          <w:szCs w:val="24"/>
        </w:rPr>
        <w:t>.</w:t>
      </w:r>
    </w:p>
    <w:p w:rsidR="00106E7D" w:rsidRDefault="00106E7D" w:rsidP="00D62B25">
      <w:pPr>
        <w:pStyle w:val="corte4fondo"/>
        <w:tabs>
          <w:tab w:val="left" w:pos="567"/>
        </w:tabs>
        <w:rPr>
          <w:rFonts w:ascii="AvantGarde Bk BT" w:hAnsi="AvantGarde Bk BT" w:cs="Arial"/>
          <w:b/>
          <w:sz w:val="24"/>
          <w:szCs w:val="24"/>
        </w:rPr>
      </w:pPr>
    </w:p>
    <w:p w:rsidR="00D62B25" w:rsidRPr="00F36653" w:rsidRDefault="00F36653" w:rsidP="00D62B25">
      <w:pPr>
        <w:pStyle w:val="corte4fondo"/>
        <w:tabs>
          <w:tab w:val="left" w:pos="567"/>
        </w:tabs>
        <w:rPr>
          <w:rFonts w:ascii="AvantGarde Bk BT" w:hAnsi="AvantGarde Bk BT" w:cs="Arial"/>
          <w:sz w:val="24"/>
          <w:szCs w:val="24"/>
        </w:rPr>
      </w:pPr>
      <w:r>
        <w:rPr>
          <w:rFonts w:ascii="AvantGarde Bk BT" w:hAnsi="AvantGarde Bk BT" w:cs="Arial"/>
          <w:sz w:val="24"/>
          <w:szCs w:val="24"/>
        </w:rPr>
        <w:t>Ahora</w:t>
      </w:r>
      <w:r w:rsidR="00D62B25" w:rsidRPr="00F36653">
        <w:rPr>
          <w:rFonts w:ascii="AvantGarde Bk BT" w:hAnsi="AvantGarde Bk BT" w:cs="Arial"/>
          <w:sz w:val="24"/>
          <w:szCs w:val="24"/>
        </w:rPr>
        <w:t xml:space="preserve">, </w:t>
      </w:r>
      <w:r w:rsidR="00027C20">
        <w:rPr>
          <w:rFonts w:ascii="AvantGarde Bk BT" w:hAnsi="AvantGarde Bk BT" w:cs="Arial"/>
          <w:sz w:val="24"/>
          <w:szCs w:val="24"/>
        </w:rPr>
        <w:t>resulta</w:t>
      </w:r>
      <w:r w:rsidR="00D62B25" w:rsidRPr="00F36653">
        <w:rPr>
          <w:rFonts w:ascii="AvantGarde Bk BT" w:hAnsi="AvantGarde Bk BT" w:cs="Arial"/>
          <w:sz w:val="24"/>
          <w:szCs w:val="24"/>
        </w:rPr>
        <w:t xml:space="preserve"> necesario </w:t>
      </w:r>
      <w:r>
        <w:rPr>
          <w:rFonts w:ascii="AvantGarde Bk BT" w:hAnsi="AvantGarde Bk BT" w:cs="Arial"/>
          <w:sz w:val="24"/>
          <w:szCs w:val="24"/>
        </w:rPr>
        <w:t>realizar las siguientes consideraciones</w:t>
      </w:r>
      <w:r w:rsidR="00D62B25" w:rsidRPr="00F36653">
        <w:rPr>
          <w:rFonts w:ascii="AvantGarde Bk BT" w:hAnsi="AvantGarde Bk BT" w:cs="Arial"/>
          <w:sz w:val="24"/>
          <w:szCs w:val="24"/>
        </w:rPr>
        <w:t xml:space="preserve"> en relación a la naturaleza jurídica de la información solicitada</w:t>
      </w:r>
      <w:r w:rsidR="00B8481A">
        <w:rPr>
          <w:rFonts w:ascii="AvantGarde Bk BT" w:hAnsi="AvantGarde Bk BT" w:cs="Arial"/>
          <w:sz w:val="24"/>
          <w:szCs w:val="24"/>
        </w:rPr>
        <w:t>:</w:t>
      </w:r>
    </w:p>
    <w:p w:rsidR="00F36653" w:rsidRDefault="00F36653" w:rsidP="00D62B25">
      <w:pPr>
        <w:pStyle w:val="corte4fondo"/>
        <w:tabs>
          <w:tab w:val="left" w:pos="567"/>
        </w:tabs>
        <w:rPr>
          <w:rFonts w:ascii="AvantGarde Bk BT" w:hAnsi="AvantGarde Bk BT" w:cs="Arial"/>
          <w:sz w:val="24"/>
          <w:szCs w:val="24"/>
        </w:rPr>
      </w:pPr>
    </w:p>
    <w:p w:rsidR="00140860" w:rsidRDefault="00945C17" w:rsidP="00D62B25">
      <w:pPr>
        <w:pStyle w:val="corte4fondo"/>
        <w:tabs>
          <w:tab w:val="left" w:pos="567"/>
        </w:tabs>
        <w:rPr>
          <w:rFonts w:ascii="AvantGarde Bk BT" w:hAnsi="AvantGarde Bk BT" w:cs="Arial"/>
          <w:sz w:val="24"/>
          <w:szCs w:val="24"/>
        </w:rPr>
      </w:pPr>
      <w:r>
        <w:rPr>
          <w:rFonts w:ascii="AvantGarde Bk BT" w:hAnsi="AvantGarde Bk BT" w:cs="Arial"/>
          <w:sz w:val="24"/>
          <w:szCs w:val="24"/>
        </w:rPr>
        <w:t>L</w:t>
      </w:r>
      <w:r w:rsidR="00D62B25" w:rsidRPr="00F36653">
        <w:rPr>
          <w:rFonts w:ascii="AvantGarde Bk BT" w:hAnsi="AvantGarde Bk BT" w:cs="Arial"/>
          <w:sz w:val="24"/>
          <w:szCs w:val="24"/>
        </w:rPr>
        <w:t>a Ley</w:t>
      </w:r>
      <w:r w:rsidR="00F36653">
        <w:rPr>
          <w:rFonts w:ascii="AvantGarde Bk BT" w:hAnsi="AvantGarde Bk BT" w:cs="Arial"/>
          <w:sz w:val="24"/>
          <w:szCs w:val="24"/>
        </w:rPr>
        <w:t xml:space="preserve"> de Transparencia del Estado en su artículo 84, fracción IV primer párrafo</w:t>
      </w:r>
      <w:r w:rsidR="00027C20">
        <w:rPr>
          <w:rFonts w:ascii="AvantGarde Bk BT" w:hAnsi="AvantGarde Bk BT" w:cs="Arial"/>
          <w:sz w:val="24"/>
          <w:szCs w:val="24"/>
        </w:rPr>
        <w:t xml:space="preserve"> establece</w:t>
      </w:r>
      <w:r w:rsidR="00F36653">
        <w:rPr>
          <w:rFonts w:ascii="AvantGarde Bk BT" w:hAnsi="AvantGarde Bk BT" w:cs="Arial"/>
          <w:sz w:val="24"/>
          <w:szCs w:val="24"/>
        </w:rPr>
        <w:t xml:space="preserve"> que:</w:t>
      </w:r>
    </w:p>
    <w:p w:rsidR="00F36653" w:rsidRDefault="00F36653" w:rsidP="00F36653">
      <w:pPr>
        <w:pStyle w:val="corte4fondo"/>
        <w:tabs>
          <w:tab w:val="left" w:pos="567"/>
        </w:tabs>
        <w:ind w:firstLine="0"/>
        <w:rPr>
          <w:rFonts w:ascii="AvantGarde Bk BT" w:hAnsi="AvantGarde Bk BT" w:cs="Arial"/>
          <w:sz w:val="24"/>
          <w:szCs w:val="24"/>
        </w:rPr>
      </w:pPr>
    </w:p>
    <w:p w:rsidR="00D62B25" w:rsidRPr="00F36653" w:rsidRDefault="00F36653" w:rsidP="00F36653">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F36653">
        <w:rPr>
          <w:rFonts w:ascii="AvantGarde Bk BT" w:hAnsi="AvantGarde Bk BT" w:cs="Arial"/>
          <w:b/>
          <w:i/>
          <w:sz w:val="22"/>
          <w:szCs w:val="22"/>
        </w:rPr>
        <w:t>ARTÍCULO 84.</w:t>
      </w:r>
      <w:r w:rsidRPr="00F36653">
        <w:rPr>
          <w:rFonts w:ascii="AvantGarde Bk BT" w:hAnsi="AvantGarde Bk BT" w:cs="Arial"/>
          <w:i/>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F36653" w:rsidRPr="00F36653" w:rsidRDefault="00F36653" w:rsidP="00F36653">
      <w:pPr>
        <w:pStyle w:val="corte4fondo"/>
        <w:tabs>
          <w:tab w:val="left" w:pos="567"/>
        </w:tabs>
        <w:ind w:left="680" w:firstLine="0"/>
        <w:rPr>
          <w:rFonts w:ascii="Century Gothic" w:hAnsi="Century Gothic" w:cs="Arial"/>
          <w:i/>
          <w:sz w:val="22"/>
          <w:szCs w:val="22"/>
        </w:rPr>
      </w:pPr>
      <w:r w:rsidRPr="00F36653">
        <w:rPr>
          <w:rFonts w:ascii="Century Gothic" w:hAnsi="Century Gothic" w:cs="Arial"/>
          <w:i/>
          <w:sz w:val="22"/>
          <w:szCs w:val="22"/>
        </w:rPr>
        <w:t>[…]</w:t>
      </w:r>
    </w:p>
    <w:p w:rsidR="00F36653" w:rsidRPr="00F36653" w:rsidRDefault="00F36653" w:rsidP="00F36653">
      <w:pPr>
        <w:pStyle w:val="corte4fondo"/>
        <w:tabs>
          <w:tab w:val="left" w:pos="567"/>
        </w:tabs>
        <w:ind w:left="680" w:firstLine="0"/>
        <w:rPr>
          <w:rFonts w:ascii="AvantGarde Bk BT" w:hAnsi="AvantGarde Bk BT" w:cs="Arial"/>
          <w:i/>
          <w:sz w:val="22"/>
          <w:szCs w:val="22"/>
        </w:rPr>
      </w:pPr>
    </w:p>
    <w:p w:rsidR="00F36653" w:rsidRPr="00F36653" w:rsidRDefault="00F36653" w:rsidP="00F36653">
      <w:pPr>
        <w:pStyle w:val="corte4fondo"/>
        <w:tabs>
          <w:tab w:val="left" w:pos="567"/>
        </w:tabs>
        <w:ind w:left="680" w:firstLine="0"/>
        <w:rPr>
          <w:rFonts w:ascii="AvantGarde Bk BT" w:hAnsi="AvantGarde Bk BT" w:cs="Arial"/>
          <w:sz w:val="24"/>
          <w:szCs w:val="24"/>
        </w:rPr>
      </w:pPr>
      <w:r w:rsidRPr="00F36653">
        <w:rPr>
          <w:rFonts w:ascii="AvantGarde Bk BT" w:hAnsi="AvantGarde Bk BT" w:cs="Arial"/>
          <w:b/>
          <w:i/>
          <w:sz w:val="22"/>
          <w:szCs w:val="22"/>
        </w:rPr>
        <w:t>IV.</w:t>
      </w:r>
      <w:r w:rsidRPr="00F36653">
        <w:rPr>
          <w:rFonts w:ascii="AvantGarde Bk BT" w:hAnsi="AvantGarde Bk BT" w:cs="Arial"/>
          <w:i/>
          <w:sz w:val="22"/>
          <w:szCs w:val="22"/>
        </w:rPr>
        <w:t xml:space="preserve"> La información de los movimientos de ingresos y egresos, que deberán contener, en el caso de egresos, el monto, beneficiario, concepto, fecha, folio, institución bancaria y funcionario que lo autoriza. En el caso de ingresos, el número de entero, monto, concepto, contribuyente y fecha…</w:t>
      </w:r>
      <w:r>
        <w:rPr>
          <w:rFonts w:ascii="AvantGarde Bk BT" w:hAnsi="AvantGarde Bk BT" w:cs="Arial"/>
          <w:sz w:val="24"/>
          <w:szCs w:val="24"/>
        </w:rPr>
        <w:t>”</w:t>
      </w:r>
    </w:p>
    <w:p w:rsidR="00F36653" w:rsidRDefault="00F36653" w:rsidP="00F36653">
      <w:pPr>
        <w:pStyle w:val="corte4fondo"/>
        <w:tabs>
          <w:tab w:val="left" w:pos="567"/>
        </w:tabs>
        <w:rPr>
          <w:rFonts w:ascii="AvantGarde Bk BT" w:hAnsi="AvantGarde Bk BT" w:cs="Arial"/>
          <w:sz w:val="24"/>
          <w:szCs w:val="24"/>
        </w:rPr>
      </w:pPr>
    </w:p>
    <w:p w:rsidR="00D62B25" w:rsidRDefault="00F36653" w:rsidP="00021B2F">
      <w:pPr>
        <w:pStyle w:val="corte4fondo"/>
        <w:tabs>
          <w:tab w:val="left" w:pos="567"/>
        </w:tabs>
        <w:rPr>
          <w:rFonts w:ascii="AvantGarde Bk BT" w:hAnsi="AvantGarde Bk BT" w:cs="Arial"/>
          <w:sz w:val="24"/>
          <w:szCs w:val="24"/>
        </w:rPr>
      </w:pPr>
      <w:r w:rsidRPr="00F36653">
        <w:rPr>
          <w:rFonts w:ascii="AvantGarde Bk BT" w:hAnsi="AvantGarde Bk BT" w:cs="Arial"/>
          <w:sz w:val="24"/>
          <w:szCs w:val="24"/>
        </w:rPr>
        <w:t xml:space="preserve">En este sentido, del numeral citado se tiene que la información peticionada por el hoy recurrente corresponde a la obligación de transparencia común de los sujetos obligados de </w:t>
      </w:r>
      <w:r w:rsidR="0007659B">
        <w:rPr>
          <w:rFonts w:ascii="AvantGarde Bk BT" w:hAnsi="AvantGarde Bk BT" w:cs="Arial"/>
          <w:sz w:val="24"/>
          <w:szCs w:val="24"/>
        </w:rPr>
        <w:t>poner a disposición del público y mantener actualizado en los medios electrónicos correspondientes, la información de los movimientos de egresos, que deberá contener:</w:t>
      </w:r>
    </w:p>
    <w:p w:rsidR="0007659B" w:rsidRDefault="0007659B" w:rsidP="00021B2F">
      <w:pPr>
        <w:pStyle w:val="corte4fondo"/>
        <w:tabs>
          <w:tab w:val="left" w:pos="567"/>
        </w:tabs>
        <w:rPr>
          <w:rFonts w:ascii="AvantGarde Bk BT" w:hAnsi="AvantGarde Bk BT" w:cs="Arial"/>
          <w:sz w:val="24"/>
          <w:szCs w:val="24"/>
        </w:rPr>
      </w:pPr>
    </w:p>
    <w:p w:rsidR="0007659B" w:rsidRDefault="0007659B"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1. Monto.</w:t>
      </w:r>
    </w:p>
    <w:p w:rsidR="0007659B" w:rsidRDefault="0007659B"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2. Beneficiario.</w:t>
      </w:r>
    </w:p>
    <w:p w:rsidR="0007659B" w:rsidRDefault="0007659B"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3. Concepto.</w:t>
      </w:r>
    </w:p>
    <w:p w:rsidR="0007659B" w:rsidRDefault="0007659B"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4. Fecha.</w:t>
      </w:r>
    </w:p>
    <w:p w:rsidR="0007659B" w:rsidRDefault="0007659B"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5. Folio.</w:t>
      </w:r>
    </w:p>
    <w:p w:rsidR="0007659B" w:rsidRDefault="0007659B"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6. Institución bancaria.</w:t>
      </w:r>
    </w:p>
    <w:p w:rsidR="0007659B" w:rsidRDefault="0007659B"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7. Funcionario que lo autoriza.</w:t>
      </w:r>
    </w:p>
    <w:p w:rsidR="0007659B" w:rsidRDefault="0007659B" w:rsidP="00021B2F">
      <w:pPr>
        <w:pStyle w:val="corte4fondo"/>
        <w:tabs>
          <w:tab w:val="left" w:pos="567"/>
        </w:tabs>
        <w:rPr>
          <w:rFonts w:ascii="AvantGarde Bk BT" w:hAnsi="AvantGarde Bk BT" w:cs="Arial"/>
          <w:sz w:val="24"/>
          <w:szCs w:val="24"/>
        </w:rPr>
      </w:pPr>
    </w:p>
    <w:p w:rsidR="0007659B" w:rsidRDefault="00D87A49"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Ahora, en la respuesta que la autoridad notificó en alcance al particular, ésta elaboró un documento en el que plasmó las cantidades gastadas por concepto de alimentos del 01 de octubre al 31 treinta y uno de diciembre de 20415 dos mil quince, del 01 uno de enero al  31 treinta y uno de diciembre de 2016 dos mil dieciséis y del  01 uno de enero al 01 uno de octubre de 2017</w:t>
      </w:r>
      <w:r w:rsidR="00945C17">
        <w:rPr>
          <w:rFonts w:ascii="AvantGarde Bk BT" w:hAnsi="AvantGarde Bk BT" w:cs="Arial"/>
          <w:sz w:val="24"/>
          <w:szCs w:val="24"/>
        </w:rPr>
        <w:t>.</w:t>
      </w:r>
    </w:p>
    <w:p w:rsidR="00945C17" w:rsidRDefault="00945C17" w:rsidP="00021B2F">
      <w:pPr>
        <w:pStyle w:val="corte4fondo"/>
        <w:tabs>
          <w:tab w:val="left" w:pos="567"/>
        </w:tabs>
        <w:rPr>
          <w:rFonts w:ascii="AvantGarde Bk BT" w:hAnsi="AvantGarde Bk BT" w:cs="Arial"/>
          <w:sz w:val="24"/>
          <w:szCs w:val="24"/>
        </w:rPr>
      </w:pPr>
    </w:p>
    <w:p w:rsidR="003D3FE2" w:rsidRDefault="00B8481A"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Al respecto, </w:t>
      </w:r>
      <w:r w:rsidR="003D3FE2">
        <w:rPr>
          <w:rFonts w:ascii="AvantGarde Bk BT" w:hAnsi="AvantGarde Bk BT" w:cs="Arial"/>
          <w:sz w:val="24"/>
          <w:szCs w:val="24"/>
        </w:rPr>
        <w:t>este órgano garante advierte que dicha respuesta no satisface a la solicitud de información</w:t>
      </w:r>
      <w:r w:rsidR="00B6746A">
        <w:rPr>
          <w:rFonts w:ascii="AvantGarde Bk BT" w:hAnsi="AvantGarde Bk BT" w:cs="Arial"/>
          <w:sz w:val="24"/>
          <w:szCs w:val="24"/>
        </w:rPr>
        <w:t xml:space="preserve"> ya que ésta no cumple con lo dispuesto en el artículo citado en líneas anteriores, puesto que del mismo se desprende que la autoridad debió haber</w:t>
      </w:r>
      <w:r w:rsidR="003D3FE2">
        <w:rPr>
          <w:rFonts w:ascii="AvantGarde Bk BT" w:hAnsi="AvantGarde Bk BT" w:cs="Arial"/>
          <w:sz w:val="24"/>
          <w:szCs w:val="24"/>
        </w:rPr>
        <w:t xml:space="preserve"> </w:t>
      </w:r>
      <w:r w:rsidR="00B6746A">
        <w:rPr>
          <w:rFonts w:ascii="AvantGarde Bk BT" w:hAnsi="AvantGarde Bk BT" w:cs="Arial"/>
          <w:sz w:val="24"/>
          <w:szCs w:val="24"/>
        </w:rPr>
        <w:t>remitido al peticionario a su plataforma de transparencia, en la que éste pudiera observar la información consistente en los egresos por concepto de alimentos,  así como el monto, beneficiario, fecha, folio, institución bancaria y el funcionario que autorizó.</w:t>
      </w:r>
    </w:p>
    <w:p w:rsidR="003D3FE2" w:rsidRDefault="003D3FE2" w:rsidP="00B6746A">
      <w:pPr>
        <w:pStyle w:val="corte4fondo"/>
        <w:tabs>
          <w:tab w:val="left" w:pos="567"/>
        </w:tabs>
        <w:ind w:firstLine="0"/>
        <w:rPr>
          <w:rFonts w:ascii="AvantGarde Bk BT" w:hAnsi="AvantGarde Bk BT" w:cs="Arial"/>
          <w:sz w:val="24"/>
          <w:szCs w:val="24"/>
        </w:rPr>
      </w:pPr>
    </w:p>
    <w:p w:rsidR="00945C17" w:rsidRPr="00F36653" w:rsidRDefault="00B6746A"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Asimismo, </w:t>
      </w:r>
      <w:r w:rsidR="00B8481A">
        <w:rPr>
          <w:rFonts w:ascii="AvantGarde Bk BT" w:hAnsi="AvantGarde Bk BT" w:cs="Arial"/>
          <w:sz w:val="24"/>
          <w:szCs w:val="24"/>
        </w:rPr>
        <w:t>debe mencionarse que el segundo párrafo del artículo 7 de la Ley de la materia, señala que en la aplicación e interpretación de la Ley, deberá prevalecer el principio de máxima publicidad:</w:t>
      </w:r>
    </w:p>
    <w:p w:rsidR="00D62B25" w:rsidRPr="00B8481A" w:rsidRDefault="00D62B25" w:rsidP="00021B2F">
      <w:pPr>
        <w:pStyle w:val="corte4fondo"/>
        <w:tabs>
          <w:tab w:val="left" w:pos="567"/>
        </w:tabs>
        <w:rPr>
          <w:rFonts w:ascii="AvantGarde Bk BT" w:hAnsi="AvantGarde Bk BT" w:cs="Arial"/>
          <w:sz w:val="24"/>
          <w:szCs w:val="24"/>
        </w:rPr>
      </w:pPr>
    </w:p>
    <w:p w:rsidR="00B8481A" w:rsidRPr="00B8481A" w:rsidRDefault="00B8481A" w:rsidP="00B8481A">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8481A">
        <w:rPr>
          <w:rFonts w:ascii="AvantGarde Bk BT" w:hAnsi="AvantGarde Bk BT" w:cs="Arial"/>
          <w:b/>
          <w:i/>
          <w:sz w:val="22"/>
          <w:szCs w:val="22"/>
        </w:rPr>
        <w:t>ARTÍCULO 7°.</w:t>
      </w:r>
      <w:r w:rsidRPr="00B8481A">
        <w:rPr>
          <w:rFonts w:ascii="AvantGarde Bk BT" w:hAnsi="AvantGarde Bk BT" w:cs="Arial"/>
          <w:i/>
          <w:sz w:val="22"/>
          <w:szCs w:val="22"/>
        </w:rPr>
        <w:t xml:space="preserve"> El derecho de acceso a la información o la clasificación de la información se interpretarán bajo los principios establecidos en la Constitución Política de los Estados Unidos Mexicanos; los tratados internacionales de los que el Estado mexicano sea parte; y la presente Ley.</w:t>
      </w:r>
    </w:p>
    <w:p w:rsidR="00B8481A" w:rsidRPr="00B8481A" w:rsidRDefault="00B8481A" w:rsidP="00B8481A">
      <w:pPr>
        <w:pStyle w:val="corte4fondo"/>
        <w:tabs>
          <w:tab w:val="left" w:pos="567"/>
        </w:tabs>
        <w:ind w:left="680" w:firstLine="0"/>
        <w:rPr>
          <w:rFonts w:ascii="AvantGarde Bk BT" w:hAnsi="AvantGarde Bk BT" w:cs="Arial"/>
          <w:i/>
          <w:sz w:val="22"/>
          <w:szCs w:val="22"/>
        </w:rPr>
      </w:pPr>
    </w:p>
    <w:p w:rsidR="00B8481A" w:rsidRPr="00B8481A" w:rsidRDefault="00B8481A" w:rsidP="00B8481A">
      <w:pPr>
        <w:pStyle w:val="corte4fondo"/>
        <w:tabs>
          <w:tab w:val="left" w:pos="567"/>
        </w:tabs>
        <w:ind w:left="680" w:firstLine="0"/>
        <w:rPr>
          <w:rFonts w:ascii="AvantGarde Bk BT" w:hAnsi="AvantGarde Bk BT" w:cs="Arial"/>
          <w:i/>
          <w:sz w:val="22"/>
          <w:szCs w:val="22"/>
        </w:rPr>
      </w:pPr>
      <w:r w:rsidRPr="00B8481A">
        <w:rPr>
          <w:rFonts w:ascii="AvantGarde Bk BT" w:hAnsi="AvantGarde Bk BT" w:cs="Arial"/>
          <w:i/>
          <w:sz w:val="22"/>
          <w:szCs w:val="22"/>
          <w:u w:val="single"/>
        </w:rPr>
        <w:t>En la aplicación e interpretación de la presente Ley deberá prevalecer el principio de máxima publicidad</w:t>
      </w:r>
      <w:r w:rsidRPr="00B8481A">
        <w:rPr>
          <w:rFonts w:ascii="AvantGarde Bk BT" w:hAnsi="AvantGarde Bk BT" w:cs="Arial"/>
          <w:i/>
          <w:sz w:val="22"/>
          <w:szCs w:val="22"/>
        </w:rPr>
        <w:t xml:space="preserve">, conforme a lo dispuesto en la Constitución Política de los Estados Unidos Mexicanos; en los tratados internacionales de los que el Estado mexicano sea </w:t>
      </w:r>
      <w:r w:rsidRPr="00B8481A">
        <w:rPr>
          <w:rFonts w:ascii="AvantGarde Bk BT" w:hAnsi="AvantGarde Bk BT" w:cs="Arial"/>
          <w:i/>
          <w:sz w:val="22"/>
          <w:szCs w:val="22"/>
        </w:rPr>
        <w:lastRenderedPageBreak/>
        <w:t>parte; así como en las resoluciones y sentencias vinculantes que emitan los órganos nacionales e internacionales especializados, favoreciendo en todo tiempo a las personas la protección más amplia.</w:t>
      </w:r>
    </w:p>
    <w:p w:rsidR="00B8481A" w:rsidRPr="00B8481A" w:rsidRDefault="00B8481A" w:rsidP="00B8481A">
      <w:pPr>
        <w:pStyle w:val="corte4fondo"/>
        <w:tabs>
          <w:tab w:val="left" w:pos="567"/>
        </w:tabs>
        <w:ind w:left="680" w:firstLine="0"/>
        <w:rPr>
          <w:rFonts w:ascii="AvantGarde Bk BT" w:hAnsi="AvantGarde Bk BT" w:cs="Arial"/>
          <w:i/>
          <w:sz w:val="22"/>
          <w:szCs w:val="22"/>
        </w:rPr>
      </w:pPr>
    </w:p>
    <w:p w:rsidR="00B8481A" w:rsidRPr="00B8481A" w:rsidRDefault="00B8481A" w:rsidP="00B8481A">
      <w:pPr>
        <w:pStyle w:val="corte4fondo"/>
        <w:tabs>
          <w:tab w:val="left" w:pos="567"/>
        </w:tabs>
        <w:ind w:left="680" w:firstLine="0"/>
        <w:rPr>
          <w:rFonts w:ascii="AvantGarde Bk BT" w:hAnsi="AvantGarde Bk BT" w:cs="Arial"/>
          <w:sz w:val="24"/>
          <w:szCs w:val="24"/>
        </w:rPr>
      </w:pPr>
      <w:r w:rsidRPr="00B8481A">
        <w:rPr>
          <w:rFonts w:ascii="AvantGarde Bk BT" w:hAnsi="AvantGarde Bk BT" w:cs="Arial"/>
          <w:i/>
          <w:sz w:val="22"/>
          <w:szCs w:val="22"/>
        </w:rPr>
        <w:t>Para el caso de la interpretación, se podrá tomar en cuenta los criterios, determinaciones y opiniones de los organismos nacionales e internacionales, en materia de transparencia.</w:t>
      </w:r>
      <w:r>
        <w:rPr>
          <w:rFonts w:ascii="AvantGarde Bk BT" w:hAnsi="AvantGarde Bk BT" w:cs="Arial"/>
          <w:i/>
          <w:sz w:val="22"/>
          <w:szCs w:val="22"/>
        </w:rPr>
        <w:t xml:space="preserve"> </w:t>
      </w:r>
      <w:r w:rsidRPr="00B8481A">
        <w:rPr>
          <w:rFonts w:ascii="AvantGarde Bk BT" w:hAnsi="AvantGarde Bk BT" w:cs="Arial"/>
          <w:sz w:val="24"/>
          <w:szCs w:val="24"/>
        </w:rPr>
        <w:t xml:space="preserve">(Énfasis añadido de manera intencional). </w:t>
      </w:r>
    </w:p>
    <w:p w:rsidR="00D62B25" w:rsidRPr="00B8481A" w:rsidRDefault="00B8481A" w:rsidP="00B8481A">
      <w:pPr>
        <w:pStyle w:val="corte4fondo"/>
        <w:tabs>
          <w:tab w:val="left" w:pos="567"/>
        </w:tabs>
        <w:ind w:left="680" w:firstLine="0"/>
        <w:rPr>
          <w:rFonts w:ascii="AvantGarde Bk BT" w:hAnsi="AvantGarde Bk BT" w:cs="Arial"/>
          <w:sz w:val="24"/>
          <w:szCs w:val="24"/>
        </w:rPr>
      </w:pPr>
      <w:r w:rsidRPr="00B8481A">
        <w:rPr>
          <w:rFonts w:ascii="AvantGarde Bk BT" w:hAnsi="AvantGarde Bk BT" w:cs="Arial"/>
          <w:i/>
          <w:sz w:val="22"/>
          <w:szCs w:val="22"/>
        </w:rPr>
        <w:t xml:space="preserve">Las disposiciones que regulen aspectos de transparencia y acceso a la información previstas en la legislación Estatal en su conjunto, deberán interpretarse armónicamente con la Ley General, atendiendo al principio </w:t>
      </w:r>
      <w:proofErr w:type="spellStart"/>
      <w:r w:rsidRPr="00B8481A">
        <w:rPr>
          <w:rFonts w:ascii="AvantGarde Bk BT" w:hAnsi="AvantGarde Bk BT" w:cs="Arial"/>
          <w:i/>
          <w:sz w:val="22"/>
          <w:szCs w:val="22"/>
        </w:rPr>
        <w:t>pro</w:t>
      </w:r>
      <w:proofErr w:type="spellEnd"/>
      <w:r w:rsidRPr="00B8481A">
        <w:rPr>
          <w:rFonts w:ascii="AvantGarde Bk BT" w:hAnsi="AvantGarde Bk BT" w:cs="Arial"/>
          <w:i/>
          <w:sz w:val="22"/>
          <w:szCs w:val="22"/>
        </w:rPr>
        <w:t xml:space="preserve"> persona.</w:t>
      </w:r>
      <w:r>
        <w:rPr>
          <w:rFonts w:ascii="AvantGarde Bk BT" w:hAnsi="AvantGarde Bk BT" w:cs="Arial"/>
          <w:sz w:val="24"/>
          <w:szCs w:val="24"/>
        </w:rPr>
        <w:t>”</w:t>
      </w:r>
    </w:p>
    <w:p w:rsidR="00D62B25" w:rsidRDefault="00D62B25" w:rsidP="00021B2F">
      <w:pPr>
        <w:pStyle w:val="corte4fondo"/>
        <w:tabs>
          <w:tab w:val="left" w:pos="567"/>
        </w:tabs>
        <w:rPr>
          <w:rFonts w:ascii="AvantGarde Bk BT" w:hAnsi="AvantGarde Bk BT" w:cs="Arial"/>
          <w:b/>
          <w:sz w:val="24"/>
          <w:szCs w:val="24"/>
        </w:rPr>
      </w:pPr>
    </w:p>
    <w:p w:rsidR="00D62B25" w:rsidRDefault="00BA70CC" w:rsidP="00021B2F">
      <w:pPr>
        <w:pStyle w:val="corte4fondo"/>
        <w:tabs>
          <w:tab w:val="left" w:pos="567"/>
        </w:tabs>
        <w:rPr>
          <w:rFonts w:ascii="AvantGarde Bk BT" w:hAnsi="AvantGarde Bk BT" w:cs="Arial"/>
          <w:sz w:val="24"/>
          <w:szCs w:val="24"/>
        </w:rPr>
      </w:pPr>
      <w:r w:rsidRPr="00BA70CC">
        <w:rPr>
          <w:rFonts w:ascii="AvantGarde Bk BT" w:hAnsi="AvantGarde Bk BT" w:cs="Arial"/>
          <w:sz w:val="24"/>
          <w:szCs w:val="24"/>
        </w:rPr>
        <w:t xml:space="preserve">Concatenado a lo anterior, el artículo </w:t>
      </w:r>
      <w:r>
        <w:rPr>
          <w:rFonts w:ascii="AvantGarde Bk BT" w:hAnsi="AvantGarde Bk BT" w:cs="Arial"/>
          <w:sz w:val="24"/>
          <w:szCs w:val="24"/>
        </w:rPr>
        <w:t xml:space="preserve">11 de la Ley dispone que toda la información en posesión de los sujetos obligados será </w:t>
      </w:r>
      <w:r w:rsidRPr="00782BBF">
        <w:rPr>
          <w:rFonts w:ascii="AvantGarde Bk BT" w:hAnsi="AvantGarde Bk BT" w:cs="Arial"/>
          <w:sz w:val="24"/>
          <w:szCs w:val="24"/>
          <w:u w:val="single"/>
        </w:rPr>
        <w:t>pública</w:t>
      </w:r>
      <w:r>
        <w:rPr>
          <w:rFonts w:ascii="AvantGarde Bk BT" w:hAnsi="AvantGarde Bk BT" w:cs="Arial"/>
          <w:sz w:val="24"/>
          <w:szCs w:val="24"/>
        </w:rPr>
        <w:t xml:space="preserve">, completa, oportuna y </w:t>
      </w:r>
      <w:r w:rsidRPr="00782BBF">
        <w:rPr>
          <w:rFonts w:ascii="AvantGarde Bk BT" w:hAnsi="AvantGarde Bk BT" w:cs="Arial"/>
          <w:sz w:val="24"/>
          <w:szCs w:val="24"/>
          <w:u w:val="single"/>
        </w:rPr>
        <w:t>accesible</w:t>
      </w:r>
      <w:r>
        <w:rPr>
          <w:rFonts w:ascii="AvantGarde Bk BT" w:hAnsi="AvantGarde Bk BT" w:cs="Arial"/>
          <w:sz w:val="24"/>
          <w:szCs w:val="24"/>
        </w:rPr>
        <w:t>:</w:t>
      </w:r>
    </w:p>
    <w:p w:rsidR="006D1BE3" w:rsidRDefault="006D1BE3" w:rsidP="006D1BE3">
      <w:pPr>
        <w:pStyle w:val="corte4fondo"/>
        <w:tabs>
          <w:tab w:val="left" w:pos="567"/>
        </w:tabs>
        <w:ind w:firstLine="0"/>
        <w:rPr>
          <w:rFonts w:ascii="AvantGarde Bk BT" w:hAnsi="AvantGarde Bk BT" w:cs="Arial"/>
          <w:sz w:val="24"/>
          <w:szCs w:val="24"/>
        </w:rPr>
      </w:pPr>
    </w:p>
    <w:p w:rsidR="00BA70CC" w:rsidRPr="00BA70CC" w:rsidRDefault="006D1BE3" w:rsidP="006D1BE3">
      <w:pPr>
        <w:pStyle w:val="corte4fondo"/>
        <w:tabs>
          <w:tab w:val="left" w:pos="567"/>
        </w:tabs>
        <w:ind w:left="624" w:firstLine="0"/>
        <w:rPr>
          <w:rFonts w:ascii="AvantGarde Bk BT" w:hAnsi="AvantGarde Bk BT" w:cs="Arial"/>
          <w:sz w:val="24"/>
          <w:szCs w:val="24"/>
        </w:rPr>
      </w:pPr>
      <w:r>
        <w:rPr>
          <w:rFonts w:ascii="AvantGarde Bk BT" w:hAnsi="AvantGarde Bk BT" w:cs="Arial"/>
          <w:sz w:val="24"/>
          <w:szCs w:val="24"/>
        </w:rPr>
        <w:t>“</w:t>
      </w:r>
      <w:r w:rsidRPr="006D1BE3">
        <w:rPr>
          <w:rFonts w:ascii="AvantGarde Bk BT" w:hAnsi="AvantGarde Bk BT" w:cs="Arial"/>
          <w:b/>
          <w:i/>
          <w:sz w:val="22"/>
          <w:szCs w:val="22"/>
        </w:rPr>
        <w:t>ARTÍCULO 11.</w:t>
      </w:r>
      <w:r w:rsidRPr="006D1BE3">
        <w:rPr>
          <w:rFonts w:ascii="AvantGarde Bk BT" w:hAnsi="AvantGarde Bk BT" w:cs="Arial"/>
          <w:i/>
          <w:sz w:val="22"/>
          <w:szCs w:val="22"/>
        </w:rPr>
        <w:t xml:space="preserve"> Toda la información en posesión de los sujetos obligados será </w:t>
      </w:r>
      <w:r w:rsidRPr="00782BBF">
        <w:rPr>
          <w:rFonts w:ascii="AvantGarde Bk BT" w:hAnsi="AvantGarde Bk BT" w:cs="Arial"/>
          <w:i/>
          <w:sz w:val="22"/>
          <w:szCs w:val="22"/>
        </w:rPr>
        <w:t>pública, completa, oportuna y accesible</w:t>
      </w:r>
      <w:r w:rsidRPr="006D1BE3">
        <w:rPr>
          <w:rFonts w:ascii="AvantGarde Bk BT" w:hAnsi="AvantGarde Bk BT" w:cs="Arial"/>
          <w:i/>
          <w:sz w:val="22"/>
          <w:szCs w:val="22"/>
        </w:rPr>
        <w:t>, sujeta a un claro régimen de excepciones que deberán estar definidas y ser además legítimas y estrictamente necesarias en una sociedad democrática.</w:t>
      </w:r>
      <w:r>
        <w:rPr>
          <w:rFonts w:ascii="AvantGarde Bk BT" w:hAnsi="AvantGarde Bk BT" w:cs="Arial"/>
          <w:sz w:val="24"/>
          <w:szCs w:val="24"/>
        </w:rPr>
        <w:t>”</w:t>
      </w:r>
    </w:p>
    <w:p w:rsidR="00D62B25" w:rsidRDefault="00D62B25" w:rsidP="00021B2F">
      <w:pPr>
        <w:pStyle w:val="corte4fondo"/>
        <w:tabs>
          <w:tab w:val="left" w:pos="567"/>
        </w:tabs>
        <w:rPr>
          <w:rFonts w:ascii="AvantGarde Bk BT" w:hAnsi="AvantGarde Bk BT" w:cs="Arial"/>
          <w:sz w:val="24"/>
          <w:szCs w:val="24"/>
        </w:rPr>
      </w:pPr>
    </w:p>
    <w:p w:rsidR="003D3FE2" w:rsidRDefault="009B482C"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en el presente caso se tiene que la autoridad elaboró una respuesta </w:t>
      </w:r>
      <w:r w:rsidR="00C434B0">
        <w:rPr>
          <w:rFonts w:ascii="AvantGarde Bk BT" w:hAnsi="AvantGarde Bk BT" w:cs="Arial"/>
          <w:sz w:val="24"/>
          <w:szCs w:val="24"/>
        </w:rPr>
        <w:t>ad hoc</w:t>
      </w:r>
      <w:r w:rsidR="00700699">
        <w:rPr>
          <w:rFonts w:ascii="AvantGarde Bk BT" w:hAnsi="AvantGarde Bk BT" w:cs="Arial"/>
          <w:sz w:val="24"/>
          <w:szCs w:val="24"/>
        </w:rPr>
        <w:t xml:space="preserve">, misma que </w:t>
      </w:r>
      <w:r>
        <w:rPr>
          <w:rFonts w:ascii="AvantGarde Bk BT" w:hAnsi="AvantGarde Bk BT" w:cs="Arial"/>
          <w:sz w:val="24"/>
          <w:szCs w:val="24"/>
        </w:rPr>
        <w:t>no cumple con el principio de máxima publicidad, en la que no se otorgó acceso a la información pública en posesión del sujeto obligado,</w:t>
      </w:r>
      <w:r w:rsidR="009F74FA">
        <w:rPr>
          <w:rFonts w:ascii="AvantGarde Bk BT" w:hAnsi="AvantGarde Bk BT" w:cs="Arial"/>
          <w:sz w:val="24"/>
          <w:szCs w:val="24"/>
        </w:rPr>
        <w:t xml:space="preserve"> y que no contribuye al cumplimiento de uno de los objetivos de la Ley de Transparencia que es el de la rendición de cuentas,</w:t>
      </w:r>
      <w:r>
        <w:rPr>
          <w:rFonts w:ascii="AvantGarde Bk BT" w:hAnsi="AvantGarde Bk BT" w:cs="Arial"/>
          <w:sz w:val="24"/>
          <w:szCs w:val="24"/>
        </w:rPr>
        <w:t xml:space="preserve"> máxime que </w:t>
      </w:r>
      <w:r w:rsidR="003D3FE2" w:rsidRPr="003D3FE2">
        <w:rPr>
          <w:rFonts w:ascii="AvantGarde Bk BT" w:hAnsi="AvantGarde Bk BT" w:cs="Arial"/>
          <w:sz w:val="24"/>
          <w:szCs w:val="24"/>
        </w:rPr>
        <w:t>de acuerdo al criterio 03/2017</w:t>
      </w:r>
      <w:r>
        <w:rPr>
          <w:rFonts w:ascii="AvantGarde Bk BT" w:hAnsi="AvantGarde Bk BT" w:cs="Arial"/>
          <w:sz w:val="24"/>
          <w:szCs w:val="24"/>
        </w:rPr>
        <w:t xml:space="preserve">, los entes obligados </w:t>
      </w:r>
      <w:r w:rsidRPr="009B482C">
        <w:rPr>
          <w:rFonts w:ascii="AvantGarde Bk BT" w:hAnsi="AvantGarde Bk BT" w:cs="Arial"/>
          <w:sz w:val="24"/>
          <w:szCs w:val="24"/>
          <w:u w:val="single"/>
        </w:rPr>
        <w:t>deben garantizar el derecho de acceso a la información del particular, proporcionando la información con la que cuentan en el formato en que la misma obre en sus archivos</w:t>
      </w:r>
      <w:r w:rsidRPr="009B482C">
        <w:rPr>
          <w:rFonts w:ascii="AvantGarde Bk BT" w:hAnsi="AvantGarde Bk BT" w:cs="Arial"/>
          <w:sz w:val="24"/>
          <w:szCs w:val="24"/>
        </w:rPr>
        <w:t>; sin necesidad de elaborar documentos ad hoc para atender las solicitudes de información</w:t>
      </w:r>
      <w:r>
        <w:rPr>
          <w:rFonts w:ascii="AvantGarde Bk BT" w:hAnsi="AvantGarde Bk BT" w:cs="Arial"/>
          <w:sz w:val="24"/>
          <w:szCs w:val="24"/>
        </w:rPr>
        <w:t>:</w:t>
      </w:r>
    </w:p>
    <w:p w:rsidR="009B482C" w:rsidRDefault="009B482C" w:rsidP="00021B2F">
      <w:pPr>
        <w:pStyle w:val="corte4fondo"/>
        <w:tabs>
          <w:tab w:val="left" w:pos="567"/>
        </w:tabs>
        <w:rPr>
          <w:rFonts w:ascii="AvantGarde Bk BT" w:hAnsi="AvantGarde Bk BT" w:cs="Arial"/>
          <w:b/>
          <w:sz w:val="24"/>
          <w:szCs w:val="24"/>
        </w:rPr>
      </w:pPr>
    </w:p>
    <w:p w:rsidR="00D72655" w:rsidRPr="0015018D" w:rsidRDefault="0015018D" w:rsidP="00665369">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665369">
        <w:rPr>
          <w:rFonts w:ascii="AvantGarde Bk BT" w:hAnsi="AvantGarde Bk BT" w:cs="Arial"/>
          <w:b/>
          <w:i/>
          <w:sz w:val="22"/>
          <w:szCs w:val="22"/>
        </w:rPr>
        <w:t xml:space="preserve">No existe obligación de elaborar documentos ad hoc para atender las solicitudes de acceso a la información. </w:t>
      </w:r>
      <w:r w:rsidRPr="00665369">
        <w:rPr>
          <w:rFonts w:ascii="AvantGarde Bk BT" w:hAnsi="AvantGarde Bk BT" w:cs="Arial"/>
          <w:i/>
          <w:sz w:val="22"/>
          <w:szCs w:val="22"/>
        </w:rPr>
        <w:t xml:space="preserve">Los artículos 129 de la Ley General de Transparencia y Acceso a la Información Pública y 130, párrafo cuarto, de la Ley Federal de </w:t>
      </w:r>
      <w:r w:rsidRPr="00665369">
        <w:rPr>
          <w:rFonts w:ascii="AvantGarde Bk BT" w:hAnsi="AvantGarde Bk BT" w:cs="Arial"/>
          <w:i/>
          <w:sz w:val="22"/>
          <w:szCs w:val="22"/>
        </w:rPr>
        <w:lastRenderedPageBreak/>
        <w:t>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00665369">
        <w:rPr>
          <w:rFonts w:ascii="AvantGarde Bk BT" w:hAnsi="AvantGarde Bk BT" w:cs="Arial"/>
          <w:sz w:val="24"/>
          <w:szCs w:val="24"/>
        </w:rPr>
        <w:t>”</w:t>
      </w:r>
    </w:p>
    <w:p w:rsidR="00F25838" w:rsidRPr="00106000" w:rsidRDefault="00F25838" w:rsidP="00106000">
      <w:pPr>
        <w:pStyle w:val="corte4fondo"/>
        <w:tabs>
          <w:tab w:val="left" w:pos="567"/>
        </w:tabs>
        <w:ind w:firstLine="0"/>
        <w:rPr>
          <w:rFonts w:ascii="AvantGarde Bk BT" w:hAnsi="AvantGarde Bk BT" w:cs="Arial"/>
          <w:sz w:val="24"/>
          <w:szCs w:val="24"/>
        </w:rPr>
      </w:pPr>
    </w:p>
    <w:p w:rsidR="00AD0244" w:rsidRPr="00F25838" w:rsidRDefault="00F25838" w:rsidP="00F25838">
      <w:pPr>
        <w:pStyle w:val="corte4fondo"/>
        <w:tabs>
          <w:tab w:val="left" w:pos="567"/>
        </w:tabs>
        <w:rPr>
          <w:rFonts w:ascii="AvantGarde Bk BT" w:hAnsi="AvantGarde Bk BT" w:cs="Arial"/>
          <w:b/>
          <w:sz w:val="24"/>
          <w:szCs w:val="24"/>
        </w:rPr>
      </w:pPr>
      <w:r w:rsidRPr="00106000">
        <w:rPr>
          <w:rFonts w:ascii="AvantGarde Bk BT" w:hAnsi="AvantGarde Bk BT" w:cs="Arial"/>
          <w:b/>
          <w:sz w:val="24"/>
          <w:szCs w:val="24"/>
        </w:rPr>
        <w:t>6.4. Aplicación del Principio de Afirmativa Ficta.</w:t>
      </w:r>
    </w:p>
    <w:p w:rsidR="006075E5" w:rsidRDefault="005B778F" w:rsidP="001D7EF8">
      <w:pPr>
        <w:pStyle w:val="NormalWeb"/>
        <w:spacing w:line="360" w:lineRule="auto"/>
        <w:ind w:firstLine="709"/>
        <w:jc w:val="both"/>
        <w:rPr>
          <w:rFonts w:ascii="AvantGarde Bk BT" w:hAnsi="AvantGarde Bk BT" w:cs="Arial"/>
        </w:rPr>
      </w:pPr>
      <w:r>
        <w:rPr>
          <w:rFonts w:ascii="AvantGarde Bk BT" w:hAnsi="AvantGarde Bk BT" w:cs="Arial"/>
        </w:rPr>
        <w:t>Por lo tanto</w:t>
      </w:r>
      <w:r w:rsidR="002402FC">
        <w:rPr>
          <w:rFonts w:ascii="AvantGarde Bk BT" w:hAnsi="AvantGarde Bk BT" w:cs="Arial"/>
        </w:rPr>
        <w:t>,</w:t>
      </w:r>
      <w:r>
        <w:rPr>
          <w:rFonts w:ascii="AvantGarde Bk BT" w:hAnsi="AvantGarde Bk BT" w:cs="Arial"/>
        </w:rPr>
        <w:t xml:space="preserve"> </w:t>
      </w:r>
      <w:r w:rsidR="00F26441">
        <w:rPr>
          <w:rFonts w:ascii="AvantGarde Bk BT" w:hAnsi="AvantGarde Bk BT" w:cs="Arial"/>
        </w:rPr>
        <w:t>como</w:t>
      </w:r>
      <w:r w:rsidR="000463C6">
        <w:rPr>
          <w:rFonts w:ascii="AvantGarde Bk BT" w:hAnsi="AvantGarde Bk BT" w:cs="Arial"/>
        </w:rPr>
        <w:t xml:space="preserve"> e</w:t>
      </w:r>
      <w:r w:rsidR="009F4C19">
        <w:rPr>
          <w:rFonts w:ascii="AvantGarde Bk BT" w:hAnsi="AvantGarde Bk BT" w:cs="Arial"/>
        </w:rPr>
        <w:t xml:space="preserve">n </w:t>
      </w:r>
      <w:r w:rsidR="001D7EF8">
        <w:rPr>
          <w:rFonts w:ascii="AvantGarde Bk BT" w:hAnsi="AvantGarde Bk BT" w:cs="Arial"/>
        </w:rPr>
        <w:t>la especie</w:t>
      </w:r>
      <w:r w:rsidR="009F4C19">
        <w:rPr>
          <w:rFonts w:ascii="AvantGarde Bk BT" w:hAnsi="AvantGarde Bk BT" w:cs="Arial"/>
        </w:rPr>
        <w:t xml:space="preserve"> el ente obligado fue omiso en contestar la solicitud de información</w:t>
      </w:r>
      <w:r w:rsidR="00141CFC" w:rsidRPr="00BE7EF5">
        <w:rPr>
          <w:rFonts w:ascii="AvantGarde Bk BT" w:hAnsi="AvantGarde Bk BT" w:cs="Arial"/>
        </w:rPr>
        <w:t xml:space="preserve">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090DE2" w:rsidRPr="00BE7EF5">
        <w:rPr>
          <w:rFonts w:ascii="AvantGarde Bk BT" w:hAnsi="AvantGarde Bk BT" w:cs="Arial"/>
        </w:rPr>
        <w:t xml:space="preserve"> </w:t>
      </w:r>
      <w:r w:rsidR="009F4C19">
        <w:rPr>
          <w:rFonts w:ascii="AvantGarde Bk BT" w:hAnsi="AvantGarde Bk BT" w:cs="Arial"/>
        </w:rPr>
        <w:t xml:space="preserve">de la Ley de Transparencia </w:t>
      </w:r>
      <w:r w:rsidR="00090DE2" w:rsidRPr="00BE7EF5">
        <w:rPr>
          <w:rFonts w:ascii="AvantGarde Bk BT" w:hAnsi="AvantGarde Bk BT" w:cs="Arial"/>
        </w:rPr>
        <w:t>para tal efecto</w:t>
      </w:r>
      <w:r w:rsidR="00526DE9">
        <w:rPr>
          <w:rFonts w:ascii="AvantGarde Bk BT" w:hAnsi="AvantGarde Bk BT" w:cs="Arial"/>
        </w:rPr>
        <w:t>,</w:t>
      </w:r>
      <w:r w:rsidR="001D7EF8">
        <w:rPr>
          <w:rFonts w:ascii="AvantGarde Bk BT" w:hAnsi="AvantGarde Bk BT" w:cs="Arial"/>
        </w:rPr>
        <w:t xml:space="preserve"> y en virtud de que la respuesta que éste otorgó en alcance no satisface a la solicitud de información por lo que no se actualiza la causal de sobreseimiento establecida en la fracción III del artículo 180 de la Ley, </w:t>
      </w:r>
      <w:r w:rsidR="00B03631" w:rsidRPr="00BE7EF5">
        <w:rPr>
          <w:rFonts w:ascii="AvantGarde Bk BT" w:hAnsi="AvantGarde Bk BT" w:cs="Arial"/>
        </w:rPr>
        <w:t xml:space="preserve">lo procedente es que este órgano colegiado </w:t>
      </w:r>
      <w:r w:rsidR="00B03631" w:rsidRPr="00BE7EF5">
        <w:rPr>
          <w:rFonts w:ascii="AvantGarde Bk BT" w:hAnsi="AvantGarde Bk BT" w:cs="Arial"/>
          <w:b/>
        </w:rPr>
        <w:t>aplique el principio de afirmativa ficta</w:t>
      </w:r>
      <w:r w:rsidR="008A6C78">
        <w:rPr>
          <w:rFonts w:ascii="AvantGarde Bk BT" w:hAnsi="AvantGarde Bk BT" w:cs="Arial"/>
        </w:rPr>
        <w:t xml:space="preserve"> y conmine a la autoridad a que:</w:t>
      </w:r>
    </w:p>
    <w:p w:rsidR="008A6C78" w:rsidRDefault="008A6C78" w:rsidP="00626D8C">
      <w:pPr>
        <w:pStyle w:val="NormalWeb"/>
        <w:numPr>
          <w:ilvl w:val="0"/>
          <w:numId w:val="36"/>
        </w:numPr>
        <w:spacing w:line="360" w:lineRule="auto"/>
        <w:ind w:left="1040"/>
        <w:jc w:val="both"/>
        <w:rPr>
          <w:rFonts w:ascii="AvantGarde Bk BT" w:hAnsi="AvantGarde Bk BT" w:cs="Arial"/>
        </w:rPr>
      </w:pPr>
      <w:r>
        <w:rPr>
          <w:rFonts w:ascii="AvantGarde Bk BT" w:hAnsi="AvantGarde Bk BT" w:cs="Arial"/>
        </w:rPr>
        <w:t>Proporcione al particular la ruta electrónica en la que éste pueda acceder</w:t>
      </w:r>
      <w:r w:rsidR="00626D8C">
        <w:rPr>
          <w:rFonts w:ascii="AvantGarde Bk BT" w:hAnsi="AvantGarde Bk BT" w:cs="Arial"/>
        </w:rPr>
        <w:t>,</w:t>
      </w:r>
      <w:r>
        <w:rPr>
          <w:rFonts w:ascii="AvantGarde Bk BT" w:hAnsi="AvantGarde Bk BT" w:cs="Arial"/>
        </w:rPr>
        <w:t xml:space="preserve"> a través de </w:t>
      </w:r>
      <w:r w:rsidR="00626D8C">
        <w:rPr>
          <w:rFonts w:ascii="AvantGarde Bk BT" w:hAnsi="AvantGarde Bk BT" w:cs="Arial"/>
        </w:rPr>
        <w:t xml:space="preserve">la </w:t>
      </w:r>
      <w:r>
        <w:rPr>
          <w:rFonts w:ascii="AvantGarde Bk BT" w:hAnsi="AvantGarde Bk BT" w:cs="Arial"/>
        </w:rPr>
        <w:t>Plataforma de Transparencia</w:t>
      </w:r>
      <w:r w:rsidR="00626D8C">
        <w:rPr>
          <w:rFonts w:ascii="AvantGarde Bk BT" w:hAnsi="AvantGarde Bk BT" w:cs="Arial"/>
        </w:rPr>
        <w:t xml:space="preserve"> del sujeto obligado</w:t>
      </w:r>
      <w:r>
        <w:rPr>
          <w:rFonts w:ascii="AvantGarde Bk BT" w:hAnsi="AvantGarde Bk BT" w:cs="Arial"/>
        </w:rPr>
        <w:t>, a la información consistente en</w:t>
      </w:r>
      <w:r w:rsidR="00626D8C">
        <w:rPr>
          <w:rFonts w:ascii="AvantGarde Bk BT" w:hAnsi="AvantGarde Bk BT" w:cs="Arial"/>
        </w:rPr>
        <w:t>: “</w:t>
      </w:r>
      <w:r w:rsidR="00626D8C">
        <w:rPr>
          <w:rFonts w:ascii="AvantGarde Bk BT" w:hAnsi="AvantGarde Bk BT" w:cs="Arial"/>
          <w:i/>
          <w:sz w:val="22"/>
          <w:szCs w:val="22"/>
        </w:rPr>
        <w:t>Cantidad gastada por el concepto de alimentos por parte del H. Ayuntamiento de Mexquitic de Carmona S.L.P. de la fecha 01 de octubre del 2015 al 01 de octubre de 2017”</w:t>
      </w:r>
      <w:r w:rsidR="00626D8C" w:rsidRPr="00626D8C">
        <w:rPr>
          <w:rFonts w:ascii="AvantGarde Bk BT" w:hAnsi="AvantGarde Bk BT" w:cs="Arial"/>
          <w:sz w:val="22"/>
          <w:szCs w:val="22"/>
        </w:rPr>
        <w:t>.</w:t>
      </w:r>
    </w:p>
    <w:p w:rsidR="00DF03E8" w:rsidRDefault="00DF03E8" w:rsidP="00DF03E8">
      <w:pPr>
        <w:pStyle w:val="corte4fondo"/>
        <w:tabs>
          <w:tab w:val="left" w:pos="567"/>
        </w:tabs>
        <w:rPr>
          <w:rFonts w:ascii="AvantGarde Bk BT" w:hAnsi="AvantGarde Bk BT" w:cs="Arial"/>
          <w:sz w:val="24"/>
          <w:szCs w:val="24"/>
        </w:rPr>
      </w:pPr>
      <w:r w:rsidRPr="00DF03E8">
        <w:rPr>
          <w:rFonts w:ascii="AvantGarde Bk BT" w:hAnsi="AvantGarde Bk BT" w:cs="Arial"/>
          <w:sz w:val="24"/>
          <w:szCs w:val="24"/>
        </w:rPr>
        <w:t xml:space="preserve">Asimismo, es importante hacer del conocimiento del recurrente </w:t>
      </w:r>
      <w:r>
        <w:rPr>
          <w:rFonts w:ascii="AvantGarde Bk BT" w:hAnsi="AvantGarde Bk BT" w:cs="Arial"/>
          <w:sz w:val="24"/>
          <w:szCs w:val="24"/>
        </w:rPr>
        <w:t>que de acuerdo a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p>
    <w:p w:rsidR="00DF03E8" w:rsidRDefault="00DF03E8" w:rsidP="00DF03E8">
      <w:pPr>
        <w:pStyle w:val="corte4fondo"/>
        <w:tabs>
          <w:tab w:val="left" w:pos="567"/>
        </w:tabs>
        <w:ind w:firstLine="0"/>
        <w:rPr>
          <w:rFonts w:ascii="AvantGarde Bk BT" w:hAnsi="AvantGarde Bk BT" w:cs="Arial"/>
          <w:sz w:val="24"/>
          <w:szCs w:val="24"/>
        </w:rPr>
      </w:pPr>
    </w:p>
    <w:p w:rsidR="00DF03E8" w:rsidRPr="00BD14F6" w:rsidRDefault="00DF03E8" w:rsidP="00DF03E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D14F6">
        <w:rPr>
          <w:rFonts w:ascii="AvantGarde Bk BT" w:hAnsi="AvantGarde Bk BT" w:cs="Arial"/>
          <w:b/>
          <w:i/>
          <w:sz w:val="22"/>
          <w:szCs w:val="22"/>
        </w:rPr>
        <w:t>ARTÍCULO 167.</w:t>
      </w:r>
      <w:r w:rsidRPr="00BD14F6">
        <w:rPr>
          <w:rFonts w:ascii="AvantGarde Bk BT" w:hAnsi="AvantGarde Bk BT" w:cs="Arial"/>
          <w:i/>
          <w:sz w:val="22"/>
          <w:szCs w:val="22"/>
        </w:rPr>
        <w:t xml:space="preserve"> El recurso de revisión procederá en contra de: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 La clasificación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 La declaración de inexistencia de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lastRenderedPageBreak/>
        <w:t>III. La declaración de incompetencia por el sujeto obligado;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IV. La entrega de información incompleta;</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 La entrega de información que no corresponda con lo solicitado;</w:t>
      </w:r>
    </w:p>
    <w:p w:rsidR="00DF03E8" w:rsidRPr="00BD14F6" w:rsidRDefault="00DF03E8" w:rsidP="00DF03E8">
      <w:pPr>
        <w:pStyle w:val="corte4fondo"/>
        <w:tabs>
          <w:tab w:val="left" w:pos="567"/>
        </w:tabs>
        <w:ind w:left="680" w:firstLine="0"/>
        <w:rPr>
          <w:rFonts w:ascii="AvantGarde Bk BT" w:hAnsi="AvantGarde Bk BT" w:cs="Arial"/>
          <w:i/>
          <w:sz w:val="22"/>
          <w:szCs w:val="22"/>
          <w:u w:val="single"/>
        </w:rPr>
      </w:pPr>
      <w:r w:rsidRPr="00BD14F6">
        <w:rPr>
          <w:rFonts w:ascii="AvantGarde Bk BT" w:hAnsi="AvantGarde Bk BT" w:cs="Arial"/>
          <w:b/>
          <w:i/>
          <w:sz w:val="22"/>
          <w:szCs w:val="22"/>
          <w:u w:val="single"/>
        </w:rPr>
        <w:t>VI.</w:t>
      </w:r>
      <w:r w:rsidRPr="00BD14F6">
        <w:rPr>
          <w:rFonts w:ascii="AvantGarde Bk BT" w:hAnsi="AvantGarde Bk BT" w:cs="Arial"/>
          <w:i/>
          <w:sz w:val="22"/>
          <w:szCs w:val="22"/>
          <w:u w:val="single"/>
        </w:rPr>
        <w:t xml:space="preserve"> La falta de respuesta a una solicitud de acceso a la información dentro de los plazos establecidos en la ley;</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 La notificación, entrega o puesta a disposición de información en una modalidad o formato distinto al solicitado;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VIII. La entrega o puesta a disposición de información en un formato incomprensible y/o no accesible para el solicitante;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IX. Los costos o tiempos de entrega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 La falta de trámite a una solicitud;</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 La negativa a permitir la consulta directa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 La falta, deficiencia o insuficiencia de la fundamentación y/o motivación en la respuesta, 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XIII. La orientación a un trámite específico.</w:t>
      </w:r>
    </w:p>
    <w:p w:rsidR="00DF03E8" w:rsidRPr="00BD14F6" w:rsidRDefault="00DF03E8" w:rsidP="00DF03E8">
      <w:pPr>
        <w:pStyle w:val="corte4fondo"/>
        <w:tabs>
          <w:tab w:val="left" w:pos="567"/>
        </w:tabs>
        <w:ind w:left="680" w:firstLine="0"/>
        <w:rPr>
          <w:rFonts w:ascii="AvantGarde Bk BT" w:hAnsi="AvantGarde Bk BT" w:cs="Arial"/>
          <w:i/>
          <w:sz w:val="22"/>
          <w:szCs w:val="22"/>
        </w:rPr>
      </w:pPr>
    </w:p>
    <w:p w:rsidR="00F26441" w:rsidRDefault="00DF03E8" w:rsidP="00697F87">
      <w:pPr>
        <w:pStyle w:val="corte4fondo"/>
        <w:tabs>
          <w:tab w:val="left" w:pos="567"/>
        </w:tabs>
        <w:ind w:left="680" w:firstLine="0"/>
        <w:rPr>
          <w:rFonts w:ascii="AvantGarde Bk BT" w:hAnsi="AvantGarde Bk BT" w:cs="Arial"/>
          <w:sz w:val="24"/>
          <w:szCs w:val="24"/>
        </w:rPr>
      </w:pPr>
      <w:r w:rsidRPr="00BD14F6">
        <w:rPr>
          <w:rFonts w:ascii="AvantGarde Bk BT" w:hAnsi="AvantGarde Bk BT" w:cs="Arial"/>
          <w:i/>
          <w:sz w:val="22"/>
          <w:szCs w:val="22"/>
          <w:u w:val="single"/>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Pr>
          <w:rFonts w:ascii="AvantGarde Bk BT" w:hAnsi="AvantGarde Bk BT" w:cs="Arial"/>
          <w:sz w:val="24"/>
          <w:szCs w:val="24"/>
        </w:rPr>
        <w:t xml:space="preserve">” (Énfasis añadido de manera intencional). </w:t>
      </w:r>
    </w:p>
    <w:p w:rsidR="00697F87" w:rsidRPr="00697F87" w:rsidRDefault="00697F87" w:rsidP="00F46566">
      <w:pPr>
        <w:pStyle w:val="corte4fondo"/>
        <w:tabs>
          <w:tab w:val="left" w:pos="567"/>
        </w:tabs>
        <w:ind w:firstLine="0"/>
        <w:rPr>
          <w:rFonts w:ascii="AvantGarde Bk BT" w:hAnsi="AvantGarde Bk BT" w:cs="Arial"/>
          <w:sz w:val="24"/>
          <w:szCs w:val="24"/>
        </w:rPr>
      </w:pPr>
      <w:bookmarkStart w:id="0" w:name="_GoBack"/>
      <w:bookmarkEnd w:id="0"/>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357E65">
        <w:rPr>
          <w:rFonts w:ascii="AvantGarde Bk BT" w:hAnsi="AvantGarde Bk BT" w:cs="Arial"/>
          <w:b/>
          <w:sz w:val="24"/>
          <w:szCs w:val="24"/>
        </w:rPr>
        <w:t>5</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697F87" w:rsidRDefault="00894E12" w:rsidP="00697F8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conmina al ente obligado para que</w:t>
      </w:r>
      <w:r w:rsidR="00697F87">
        <w:rPr>
          <w:rFonts w:ascii="AvantGarde Bk BT" w:hAnsi="AvantGarde Bk BT" w:cs="Arial"/>
          <w:sz w:val="24"/>
          <w:szCs w:val="24"/>
        </w:rPr>
        <w:t>:</w:t>
      </w:r>
    </w:p>
    <w:p w:rsidR="00697F87" w:rsidRDefault="00697F87" w:rsidP="00697F87">
      <w:pPr>
        <w:pStyle w:val="corte4fondo"/>
        <w:tabs>
          <w:tab w:val="left" w:pos="567"/>
        </w:tabs>
        <w:rPr>
          <w:rFonts w:ascii="AvantGarde Bk BT" w:hAnsi="AvantGarde Bk BT" w:cs="Arial"/>
          <w:sz w:val="24"/>
          <w:szCs w:val="24"/>
        </w:rPr>
      </w:pPr>
    </w:p>
    <w:p w:rsidR="00D107A2" w:rsidRDefault="00697F87" w:rsidP="009F5B3C">
      <w:pPr>
        <w:pStyle w:val="corte4fondo"/>
        <w:tabs>
          <w:tab w:val="left" w:pos="567"/>
        </w:tabs>
        <w:ind w:left="680" w:firstLine="0"/>
        <w:rPr>
          <w:rFonts w:ascii="AvantGarde Bk BT" w:hAnsi="AvantGarde Bk BT" w:cs="Arial"/>
          <w:sz w:val="24"/>
          <w:szCs w:val="24"/>
        </w:rPr>
      </w:pPr>
      <w:r w:rsidRPr="00697F87">
        <w:rPr>
          <w:rFonts w:ascii="AvantGarde Bk BT" w:hAnsi="AvantGarde Bk BT" w:cs="Arial"/>
          <w:b/>
          <w:sz w:val="24"/>
          <w:szCs w:val="24"/>
        </w:rPr>
        <w:t>6.</w:t>
      </w:r>
      <w:r w:rsidR="00357E65">
        <w:rPr>
          <w:rFonts w:ascii="AvantGarde Bk BT" w:hAnsi="AvantGarde Bk BT" w:cs="Arial"/>
          <w:b/>
          <w:sz w:val="24"/>
          <w:szCs w:val="24"/>
        </w:rPr>
        <w:t>5</w:t>
      </w:r>
      <w:r w:rsidRPr="00697F87">
        <w:rPr>
          <w:rFonts w:ascii="AvantGarde Bk BT" w:hAnsi="AvantGarde Bk BT" w:cs="Arial"/>
          <w:b/>
          <w:sz w:val="24"/>
          <w:szCs w:val="24"/>
        </w:rPr>
        <w:t>.1.</w:t>
      </w:r>
      <w:r>
        <w:rPr>
          <w:rFonts w:ascii="AvantGarde Bk BT" w:hAnsi="AvantGarde Bk BT" w:cs="Arial"/>
          <w:sz w:val="24"/>
          <w:szCs w:val="24"/>
        </w:rPr>
        <w:t xml:space="preserve"> </w:t>
      </w:r>
      <w:r w:rsidR="00D107A2" w:rsidRPr="00D107A2">
        <w:rPr>
          <w:rFonts w:ascii="AvantGarde Bk BT" w:hAnsi="AvantGarde Bk BT" w:cs="Arial"/>
          <w:sz w:val="24"/>
          <w:szCs w:val="24"/>
        </w:rPr>
        <w:t>Proporcione al particular la ruta electrónica en la que éste pueda acceder, a través de la Plataforma de Transparencia del sujeto obligado, a la información consistente en: “Cantidad gastada por el concepto de alimentos por parte del H. Ayuntamiento de Mexquitic de Carmona S.L.P. de la fecha 01 de octubre del 2015 al 01 de octubre de 2017”.</w:t>
      </w:r>
    </w:p>
    <w:p w:rsidR="00D107A2" w:rsidRDefault="00D107A2" w:rsidP="009F5B3C">
      <w:pPr>
        <w:pStyle w:val="corte4fondo"/>
        <w:tabs>
          <w:tab w:val="left" w:pos="567"/>
        </w:tabs>
        <w:ind w:left="680" w:firstLine="0"/>
        <w:rPr>
          <w:rFonts w:ascii="AvantGarde Bk BT" w:hAnsi="AvantGarde Bk BT" w:cs="Arial"/>
          <w:b/>
          <w:sz w:val="24"/>
          <w:szCs w:val="24"/>
        </w:rPr>
      </w:pPr>
    </w:p>
    <w:p w:rsidR="003E7A44" w:rsidRPr="003E7A44" w:rsidRDefault="003E7A44" w:rsidP="009F5B3C">
      <w:pPr>
        <w:pStyle w:val="corte4fondo"/>
        <w:tabs>
          <w:tab w:val="left" w:pos="567"/>
        </w:tabs>
        <w:ind w:left="680" w:firstLine="0"/>
        <w:rPr>
          <w:rFonts w:ascii="AvantGarde Bk BT" w:hAnsi="AvantGarde Bk BT" w:cs="Arial"/>
          <w:b/>
          <w:sz w:val="24"/>
          <w:szCs w:val="24"/>
        </w:rPr>
      </w:pPr>
      <w:r w:rsidRPr="003E7A44">
        <w:rPr>
          <w:rFonts w:ascii="AvantGarde Bk BT" w:hAnsi="AvantGarde Bk BT" w:cs="Arial"/>
          <w:b/>
          <w:sz w:val="24"/>
          <w:szCs w:val="24"/>
        </w:rPr>
        <w:lastRenderedPageBreak/>
        <w:t>6.</w:t>
      </w:r>
      <w:r w:rsidR="00357E65">
        <w:rPr>
          <w:rFonts w:ascii="AvantGarde Bk BT" w:hAnsi="AvantGarde Bk BT" w:cs="Arial"/>
          <w:b/>
          <w:sz w:val="24"/>
          <w:szCs w:val="24"/>
        </w:rPr>
        <w:t>6</w:t>
      </w:r>
      <w:r w:rsidRPr="003E7A44">
        <w:rPr>
          <w:rFonts w:ascii="AvantGarde Bk BT" w:hAnsi="AvantGarde Bk BT" w:cs="Arial"/>
          <w:b/>
          <w:sz w:val="24"/>
          <w:szCs w:val="24"/>
        </w:rPr>
        <w:t>. Precisiones de esta resolución.</w:t>
      </w:r>
    </w:p>
    <w:p w:rsidR="003E7A44" w:rsidRDefault="003E7A44" w:rsidP="003E7A44">
      <w:pPr>
        <w:pStyle w:val="corte4fondo"/>
        <w:tabs>
          <w:tab w:val="left" w:pos="567"/>
        </w:tabs>
        <w:ind w:firstLine="0"/>
        <w:rPr>
          <w:rFonts w:ascii="AvantGarde Bk BT" w:hAnsi="AvantGarde Bk BT" w:cs="Arial"/>
          <w:color w:val="000000" w:themeColor="text1"/>
          <w:sz w:val="24"/>
          <w:szCs w:val="24"/>
        </w:rPr>
      </w:pPr>
    </w:p>
    <w:p w:rsidR="003E7A44" w:rsidRDefault="003E7A44" w:rsidP="000C3BA4">
      <w:pPr>
        <w:pStyle w:val="corte4fondo"/>
        <w:tabs>
          <w:tab w:val="left" w:pos="567"/>
        </w:tabs>
        <w:ind w:left="680" w:firstLine="0"/>
        <w:rPr>
          <w:rFonts w:ascii="AvantGarde Bk BT" w:hAnsi="AvantGarde Bk BT" w:cs="Arial"/>
          <w:color w:val="000000" w:themeColor="text1"/>
          <w:sz w:val="24"/>
          <w:szCs w:val="24"/>
        </w:rPr>
      </w:pPr>
      <w:r w:rsidRPr="000C3BA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0C3BA4">
        <w:rPr>
          <w:rFonts w:ascii="AvantGarde Bk BT" w:hAnsi="AvantGarde Bk BT" w:cs="Arial"/>
          <w:b/>
          <w:color w:val="000000" w:themeColor="text1"/>
          <w:sz w:val="24"/>
          <w:szCs w:val="24"/>
        </w:rPr>
        <w:t>.</w:t>
      </w:r>
      <w:r w:rsidR="00D107A2">
        <w:rPr>
          <w:rFonts w:ascii="AvantGarde Bk BT" w:hAnsi="AvantGarde Bk BT" w:cs="Arial"/>
          <w:b/>
          <w:color w:val="000000" w:themeColor="text1"/>
          <w:sz w:val="24"/>
          <w:szCs w:val="24"/>
        </w:rPr>
        <w:t>1</w:t>
      </w:r>
      <w:r w:rsidRPr="000C3BA4">
        <w:rPr>
          <w:rFonts w:ascii="AvantGarde Bk BT" w:hAnsi="AvantGarde Bk BT" w:cs="Arial"/>
          <w:b/>
          <w:color w:val="000000" w:themeColor="text1"/>
          <w:sz w:val="24"/>
          <w:szCs w:val="24"/>
        </w:rPr>
        <w:t>.</w:t>
      </w:r>
      <w:r>
        <w:rPr>
          <w:rFonts w:ascii="AvantGarde Bk BT" w:hAnsi="AvantGarde Bk BT" w:cs="Arial"/>
          <w:color w:val="000000" w:themeColor="text1"/>
          <w:sz w:val="24"/>
          <w:szCs w:val="24"/>
        </w:rPr>
        <w:t xml:space="preserve"> </w:t>
      </w:r>
      <w:r w:rsidR="000C3BA4">
        <w:rPr>
          <w:rFonts w:ascii="AvantGarde Bk BT" w:hAnsi="AvantGarde Bk BT" w:cs="Arial"/>
          <w:color w:val="000000" w:themeColor="text1"/>
          <w:sz w:val="24"/>
          <w:szCs w:val="24"/>
        </w:rPr>
        <w:t>Para acreditar el cumplimiento a esta resolución, el sujeto obligado deberá remitir todas las constancias de las que conste la respuesta otorgada al particular.</w:t>
      </w:r>
    </w:p>
    <w:p w:rsidR="002628CC" w:rsidRDefault="002628CC" w:rsidP="002628CC">
      <w:pPr>
        <w:pStyle w:val="corte4fondo"/>
        <w:tabs>
          <w:tab w:val="left" w:pos="567"/>
        </w:tabs>
        <w:ind w:left="680" w:firstLine="0"/>
        <w:rPr>
          <w:rFonts w:ascii="AvantGarde Bk BT" w:hAnsi="AvantGarde Bk BT" w:cs="Arial"/>
          <w:b/>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357E65">
        <w:rPr>
          <w:rFonts w:ascii="AvantGarde Bk BT" w:hAnsi="AvantGarde Bk BT" w:cs="Arial"/>
          <w:b/>
          <w:color w:val="000000" w:themeColor="text1"/>
          <w:sz w:val="24"/>
          <w:szCs w:val="24"/>
        </w:rPr>
        <w:t>7</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w:t>
      </w:r>
      <w:r w:rsidRPr="004F075B">
        <w:rPr>
          <w:rFonts w:ascii="AvantGarde Bk BT" w:hAnsi="AvantGarde Bk BT" w:cs="Arial"/>
          <w:sz w:val="24"/>
          <w:szCs w:val="24"/>
          <w:u w:val="single"/>
        </w:rPr>
        <w:t xml:space="preserve">el </w:t>
      </w:r>
      <w:r w:rsidRPr="002A0F03">
        <w:rPr>
          <w:rFonts w:ascii="AvantGarde Bk BT" w:hAnsi="AvantGarde Bk BT" w:cs="Arial"/>
          <w:b/>
          <w:sz w:val="24"/>
          <w:szCs w:val="24"/>
          <w:u w:val="single"/>
        </w:rPr>
        <w:t xml:space="preserve">plazo de </w:t>
      </w:r>
      <w:r w:rsidR="002A0F03" w:rsidRPr="002A0F03">
        <w:rPr>
          <w:rFonts w:ascii="AvantGarde Bk BT" w:hAnsi="AvantGarde Bk BT" w:cs="Arial"/>
          <w:b/>
          <w:sz w:val="24"/>
          <w:szCs w:val="24"/>
          <w:u w:val="single"/>
        </w:rPr>
        <w:t>05 cinco</w:t>
      </w:r>
      <w:r w:rsidRPr="002A0F03">
        <w:rPr>
          <w:rFonts w:ascii="AvantGarde Bk BT" w:hAnsi="AvantGarde Bk BT" w:cs="Arial"/>
          <w:b/>
          <w:sz w:val="24"/>
          <w:szCs w:val="24"/>
          <w:u w:val="single"/>
        </w:rPr>
        <w:t xml:space="preserve"> días</w:t>
      </w:r>
      <w:r w:rsidRPr="004F075B">
        <w:rPr>
          <w:rFonts w:ascii="AvantGarde Bk BT" w:hAnsi="AvantGarde Bk BT" w:cs="Arial"/>
          <w:sz w:val="24"/>
          <w:szCs w:val="24"/>
          <w:u w:val="single"/>
        </w:rPr>
        <w:t xml:space="preserve">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357E65">
        <w:rPr>
          <w:rFonts w:ascii="AvantGarde Bk BT" w:hAnsi="AvantGarde Bk BT" w:cs="Arial"/>
          <w:b/>
          <w:color w:val="000000" w:themeColor="text1"/>
          <w:sz w:val="24"/>
          <w:szCs w:val="24"/>
        </w:rPr>
        <w:t>8</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D14150" w:rsidRDefault="00EB0B52" w:rsidP="005A60D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357E65" w:rsidRPr="00D14150" w:rsidRDefault="00357E65" w:rsidP="005A60D3">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CB526C" w:rsidRDefault="005F696D" w:rsidP="00D14150">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3D4210" w:rsidRPr="003D4210">
        <w:rPr>
          <w:rFonts w:ascii="AvantGarde Bk BT" w:hAnsi="AvantGarde Bk BT"/>
          <w:sz w:val="24"/>
          <w:szCs w:val="24"/>
        </w:rPr>
        <w:t>unanimidad</w:t>
      </w:r>
      <w:r w:rsidR="00594CEF" w:rsidRPr="00E41B4A">
        <w:rPr>
          <w:rFonts w:ascii="AvantGarde Bk BT" w:hAnsi="AvantGarde Bk BT"/>
          <w:sz w:val="24"/>
          <w:szCs w:val="24"/>
        </w:rPr>
        <w:t xml:space="preserve"> de votos en Sesión </w:t>
      </w:r>
      <w:r w:rsidR="00357E65">
        <w:rPr>
          <w:rFonts w:ascii="AvantGarde Bk BT" w:hAnsi="AvantGarde Bk BT"/>
          <w:sz w:val="24"/>
          <w:szCs w:val="24"/>
        </w:rPr>
        <w:t>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357E65">
        <w:rPr>
          <w:rFonts w:ascii="AvantGarde Bk BT" w:hAnsi="AvantGarde Bk BT"/>
          <w:sz w:val="24"/>
          <w:szCs w:val="24"/>
        </w:rPr>
        <w:t>05 cinco de abril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3D4210">
        <w:rPr>
          <w:rFonts w:ascii="AvantGarde Bk BT" w:hAnsi="AvantGarde Bk BT" w:cs="Arial"/>
          <w:sz w:val="24"/>
          <w:szCs w:val="24"/>
        </w:rPr>
        <w:t xml:space="preserve">, Lic. Paulina Sánchez Pérez del Pozo </w:t>
      </w:r>
      <w:r w:rsidR="00CA1703" w:rsidRPr="003D4210">
        <w:rPr>
          <w:rFonts w:ascii="AvantGarde Bk BT" w:hAnsi="AvantGarde Bk BT" w:cs="Arial"/>
          <w:sz w:val="24"/>
          <w:szCs w:val="24"/>
        </w:rPr>
        <w:t>y L</w:t>
      </w:r>
      <w:r w:rsidR="00BC6AC9" w:rsidRPr="003D4210">
        <w:rPr>
          <w:rFonts w:ascii="AvantGarde Bk BT" w:hAnsi="AvantGarde Bk BT" w:cs="Arial"/>
          <w:sz w:val="24"/>
          <w:szCs w:val="24"/>
        </w:rPr>
        <w:t>icenciada Claud</w:t>
      </w:r>
      <w:r w:rsidR="00CA1703" w:rsidRPr="003D4210">
        <w:rPr>
          <w:rFonts w:ascii="AvantGarde Bk BT" w:hAnsi="AvantGarde Bk BT" w:cs="Arial"/>
          <w:sz w:val="24"/>
          <w:szCs w:val="24"/>
        </w:rPr>
        <w:t>ia Elizabeth Ávalos Cedillo</w:t>
      </w:r>
      <w:r w:rsidR="00CA1703" w:rsidRPr="00E41B4A">
        <w:rPr>
          <w:rFonts w:ascii="AvantGarde Bk BT" w:hAnsi="AvantGarde Bk BT" w:cs="Arial"/>
          <w:sz w:val="24"/>
          <w:szCs w:val="24"/>
        </w:rPr>
        <w:t xml:space="preserve">,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DB71C5" w:rsidRPr="00E41B4A" w:rsidRDefault="00DB71C5" w:rsidP="00D14150">
      <w:pPr>
        <w:pStyle w:val="corte4fondo"/>
        <w:tabs>
          <w:tab w:val="left" w:pos="567"/>
        </w:tabs>
        <w:rPr>
          <w:rFonts w:ascii="AvantGarde Bk BT" w:hAnsi="AvantGarde Bk BT"/>
          <w:sz w:val="24"/>
          <w:szCs w:val="24"/>
        </w:rPr>
      </w:pPr>
    </w:p>
    <w:p w:rsidR="008D447A" w:rsidRDefault="006E7DC7" w:rsidP="008D447A">
      <w:pPr>
        <w:pStyle w:val="NormalWeb"/>
        <w:rPr>
          <w:rFonts w:ascii="AvantGarde Bk BT" w:hAnsi="AvantGarde Bk BT" w:cs="Arial"/>
          <w:b/>
          <w:lang w:val="es-MX"/>
        </w:rPr>
      </w:pPr>
      <w:r w:rsidRPr="00E41B4A">
        <w:rPr>
          <w:rFonts w:ascii="AvantGarde Bk BT" w:hAnsi="AvantGarde Bk BT"/>
          <w:lang w:val="es-MX" w:eastAsia="es-MX"/>
        </w:rPr>
        <w:t xml:space="preserve">          </w:t>
      </w:r>
      <w:r w:rsidR="00D14150">
        <w:rPr>
          <w:rFonts w:ascii="AvantGarde Bk BT" w:hAnsi="AvantGarde Bk BT" w:cs="Arial"/>
          <w:b/>
          <w:lang w:val="es-MX"/>
        </w:rPr>
        <w:t xml:space="preserve">COMISIONADO </w:t>
      </w:r>
      <w:r w:rsidR="00D07ABE" w:rsidRPr="00E41B4A">
        <w:rPr>
          <w:rFonts w:ascii="AvantGarde Bk BT" w:hAnsi="AvantGarde Bk BT" w:cs="Arial"/>
          <w:b/>
          <w:lang w:val="es-MX"/>
        </w:rPr>
        <w:t xml:space="preserve">PRESIDENTE                          </w:t>
      </w:r>
      <w:r w:rsidR="008D447A" w:rsidRPr="00E41B4A">
        <w:rPr>
          <w:rFonts w:ascii="AvantGarde Bk BT" w:hAnsi="AvantGarde Bk BT" w:cs="Arial"/>
          <w:b/>
          <w:lang w:val="es-MX"/>
        </w:rPr>
        <w:t xml:space="preserve">           </w:t>
      </w:r>
      <w:r w:rsidR="003D4210">
        <w:rPr>
          <w:rFonts w:ascii="AvantGarde Bk BT" w:hAnsi="AvantGarde Bk BT" w:cs="Arial"/>
          <w:b/>
          <w:lang w:val="es-MX"/>
        </w:rPr>
        <w:t xml:space="preserve">     </w:t>
      </w:r>
      <w:r w:rsidR="008D447A" w:rsidRPr="00E41B4A">
        <w:rPr>
          <w:rFonts w:ascii="AvantGarde Bk BT" w:hAnsi="AvantGarde Bk BT" w:cs="Arial"/>
          <w:b/>
          <w:lang w:val="es-MX"/>
        </w:rPr>
        <w:t xml:space="preserve">COMISIONADA                                               </w:t>
      </w:r>
      <w:r w:rsidR="00D07ABE" w:rsidRPr="00E41B4A">
        <w:rPr>
          <w:rFonts w:ascii="AvantGarde Bk BT" w:hAnsi="AvantGarde Bk BT" w:cs="Arial"/>
          <w:b/>
          <w:lang w:val="es-MX"/>
        </w:rPr>
        <w:t xml:space="preserve">         </w:t>
      </w:r>
    </w:p>
    <w:p w:rsidR="00BB76BF" w:rsidRDefault="00BB76BF" w:rsidP="008D447A">
      <w:pPr>
        <w:pStyle w:val="NormalWeb"/>
        <w:rPr>
          <w:rFonts w:ascii="AvantGarde Bk BT" w:hAnsi="AvantGarde Bk BT" w:cs="Arial"/>
          <w:b/>
          <w:lang w:val="es-MX"/>
        </w:rPr>
      </w:pPr>
    </w:p>
    <w:p w:rsidR="00D07ABE" w:rsidRDefault="00D07ABE" w:rsidP="003D4210">
      <w:pPr>
        <w:pStyle w:val="NormalWeb"/>
        <w:rPr>
          <w:rFonts w:ascii="AvantGarde Bk BT" w:hAnsi="AvantGarde Bk BT" w:cs="Arial"/>
          <w:b/>
          <w:lang w:val="es-MX"/>
        </w:rPr>
      </w:pPr>
      <w:r w:rsidRPr="00E41B4A">
        <w:rPr>
          <w:rFonts w:ascii="AvantGarde Bk BT" w:hAnsi="AvantGarde Bk BT" w:cs="Arial"/>
          <w:b/>
          <w:lang w:val="es-MX"/>
        </w:rPr>
        <w:t>MTRO. ALEJANDRO LAFUENTE TORRES</w:t>
      </w:r>
      <w:r w:rsidR="00245AB7" w:rsidRPr="00E41B4A">
        <w:rPr>
          <w:rFonts w:ascii="AvantGarde Bk BT" w:hAnsi="AvantGarde Bk BT" w:cs="Arial"/>
          <w:b/>
          <w:lang w:val="es-MX"/>
        </w:rPr>
        <w:t xml:space="preserve">    </w:t>
      </w:r>
      <w:r w:rsidR="008D447A">
        <w:rPr>
          <w:rFonts w:ascii="AvantGarde Bk BT" w:hAnsi="AvantGarde Bk BT" w:cs="Arial"/>
          <w:b/>
          <w:lang w:val="es-MX"/>
        </w:rPr>
        <w:t xml:space="preserve">     </w:t>
      </w:r>
      <w:r w:rsidR="003D4210">
        <w:rPr>
          <w:rFonts w:ascii="AvantGarde Bk BT" w:hAnsi="AvantGarde Bk BT" w:cs="Arial"/>
          <w:b/>
          <w:lang w:val="es-MX"/>
        </w:rPr>
        <w:t xml:space="preserve">    </w:t>
      </w:r>
      <w:r w:rsidR="008D447A" w:rsidRPr="00E41B4A">
        <w:rPr>
          <w:rFonts w:ascii="AvantGarde Bk BT" w:hAnsi="AvantGarde Bk BT" w:cs="Arial"/>
          <w:b/>
          <w:lang w:val="es-MX"/>
        </w:rPr>
        <w:t xml:space="preserve">LIC. </w:t>
      </w:r>
      <w:r w:rsidR="003D4210" w:rsidRPr="003D4210">
        <w:rPr>
          <w:rFonts w:ascii="AvantGarde Bk BT" w:hAnsi="AvantGarde Bk BT" w:cs="Arial"/>
          <w:b/>
        </w:rPr>
        <w:t>PAULINA SÁNCHEZ PÉREZ DEL POZO</w:t>
      </w:r>
      <w:r w:rsidR="008D447A" w:rsidRPr="00E41B4A">
        <w:rPr>
          <w:rFonts w:ascii="AvantGarde Bk BT" w:hAnsi="AvantGarde Bk BT" w:cs="Arial"/>
          <w:b/>
          <w:lang w:val="es-MX"/>
        </w:rPr>
        <w:t>.</w:t>
      </w:r>
    </w:p>
    <w:p w:rsidR="00D015A9" w:rsidRPr="00E41B4A" w:rsidRDefault="00D015A9" w:rsidP="00D015A9">
      <w:pPr>
        <w:pStyle w:val="NormalWeb"/>
        <w:jc w:val="center"/>
        <w:rPr>
          <w:rFonts w:ascii="AvantGarde Bk BT" w:hAnsi="AvantGarde Bk BT" w:cs="Arial"/>
          <w:b/>
          <w:lang w:val="es-MX"/>
        </w:rPr>
      </w:pPr>
    </w:p>
    <w:p w:rsidR="00D07ABE" w:rsidRDefault="003D4210" w:rsidP="003D4210">
      <w:pPr>
        <w:pStyle w:val="NormalWeb"/>
        <w:rPr>
          <w:rFonts w:ascii="AvantGarde Bk BT" w:hAnsi="AvantGarde Bk BT" w:cs="Arial"/>
          <w:b/>
          <w:lang w:val="es-MX"/>
        </w:rPr>
      </w:pPr>
      <w:r>
        <w:rPr>
          <w:rFonts w:ascii="AvantGarde Bk BT" w:hAnsi="AvantGarde Bk BT" w:cs="Arial"/>
          <w:b/>
          <w:lang w:val="es-MX"/>
        </w:rPr>
        <w:t xml:space="preserve">                 </w:t>
      </w:r>
      <w:r w:rsidRPr="00E41B4A">
        <w:rPr>
          <w:rFonts w:ascii="AvantGarde Bk BT" w:hAnsi="AvantGarde Bk BT" w:cs="Arial"/>
          <w:b/>
          <w:lang w:val="es-MX"/>
        </w:rPr>
        <w:t xml:space="preserve">COMISIONADA </w:t>
      </w:r>
      <w:r>
        <w:rPr>
          <w:rFonts w:ascii="AvantGarde Bk BT" w:hAnsi="AvantGarde Bk BT" w:cs="Arial"/>
          <w:b/>
          <w:lang w:val="es-MX"/>
        </w:rPr>
        <w:t xml:space="preserve">                                                     </w:t>
      </w:r>
      <w:r w:rsidR="00D07ABE" w:rsidRPr="00E41B4A">
        <w:rPr>
          <w:rFonts w:ascii="AvantGarde Bk BT" w:hAnsi="AvantGarde Bk BT" w:cs="Arial"/>
          <w:b/>
          <w:lang w:val="es-MX"/>
        </w:rPr>
        <w:t xml:space="preserve">SECRETARIA </w:t>
      </w:r>
      <w:r w:rsidR="00685B33">
        <w:rPr>
          <w:rFonts w:ascii="AvantGarde Bk BT" w:hAnsi="AvantGarde Bk BT" w:cs="Arial"/>
          <w:b/>
          <w:lang w:val="es-MX"/>
        </w:rPr>
        <w:t>DE PLENO</w:t>
      </w:r>
    </w:p>
    <w:p w:rsidR="00BB76BF" w:rsidRPr="00E41B4A" w:rsidRDefault="00BB76BF" w:rsidP="00D07ABE">
      <w:pPr>
        <w:pStyle w:val="NormalWeb"/>
        <w:rPr>
          <w:rFonts w:ascii="AvantGarde Bk BT" w:hAnsi="AvantGarde Bk BT" w:cs="Arial"/>
          <w:b/>
          <w:lang w:val="es-MX"/>
        </w:rPr>
      </w:pPr>
    </w:p>
    <w:p w:rsidR="00D015A9" w:rsidRPr="00D14150" w:rsidRDefault="003D4210" w:rsidP="003D4210">
      <w:pPr>
        <w:pStyle w:val="NormalWeb"/>
        <w:rPr>
          <w:rFonts w:ascii="AvantGarde Bk BT" w:hAnsi="AvantGarde Bk BT" w:cs="Arial"/>
          <w:b/>
          <w:lang w:val="es-MX"/>
        </w:rPr>
      </w:pPr>
      <w:r w:rsidRPr="00E41B4A">
        <w:rPr>
          <w:rFonts w:ascii="AvantGarde Bk BT" w:hAnsi="AvantGarde Bk BT" w:cs="Arial"/>
          <w:b/>
          <w:lang w:val="es-MX"/>
        </w:rPr>
        <w:t xml:space="preserve">LIC. </w:t>
      </w:r>
      <w:r w:rsidRPr="003D4210">
        <w:rPr>
          <w:rFonts w:ascii="AvantGarde Bk BT" w:hAnsi="AvantGarde Bk BT" w:cs="Arial"/>
          <w:b/>
          <w:lang w:val="es-MX"/>
        </w:rPr>
        <w:t>CLAUDIA ELIZABETH ÁVALOS CEDILLO</w:t>
      </w:r>
      <w:r w:rsidR="00D07ABE" w:rsidRPr="00E41B4A">
        <w:rPr>
          <w:rFonts w:ascii="AvantGarde Bk BT" w:hAnsi="AvantGarde Bk BT" w:cs="Arial"/>
          <w:b/>
          <w:lang w:val="es-MX"/>
        </w:rPr>
        <w:t xml:space="preserve"> </w:t>
      </w:r>
      <w:r>
        <w:rPr>
          <w:rFonts w:ascii="AvantGarde Bk BT" w:hAnsi="AvantGarde Bk BT" w:cs="Arial"/>
          <w:b/>
          <w:lang w:val="es-MX"/>
        </w:rPr>
        <w:t xml:space="preserve">              </w:t>
      </w:r>
      <w:r w:rsidR="00D07ABE" w:rsidRPr="00E41B4A">
        <w:rPr>
          <w:rFonts w:ascii="AvantGarde Bk BT" w:hAnsi="AvantGarde Bk BT" w:cs="Arial"/>
          <w:b/>
          <w:lang w:val="es-MX"/>
        </w:rPr>
        <w:t xml:space="preserve"> </w:t>
      </w:r>
      <w:r w:rsidR="003E72DB" w:rsidRPr="00E41B4A">
        <w:rPr>
          <w:rFonts w:ascii="AvantGarde Bk BT" w:hAnsi="AvantGarde Bk BT" w:cs="Arial"/>
          <w:b/>
          <w:lang w:val="es-MX"/>
        </w:rPr>
        <w:t>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54262" w:rsidRDefault="00654262" w:rsidP="00654262">
      <w:pPr>
        <w:jc w:val="both"/>
        <w:rPr>
          <w:rFonts w:ascii="AvantGarde Bk BT" w:eastAsia="Arial Unicode MS" w:hAnsi="AvantGarde Bk BT" w:cs="Arial Unicode MS"/>
          <w:color w:val="4F81BD"/>
          <w:sz w:val="18"/>
          <w:szCs w:val="18"/>
        </w:rPr>
      </w:pPr>
    </w:p>
    <w:p w:rsidR="00995F45" w:rsidRPr="00E41B4A" w:rsidRDefault="00995F45" w:rsidP="000E3219">
      <w:pPr>
        <w:autoSpaceDE w:val="0"/>
        <w:autoSpaceDN w:val="0"/>
        <w:adjustRightInd w:val="0"/>
        <w:spacing w:after="0" w:line="480" w:lineRule="auto"/>
        <w:jc w:val="both"/>
        <w:rPr>
          <w:rFonts w:ascii="AvantGarde Bk BT" w:hAnsi="AvantGarde Bk BT" w:cs="Arial"/>
          <w:sz w:val="12"/>
          <w:szCs w:val="12"/>
        </w:rPr>
      </w:pPr>
    </w:p>
    <w:sectPr w:rsidR="00995F45" w:rsidRPr="00E41B4A" w:rsidSect="00171EFF">
      <w:headerReference w:type="default" r:id="rId9"/>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0CBF" w:rsidRDefault="00D40CBF" w:rsidP="003864ED">
      <w:pPr>
        <w:spacing w:after="0" w:line="240" w:lineRule="auto"/>
      </w:pPr>
      <w:r>
        <w:separator/>
      </w:r>
    </w:p>
  </w:endnote>
  <w:endnote w:type="continuationSeparator" w:id="0">
    <w:p w:rsidR="00D40CBF" w:rsidRDefault="00D40CBF"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0CBF" w:rsidRDefault="00D40CBF" w:rsidP="003864ED">
      <w:pPr>
        <w:spacing w:after="0" w:line="240" w:lineRule="auto"/>
      </w:pPr>
      <w:r>
        <w:separator/>
      </w:r>
    </w:p>
  </w:footnote>
  <w:footnote w:type="continuationSeparator" w:id="0">
    <w:p w:rsidR="00D40CBF" w:rsidRDefault="00D40CBF"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602B05" w:rsidRPr="00602B05">
          <w:rPr>
            <w:noProof/>
            <w:lang w:val="es-ES"/>
          </w:rPr>
          <w:t>9</w:t>
        </w:r>
        <w:r>
          <w:fldChar w:fldCharType="end"/>
        </w:r>
      </w:p>
    </w:sdtContent>
  </w:sdt>
  <w:p w:rsidR="007303EF" w:rsidRDefault="007303EF" w:rsidP="00F5628E">
    <w:pPr>
      <w:pStyle w:val="Encabezado"/>
      <w:jc w:val="right"/>
    </w:pPr>
    <w:r>
      <w:t xml:space="preserve">RECURSO DE REVISIÓN </w:t>
    </w:r>
    <w:r w:rsidR="00CE0A81">
      <w:t>022</w:t>
    </w:r>
    <w:r>
      <w:t>/201</w:t>
    </w:r>
    <w:r w:rsidR="00CE0A81">
      <w:t>8</w:t>
    </w:r>
    <w: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8"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18120EE"/>
    <w:multiLevelType w:val="hybridMultilevel"/>
    <w:tmpl w:val="153CF3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1"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5"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9"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1"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2"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3"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3"/>
  </w:num>
  <w:num w:numId="4">
    <w:abstractNumId w:val="34"/>
  </w:num>
  <w:num w:numId="5">
    <w:abstractNumId w:val="25"/>
  </w:num>
  <w:num w:numId="6">
    <w:abstractNumId w:val="28"/>
  </w:num>
  <w:num w:numId="7">
    <w:abstractNumId w:val="32"/>
  </w:num>
  <w:num w:numId="8">
    <w:abstractNumId w:val="35"/>
  </w:num>
  <w:num w:numId="9">
    <w:abstractNumId w:val="6"/>
  </w:num>
  <w:num w:numId="10">
    <w:abstractNumId w:val="14"/>
  </w:num>
  <w:num w:numId="11">
    <w:abstractNumId w:val="10"/>
  </w:num>
  <w:num w:numId="12">
    <w:abstractNumId w:val="20"/>
  </w:num>
  <w:num w:numId="13">
    <w:abstractNumId w:val="8"/>
  </w:num>
  <w:num w:numId="14">
    <w:abstractNumId w:val="19"/>
  </w:num>
  <w:num w:numId="15">
    <w:abstractNumId w:val="2"/>
  </w:num>
  <w:num w:numId="16">
    <w:abstractNumId w:val="17"/>
  </w:num>
  <w:num w:numId="17">
    <w:abstractNumId w:val="0"/>
  </w:num>
  <w:num w:numId="18">
    <w:abstractNumId w:val="9"/>
  </w:num>
  <w:num w:numId="19">
    <w:abstractNumId w:val="5"/>
  </w:num>
  <w:num w:numId="20">
    <w:abstractNumId w:val="29"/>
  </w:num>
  <w:num w:numId="21">
    <w:abstractNumId w:val="1"/>
  </w:num>
  <w:num w:numId="22">
    <w:abstractNumId w:val="11"/>
  </w:num>
  <w:num w:numId="23">
    <w:abstractNumId w:val="33"/>
  </w:num>
  <w:num w:numId="24">
    <w:abstractNumId w:val="24"/>
  </w:num>
  <w:num w:numId="25">
    <w:abstractNumId w:val="4"/>
  </w:num>
  <w:num w:numId="26">
    <w:abstractNumId w:val="27"/>
  </w:num>
  <w:num w:numId="27">
    <w:abstractNumId w:val="31"/>
  </w:num>
  <w:num w:numId="28">
    <w:abstractNumId w:val="26"/>
  </w:num>
  <w:num w:numId="29">
    <w:abstractNumId w:val="30"/>
  </w:num>
  <w:num w:numId="30">
    <w:abstractNumId w:val="16"/>
  </w:num>
  <w:num w:numId="31">
    <w:abstractNumId w:val="7"/>
  </w:num>
  <w:num w:numId="32">
    <w:abstractNumId w:val="13"/>
  </w:num>
  <w:num w:numId="33">
    <w:abstractNumId w:val="23"/>
  </w:num>
  <w:num w:numId="34">
    <w:abstractNumId w:val="22"/>
  </w:num>
  <w:num w:numId="35">
    <w:abstractNumId w:val="12"/>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DD2"/>
    <w:rsid w:val="00003183"/>
    <w:rsid w:val="00003911"/>
    <w:rsid w:val="0000561E"/>
    <w:rsid w:val="00011877"/>
    <w:rsid w:val="00014597"/>
    <w:rsid w:val="00014DBF"/>
    <w:rsid w:val="00015009"/>
    <w:rsid w:val="00021ACA"/>
    <w:rsid w:val="00021B2F"/>
    <w:rsid w:val="00022681"/>
    <w:rsid w:val="00022EC9"/>
    <w:rsid w:val="00023DDC"/>
    <w:rsid w:val="0002702E"/>
    <w:rsid w:val="00027C20"/>
    <w:rsid w:val="0003026A"/>
    <w:rsid w:val="00030489"/>
    <w:rsid w:val="00031AAC"/>
    <w:rsid w:val="00031CAB"/>
    <w:rsid w:val="0003579D"/>
    <w:rsid w:val="00036242"/>
    <w:rsid w:val="00036EEB"/>
    <w:rsid w:val="000373ED"/>
    <w:rsid w:val="00037BEF"/>
    <w:rsid w:val="0004274F"/>
    <w:rsid w:val="00043069"/>
    <w:rsid w:val="000442C8"/>
    <w:rsid w:val="000463C6"/>
    <w:rsid w:val="0004774D"/>
    <w:rsid w:val="0005350F"/>
    <w:rsid w:val="0005539A"/>
    <w:rsid w:val="00056CD0"/>
    <w:rsid w:val="00060AB4"/>
    <w:rsid w:val="00061F3E"/>
    <w:rsid w:val="0006274F"/>
    <w:rsid w:val="00063B02"/>
    <w:rsid w:val="000644B7"/>
    <w:rsid w:val="00064C42"/>
    <w:rsid w:val="0006595D"/>
    <w:rsid w:val="00066886"/>
    <w:rsid w:val="00067C30"/>
    <w:rsid w:val="000712F1"/>
    <w:rsid w:val="0007175D"/>
    <w:rsid w:val="00071C60"/>
    <w:rsid w:val="0007229E"/>
    <w:rsid w:val="000728F5"/>
    <w:rsid w:val="00074BB9"/>
    <w:rsid w:val="0007659B"/>
    <w:rsid w:val="00076B14"/>
    <w:rsid w:val="00077465"/>
    <w:rsid w:val="00082C2F"/>
    <w:rsid w:val="0008404D"/>
    <w:rsid w:val="00084D2D"/>
    <w:rsid w:val="000868C7"/>
    <w:rsid w:val="00087AE8"/>
    <w:rsid w:val="00090DE2"/>
    <w:rsid w:val="00091003"/>
    <w:rsid w:val="0009122C"/>
    <w:rsid w:val="00093656"/>
    <w:rsid w:val="00095EF2"/>
    <w:rsid w:val="000A2AE6"/>
    <w:rsid w:val="000A561F"/>
    <w:rsid w:val="000B5817"/>
    <w:rsid w:val="000B5996"/>
    <w:rsid w:val="000B76E0"/>
    <w:rsid w:val="000C0E61"/>
    <w:rsid w:val="000C267C"/>
    <w:rsid w:val="000C3BA4"/>
    <w:rsid w:val="000C4E8F"/>
    <w:rsid w:val="000C5A0A"/>
    <w:rsid w:val="000C651F"/>
    <w:rsid w:val="000D0050"/>
    <w:rsid w:val="000D2AA4"/>
    <w:rsid w:val="000D2E07"/>
    <w:rsid w:val="000D3CDB"/>
    <w:rsid w:val="000E0B71"/>
    <w:rsid w:val="000E3219"/>
    <w:rsid w:val="000E33A1"/>
    <w:rsid w:val="000E6C86"/>
    <w:rsid w:val="000F0C4A"/>
    <w:rsid w:val="000F3B8F"/>
    <w:rsid w:val="000F4124"/>
    <w:rsid w:val="000F57C1"/>
    <w:rsid w:val="000F58AB"/>
    <w:rsid w:val="000F6E8F"/>
    <w:rsid w:val="000F738C"/>
    <w:rsid w:val="00100D51"/>
    <w:rsid w:val="001018D9"/>
    <w:rsid w:val="00102D16"/>
    <w:rsid w:val="0010541E"/>
    <w:rsid w:val="00105647"/>
    <w:rsid w:val="00105B5A"/>
    <w:rsid w:val="00106000"/>
    <w:rsid w:val="00106E7D"/>
    <w:rsid w:val="0011068E"/>
    <w:rsid w:val="001116F8"/>
    <w:rsid w:val="00120101"/>
    <w:rsid w:val="00120791"/>
    <w:rsid w:val="00121981"/>
    <w:rsid w:val="00122F31"/>
    <w:rsid w:val="00123424"/>
    <w:rsid w:val="00126FE3"/>
    <w:rsid w:val="00127740"/>
    <w:rsid w:val="001308C5"/>
    <w:rsid w:val="00130E75"/>
    <w:rsid w:val="001318E1"/>
    <w:rsid w:val="001319C3"/>
    <w:rsid w:val="001319EF"/>
    <w:rsid w:val="00133187"/>
    <w:rsid w:val="00133F96"/>
    <w:rsid w:val="00137C6E"/>
    <w:rsid w:val="00140860"/>
    <w:rsid w:val="00140890"/>
    <w:rsid w:val="00140A8A"/>
    <w:rsid w:val="00141B32"/>
    <w:rsid w:val="00141CFC"/>
    <w:rsid w:val="001458BC"/>
    <w:rsid w:val="0015018D"/>
    <w:rsid w:val="00152F21"/>
    <w:rsid w:val="00153402"/>
    <w:rsid w:val="00154820"/>
    <w:rsid w:val="00154C32"/>
    <w:rsid w:val="00155B8C"/>
    <w:rsid w:val="00155FC5"/>
    <w:rsid w:val="00160C23"/>
    <w:rsid w:val="00161D63"/>
    <w:rsid w:val="001668D0"/>
    <w:rsid w:val="001705B7"/>
    <w:rsid w:val="00170DED"/>
    <w:rsid w:val="00171EFF"/>
    <w:rsid w:val="001725DC"/>
    <w:rsid w:val="00174FB1"/>
    <w:rsid w:val="00177079"/>
    <w:rsid w:val="0018154B"/>
    <w:rsid w:val="00184D50"/>
    <w:rsid w:val="00185611"/>
    <w:rsid w:val="001872DB"/>
    <w:rsid w:val="00190F4B"/>
    <w:rsid w:val="0019180E"/>
    <w:rsid w:val="00195930"/>
    <w:rsid w:val="00195F63"/>
    <w:rsid w:val="00196761"/>
    <w:rsid w:val="001A0DB6"/>
    <w:rsid w:val="001A26DE"/>
    <w:rsid w:val="001A4723"/>
    <w:rsid w:val="001A64D6"/>
    <w:rsid w:val="001A7AFD"/>
    <w:rsid w:val="001B293B"/>
    <w:rsid w:val="001B4497"/>
    <w:rsid w:val="001B71E6"/>
    <w:rsid w:val="001B7749"/>
    <w:rsid w:val="001C179A"/>
    <w:rsid w:val="001C1AAF"/>
    <w:rsid w:val="001C282A"/>
    <w:rsid w:val="001C357F"/>
    <w:rsid w:val="001C4F1E"/>
    <w:rsid w:val="001C53B6"/>
    <w:rsid w:val="001C5477"/>
    <w:rsid w:val="001C5E7D"/>
    <w:rsid w:val="001C7C27"/>
    <w:rsid w:val="001D076D"/>
    <w:rsid w:val="001D0997"/>
    <w:rsid w:val="001D24D3"/>
    <w:rsid w:val="001D2FDE"/>
    <w:rsid w:val="001D5AF1"/>
    <w:rsid w:val="001D5BF5"/>
    <w:rsid w:val="001D7EF8"/>
    <w:rsid w:val="001E06F9"/>
    <w:rsid w:val="001E0E77"/>
    <w:rsid w:val="001E1A1B"/>
    <w:rsid w:val="001E2013"/>
    <w:rsid w:val="001E30A0"/>
    <w:rsid w:val="001E3416"/>
    <w:rsid w:val="001E5012"/>
    <w:rsid w:val="001F117B"/>
    <w:rsid w:val="001F51E3"/>
    <w:rsid w:val="001F5274"/>
    <w:rsid w:val="001F790C"/>
    <w:rsid w:val="00203986"/>
    <w:rsid w:val="002054DA"/>
    <w:rsid w:val="00205516"/>
    <w:rsid w:val="002072C5"/>
    <w:rsid w:val="002077E4"/>
    <w:rsid w:val="0021184A"/>
    <w:rsid w:val="00211C8A"/>
    <w:rsid w:val="00212BEE"/>
    <w:rsid w:val="00217EA4"/>
    <w:rsid w:val="00220798"/>
    <w:rsid w:val="0022093F"/>
    <w:rsid w:val="0022109A"/>
    <w:rsid w:val="00221319"/>
    <w:rsid w:val="002221A8"/>
    <w:rsid w:val="002223B4"/>
    <w:rsid w:val="00225D20"/>
    <w:rsid w:val="00225E11"/>
    <w:rsid w:val="002265A5"/>
    <w:rsid w:val="00233938"/>
    <w:rsid w:val="002350B9"/>
    <w:rsid w:val="00235897"/>
    <w:rsid w:val="00237D8D"/>
    <w:rsid w:val="002402FC"/>
    <w:rsid w:val="00240F49"/>
    <w:rsid w:val="00242BB8"/>
    <w:rsid w:val="002432B3"/>
    <w:rsid w:val="00244157"/>
    <w:rsid w:val="00245316"/>
    <w:rsid w:val="00245AB7"/>
    <w:rsid w:val="00246E72"/>
    <w:rsid w:val="002478BA"/>
    <w:rsid w:val="00247C1B"/>
    <w:rsid w:val="002507B9"/>
    <w:rsid w:val="00251A9A"/>
    <w:rsid w:val="00252B5A"/>
    <w:rsid w:val="0025509B"/>
    <w:rsid w:val="0025606D"/>
    <w:rsid w:val="002570E0"/>
    <w:rsid w:val="002617A4"/>
    <w:rsid w:val="002623DE"/>
    <w:rsid w:val="002628CC"/>
    <w:rsid w:val="0026483E"/>
    <w:rsid w:val="002671A2"/>
    <w:rsid w:val="002703F0"/>
    <w:rsid w:val="00270730"/>
    <w:rsid w:val="002717F3"/>
    <w:rsid w:val="00271861"/>
    <w:rsid w:val="00274990"/>
    <w:rsid w:val="002759D8"/>
    <w:rsid w:val="0027610D"/>
    <w:rsid w:val="002774C0"/>
    <w:rsid w:val="0028484D"/>
    <w:rsid w:val="0028485B"/>
    <w:rsid w:val="00286C5C"/>
    <w:rsid w:val="00286E14"/>
    <w:rsid w:val="0028761E"/>
    <w:rsid w:val="00290472"/>
    <w:rsid w:val="00290593"/>
    <w:rsid w:val="00292085"/>
    <w:rsid w:val="0029283D"/>
    <w:rsid w:val="0029469E"/>
    <w:rsid w:val="0029483C"/>
    <w:rsid w:val="002A0F03"/>
    <w:rsid w:val="002A1696"/>
    <w:rsid w:val="002A207A"/>
    <w:rsid w:val="002B28EF"/>
    <w:rsid w:val="002B5923"/>
    <w:rsid w:val="002B637A"/>
    <w:rsid w:val="002C0D93"/>
    <w:rsid w:val="002C1259"/>
    <w:rsid w:val="002C2FB2"/>
    <w:rsid w:val="002C58FC"/>
    <w:rsid w:val="002D32AC"/>
    <w:rsid w:val="002D34F7"/>
    <w:rsid w:val="002D44FE"/>
    <w:rsid w:val="002D6893"/>
    <w:rsid w:val="002E1F75"/>
    <w:rsid w:val="002E3394"/>
    <w:rsid w:val="002E3E6F"/>
    <w:rsid w:val="002E6987"/>
    <w:rsid w:val="002E7DC2"/>
    <w:rsid w:val="002F0788"/>
    <w:rsid w:val="002F2514"/>
    <w:rsid w:val="002F2C21"/>
    <w:rsid w:val="002F2FE8"/>
    <w:rsid w:val="002F38D0"/>
    <w:rsid w:val="003018DB"/>
    <w:rsid w:val="00302838"/>
    <w:rsid w:val="00303BDF"/>
    <w:rsid w:val="00303BFF"/>
    <w:rsid w:val="0030483F"/>
    <w:rsid w:val="0030626D"/>
    <w:rsid w:val="00315493"/>
    <w:rsid w:val="00315930"/>
    <w:rsid w:val="00316BBE"/>
    <w:rsid w:val="003172A4"/>
    <w:rsid w:val="00321CCA"/>
    <w:rsid w:val="00322574"/>
    <w:rsid w:val="00324166"/>
    <w:rsid w:val="00325767"/>
    <w:rsid w:val="00327403"/>
    <w:rsid w:val="00333591"/>
    <w:rsid w:val="003426D9"/>
    <w:rsid w:val="0034590D"/>
    <w:rsid w:val="003538EF"/>
    <w:rsid w:val="00356889"/>
    <w:rsid w:val="00356ADC"/>
    <w:rsid w:val="003573C5"/>
    <w:rsid w:val="00357E65"/>
    <w:rsid w:val="00357EFE"/>
    <w:rsid w:val="00370D32"/>
    <w:rsid w:val="00370F28"/>
    <w:rsid w:val="00372030"/>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B6B"/>
    <w:rsid w:val="003A2315"/>
    <w:rsid w:val="003A3516"/>
    <w:rsid w:val="003A3FB9"/>
    <w:rsid w:val="003A644B"/>
    <w:rsid w:val="003B181F"/>
    <w:rsid w:val="003B19C7"/>
    <w:rsid w:val="003B3AC2"/>
    <w:rsid w:val="003B5506"/>
    <w:rsid w:val="003B6C9B"/>
    <w:rsid w:val="003B6FB6"/>
    <w:rsid w:val="003B70E1"/>
    <w:rsid w:val="003C2A7C"/>
    <w:rsid w:val="003C3816"/>
    <w:rsid w:val="003C4BA6"/>
    <w:rsid w:val="003C4EDB"/>
    <w:rsid w:val="003C5D74"/>
    <w:rsid w:val="003D3FE2"/>
    <w:rsid w:val="003D4210"/>
    <w:rsid w:val="003D6998"/>
    <w:rsid w:val="003D7984"/>
    <w:rsid w:val="003E094A"/>
    <w:rsid w:val="003E0A8F"/>
    <w:rsid w:val="003E2627"/>
    <w:rsid w:val="003E3F70"/>
    <w:rsid w:val="003E5194"/>
    <w:rsid w:val="003E72DB"/>
    <w:rsid w:val="003E75AE"/>
    <w:rsid w:val="003E7A44"/>
    <w:rsid w:val="003F076E"/>
    <w:rsid w:val="003F4BF1"/>
    <w:rsid w:val="003F57CD"/>
    <w:rsid w:val="003F6200"/>
    <w:rsid w:val="0040087C"/>
    <w:rsid w:val="0040497D"/>
    <w:rsid w:val="00407266"/>
    <w:rsid w:val="00413B0A"/>
    <w:rsid w:val="004143E1"/>
    <w:rsid w:val="0041566E"/>
    <w:rsid w:val="00416642"/>
    <w:rsid w:val="004177B3"/>
    <w:rsid w:val="00420561"/>
    <w:rsid w:val="00420FE9"/>
    <w:rsid w:val="00421901"/>
    <w:rsid w:val="00422CD1"/>
    <w:rsid w:val="004242FC"/>
    <w:rsid w:val="00425AC0"/>
    <w:rsid w:val="00425F57"/>
    <w:rsid w:val="00430D80"/>
    <w:rsid w:val="00440528"/>
    <w:rsid w:val="00446DD1"/>
    <w:rsid w:val="004475C3"/>
    <w:rsid w:val="00447737"/>
    <w:rsid w:val="00447F23"/>
    <w:rsid w:val="004510A7"/>
    <w:rsid w:val="00451286"/>
    <w:rsid w:val="00453771"/>
    <w:rsid w:val="00455D66"/>
    <w:rsid w:val="004600C2"/>
    <w:rsid w:val="00464B11"/>
    <w:rsid w:val="004654C4"/>
    <w:rsid w:val="0046794C"/>
    <w:rsid w:val="00470A00"/>
    <w:rsid w:val="004732FF"/>
    <w:rsid w:val="00475471"/>
    <w:rsid w:val="00482D48"/>
    <w:rsid w:val="00483EAB"/>
    <w:rsid w:val="00484883"/>
    <w:rsid w:val="00485653"/>
    <w:rsid w:val="00485D04"/>
    <w:rsid w:val="004861E9"/>
    <w:rsid w:val="004904F6"/>
    <w:rsid w:val="00491F18"/>
    <w:rsid w:val="00493E84"/>
    <w:rsid w:val="00496E1B"/>
    <w:rsid w:val="004A0619"/>
    <w:rsid w:val="004A1732"/>
    <w:rsid w:val="004A18EA"/>
    <w:rsid w:val="004A4EE1"/>
    <w:rsid w:val="004A578D"/>
    <w:rsid w:val="004A768D"/>
    <w:rsid w:val="004B27A3"/>
    <w:rsid w:val="004B4E23"/>
    <w:rsid w:val="004B6105"/>
    <w:rsid w:val="004C332D"/>
    <w:rsid w:val="004C37CE"/>
    <w:rsid w:val="004C5A16"/>
    <w:rsid w:val="004C6BF8"/>
    <w:rsid w:val="004C7649"/>
    <w:rsid w:val="004D36C8"/>
    <w:rsid w:val="004D6D82"/>
    <w:rsid w:val="004D72F6"/>
    <w:rsid w:val="004E317D"/>
    <w:rsid w:val="004F075B"/>
    <w:rsid w:val="004F1220"/>
    <w:rsid w:val="004F55B3"/>
    <w:rsid w:val="004F55D8"/>
    <w:rsid w:val="004F6F21"/>
    <w:rsid w:val="00500E95"/>
    <w:rsid w:val="00503465"/>
    <w:rsid w:val="005043ED"/>
    <w:rsid w:val="00504B9C"/>
    <w:rsid w:val="005064EB"/>
    <w:rsid w:val="00506847"/>
    <w:rsid w:val="005077C4"/>
    <w:rsid w:val="005079A3"/>
    <w:rsid w:val="00511213"/>
    <w:rsid w:val="00511A2B"/>
    <w:rsid w:val="00511DA2"/>
    <w:rsid w:val="00513227"/>
    <w:rsid w:val="005134BA"/>
    <w:rsid w:val="005138A0"/>
    <w:rsid w:val="00517B6D"/>
    <w:rsid w:val="00517DC3"/>
    <w:rsid w:val="00522A5C"/>
    <w:rsid w:val="00526DE9"/>
    <w:rsid w:val="005324AB"/>
    <w:rsid w:val="005343EC"/>
    <w:rsid w:val="00541EA8"/>
    <w:rsid w:val="005434C2"/>
    <w:rsid w:val="005446BE"/>
    <w:rsid w:val="00544802"/>
    <w:rsid w:val="00544A34"/>
    <w:rsid w:val="0054603A"/>
    <w:rsid w:val="005519B5"/>
    <w:rsid w:val="00553BEF"/>
    <w:rsid w:val="00554F9D"/>
    <w:rsid w:val="00556CE3"/>
    <w:rsid w:val="00556D16"/>
    <w:rsid w:val="00561FD7"/>
    <w:rsid w:val="0056280D"/>
    <w:rsid w:val="005629B8"/>
    <w:rsid w:val="00564288"/>
    <w:rsid w:val="00567797"/>
    <w:rsid w:val="00567A71"/>
    <w:rsid w:val="0057080B"/>
    <w:rsid w:val="00572FEB"/>
    <w:rsid w:val="00574BA6"/>
    <w:rsid w:val="00576AEE"/>
    <w:rsid w:val="005818C1"/>
    <w:rsid w:val="005832ED"/>
    <w:rsid w:val="005863E1"/>
    <w:rsid w:val="00587361"/>
    <w:rsid w:val="005908F9"/>
    <w:rsid w:val="0059312F"/>
    <w:rsid w:val="00594CEF"/>
    <w:rsid w:val="00595D2F"/>
    <w:rsid w:val="00595D79"/>
    <w:rsid w:val="005978D5"/>
    <w:rsid w:val="005A60D3"/>
    <w:rsid w:val="005A766F"/>
    <w:rsid w:val="005A77CD"/>
    <w:rsid w:val="005B31AE"/>
    <w:rsid w:val="005B3277"/>
    <w:rsid w:val="005B36EF"/>
    <w:rsid w:val="005B3E24"/>
    <w:rsid w:val="005B4CC9"/>
    <w:rsid w:val="005B593E"/>
    <w:rsid w:val="005B670E"/>
    <w:rsid w:val="005B778F"/>
    <w:rsid w:val="005B7823"/>
    <w:rsid w:val="005C293F"/>
    <w:rsid w:val="005C2A02"/>
    <w:rsid w:val="005C30A0"/>
    <w:rsid w:val="005D1F0C"/>
    <w:rsid w:val="005D22F8"/>
    <w:rsid w:val="005D4D42"/>
    <w:rsid w:val="005D510E"/>
    <w:rsid w:val="005D5847"/>
    <w:rsid w:val="005D5CBA"/>
    <w:rsid w:val="005D73FB"/>
    <w:rsid w:val="005E35D8"/>
    <w:rsid w:val="005E76B6"/>
    <w:rsid w:val="005E7E91"/>
    <w:rsid w:val="005F0628"/>
    <w:rsid w:val="005F1DB0"/>
    <w:rsid w:val="005F469A"/>
    <w:rsid w:val="005F696D"/>
    <w:rsid w:val="0060016D"/>
    <w:rsid w:val="006005CA"/>
    <w:rsid w:val="00602B05"/>
    <w:rsid w:val="006062E5"/>
    <w:rsid w:val="006075E5"/>
    <w:rsid w:val="00610160"/>
    <w:rsid w:val="006106B0"/>
    <w:rsid w:val="006109E5"/>
    <w:rsid w:val="00611757"/>
    <w:rsid w:val="0061248C"/>
    <w:rsid w:val="0061421E"/>
    <w:rsid w:val="0061495B"/>
    <w:rsid w:val="00615440"/>
    <w:rsid w:val="00615845"/>
    <w:rsid w:val="00616C16"/>
    <w:rsid w:val="00617400"/>
    <w:rsid w:val="00617BDE"/>
    <w:rsid w:val="00621466"/>
    <w:rsid w:val="0062446F"/>
    <w:rsid w:val="006260AF"/>
    <w:rsid w:val="00626D8C"/>
    <w:rsid w:val="00630D21"/>
    <w:rsid w:val="006314B0"/>
    <w:rsid w:val="00632711"/>
    <w:rsid w:val="006357FD"/>
    <w:rsid w:val="00635FCB"/>
    <w:rsid w:val="00636A24"/>
    <w:rsid w:val="00636A6A"/>
    <w:rsid w:val="00636CF1"/>
    <w:rsid w:val="00640472"/>
    <w:rsid w:val="006429FF"/>
    <w:rsid w:val="00642DD0"/>
    <w:rsid w:val="00642DD9"/>
    <w:rsid w:val="0064354B"/>
    <w:rsid w:val="00646143"/>
    <w:rsid w:val="00646ADB"/>
    <w:rsid w:val="00647FC9"/>
    <w:rsid w:val="00651D09"/>
    <w:rsid w:val="00653926"/>
    <w:rsid w:val="00654262"/>
    <w:rsid w:val="00656612"/>
    <w:rsid w:val="006577AE"/>
    <w:rsid w:val="00665369"/>
    <w:rsid w:val="00665586"/>
    <w:rsid w:val="00667DF6"/>
    <w:rsid w:val="00667E11"/>
    <w:rsid w:val="006717BD"/>
    <w:rsid w:val="0067211F"/>
    <w:rsid w:val="006742FB"/>
    <w:rsid w:val="00675001"/>
    <w:rsid w:val="00680C73"/>
    <w:rsid w:val="00682524"/>
    <w:rsid w:val="006826A3"/>
    <w:rsid w:val="00683A9F"/>
    <w:rsid w:val="00683AD4"/>
    <w:rsid w:val="0068405E"/>
    <w:rsid w:val="006846F7"/>
    <w:rsid w:val="0068504D"/>
    <w:rsid w:val="00685B33"/>
    <w:rsid w:val="00687830"/>
    <w:rsid w:val="0069127B"/>
    <w:rsid w:val="006927F9"/>
    <w:rsid w:val="006938EB"/>
    <w:rsid w:val="006944B9"/>
    <w:rsid w:val="00694E65"/>
    <w:rsid w:val="00695BB6"/>
    <w:rsid w:val="00697F87"/>
    <w:rsid w:val="006A337F"/>
    <w:rsid w:val="006A40CC"/>
    <w:rsid w:val="006A7B70"/>
    <w:rsid w:val="006B08B6"/>
    <w:rsid w:val="006B45C7"/>
    <w:rsid w:val="006B762C"/>
    <w:rsid w:val="006C03E2"/>
    <w:rsid w:val="006C22E5"/>
    <w:rsid w:val="006C2F73"/>
    <w:rsid w:val="006C3E35"/>
    <w:rsid w:val="006C6F7D"/>
    <w:rsid w:val="006C7DF6"/>
    <w:rsid w:val="006D0126"/>
    <w:rsid w:val="006D1BE3"/>
    <w:rsid w:val="006D522D"/>
    <w:rsid w:val="006D5EE9"/>
    <w:rsid w:val="006D64D2"/>
    <w:rsid w:val="006E05D6"/>
    <w:rsid w:val="006E1079"/>
    <w:rsid w:val="006E2153"/>
    <w:rsid w:val="006E3422"/>
    <w:rsid w:val="006E40F1"/>
    <w:rsid w:val="006E798E"/>
    <w:rsid w:val="006E7DC7"/>
    <w:rsid w:val="006F11D2"/>
    <w:rsid w:val="006F1533"/>
    <w:rsid w:val="006F1D30"/>
    <w:rsid w:val="006F2F79"/>
    <w:rsid w:val="006F54AA"/>
    <w:rsid w:val="006F58D3"/>
    <w:rsid w:val="006F5CD1"/>
    <w:rsid w:val="006F620C"/>
    <w:rsid w:val="006F72A6"/>
    <w:rsid w:val="00700699"/>
    <w:rsid w:val="0070153D"/>
    <w:rsid w:val="007024E3"/>
    <w:rsid w:val="0070319A"/>
    <w:rsid w:val="00705C1A"/>
    <w:rsid w:val="00705E49"/>
    <w:rsid w:val="00712839"/>
    <w:rsid w:val="00715CEA"/>
    <w:rsid w:val="00717265"/>
    <w:rsid w:val="00717EFD"/>
    <w:rsid w:val="00721576"/>
    <w:rsid w:val="00723E2D"/>
    <w:rsid w:val="00725B94"/>
    <w:rsid w:val="00725DD0"/>
    <w:rsid w:val="00726A10"/>
    <w:rsid w:val="00727965"/>
    <w:rsid w:val="007303EF"/>
    <w:rsid w:val="007324C7"/>
    <w:rsid w:val="007326CA"/>
    <w:rsid w:val="0073360E"/>
    <w:rsid w:val="0073374C"/>
    <w:rsid w:val="00733F4D"/>
    <w:rsid w:val="00736127"/>
    <w:rsid w:val="00737673"/>
    <w:rsid w:val="00737CE0"/>
    <w:rsid w:val="00741065"/>
    <w:rsid w:val="00741579"/>
    <w:rsid w:val="0074167A"/>
    <w:rsid w:val="00741A77"/>
    <w:rsid w:val="007424AB"/>
    <w:rsid w:val="00742DE9"/>
    <w:rsid w:val="00745283"/>
    <w:rsid w:val="0074603E"/>
    <w:rsid w:val="007465B5"/>
    <w:rsid w:val="00747A4E"/>
    <w:rsid w:val="00752E45"/>
    <w:rsid w:val="007538A3"/>
    <w:rsid w:val="00753F00"/>
    <w:rsid w:val="007540DC"/>
    <w:rsid w:val="0075424D"/>
    <w:rsid w:val="00754880"/>
    <w:rsid w:val="00754CBE"/>
    <w:rsid w:val="00755F17"/>
    <w:rsid w:val="0075783E"/>
    <w:rsid w:val="00757E7B"/>
    <w:rsid w:val="0076090D"/>
    <w:rsid w:val="00761371"/>
    <w:rsid w:val="007633E8"/>
    <w:rsid w:val="00763861"/>
    <w:rsid w:val="00764770"/>
    <w:rsid w:val="00765E66"/>
    <w:rsid w:val="00770E5D"/>
    <w:rsid w:val="007718BD"/>
    <w:rsid w:val="00772DF6"/>
    <w:rsid w:val="00781FCB"/>
    <w:rsid w:val="00782BBF"/>
    <w:rsid w:val="00784929"/>
    <w:rsid w:val="00784E7A"/>
    <w:rsid w:val="00785580"/>
    <w:rsid w:val="00787735"/>
    <w:rsid w:val="00787F3F"/>
    <w:rsid w:val="007908C9"/>
    <w:rsid w:val="00792225"/>
    <w:rsid w:val="007924FF"/>
    <w:rsid w:val="00792A91"/>
    <w:rsid w:val="00792BB9"/>
    <w:rsid w:val="007937D0"/>
    <w:rsid w:val="00793C35"/>
    <w:rsid w:val="00793D14"/>
    <w:rsid w:val="00793F75"/>
    <w:rsid w:val="0079706F"/>
    <w:rsid w:val="007A0281"/>
    <w:rsid w:val="007A314E"/>
    <w:rsid w:val="007A37E8"/>
    <w:rsid w:val="007A5DC2"/>
    <w:rsid w:val="007A67A6"/>
    <w:rsid w:val="007B27EC"/>
    <w:rsid w:val="007B302C"/>
    <w:rsid w:val="007B3279"/>
    <w:rsid w:val="007C0BA5"/>
    <w:rsid w:val="007C15E7"/>
    <w:rsid w:val="007C1EBC"/>
    <w:rsid w:val="007C21DC"/>
    <w:rsid w:val="007C2E69"/>
    <w:rsid w:val="007C4ADB"/>
    <w:rsid w:val="007C7E86"/>
    <w:rsid w:val="007D0BDE"/>
    <w:rsid w:val="007D301E"/>
    <w:rsid w:val="007D46E4"/>
    <w:rsid w:val="007D52D7"/>
    <w:rsid w:val="007D5749"/>
    <w:rsid w:val="007D60B8"/>
    <w:rsid w:val="007D6DF3"/>
    <w:rsid w:val="007D7BC9"/>
    <w:rsid w:val="007E3AAB"/>
    <w:rsid w:val="007E4714"/>
    <w:rsid w:val="007F56B0"/>
    <w:rsid w:val="007F7B56"/>
    <w:rsid w:val="008039E0"/>
    <w:rsid w:val="00807FFA"/>
    <w:rsid w:val="008152CB"/>
    <w:rsid w:val="008156B5"/>
    <w:rsid w:val="0082562D"/>
    <w:rsid w:val="00825BF8"/>
    <w:rsid w:val="00825E30"/>
    <w:rsid w:val="008261F7"/>
    <w:rsid w:val="008306FB"/>
    <w:rsid w:val="00832AAB"/>
    <w:rsid w:val="00836B61"/>
    <w:rsid w:val="00840288"/>
    <w:rsid w:val="008403C2"/>
    <w:rsid w:val="00841546"/>
    <w:rsid w:val="00842455"/>
    <w:rsid w:val="00842958"/>
    <w:rsid w:val="008458C5"/>
    <w:rsid w:val="00847BEF"/>
    <w:rsid w:val="00847E2D"/>
    <w:rsid w:val="00856D46"/>
    <w:rsid w:val="00860BBD"/>
    <w:rsid w:val="00861633"/>
    <w:rsid w:val="0086382C"/>
    <w:rsid w:val="0086514F"/>
    <w:rsid w:val="00865E57"/>
    <w:rsid w:val="008677E0"/>
    <w:rsid w:val="00870BD1"/>
    <w:rsid w:val="0087526F"/>
    <w:rsid w:val="00876B36"/>
    <w:rsid w:val="00884492"/>
    <w:rsid w:val="00885454"/>
    <w:rsid w:val="00885ED4"/>
    <w:rsid w:val="00885FE2"/>
    <w:rsid w:val="00886E58"/>
    <w:rsid w:val="0089100A"/>
    <w:rsid w:val="00892C4C"/>
    <w:rsid w:val="0089396A"/>
    <w:rsid w:val="00894E12"/>
    <w:rsid w:val="008A140A"/>
    <w:rsid w:val="008A1B0E"/>
    <w:rsid w:val="008A55F8"/>
    <w:rsid w:val="008A6B9D"/>
    <w:rsid w:val="008A6C78"/>
    <w:rsid w:val="008A7642"/>
    <w:rsid w:val="008A785F"/>
    <w:rsid w:val="008B14AC"/>
    <w:rsid w:val="008B4BC0"/>
    <w:rsid w:val="008B5C72"/>
    <w:rsid w:val="008B6AB8"/>
    <w:rsid w:val="008C27BB"/>
    <w:rsid w:val="008C47A3"/>
    <w:rsid w:val="008C5858"/>
    <w:rsid w:val="008C5873"/>
    <w:rsid w:val="008C5A6F"/>
    <w:rsid w:val="008C63F9"/>
    <w:rsid w:val="008D03CE"/>
    <w:rsid w:val="008D1FC1"/>
    <w:rsid w:val="008D2098"/>
    <w:rsid w:val="008D447A"/>
    <w:rsid w:val="008D7FD1"/>
    <w:rsid w:val="008E2D47"/>
    <w:rsid w:val="008E4159"/>
    <w:rsid w:val="008E428F"/>
    <w:rsid w:val="008E4BA0"/>
    <w:rsid w:val="008E7F3B"/>
    <w:rsid w:val="008F0A2A"/>
    <w:rsid w:val="008F2059"/>
    <w:rsid w:val="008F2C2D"/>
    <w:rsid w:val="008F389A"/>
    <w:rsid w:val="008F63E5"/>
    <w:rsid w:val="008F6ACD"/>
    <w:rsid w:val="008F7BC2"/>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6592"/>
    <w:rsid w:val="009171A4"/>
    <w:rsid w:val="00923428"/>
    <w:rsid w:val="00923D7B"/>
    <w:rsid w:val="00924F21"/>
    <w:rsid w:val="00924F67"/>
    <w:rsid w:val="00926E69"/>
    <w:rsid w:val="00927323"/>
    <w:rsid w:val="009302C9"/>
    <w:rsid w:val="00931FEA"/>
    <w:rsid w:val="0093267C"/>
    <w:rsid w:val="00932A99"/>
    <w:rsid w:val="00934BB5"/>
    <w:rsid w:val="00935D5D"/>
    <w:rsid w:val="00940C09"/>
    <w:rsid w:val="00940C89"/>
    <w:rsid w:val="00945C17"/>
    <w:rsid w:val="009462A7"/>
    <w:rsid w:val="00947199"/>
    <w:rsid w:val="009473A8"/>
    <w:rsid w:val="00947E6A"/>
    <w:rsid w:val="00950BFB"/>
    <w:rsid w:val="009534DB"/>
    <w:rsid w:val="00953D0B"/>
    <w:rsid w:val="00957B62"/>
    <w:rsid w:val="009600E2"/>
    <w:rsid w:val="00963B03"/>
    <w:rsid w:val="00964430"/>
    <w:rsid w:val="0096584C"/>
    <w:rsid w:val="00966802"/>
    <w:rsid w:val="00966BF3"/>
    <w:rsid w:val="00966E13"/>
    <w:rsid w:val="00967F02"/>
    <w:rsid w:val="00970B85"/>
    <w:rsid w:val="009712BE"/>
    <w:rsid w:val="0097166B"/>
    <w:rsid w:val="0097395F"/>
    <w:rsid w:val="0097546E"/>
    <w:rsid w:val="0097548D"/>
    <w:rsid w:val="00977FE0"/>
    <w:rsid w:val="00986F13"/>
    <w:rsid w:val="00992849"/>
    <w:rsid w:val="00995E2B"/>
    <w:rsid w:val="00995F45"/>
    <w:rsid w:val="009A0498"/>
    <w:rsid w:val="009A1872"/>
    <w:rsid w:val="009A22DF"/>
    <w:rsid w:val="009A2DE7"/>
    <w:rsid w:val="009A4140"/>
    <w:rsid w:val="009A4688"/>
    <w:rsid w:val="009A595E"/>
    <w:rsid w:val="009B0644"/>
    <w:rsid w:val="009B1307"/>
    <w:rsid w:val="009B19ED"/>
    <w:rsid w:val="009B482C"/>
    <w:rsid w:val="009B7FF6"/>
    <w:rsid w:val="009C0AD7"/>
    <w:rsid w:val="009C3618"/>
    <w:rsid w:val="009C39DC"/>
    <w:rsid w:val="009C5A33"/>
    <w:rsid w:val="009C5CC2"/>
    <w:rsid w:val="009C61D4"/>
    <w:rsid w:val="009D1988"/>
    <w:rsid w:val="009D247B"/>
    <w:rsid w:val="009D2B1F"/>
    <w:rsid w:val="009D357D"/>
    <w:rsid w:val="009D43FB"/>
    <w:rsid w:val="009D6D98"/>
    <w:rsid w:val="009D761E"/>
    <w:rsid w:val="009E1217"/>
    <w:rsid w:val="009E28EB"/>
    <w:rsid w:val="009F0742"/>
    <w:rsid w:val="009F1408"/>
    <w:rsid w:val="009F20F5"/>
    <w:rsid w:val="009F3A33"/>
    <w:rsid w:val="009F4A8A"/>
    <w:rsid w:val="009F4C19"/>
    <w:rsid w:val="009F5B3C"/>
    <w:rsid w:val="009F6612"/>
    <w:rsid w:val="009F673A"/>
    <w:rsid w:val="009F74FA"/>
    <w:rsid w:val="009F78C7"/>
    <w:rsid w:val="009F790D"/>
    <w:rsid w:val="00A044DD"/>
    <w:rsid w:val="00A04E7F"/>
    <w:rsid w:val="00A06B99"/>
    <w:rsid w:val="00A1028D"/>
    <w:rsid w:val="00A11A63"/>
    <w:rsid w:val="00A13BF3"/>
    <w:rsid w:val="00A15185"/>
    <w:rsid w:val="00A15587"/>
    <w:rsid w:val="00A22020"/>
    <w:rsid w:val="00A22BD9"/>
    <w:rsid w:val="00A2443F"/>
    <w:rsid w:val="00A256BD"/>
    <w:rsid w:val="00A25B76"/>
    <w:rsid w:val="00A3129A"/>
    <w:rsid w:val="00A31AD2"/>
    <w:rsid w:val="00A329A2"/>
    <w:rsid w:val="00A3342E"/>
    <w:rsid w:val="00A37394"/>
    <w:rsid w:val="00A410F4"/>
    <w:rsid w:val="00A4457B"/>
    <w:rsid w:val="00A457A9"/>
    <w:rsid w:val="00A45883"/>
    <w:rsid w:val="00A4667A"/>
    <w:rsid w:val="00A5041F"/>
    <w:rsid w:val="00A52BDC"/>
    <w:rsid w:val="00A541A8"/>
    <w:rsid w:val="00A56171"/>
    <w:rsid w:val="00A602F2"/>
    <w:rsid w:val="00A63A97"/>
    <w:rsid w:val="00A71F11"/>
    <w:rsid w:val="00A7661D"/>
    <w:rsid w:val="00A768FB"/>
    <w:rsid w:val="00A7750E"/>
    <w:rsid w:val="00A77521"/>
    <w:rsid w:val="00A81AE1"/>
    <w:rsid w:val="00A83A8A"/>
    <w:rsid w:val="00A83E7D"/>
    <w:rsid w:val="00A85F22"/>
    <w:rsid w:val="00A86AA6"/>
    <w:rsid w:val="00A9294C"/>
    <w:rsid w:val="00AA1010"/>
    <w:rsid w:val="00AA1314"/>
    <w:rsid w:val="00AA2090"/>
    <w:rsid w:val="00AA305C"/>
    <w:rsid w:val="00AA3097"/>
    <w:rsid w:val="00AA35AB"/>
    <w:rsid w:val="00AA3FE9"/>
    <w:rsid w:val="00AA54D2"/>
    <w:rsid w:val="00AA78CB"/>
    <w:rsid w:val="00AB1128"/>
    <w:rsid w:val="00AB16F5"/>
    <w:rsid w:val="00AB1964"/>
    <w:rsid w:val="00AB27D7"/>
    <w:rsid w:val="00AC11D6"/>
    <w:rsid w:val="00AC2626"/>
    <w:rsid w:val="00AC2C3F"/>
    <w:rsid w:val="00AC4A9A"/>
    <w:rsid w:val="00AC759D"/>
    <w:rsid w:val="00AD0244"/>
    <w:rsid w:val="00AD64C4"/>
    <w:rsid w:val="00AE0C28"/>
    <w:rsid w:val="00AE312D"/>
    <w:rsid w:val="00AE4CF7"/>
    <w:rsid w:val="00AE5B6D"/>
    <w:rsid w:val="00AE7778"/>
    <w:rsid w:val="00AF074F"/>
    <w:rsid w:val="00AF0BC5"/>
    <w:rsid w:val="00AF1F63"/>
    <w:rsid w:val="00AF61D0"/>
    <w:rsid w:val="00AF698A"/>
    <w:rsid w:val="00B0021F"/>
    <w:rsid w:val="00B022CD"/>
    <w:rsid w:val="00B02761"/>
    <w:rsid w:val="00B02D2A"/>
    <w:rsid w:val="00B03067"/>
    <w:rsid w:val="00B03631"/>
    <w:rsid w:val="00B03BE9"/>
    <w:rsid w:val="00B0483A"/>
    <w:rsid w:val="00B04B75"/>
    <w:rsid w:val="00B06045"/>
    <w:rsid w:val="00B06540"/>
    <w:rsid w:val="00B06B8C"/>
    <w:rsid w:val="00B109FD"/>
    <w:rsid w:val="00B111B6"/>
    <w:rsid w:val="00B11D9E"/>
    <w:rsid w:val="00B13648"/>
    <w:rsid w:val="00B13BBC"/>
    <w:rsid w:val="00B13BEB"/>
    <w:rsid w:val="00B145C7"/>
    <w:rsid w:val="00B1708C"/>
    <w:rsid w:val="00B177DC"/>
    <w:rsid w:val="00B20367"/>
    <w:rsid w:val="00B20402"/>
    <w:rsid w:val="00B25C36"/>
    <w:rsid w:val="00B2765F"/>
    <w:rsid w:val="00B27D30"/>
    <w:rsid w:val="00B31C09"/>
    <w:rsid w:val="00B328FB"/>
    <w:rsid w:val="00B40805"/>
    <w:rsid w:val="00B4360B"/>
    <w:rsid w:val="00B44401"/>
    <w:rsid w:val="00B45FC7"/>
    <w:rsid w:val="00B466F1"/>
    <w:rsid w:val="00B47264"/>
    <w:rsid w:val="00B50134"/>
    <w:rsid w:val="00B50689"/>
    <w:rsid w:val="00B5321D"/>
    <w:rsid w:val="00B55BCB"/>
    <w:rsid w:val="00B56BF2"/>
    <w:rsid w:val="00B607E9"/>
    <w:rsid w:val="00B6236C"/>
    <w:rsid w:val="00B62A29"/>
    <w:rsid w:val="00B645ED"/>
    <w:rsid w:val="00B6578C"/>
    <w:rsid w:val="00B65B0E"/>
    <w:rsid w:val="00B66869"/>
    <w:rsid w:val="00B66B41"/>
    <w:rsid w:val="00B66FF6"/>
    <w:rsid w:val="00B6746A"/>
    <w:rsid w:val="00B72131"/>
    <w:rsid w:val="00B725D9"/>
    <w:rsid w:val="00B73756"/>
    <w:rsid w:val="00B74241"/>
    <w:rsid w:val="00B75002"/>
    <w:rsid w:val="00B751C0"/>
    <w:rsid w:val="00B77677"/>
    <w:rsid w:val="00B77814"/>
    <w:rsid w:val="00B77A2A"/>
    <w:rsid w:val="00B808FE"/>
    <w:rsid w:val="00B819C0"/>
    <w:rsid w:val="00B83E9E"/>
    <w:rsid w:val="00B8481A"/>
    <w:rsid w:val="00B85432"/>
    <w:rsid w:val="00B90CDB"/>
    <w:rsid w:val="00B921DB"/>
    <w:rsid w:val="00B929F6"/>
    <w:rsid w:val="00B9325F"/>
    <w:rsid w:val="00B942A3"/>
    <w:rsid w:val="00B945AC"/>
    <w:rsid w:val="00B956D7"/>
    <w:rsid w:val="00B96915"/>
    <w:rsid w:val="00BA6BB5"/>
    <w:rsid w:val="00BA70CC"/>
    <w:rsid w:val="00BB22C3"/>
    <w:rsid w:val="00BB2444"/>
    <w:rsid w:val="00BB31B8"/>
    <w:rsid w:val="00BB37F3"/>
    <w:rsid w:val="00BB3B98"/>
    <w:rsid w:val="00BB58C6"/>
    <w:rsid w:val="00BB76BF"/>
    <w:rsid w:val="00BB774E"/>
    <w:rsid w:val="00BB7BF2"/>
    <w:rsid w:val="00BC6AC9"/>
    <w:rsid w:val="00BC7A13"/>
    <w:rsid w:val="00BD11BF"/>
    <w:rsid w:val="00BD1EA9"/>
    <w:rsid w:val="00BD384B"/>
    <w:rsid w:val="00BD3C06"/>
    <w:rsid w:val="00BD5C8E"/>
    <w:rsid w:val="00BE2375"/>
    <w:rsid w:val="00BE26BC"/>
    <w:rsid w:val="00BE3BA7"/>
    <w:rsid w:val="00BE4092"/>
    <w:rsid w:val="00BE4CAB"/>
    <w:rsid w:val="00BE5881"/>
    <w:rsid w:val="00BE6B23"/>
    <w:rsid w:val="00BE748C"/>
    <w:rsid w:val="00BE7EF5"/>
    <w:rsid w:val="00BF0778"/>
    <w:rsid w:val="00BF1602"/>
    <w:rsid w:val="00BF345B"/>
    <w:rsid w:val="00BF388A"/>
    <w:rsid w:val="00BF3CCA"/>
    <w:rsid w:val="00BF42C9"/>
    <w:rsid w:val="00BF49DC"/>
    <w:rsid w:val="00BF63E0"/>
    <w:rsid w:val="00BF686A"/>
    <w:rsid w:val="00BF6AAA"/>
    <w:rsid w:val="00C001C0"/>
    <w:rsid w:val="00C00EC0"/>
    <w:rsid w:val="00C01F24"/>
    <w:rsid w:val="00C0210F"/>
    <w:rsid w:val="00C023EC"/>
    <w:rsid w:val="00C04DD9"/>
    <w:rsid w:val="00C05DC9"/>
    <w:rsid w:val="00C123F6"/>
    <w:rsid w:val="00C139A6"/>
    <w:rsid w:val="00C16EC0"/>
    <w:rsid w:val="00C20C28"/>
    <w:rsid w:val="00C22674"/>
    <w:rsid w:val="00C25D8A"/>
    <w:rsid w:val="00C26F8B"/>
    <w:rsid w:val="00C302EA"/>
    <w:rsid w:val="00C359B3"/>
    <w:rsid w:val="00C35AEC"/>
    <w:rsid w:val="00C37846"/>
    <w:rsid w:val="00C42490"/>
    <w:rsid w:val="00C42F11"/>
    <w:rsid w:val="00C434B0"/>
    <w:rsid w:val="00C44D28"/>
    <w:rsid w:val="00C44DB5"/>
    <w:rsid w:val="00C46B4E"/>
    <w:rsid w:val="00C46FFE"/>
    <w:rsid w:val="00C503B6"/>
    <w:rsid w:val="00C50950"/>
    <w:rsid w:val="00C51585"/>
    <w:rsid w:val="00C53B1C"/>
    <w:rsid w:val="00C54B6D"/>
    <w:rsid w:val="00C54C2C"/>
    <w:rsid w:val="00C5696F"/>
    <w:rsid w:val="00C56DEF"/>
    <w:rsid w:val="00C60359"/>
    <w:rsid w:val="00C60468"/>
    <w:rsid w:val="00C615D8"/>
    <w:rsid w:val="00C61760"/>
    <w:rsid w:val="00C6204E"/>
    <w:rsid w:val="00C64747"/>
    <w:rsid w:val="00C64BA1"/>
    <w:rsid w:val="00C6657C"/>
    <w:rsid w:val="00C7083E"/>
    <w:rsid w:val="00C70AF5"/>
    <w:rsid w:val="00C71435"/>
    <w:rsid w:val="00C71619"/>
    <w:rsid w:val="00C730E6"/>
    <w:rsid w:val="00C73A9A"/>
    <w:rsid w:val="00C73B00"/>
    <w:rsid w:val="00C7556F"/>
    <w:rsid w:val="00C758E9"/>
    <w:rsid w:val="00C7621C"/>
    <w:rsid w:val="00C81431"/>
    <w:rsid w:val="00C81B71"/>
    <w:rsid w:val="00C81E91"/>
    <w:rsid w:val="00C860BE"/>
    <w:rsid w:val="00C86DC0"/>
    <w:rsid w:val="00C90BF6"/>
    <w:rsid w:val="00C91C8D"/>
    <w:rsid w:val="00C92835"/>
    <w:rsid w:val="00C9287B"/>
    <w:rsid w:val="00C92E2A"/>
    <w:rsid w:val="00C966EF"/>
    <w:rsid w:val="00C96858"/>
    <w:rsid w:val="00C971D4"/>
    <w:rsid w:val="00CA081B"/>
    <w:rsid w:val="00CA0F2E"/>
    <w:rsid w:val="00CA1703"/>
    <w:rsid w:val="00CA4ED8"/>
    <w:rsid w:val="00CA5141"/>
    <w:rsid w:val="00CA60F1"/>
    <w:rsid w:val="00CA63B2"/>
    <w:rsid w:val="00CA7961"/>
    <w:rsid w:val="00CA7F87"/>
    <w:rsid w:val="00CB029F"/>
    <w:rsid w:val="00CB081F"/>
    <w:rsid w:val="00CB1E1D"/>
    <w:rsid w:val="00CB340C"/>
    <w:rsid w:val="00CB36D3"/>
    <w:rsid w:val="00CB46FB"/>
    <w:rsid w:val="00CB526C"/>
    <w:rsid w:val="00CB6C7E"/>
    <w:rsid w:val="00CC0495"/>
    <w:rsid w:val="00CC5936"/>
    <w:rsid w:val="00CC6E27"/>
    <w:rsid w:val="00CC757D"/>
    <w:rsid w:val="00CD0BB1"/>
    <w:rsid w:val="00CD26C5"/>
    <w:rsid w:val="00CD33DF"/>
    <w:rsid w:val="00CD461A"/>
    <w:rsid w:val="00CD4680"/>
    <w:rsid w:val="00CD5D35"/>
    <w:rsid w:val="00CE03FA"/>
    <w:rsid w:val="00CE0A81"/>
    <w:rsid w:val="00CE1BAD"/>
    <w:rsid w:val="00CE3B4C"/>
    <w:rsid w:val="00CE3DAD"/>
    <w:rsid w:val="00CE3F0D"/>
    <w:rsid w:val="00CF21FF"/>
    <w:rsid w:val="00CF7222"/>
    <w:rsid w:val="00D01574"/>
    <w:rsid w:val="00D015A9"/>
    <w:rsid w:val="00D01A00"/>
    <w:rsid w:val="00D0288D"/>
    <w:rsid w:val="00D058C0"/>
    <w:rsid w:val="00D0700E"/>
    <w:rsid w:val="00D076E6"/>
    <w:rsid w:val="00D07951"/>
    <w:rsid w:val="00D07ABE"/>
    <w:rsid w:val="00D07D72"/>
    <w:rsid w:val="00D1010D"/>
    <w:rsid w:val="00D107A2"/>
    <w:rsid w:val="00D112B0"/>
    <w:rsid w:val="00D13A12"/>
    <w:rsid w:val="00D14150"/>
    <w:rsid w:val="00D15AF3"/>
    <w:rsid w:val="00D2414D"/>
    <w:rsid w:val="00D24C78"/>
    <w:rsid w:val="00D24D2D"/>
    <w:rsid w:val="00D2532D"/>
    <w:rsid w:val="00D265C2"/>
    <w:rsid w:val="00D26BAA"/>
    <w:rsid w:val="00D27FED"/>
    <w:rsid w:val="00D3149B"/>
    <w:rsid w:val="00D316A6"/>
    <w:rsid w:val="00D33584"/>
    <w:rsid w:val="00D36774"/>
    <w:rsid w:val="00D40CBF"/>
    <w:rsid w:val="00D41F70"/>
    <w:rsid w:val="00D429EB"/>
    <w:rsid w:val="00D557F4"/>
    <w:rsid w:val="00D55ADA"/>
    <w:rsid w:val="00D56910"/>
    <w:rsid w:val="00D57DD6"/>
    <w:rsid w:val="00D6055C"/>
    <w:rsid w:val="00D62B25"/>
    <w:rsid w:val="00D63D81"/>
    <w:rsid w:val="00D72621"/>
    <w:rsid w:val="00D72655"/>
    <w:rsid w:val="00D73CCA"/>
    <w:rsid w:val="00D74F8E"/>
    <w:rsid w:val="00D76BA9"/>
    <w:rsid w:val="00D80814"/>
    <w:rsid w:val="00D80C6D"/>
    <w:rsid w:val="00D829D5"/>
    <w:rsid w:val="00D82AF2"/>
    <w:rsid w:val="00D82C88"/>
    <w:rsid w:val="00D8385D"/>
    <w:rsid w:val="00D848CB"/>
    <w:rsid w:val="00D8550F"/>
    <w:rsid w:val="00D85C74"/>
    <w:rsid w:val="00D85E01"/>
    <w:rsid w:val="00D868CC"/>
    <w:rsid w:val="00D87702"/>
    <w:rsid w:val="00D87A49"/>
    <w:rsid w:val="00D90F7A"/>
    <w:rsid w:val="00D9140D"/>
    <w:rsid w:val="00D92630"/>
    <w:rsid w:val="00D93638"/>
    <w:rsid w:val="00D939F6"/>
    <w:rsid w:val="00D93E60"/>
    <w:rsid w:val="00D95D5A"/>
    <w:rsid w:val="00D975F8"/>
    <w:rsid w:val="00D97B23"/>
    <w:rsid w:val="00DA0486"/>
    <w:rsid w:val="00DA3048"/>
    <w:rsid w:val="00DA5313"/>
    <w:rsid w:val="00DA582E"/>
    <w:rsid w:val="00DA64E8"/>
    <w:rsid w:val="00DB058B"/>
    <w:rsid w:val="00DB4668"/>
    <w:rsid w:val="00DB5526"/>
    <w:rsid w:val="00DB6550"/>
    <w:rsid w:val="00DB71C5"/>
    <w:rsid w:val="00DB7A20"/>
    <w:rsid w:val="00DC212D"/>
    <w:rsid w:val="00DC38FB"/>
    <w:rsid w:val="00DC4286"/>
    <w:rsid w:val="00DC7FFC"/>
    <w:rsid w:val="00DD0A29"/>
    <w:rsid w:val="00DD1267"/>
    <w:rsid w:val="00DD1B46"/>
    <w:rsid w:val="00DD211A"/>
    <w:rsid w:val="00DD42AB"/>
    <w:rsid w:val="00DD4937"/>
    <w:rsid w:val="00DD4D33"/>
    <w:rsid w:val="00DE084B"/>
    <w:rsid w:val="00DE26A7"/>
    <w:rsid w:val="00DE3B20"/>
    <w:rsid w:val="00DE420E"/>
    <w:rsid w:val="00DE5A4D"/>
    <w:rsid w:val="00DE60E1"/>
    <w:rsid w:val="00DE7AF1"/>
    <w:rsid w:val="00DF03E8"/>
    <w:rsid w:val="00DF238C"/>
    <w:rsid w:val="00DF32DA"/>
    <w:rsid w:val="00DF3392"/>
    <w:rsid w:val="00DF5B89"/>
    <w:rsid w:val="00DF651B"/>
    <w:rsid w:val="00DF7982"/>
    <w:rsid w:val="00E01721"/>
    <w:rsid w:val="00E01AC1"/>
    <w:rsid w:val="00E02BC0"/>
    <w:rsid w:val="00E0342C"/>
    <w:rsid w:val="00E040EC"/>
    <w:rsid w:val="00E0669B"/>
    <w:rsid w:val="00E12E11"/>
    <w:rsid w:val="00E13476"/>
    <w:rsid w:val="00E13CE7"/>
    <w:rsid w:val="00E13D2A"/>
    <w:rsid w:val="00E1440B"/>
    <w:rsid w:val="00E14D09"/>
    <w:rsid w:val="00E1595E"/>
    <w:rsid w:val="00E1651B"/>
    <w:rsid w:val="00E1672E"/>
    <w:rsid w:val="00E17BFC"/>
    <w:rsid w:val="00E204F2"/>
    <w:rsid w:val="00E23F44"/>
    <w:rsid w:val="00E24018"/>
    <w:rsid w:val="00E251B9"/>
    <w:rsid w:val="00E3102F"/>
    <w:rsid w:val="00E32697"/>
    <w:rsid w:val="00E32F0A"/>
    <w:rsid w:val="00E330D8"/>
    <w:rsid w:val="00E33B9E"/>
    <w:rsid w:val="00E41B4A"/>
    <w:rsid w:val="00E4523A"/>
    <w:rsid w:val="00E45AE8"/>
    <w:rsid w:val="00E47DEE"/>
    <w:rsid w:val="00E544A0"/>
    <w:rsid w:val="00E576AA"/>
    <w:rsid w:val="00E60527"/>
    <w:rsid w:val="00E60A11"/>
    <w:rsid w:val="00E619F4"/>
    <w:rsid w:val="00E6521F"/>
    <w:rsid w:val="00E65E7D"/>
    <w:rsid w:val="00E6604D"/>
    <w:rsid w:val="00E66BEE"/>
    <w:rsid w:val="00E6789B"/>
    <w:rsid w:val="00E732D5"/>
    <w:rsid w:val="00E73344"/>
    <w:rsid w:val="00E73642"/>
    <w:rsid w:val="00E7516F"/>
    <w:rsid w:val="00E754D5"/>
    <w:rsid w:val="00E77F21"/>
    <w:rsid w:val="00E83B6E"/>
    <w:rsid w:val="00E84394"/>
    <w:rsid w:val="00E860BD"/>
    <w:rsid w:val="00E8784D"/>
    <w:rsid w:val="00E91E8C"/>
    <w:rsid w:val="00E93296"/>
    <w:rsid w:val="00E9348A"/>
    <w:rsid w:val="00E95AFB"/>
    <w:rsid w:val="00E9768D"/>
    <w:rsid w:val="00E9769A"/>
    <w:rsid w:val="00EA123B"/>
    <w:rsid w:val="00EA1AC4"/>
    <w:rsid w:val="00EA21B4"/>
    <w:rsid w:val="00EA2630"/>
    <w:rsid w:val="00EA2D12"/>
    <w:rsid w:val="00EB0B52"/>
    <w:rsid w:val="00EB1058"/>
    <w:rsid w:val="00EB1F06"/>
    <w:rsid w:val="00EB2327"/>
    <w:rsid w:val="00EB2DD1"/>
    <w:rsid w:val="00EB7097"/>
    <w:rsid w:val="00EB73C0"/>
    <w:rsid w:val="00EC1E47"/>
    <w:rsid w:val="00EC2E37"/>
    <w:rsid w:val="00EC3E9B"/>
    <w:rsid w:val="00EC4A04"/>
    <w:rsid w:val="00EC4DFC"/>
    <w:rsid w:val="00EC5644"/>
    <w:rsid w:val="00EC7A89"/>
    <w:rsid w:val="00EC7BC9"/>
    <w:rsid w:val="00EC7C63"/>
    <w:rsid w:val="00ED2F31"/>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EF6E70"/>
    <w:rsid w:val="00F0224A"/>
    <w:rsid w:val="00F045C3"/>
    <w:rsid w:val="00F0768E"/>
    <w:rsid w:val="00F104DC"/>
    <w:rsid w:val="00F13D39"/>
    <w:rsid w:val="00F16FED"/>
    <w:rsid w:val="00F23AA5"/>
    <w:rsid w:val="00F25668"/>
    <w:rsid w:val="00F25838"/>
    <w:rsid w:val="00F26441"/>
    <w:rsid w:val="00F26D8F"/>
    <w:rsid w:val="00F27EC2"/>
    <w:rsid w:val="00F328BF"/>
    <w:rsid w:val="00F33C2A"/>
    <w:rsid w:val="00F35FFD"/>
    <w:rsid w:val="00F36001"/>
    <w:rsid w:val="00F36594"/>
    <w:rsid w:val="00F36653"/>
    <w:rsid w:val="00F36B98"/>
    <w:rsid w:val="00F4121A"/>
    <w:rsid w:val="00F41AD8"/>
    <w:rsid w:val="00F42F06"/>
    <w:rsid w:val="00F44607"/>
    <w:rsid w:val="00F44D68"/>
    <w:rsid w:val="00F46566"/>
    <w:rsid w:val="00F478C4"/>
    <w:rsid w:val="00F5168F"/>
    <w:rsid w:val="00F52FFC"/>
    <w:rsid w:val="00F534A5"/>
    <w:rsid w:val="00F55AC1"/>
    <w:rsid w:val="00F5628E"/>
    <w:rsid w:val="00F56BC3"/>
    <w:rsid w:val="00F57001"/>
    <w:rsid w:val="00F63AA8"/>
    <w:rsid w:val="00F6468D"/>
    <w:rsid w:val="00F6493E"/>
    <w:rsid w:val="00F654AF"/>
    <w:rsid w:val="00F66AD2"/>
    <w:rsid w:val="00F66F3D"/>
    <w:rsid w:val="00F67665"/>
    <w:rsid w:val="00F67B0D"/>
    <w:rsid w:val="00F72468"/>
    <w:rsid w:val="00F74290"/>
    <w:rsid w:val="00F75939"/>
    <w:rsid w:val="00F76EAC"/>
    <w:rsid w:val="00F77950"/>
    <w:rsid w:val="00F77F8A"/>
    <w:rsid w:val="00F8066D"/>
    <w:rsid w:val="00F81661"/>
    <w:rsid w:val="00F834A7"/>
    <w:rsid w:val="00F85E57"/>
    <w:rsid w:val="00F90177"/>
    <w:rsid w:val="00F9029B"/>
    <w:rsid w:val="00F94AF3"/>
    <w:rsid w:val="00F94CB6"/>
    <w:rsid w:val="00F95F6C"/>
    <w:rsid w:val="00FA0BB5"/>
    <w:rsid w:val="00FA1BCF"/>
    <w:rsid w:val="00FA262E"/>
    <w:rsid w:val="00FA27E8"/>
    <w:rsid w:val="00FA3AA2"/>
    <w:rsid w:val="00FA49B2"/>
    <w:rsid w:val="00FA5CFC"/>
    <w:rsid w:val="00FA5FA6"/>
    <w:rsid w:val="00FB0AEF"/>
    <w:rsid w:val="00FB4951"/>
    <w:rsid w:val="00FB5AE8"/>
    <w:rsid w:val="00FC35F5"/>
    <w:rsid w:val="00FC3FC7"/>
    <w:rsid w:val="00FC4BF6"/>
    <w:rsid w:val="00FC5106"/>
    <w:rsid w:val="00FC663D"/>
    <w:rsid w:val="00FC7AB6"/>
    <w:rsid w:val="00FC7F84"/>
    <w:rsid w:val="00FD0DCD"/>
    <w:rsid w:val="00FD1C0F"/>
    <w:rsid w:val="00FD6C7E"/>
    <w:rsid w:val="00FD6EFC"/>
    <w:rsid w:val="00FE0969"/>
    <w:rsid w:val="00FE0BC7"/>
    <w:rsid w:val="00FE0F25"/>
    <w:rsid w:val="00FE1573"/>
    <w:rsid w:val="00FE29CC"/>
    <w:rsid w:val="00FE29D1"/>
    <w:rsid w:val="00FE2F58"/>
    <w:rsid w:val="00FE5006"/>
    <w:rsid w:val="00FE68D0"/>
    <w:rsid w:val="00FE702A"/>
    <w:rsid w:val="00FE77C2"/>
    <w:rsid w:val="00FF159E"/>
    <w:rsid w:val="00FF1E74"/>
    <w:rsid w:val="00FF2388"/>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47910"/>
  <w15:docId w15:val="{25A05466-26F0-4083-BBEE-23B22CD6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58C8AD-02D0-47EA-96D8-D2AE45618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5584</TotalTime>
  <Pages>16</Pages>
  <Words>3916</Words>
  <Characters>21544</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998</cp:revision>
  <cp:lastPrinted>2017-01-23T16:02:00Z</cp:lastPrinted>
  <dcterms:created xsi:type="dcterms:W3CDTF">2016-08-09T21:05:00Z</dcterms:created>
  <dcterms:modified xsi:type="dcterms:W3CDTF">2018-04-17T17:14:00Z</dcterms:modified>
</cp:coreProperties>
</file>