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bookmarkStart w:id="0" w:name="_GoBack"/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>c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uatro de enero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AC1F24" w:rsidRPr="00D7336A" w:rsidRDefault="00AC1F24" w:rsidP="00FF56CF">
      <w:pPr>
        <w:tabs>
          <w:tab w:val="left" w:pos="6840"/>
        </w:tabs>
        <w:spacing w:after="0" w:line="360" w:lineRule="auto"/>
        <w:ind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Pr="00D7336A" w:rsidRDefault="0038176B" w:rsidP="00977800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Pr="00D7336A" w:rsidRDefault="001A14C5" w:rsidP="005A774A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322003" w:rsidRDefault="00322003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“…</w:t>
      </w:r>
      <w:r w:rsidR="00535AA8">
        <w:rPr>
          <w:rFonts w:cs="Arial"/>
          <w:i/>
          <w:color w:val="4BACC6" w:themeColor="accent5"/>
          <w:sz w:val="18"/>
          <w:szCs w:val="18"/>
        </w:rPr>
        <w:t>6</w:t>
      </w:r>
      <w:r>
        <w:rPr>
          <w:rFonts w:cs="Arial"/>
          <w:i/>
          <w:color w:val="4BACC6" w:themeColor="accent5"/>
          <w:sz w:val="18"/>
          <w:szCs w:val="18"/>
        </w:rPr>
        <w:t>.</w:t>
      </w:r>
      <w:r w:rsidR="00535AA8">
        <w:rPr>
          <w:rFonts w:cs="Arial"/>
          <w:i/>
          <w:color w:val="4BACC6" w:themeColor="accent5"/>
          <w:sz w:val="18"/>
          <w:szCs w:val="18"/>
        </w:rPr>
        <w:t>2</w:t>
      </w:r>
      <w:r>
        <w:rPr>
          <w:rFonts w:cs="Arial"/>
          <w:i/>
          <w:color w:val="4BACC6" w:themeColor="accent5"/>
          <w:sz w:val="18"/>
          <w:szCs w:val="18"/>
        </w:rPr>
        <w:t xml:space="preserve">. </w:t>
      </w:r>
      <w:r w:rsidR="00E44B4D">
        <w:rPr>
          <w:rFonts w:cs="Arial"/>
          <w:i/>
          <w:color w:val="4BACC6" w:themeColor="accent5"/>
          <w:sz w:val="18"/>
          <w:szCs w:val="18"/>
        </w:rPr>
        <w:t xml:space="preserve">Efectos de </w:t>
      </w:r>
      <w:r w:rsidR="00535AA8">
        <w:rPr>
          <w:rFonts w:cs="Arial"/>
          <w:i/>
          <w:color w:val="4BACC6" w:themeColor="accent5"/>
          <w:sz w:val="18"/>
          <w:szCs w:val="18"/>
        </w:rPr>
        <w:t xml:space="preserve">esta </w:t>
      </w:r>
      <w:r w:rsidR="00E44B4D">
        <w:rPr>
          <w:rFonts w:cs="Arial"/>
          <w:i/>
          <w:color w:val="4BACC6" w:themeColor="accent5"/>
          <w:sz w:val="18"/>
          <w:szCs w:val="18"/>
        </w:rPr>
        <w:t>resolución</w:t>
      </w:r>
      <w:r>
        <w:rPr>
          <w:rFonts w:cs="Arial"/>
          <w:i/>
          <w:color w:val="4BACC6" w:themeColor="accent5"/>
          <w:sz w:val="18"/>
          <w:szCs w:val="18"/>
        </w:rPr>
        <w:t>.</w:t>
      </w:r>
    </w:p>
    <w:p w:rsidR="00322003" w:rsidRDefault="00322003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</w:p>
    <w:p w:rsidR="00322003" w:rsidRDefault="00535AA8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E</w:t>
      </w:r>
      <w:r w:rsidR="00286EF5">
        <w:rPr>
          <w:rFonts w:cs="Arial"/>
          <w:i/>
          <w:color w:val="4BACC6" w:themeColor="accent5"/>
          <w:sz w:val="18"/>
          <w:szCs w:val="18"/>
        </w:rPr>
        <w:t xml:space="preserve">sta </w:t>
      </w:r>
      <w:r w:rsidR="00467AA8">
        <w:rPr>
          <w:rFonts w:cs="Arial"/>
          <w:i/>
          <w:color w:val="4BACC6" w:themeColor="accent5"/>
          <w:sz w:val="18"/>
          <w:szCs w:val="18"/>
        </w:rPr>
        <w:t>Comisión</w:t>
      </w:r>
      <w:r w:rsidR="00E44B4D">
        <w:rPr>
          <w:rFonts w:cs="Arial"/>
          <w:i/>
          <w:color w:val="4BACC6" w:themeColor="accent5"/>
          <w:sz w:val="18"/>
          <w:szCs w:val="18"/>
        </w:rPr>
        <w:t xml:space="preserve"> </w:t>
      </w:r>
      <w:r>
        <w:rPr>
          <w:rFonts w:cs="Arial"/>
          <w:i/>
          <w:color w:val="4BACC6" w:themeColor="accent5"/>
          <w:sz w:val="18"/>
          <w:szCs w:val="18"/>
        </w:rPr>
        <w:t xml:space="preserve">Estatal de Garantía de Acceso a la Información Pública, </w:t>
      </w:r>
      <w:r w:rsidR="00286EF5">
        <w:rPr>
          <w:rFonts w:cs="Arial"/>
          <w:i/>
          <w:color w:val="4BACC6" w:themeColor="accent5"/>
          <w:sz w:val="18"/>
          <w:szCs w:val="18"/>
        </w:rPr>
        <w:t xml:space="preserve">de conformidad </w:t>
      </w:r>
      <w:r w:rsidR="00467AA8">
        <w:rPr>
          <w:rFonts w:cs="Arial"/>
          <w:i/>
          <w:color w:val="4BACC6" w:themeColor="accent5"/>
          <w:sz w:val="18"/>
          <w:szCs w:val="18"/>
        </w:rPr>
        <w:t>con</w:t>
      </w:r>
      <w:r w:rsidR="00286EF5">
        <w:rPr>
          <w:rFonts w:cs="Arial"/>
          <w:i/>
          <w:color w:val="4BACC6" w:themeColor="accent5"/>
          <w:sz w:val="18"/>
          <w:szCs w:val="18"/>
        </w:rPr>
        <w:t xml:space="preserve"> el </w:t>
      </w:r>
      <w:r w:rsidR="00467AA8">
        <w:rPr>
          <w:rFonts w:cs="Arial"/>
          <w:i/>
          <w:color w:val="4BACC6" w:themeColor="accent5"/>
          <w:sz w:val="18"/>
          <w:szCs w:val="18"/>
        </w:rPr>
        <w:t>artículo</w:t>
      </w:r>
      <w:r w:rsidR="00286EF5">
        <w:rPr>
          <w:rFonts w:cs="Arial"/>
          <w:i/>
          <w:color w:val="4BACC6" w:themeColor="accent5"/>
          <w:sz w:val="18"/>
          <w:szCs w:val="18"/>
        </w:rPr>
        <w:t xml:space="preserve"> 175, fracción lll de la Ley de Transparencia </w:t>
      </w:r>
      <w:r w:rsidR="00467AA8">
        <w:rPr>
          <w:rFonts w:cs="Arial"/>
          <w:i/>
          <w:color w:val="4BACC6" w:themeColor="accent5"/>
          <w:sz w:val="18"/>
          <w:szCs w:val="18"/>
        </w:rPr>
        <w:t xml:space="preserve">y Acceso a la Información </w:t>
      </w:r>
      <w:r w:rsidR="00322003">
        <w:rPr>
          <w:rFonts w:cs="Arial"/>
          <w:i/>
          <w:color w:val="4BACC6" w:themeColor="accent5"/>
          <w:sz w:val="18"/>
          <w:szCs w:val="18"/>
        </w:rPr>
        <w:t>P</w:t>
      </w:r>
      <w:r w:rsidR="00467AA8">
        <w:rPr>
          <w:rFonts w:cs="Arial"/>
          <w:i/>
          <w:color w:val="4BACC6" w:themeColor="accent5"/>
          <w:sz w:val="18"/>
          <w:szCs w:val="18"/>
        </w:rPr>
        <w:t xml:space="preserve">ública del Estado </w:t>
      </w:r>
      <w:r>
        <w:rPr>
          <w:rFonts w:cs="Arial"/>
          <w:b/>
          <w:i/>
          <w:color w:val="4BACC6" w:themeColor="accent5"/>
          <w:sz w:val="18"/>
          <w:szCs w:val="18"/>
        </w:rPr>
        <w:t>MODIFICA</w:t>
      </w:r>
      <w:r w:rsidR="00467AA8">
        <w:rPr>
          <w:rFonts w:cs="Arial"/>
          <w:b/>
          <w:i/>
          <w:color w:val="4BACC6" w:themeColor="accent5"/>
          <w:sz w:val="18"/>
          <w:szCs w:val="18"/>
        </w:rPr>
        <w:t xml:space="preserve"> </w:t>
      </w:r>
      <w:r w:rsidR="00467AA8">
        <w:rPr>
          <w:rFonts w:cs="Arial"/>
          <w:i/>
          <w:color w:val="4BACC6" w:themeColor="accent5"/>
          <w:sz w:val="18"/>
          <w:szCs w:val="18"/>
        </w:rPr>
        <w:t>la respuesta</w:t>
      </w:r>
      <w:r w:rsidR="00E44B4D">
        <w:rPr>
          <w:rFonts w:cs="Arial"/>
          <w:i/>
          <w:color w:val="4BACC6" w:themeColor="accent5"/>
          <w:sz w:val="18"/>
          <w:szCs w:val="18"/>
        </w:rPr>
        <w:t xml:space="preserve"> </w:t>
      </w:r>
      <w:r>
        <w:rPr>
          <w:rFonts w:cs="Arial"/>
          <w:i/>
          <w:color w:val="4BACC6" w:themeColor="accent5"/>
          <w:sz w:val="18"/>
          <w:szCs w:val="18"/>
        </w:rPr>
        <w:t>otorgada por el ente obligado y lo conmina para que emita una nueva respuesta en la que:</w:t>
      </w:r>
    </w:p>
    <w:p w:rsidR="00322003" w:rsidRDefault="00322003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</w:p>
    <w:p w:rsidR="00535AA8" w:rsidRDefault="00535AA8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6.2.1. Entregue al particular la información peticionada, esto es:</w:t>
      </w:r>
    </w:p>
    <w:p w:rsidR="00535AA8" w:rsidRDefault="00535AA8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6.2.1.1. Número de denuncias recibidas por los delitos contenidos en los artículos 10 al 38 de la Ley General para Prevenir, Sancionar y Erradicar delitos en Materia de Trata de Personas.</w:t>
      </w:r>
    </w:p>
    <w:p w:rsidR="00535AA8" w:rsidRDefault="00535AA8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6.2.1.2. Número de averiguaciones iniciadas por los delitos contenidos en los artículos 10 al 38 de la Ley General para Prevenir, Sancionar y Erradicar delitos en Materia de Trata de Personas.</w:t>
      </w:r>
    </w:p>
    <w:p w:rsidR="00535AA8" w:rsidRDefault="00535AA8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6.2.1.3. Número de esas averiguaciones consignadas ante jueces.</w:t>
      </w:r>
    </w:p>
    <w:p w:rsidR="00535AA8" w:rsidRDefault="00535AA8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>
        <w:rPr>
          <w:rFonts w:cs="Arial"/>
          <w:i/>
          <w:color w:val="4BACC6" w:themeColor="accent5"/>
          <w:sz w:val="18"/>
          <w:szCs w:val="18"/>
        </w:rPr>
        <w:t>6.2.1.4. Municipio en que se cometió presuntamente la conducta.</w:t>
      </w:r>
    </w:p>
    <w:p w:rsidR="00535AA8" w:rsidRDefault="00535AA8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</w:p>
    <w:p w:rsidR="007B520C" w:rsidRPr="00467AA8" w:rsidRDefault="00535AA8" w:rsidP="00535AA8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18"/>
          <w:szCs w:val="18"/>
        </w:rPr>
      </w:pPr>
      <w:r w:rsidRPr="00B941DB">
        <w:rPr>
          <w:rFonts w:cs="Arial"/>
          <w:i/>
          <w:color w:val="4BACC6" w:themeColor="accent5"/>
          <w:sz w:val="18"/>
          <w:szCs w:val="18"/>
          <w:u w:val="single"/>
        </w:rPr>
        <w:t>Dicha información deberá de proporcionarse de enero del año 2012 al 30 de marzo de 2017</w:t>
      </w:r>
      <w:r w:rsidR="00322003">
        <w:rPr>
          <w:rFonts w:cs="Arial"/>
          <w:i/>
          <w:color w:val="4BACC6" w:themeColor="accent5"/>
          <w:sz w:val="18"/>
          <w:szCs w:val="18"/>
        </w:rPr>
        <w:t>.”</w:t>
      </w:r>
      <w:r w:rsidR="00467AA8">
        <w:rPr>
          <w:rFonts w:cs="Arial"/>
          <w:i/>
          <w:color w:val="4BACC6" w:themeColor="accent5"/>
          <w:sz w:val="18"/>
          <w:szCs w:val="18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12808">
        <w:rPr>
          <w:rFonts w:ascii="Arial" w:hAnsi="Arial" w:cs="Arial"/>
          <w:color w:val="4BACC6" w:themeColor="accent5"/>
          <w:sz w:val="24"/>
          <w:szCs w:val="24"/>
        </w:rPr>
        <w:t>número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>UT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>/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1</w:t>
      </w:r>
      <w:r w:rsidR="00B941DB">
        <w:rPr>
          <w:rFonts w:ascii="Arial" w:hAnsi="Arial" w:cs="Arial"/>
          <w:color w:val="4BACC6" w:themeColor="accent5"/>
          <w:sz w:val="24"/>
          <w:szCs w:val="24"/>
        </w:rPr>
        <w:t>85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>/2017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y 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fecha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941DB">
        <w:rPr>
          <w:rFonts w:ascii="Arial" w:hAnsi="Arial" w:cs="Arial"/>
          <w:color w:val="4BACC6" w:themeColor="accent5"/>
          <w:sz w:val="24"/>
          <w:szCs w:val="24"/>
        </w:rPr>
        <w:t xml:space="preserve">diez de agosto 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dos mil diecisiete,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B941DB">
        <w:rPr>
          <w:rFonts w:ascii="Arial" w:hAnsi="Arial" w:cs="Arial"/>
          <w:color w:val="4BACC6" w:themeColor="accent5"/>
          <w:sz w:val="24"/>
          <w:szCs w:val="24"/>
        </w:rPr>
        <w:t>4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5A774A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6569DD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</w:rPr>
      </w:pPr>
      <w:r w:rsidRPr="006569DD">
        <w:rPr>
          <w:rFonts w:ascii="Arial" w:hAnsi="Arial" w:cs="Arial"/>
          <w:i/>
          <w:color w:val="4BACC6" w:themeColor="accent5"/>
        </w:rPr>
        <w:t xml:space="preserve"> </w:t>
      </w:r>
      <w:r w:rsidR="00D11CA5" w:rsidRPr="006569DD">
        <w:rPr>
          <w:rFonts w:ascii="Arial" w:hAnsi="Arial" w:cs="Arial"/>
          <w:i/>
          <w:color w:val="4BACC6" w:themeColor="accent5"/>
        </w:rPr>
        <w:t>[…]</w:t>
      </w:r>
      <w:r w:rsidR="00810456" w:rsidRPr="006569DD">
        <w:rPr>
          <w:rFonts w:ascii="Arial" w:hAnsi="Arial" w:cs="Arial"/>
          <w:i/>
          <w:color w:val="4BACC6" w:themeColor="accent5"/>
        </w:rPr>
        <w:t xml:space="preserve"> </w:t>
      </w:r>
      <w:r w:rsidR="00943FA9">
        <w:rPr>
          <w:rFonts w:ascii="Arial" w:hAnsi="Arial" w:cs="Arial"/>
          <w:i/>
          <w:color w:val="4BACC6" w:themeColor="accent5"/>
        </w:rPr>
        <w:t>con la finalidad de</w:t>
      </w:r>
      <w:r w:rsidR="009B7254" w:rsidRPr="006569DD">
        <w:rPr>
          <w:rFonts w:ascii="Arial" w:hAnsi="Arial" w:cs="Arial"/>
          <w:i/>
          <w:color w:val="4BACC6" w:themeColor="accent5"/>
        </w:rPr>
        <w:t xml:space="preserve"> dar cumplimiento a l</w:t>
      </w:r>
      <w:r w:rsidR="00943FA9">
        <w:rPr>
          <w:rFonts w:ascii="Arial" w:hAnsi="Arial" w:cs="Arial"/>
          <w:i/>
          <w:color w:val="4BACC6" w:themeColor="accent5"/>
        </w:rPr>
        <w:t>a</w:t>
      </w:r>
      <w:r w:rsidR="009B7254" w:rsidRPr="006569DD">
        <w:rPr>
          <w:rFonts w:ascii="Arial" w:hAnsi="Arial" w:cs="Arial"/>
          <w:i/>
          <w:color w:val="4BACC6" w:themeColor="accent5"/>
        </w:rPr>
        <w:t xml:space="preserve"> </w:t>
      </w:r>
      <w:r w:rsidR="00943FA9">
        <w:rPr>
          <w:rFonts w:ascii="Arial" w:hAnsi="Arial" w:cs="Arial"/>
          <w:i/>
          <w:color w:val="4BACC6" w:themeColor="accent5"/>
        </w:rPr>
        <w:t xml:space="preserve">Resolución dictada dentro del Recurso de Revisión que nos ocupa, se le envió al recurrente al correo electrónico </w:t>
      </w:r>
      <w:proofErr w:type="spellStart"/>
      <w:r w:rsidR="00E72C3E">
        <w:rPr>
          <w:rFonts w:ascii="Arial" w:hAnsi="Arial" w:cs="Arial"/>
          <w:i/>
          <w:color w:val="4BACC6" w:themeColor="accent5"/>
        </w:rPr>
        <w:t>xxxxxxxxxxx</w:t>
      </w:r>
      <w:proofErr w:type="spellEnd"/>
      <w:r w:rsidR="00E72C3E">
        <w:rPr>
          <w:rFonts w:ascii="Arial" w:hAnsi="Arial" w:cs="Arial"/>
          <w:i/>
          <w:color w:val="4BACC6" w:themeColor="accent5"/>
        </w:rPr>
        <w:t xml:space="preserve"> </w:t>
      </w:r>
      <w:r w:rsidR="00B941DB">
        <w:rPr>
          <w:rFonts w:ascii="Arial" w:hAnsi="Arial" w:cs="Arial"/>
          <w:i/>
          <w:color w:val="4BACC6" w:themeColor="accent5"/>
        </w:rPr>
        <w:t>la respuesta generada por cada una de las Áreas</w:t>
      </w:r>
      <w:r w:rsidR="00C1156A">
        <w:rPr>
          <w:rFonts w:ascii="Arial" w:hAnsi="Arial" w:cs="Arial"/>
          <w:i/>
          <w:color w:val="4BACC6" w:themeColor="accent5"/>
        </w:rPr>
        <w:t xml:space="preserve">. Se anexa impresión de pantalla en </w:t>
      </w:r>
      <w:r w:rsidR="00B941DB">
        <w:rPr>
          <w:rFonts w:ascii="Arial" w:hAnsi="Arial" w:cs="Arial"/>
          <w:i/>
          <w:color w:val="4BACC6" w:themeColor="accent5"/>
        </w:rPr>
        <w:t xml:space="preserve">copia certificada en </w:t>
      </w:r>
      <w:r w:rsidR="00C1156A">
        <w:rPr>
          <w:rFonts w:ascii="Arial" w:hAnsi="Arial" w:cs="Arial"/>
          <w:i/>
          <w:color w:val="4BACC6" w:themeColor="accent5"/>
        </w:rPr>
        <w:t xml:space="preserve">donde consta </w:t>
      </w:r>
      <w:proofErr w:type="spellStart"/>
      <w:r w:rsidR="00C1156A">
        <w:rPr>
          <w:rFonts w:ascii="Arial" w:hAnsi="Arial" w:cs="Arial"/>
          <w:i/>
          <w:color w:val="4BACC6" w:themeColor="accent5"/>
        </w:rPr>
        <w:t>el</w:t>
      </w:r>
      <w:proofErr w:type="spellEnd"/>
      <w:r w:rsidR="00C1156A">
        <w:rPr>
          <w:rFonts w:ascii="Arial" w:hAnsi="Arial" w:cs="Arial"/>
          <w:i/>
          <w:color w:val="4BACC6" w:themeColor="accent5"/>
        </w:rPr>
        <w:t xml:space="preserve"> envió al correo señalado el </w:t>
      </w:r>
      <w:r w:rsidR="00B941DB">
        <w:rPr>
          <w:rFonts w:ascii="Arial" w:hAnsi="Arial" w:cs="Arial"/>
          <w:i/>
          <w:color w:val="4BACC6" w:themeColor="accent5"/>
        </w:rPr>
        <w:t>9</w:t>
      </w:r>
      <w:r w:rsidR="00C1156A">
        <w:rPr>
          <w:rFonts w:ascii="Arial" w:hAnsi="Arial" w:cs="Arial"/>
          <w:i/>
          <w:color w:val="4BACC6" w:themeColor="accent5"/>
        </w:rPr>
        <w:t xml:space="preserve"> de </w:t>
      </w:r>
      <w:r w:rsidR="00B941DB">
        <w:rPr>
          <w:rFonts w:ascii="Arial" w:hAnsi="Arial" w:cs="Arial"/>
          <w:i/>
          <w:color w:val="4BACC6" w:themeColor="accent5"/>
        </w:rPr>
        <w:t xml:space="preserve">agosto </w:t>
      </w:r>
      <w:r w:rsidR="00C1156A">
        <w:rPr>
          <w:rFonts w:ascii="Arial" w:hAnsi="Arial" w:cs="Arial"/>
          <w:i/>
          <w:color w:val="4BACC6" w:themeColor="accent5"/>
        </w:rPr>
        <w:t>del 2017</w:t>
      </w:r>
      <w:r w:rsidR="00B941DB">
        <w:rPr>
          <w:rFonts w:ascii="Arial" w:hAnsi="Arial" w:cs="Arial"/>
          <w:i/>
          <w:color w:val="4BACC6" w:themeColor="accent5"/>
        </w:rPr>
        <w:t xml:space="preserve"> </w:t>
      </w:r>
      <w:r w:rsidR="00B941DB" w:rsidRPr="006569DD">
        <w:rPr>
          <w:rFonts w:ascii="Arial" w:hAnsi="Arial" w:cs="Arial"/>
          <w:i/>
          <w:color w:val="4BACC6" w:themeColor="accent5"/>
        </w:rPr>
        <w:t>[…]</w:t>
      </w:r>
      <w:r w:rsidR="00B941DB">
        <w:rPr>
          <w:rFonts w:ascii="Arial" w:hAnsi="Arial" w:cs="Arial"/>
          <w:i/>
          <w:color w:val="4BACC6" w:themeColor="accent5"/>
        </w:rPr>
        <w:t>.</w:t>
      </w:r>
      <w:r w:rsidR="00B941DB" w:rsidRPr="006569DD">
        <w:rPr>
          <w:rFonts w:ascii="Arial" w:hAnsi="Arial" w:cs="Arial"/>
          <w:i/>
          <w:color w:val="4BACC6" w:themeColor="accent5"/>
        </w:rPr>
        <w:t xml:space="preserve"> </w:t>
      </w:r>
      <w:r w:rsidR="001C77AA" w:rsidRPr="006569DD">
        <w:rPr>
          <w:rFonts w:ascii="Arial" w:hAnsi="Arial" w:cs="Arial"/>
          <w:i/>
          <w:color w:val="4BACC6" w:themeColor="accent5"/>
        </w:rPr>
        <w:t xml:space="preserve"> </w:t>
      </w:r>
    </w:p>
    <w:p w:rsidR="00D21862" w:rsidRPr="00D7336A" w:rsidRDefault="00D21862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616C0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977800">
        <w:rPr>
          <w:rFonts w:cs="Arial"/>
          <w:color w:val="4BACC6" w:themeColor="accent5"/>
          <w:sz w:val="24"/>
          <w:szCs w:val="24"/>
        </w:rPr>
        <w:t>5</w:t>
      </w:r>
      <w:r w:rsidR="00B941DB">
        <w:rPr>
          <w:rFonts w:cs="Arial"/>
          <w:color w:val="4BACC6" w:themeColor="accent5"/>
          <w:sz w:val="24"/>
          <w:szCs w:val="24"/>
        </w:rPr>
        <w:t>9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B941DB">
        <w:rPr>
          <w:rFonts w:cs="Arial"/>
          <w:color w:val="4BACC6" w:themeColor="accent5"/>
          <w:sz w:val="24"/>
          <w:szCs w:val="24"/>
        </w:rPr>
        <w:t>93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insertasen, y </w:t>
      </w:r>
      <w:r w:rsidR="00467AA8">
        <w:rPr>
          <w:rFonts w:cs="Arial"/>
          <w:color w:val="4BACC6" w:themeColor="accent5"/>
          <w:sz w:val="24"/>
          <w:szCs w:val="24"/>
        </w:rPr>
        <w:t>en el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que consta</w:t>
      </w:r>
      <w:r w:rsidR="00977800">
        <w:rPr>
          <w:rFonts w:cs="Arial"/>
          <w:color w:val="4BACC6" w:themeColor="accent5"/>
          <w:sz w:val="24"/>
          <w:szCs w:val="24"/>
        </w:rPr>
        <w:t xml:space="preserve"> </w:t>
      </w:r>
      <w:r w:rsidR="00B941DB">
        <w:rPr>
          <w:rFonts w:cs="Arial"/>
          <w:color w:val="4BACC6" w:themeColor="accent5"/>
          <w:sz w:val="24"/>
          <w:szCs w:val="24"/>
        </w:rPr>
        <w:t>del número de denuncias</w:t>
      </w:r>
      <w:r w:rsidR="00B0797C">
        <w:rPr>
          <w:rFonts w:cs="Arial"/>
          <w:color w:val="4BACC6" w:themeColor="accent5"/>
          <w:sz w:val="24"/>
          <w:szCs w:val="24"/>
        </w:rPr>
        <w:t xml:space="preserve"> recibidas, averiguaciones iniciadas</w:t>
      </w:r>
      <w:r w:rsidR="00B941DB">
        <w:rPr>
          <w:rFonts w:cs="Arial"/>
          <w:color w:val="4BACC6" w:themeColor="accent5"/>
          <w:sz w:val="24"/>
          <w:szCs w:val="24"/>
        </w:rPr>
        <w:t>,</w:t>
      </w:r>
      <w:r w:rsidR="00B0797C">
        <w:rPr>
          <w:rFonts w:cs="Arial"/>
          <w:color w:val="4BACC6" w:themeColor="accent5"/>
          <w:sz w:val="24"/>
          <w:szCs w:val="24"/>
        </w:rPr>
        <w:t xml:space="preserve"> consignadas y municipio en donde se generaron</w:t>
      </w:r>
      <w:r w:rsidR="00B941DB">
        <w:rPr>
          <w:rFonts w:cs="Arial"/>
          <w:color w:val="4BACC6" w:themeColor="accent5"/>
          <w:sz w:val="24"/>
          <w:szCs w:val="24"/>
        </w:rPr>
        <w:t xml:space="preserve"> </w:t>
      </w:r>
      <w:r w:rsidR="00B0797C">
        <w:rPr>
          <w:rFonts w:cs="Arial"/>
          <w:color w:val="4BACC6" w:themeColor="accent5"/>
          <w:sz w:val="24"/>
          <w:szCs w:val="24"/>
        </w:rPr>
        <w:t>de acuerdo con los delitos contenidos en los artículos 10 al 38 de la</w:t>
      </w:r>
      <w:r w:rsidR="00B0797C" w:rsidRPr="00B0797C">
        <w:rPr>
          <w:rFonts w:cs="Arial"/>
          <w:color w:val="4BACC6" w:themeColor="accent5"/>
          <w:sz w:val="24"/>
          <w:szCs w:val="24"/>
        </w:rPr>
        <w:t xml:space="preserve"> Ley General para Prevenir, Sancionar y Erradicar delitos en Materia de Trata de Personas</w:t>
      </w:r>
      <w:r w:rsidR="00977800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69DD" w:rsidRPr="00467AA8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977800">
        <w:rPr>
          <w:rFonts w:cs="Arial"/>
          <w:color w:val="4BACC6" w:themeColor="accent5"/>
          <w:sz w:val="24"/>
          <w:szCs w:val="24"/>
        </w:rPr>
        <w:t>de</w:t>
      </w:r>
      <w:r w:rsidR="00B0797C">
        <w:rPr>
          <w:rFonts w:cs="Arial"/>
          <w:color w:val="4BACC6" w:themeColor="accent5"/>
          <w:sz w:val="24"/>
          <w:szCs w:val="24"/>
        </w:rPr>
        <w:t>l</w:t>
      </w:r>
      <w:r w:rsidR="009C034C">
        <w:rPr>
          <w:rFonts w:cs="Arial"/>
          <w:color w:val="4BACC6" w:themeColor="accent5"/>
          <w:sz w:val="24"/>
          <w:szCs w:val="24"/>
        </w:rPr>
        <w:t xml:space="preserve"> </w:t>
      </w:r>
      <w:r w:rsidR="00B0797C">
        <w:rPr>
          <w:rFonts w:cs="Arial"/>
          <w:color w:val="4BACC6" w:themeColor="accent5"/>
          <w:sz w:val="24"/>
          <w:szCs w:val="24"/>
        </w:rPr>
        <w:t>número de denuncias recibidas, averiguaciones iniciadas y consignadas, así como el municipio en donde presuntamente se cometió la conducta delictiva estipulada en los artículos 10 al 38 de la</w:t>
      </w:r>
      <w:r w:rsidR="00B0797C" w:rsidRPr="00B0797C">
        <w:rPr>
          <w:rFonts w:cs="Arial"/>
          <w:color w:val="4BACC6" w:themeColor="accent5"/>
          <w:sz w:val="24"/>
          <w:szCs w:val="24"/>
        </w:rPr>
        <w:t xml:space="preserve"> Ley General para Prevenir, Sancionar y Erradicar delitos en Materia de Trata de Personas</w:t>
      </w:r>
      <w:r w:rsidR="00977800">
        <w:rPr>
          <w:rFonts w:cs="Arial"/>
          <w:color w:val="4BACC6" w:themeColor="accent5"/>
          <w:sz w:val="24"/>
          <w:szCs w:val="24"/>
        </w:rPr>
        <w:t>.</w:t>
      </w:r>
      <w:r w:rsidR="006569DD" w:rsidRPr="00467AA8">
        <w:rPr>
          <w:rFonts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veintidós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>agosto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 xml:space="preserve"> de dos mil diecisiete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>95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>97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1</w:t>
      </w:r>
      <w:r w:rsidR="00B0797C">
        <w:rPr>
          <w:rFonts w:ascii="Arial" w:hAnsi="Arial" w:cs="Arial"/>
          <w:b/>
          <w:color w:val="4BACC6" w:themeColor="accent5"/>
          <w:sz w:val="24"/>
          <w:szCs w:val="24"/>
        </w:rPr>
        <w:t>93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CD2AF9" w:rsidRPr="005A774A" w:rsidRDefault="00CD2AF9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CD2AF9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  <w:r w:rsidRPr="00CD2AF9">
        <w:rPr>
          <w:rFonts w:ascii="Arial" w:hAnsi="Arial" w:cs="Arial"/>
          <w:color w:val="4BACC6" w:themeColor="accent5"/>
          <w:sz w:val="20"/>
          <w:szCs w:val="20"/>
        </w:rPr>
        <w:t>O.R.E.J</w:t>
      </w: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Pr="00CD2AF9" w:rsidRDefault="00CD2AF9" w:rsidP="00CD2AF9">
      <w:pPr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2AF9">
        <w:rPr>
          <w:rFonts w:ascii="Arial" w:hAnsi="Arial" w:cs="Arial"/>
          <w:color w:val="4BACC6" w:themeColor="accent5"/>
          <w:sz w:val="24"/>
          <w:szCs w:val="24"/>
        </w:rPr>
        <w:t>(</w:t>
      </w:r>
      <w:r>
        <w:rPr>
          <w:rFonts w:ascii="Arial" w:hAnsi="Arial" w:cs="Arial"/>
          <w:color w:val="4BACC6" w:themeColor="accent5"/>
          <w:sz w:val="24"/>
          <w:szCs w:val="24"/>
        </w:rPr>
        <w:t>Esta foja pertenece a la parte final del proveído de fecha cuatro de enero de dos mil dieciocho, dictado dentro del Recurso de Revisión 1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>93</w:t>
      </w:r>
      <w:r>
        <w:rPr>
          <w:rFonts w:ascii="Arial" w:hAnsi="Arial" w:cs="Arial"/>
          <w:color w:val="4BACC6" w:themeColor="accent5"/>
          <w:sz w:val="24"/>
          <w:szCs w:val="24"/>
        </w:rPr>
        <w:t>/2017-1 PLATAFORMA</w:t>
      </w:r>
      <w:r w:rsidRPr="00CD2AF9">
        <w:rPr>
          <w:rFonts w:ascii="Arial" w:hAnsi="Arial" w:cs="Arial"/>
          <w:color w:val="4BACC6" w:themeColor="accent5"/>
          <w:sz w:val="24"/>
          <w:szCs w:val="24"/>
        </w:rPr>
        <w:t>)</w:t>
      </w:r>
      <w:r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E32AE9" w:rsidRP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  <w:r w:rsidRPr="00CD2AF9">
        <w:rPr>
          <w:rFonts w:ascii="Arial" w:hAnsi="Arial" w:cs="Arial"/>
          <w:color w:val="4BACC6" w:themeColor="accent5"/>
          <w:sz w:val="20"/>
          <w:szCs w:val="20"/>
        </w:rPr>
        <w:t>.</w:t>
      </w:r>
      <w:bookmarkEnd w:id="0"/>
    </w:p>
    <w:sectPr w:rsidR="00E32AE9" w:rsidRPr="00CD2AF9" w:rsidSect="00FF56CF">
      <w:headerReference w:type="default" r:id="rId8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09E" w:rsidRDefault="00C0609E" w:rsidP="00A04BCB">
      <w:pPr>
        <w:spacing w:after="0" w:line="240" w:lineRule="auto"/>
      </w:pPr>
      <w:r>
        <w:separator/>
      </w:r>
    </w:p>
  </w:endnote>
  <w:endnote w:type="continuationSeparator" w:id="0">
    <w:p w:rsidR="00C0609E" w:rsidRDefault="00C0609E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09E" w:rsidRDefault="00C0609E" w:rsidP="00A04BCB">
      <w:pPr>
        <w:spacing w:after="0" w:line="240" w:lineRule="auto"/>
      </w:pPr>
      <w:r>
        <w:separator/>
      </w:r>
    </w:p>
  </w:footnote>
  <w:footnote w:type="continuationSeparator" w:id="0">
    <w:p w:rsidR="00C0609E" w:rsidRDefault="00C0609E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322003">
      <w:rPr>
        <w:rFonts w:ascii="Arial" w:hAnsi="Arial" w:cs="Arial"/>
        <w:b/>
      </w:rPr>
      <w:t>1</w:t>
    </w:r>
    <w:r w:rsidR="00535AA8">
      <w:rPr>
        <w:rFonts w:ascii="Arial" w:hAnsi="Arial" w:cs="Arial"/>
        <w:b/>
      </w:rPr>
      <w:t>93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8"/>
  </w:num>
  <w:num w:numId="7">
    <w:abstractNumId w:val="1"/>
  </w:num>
  <w:num w:numId="8">
    <w:abstractNumId w:val="12"/>
  </w:num>
  <w:num w:numId="9">
    <w:abstractNumId w:val="4"/>
  </w:num>
  <w:num w:numId="10">
    <w:abstractNumId w:val="0"/>
  </w:num>
  <w:num w:numId="11">
    <w:abstractNumId w:val="7"/>
  </w:num>
  <w:num w:numId="12">
    <w:abstractNumId w:val="1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30E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5A3A"/>
    <w:rsid w:val="00702152"/>
    <w:rsid w:val="007121D0"/>
    <w:rsid w:val="00721663"/>
    <w:rsid w:val="00744113"/>
    <w:rsid w:val="007558D7"/>
    <w:rsid w:val="00763E45"/>
    <w:rsid w:val="00771755"/>
    <w:rsid w:val="00772104"/>
    <w:rsid w:val="00774BC8"/>
    <w:rsid w:val="00780A83"/>
    <w:rsid w:val="007A68AD"/>
    <w:rsid w:val="007A777C"/>
    <w:rsid w:val="007B1813"/>
    <w:rsid w:val="007B30A9"/>
    <w:rsid w:val="007B520C"/>
    <w:rsid w:val="007C70EC"/>
    <w:rsid w:val="007E7A46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4BCB"/>
    <w:rsid w:val="00A050F1"/>
    <w:rsid w:val="00A06A4A"/>
    <w:rsid w:val="00A24594"/>
    <w:rsid w:val="00A61517"/>
    <w:rsid w:val="00A62F8D"/>
    <w:rsid w:val="00A630A6"/>
    <w:rsid w:val="00A7066C"/>
    <w:rsid w:val="00A75DA0"/>
    <w:rsid w:val="00A8436E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0609E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C57CD"/>
    <w:rsid w:val="00CD2AF9"/>
    <w:rsid w:val="00CE6391"/>
    <w:rsid w:val="00D05A2B"/>
    <w:rsid w:val="00D11CA5"/>
    <w:rsid w:val="00D13645"/>
    <w:rsid w:val="00D21862"/>
    <w:rsid w:val="00D550D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72C3E"/>
    <w:rsid w:val="00E828C8"/>
    <w:rsid w:val="00E94C22"/>
    <w:rsid w:val="00E95910"/>
    <w:rsid w:val="00EA3D66"/>
    <w:rsid w:val="00EB06E0"/>
    <w:rsid w:val="00EC4BDD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F826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E897A-E4A8-4168-90E4-EAF0F0CCC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cegaip@outlook.com</cp:lastModifiedBy>
  <cp:revision>2</cp:revision>
  <cp:lastPrinted>2017-11-27T18:27:00Z</cp:lastPrinted>
  <dcterms:created xsi:type="dcterms:W3CDTF">2018-02-09T18:46:00Z</dcterms:created>
  <dcterms:modified xsi:type="dcterms:W3CDTF">2018-02-09T18:46:00Z</dcterms:modified>
</cp:coreProperties>
</file>