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6150B0">
      <w:pPr>
        <w:pStyle w:val="corte4fondo"/>
        <w:tabs>
          <w:tab w:val="left" w:pos="567"/>
        </w:tabs>
        <w:spacing w:line="480" w:lineRule="auto"/>
        <w:ind w:firstLine="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592B81">
        <w:rPr>
          <w:rFonts w:ascii="AvantGarde Bk BT" w:hAnsi="AvantGarde Bk BT" w:cs="Arial"/>
          <w:b/>
          <w:color w:val="000000" w:themeColor="text1"/>
          <w:sz w:val="24"/>
          <w:szCs w:val="24"/>
        </w:rPr>
        <w:t>166</w:t>
      </w:r>
      <w:r w:rsidR="000E2026">
        <w:rPr>
          <w:rFonts w:ascii="AvantGarde Bk BT" w:hAnsi="AvantGarde Bk BT" w:cs="Arial"/>
          <w:b/>
          <w:color w:val="000000" w:themeColor="text1"/>
          <w:sz w:val="24"/>
          <w:szCs w:val="24"/>
        </w:rPr>
        <w:t>/201</w:t>
      </w:r>
      <w:r w:rsidR="00CA4367">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591BAC">
        <w:rPr>
          <w:rFonts w:ascii="AvantGarde Bk BT" w:hAnsi="AvantGarde Bk BT" w:cs="Arial"/>
          <w:b/>
          <w:color w:val="000000" w:themeColor="text1"/>
          <w:sz w:val="24"/>
          <w:szCs w:val="24"/>
        </w:rPr>
        <w:t xml:space="preserve"> </w:t>
      </w:r>
      <w:r w:rsidR="00C14F99">
        <w:rPr>
          <w:rFonts w:ascii="AvantGarde Bk BT" w:hAnsi="AvantGarde Bk BT" w:cs="Arial"/>
          <w:b/>
          <w:color w:val="000000" w:themeColor="text1"/>
          <w:sz w:val="24"/>
          <w:szCs w:val="24"/>
        </w:rPr>
        <w:t>PLATAFORMA</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CA4367">
      <w:pPr>
        <w:pStyle w:val="corte4fondo"/>
        <w:tabs>
          <w:tab w:val="left" w:pos="567"/>
        </w:tabs>
        <w:ind w:firstLine="0"/>
        <w:jc w:val="center"/>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592B81" w:rsidP="00C14F99">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H. AYUNTAMIENTO DE SAN LUIS POTOSÍ</w:t>
      </w:r>
      <w:r w:rsidR="009B2CA9">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40202D">
        <w:rPr>
          <w:rFonts w:ascii="AvantGarde Bk BT" w:hAnsi="AvantGarde Bk BT" w:cs="Arial"/>
          <w:color w:val="000000" w:themeColor="text1"/>
          <w:sz w:val="24"/>
          <w:szCs w:val="24"/>
        </w:rPr>
        <w:t>27 veintisiete de abril</w:t>
      </w:r>
      <w:r w:rsidR="00E5583B">
        <w:rPr>
          <w:rFonts w:ascii="AvantGarde Bk BT" w:hAnsi="AvantGarde Bk BT" w:cs="Arial"/>
          <w:color w:val="000000" w:themeColor="text1"/>
          <w:sz w:val="24"/>
          <w:szCs w:val="24"/>
        </w:rPr>
        <w:t xml:space="preserve"> </w:t>
      </w:r>
      <w:r w:rsidR="005A3729">
        <w:rPr>
          <w:rFonts w:ascii="AvantGarde Bk BT" w:hAnsi="AvantGarde Bk BT" w:cs="Arial"/>
          <w:color w:val="000000" w:themeColor="text1"/>
          <w:sz w:val="24"/>
          <w:szCs w:val="24"/>
        </w:rPr>
        <w:t xml:space="preserve">de </w:t>
      </w:r>
      <w:r w:rsidR="00E91B9D">
        <w:rPr>
          <w:rFonts w:ascii="AvantGarde Bk BT" w:hAnsi="AvantGarde Bk BT" w:cs="Arial"/>
          <w:color w:val="000000" w:themeColor="text1"/>
          <w:sz w:val="24"/>
          <w:szCs w:val="24"/>
        </w:rPr>
        <w:t>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BE0020" w:rsidRDefault="0004274F" w:rsidP="00581774">
      <w:pPr>
        <w:pStyle w:val="corte4fondo"/>
        <w:tabs>
          <w:tab w:val="left" w:pos="567"/>
        </w:tabs>
        <w:ind w:left="113"/>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AC756D">
        <w:rPr>
          <w:rFonts w:ascii="AvantGarde Bk BT" w:hAnsi="AvantGarde Bk BT" w:cs="Arial"/>
          <w:color w:val="000000" w:themeColor="text1"/>
          <w:sz w:val="24"/>
          <w:szCs w:val="24"/>
        </w:rPr>
        <w:t>20 veinte de febrero</w:t>
      </w:r>
      <w:r w:rsidR="002F0140">
        <w:rPr>
          <w:rFonts w:ascii="AvantGarde Bk BT" w:hAnsi="AvantGarde Bk BT" w:cs="Arial"/>
          <w:color w:val="000000" w:themeColor="text1"/>
          <w:sz w:val="24"/>
          <w:szCs w:val="24"/>
        </w:rPr>
        <w:t xml:space="preserve"> de 2018 dos mil dieciocho</w:t>
      </w:r>
      <w:r w:rsidR="00545F2D">
        <w:rPr>
          <w:rFonts w:ascii="AvantGarde Bk BT" w:hAnsi="AvantGarde Bk BT" w:cs="Arial"/>
          <w:color w:val="000000" w:themeColor="text1"/>
          <w:sz w:val="24"/>
          <w:szCs w:val="24"/>
        </w:rPr>
        <w:t xml:space="preserve"> </w:t>
      </w:r>
      <w:r w:rsidR="00683402">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683402">
        <w:rPr>
          <w:rFonts w:ascii="AvantGarde Bk BT" w:hAnsi="AvantGarde Bk BT" w:cs="Arial"/>
          <w:b/>
          <w:color w:val="000000" w:themeColor="text1"/>
          <w:sz w:val="24"/>
          <w:szCs w:val="24"/>
        </w:rPr>
        <w:t>AYUNTAMIENTO DE SAN LUIS POTOSÍ</w:t>
      </w:r>
      <w:r w:rsidR="006C4F58" w:rsidRPr="006C4F58">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CE7658" w:rsidRPr="00CE7658">
        <w:rPr>
          <w:rFonts w:ascii="AvantGarde Bk BT" w:hAnsi="AvantGarde Bk BT" w:cs="Arial"/>
          <w:color w:val="000000" w:themeColor="text1"/>
          <w:sz w:val="24"/>
          <w:szCs w:val="24"/>
        </w:rPr>
        <w:t xml:space="preserve"> una solicitud de información</w:t>
      </w:r>
      <w:r w:rsidR="009B2F9F">
        <w:rPr>
          <w:rFonts w:ascii="AvantGarde Bk BT" w:hAnsi="AvantGarde Bk BT" w:cs="Arial"/>
          <w:color w:val="000000" w:themeColor="text1"/>
          <w:sz w:val="24"/>
          <w:szCs w:val="24"/>
        </w:rPr>
        <w:t xml:space="preserve"> a través de la Plataforma Nacional de Transparencia, misma que quedó registrada con el número de folio 0</w:t>
      </w:r>
      <w:r w:rsidR="00683402">
        <w:rPr>
          <w:rFonts w:ascii="AvantGarde Bk BT" w:hAnsi="AvantGarde Bk BT" w:cs="Arial"/>
          <w:color w:val="000000" w:themeColor="text1"/>
          <w:sz w:val="24"/>
          <w:szCs w:val="24"/>
        </w:rPr>
        <w:t>01008</w:t>
      </w:r>
      <w:r w:rsidR="002F0140">
        <w:rPr>
          <w:rFonts w:ascii="AvantGarde Bk BT" w:hAnsi="AvantGarde Bk BT" w:cs="Arial"/>
          <w:color w:val="000000" w:themeColor="text1"/>
          <w:sz w:val="24"/>
          <w:szCs w:val="24"/>
        </w:rPr>
        <w:t>18</w:t>
      </w:r>
      <w:r w:rsidR="009B2F9F">
        <w:rPr>
          <w:rFonts w:ascii="AvantGarde Bk BT" w:hAnsi="AvantGarde Bk BT" w:cs="Arial"/>
          <w:color w:val="000000" w:themeColor="text1"/>
          <w:sz w:val="24"/>
          <w:szCs w:val="24"/>
        </w:rPr>
        <w:t xml:space="preserve"> </w:t>
      </w:r>
      <w:r w:rsidR="005B11AF">
        <w:rPr>
          <w:rFonts w:ascii="AvantGarde Bk BT" w:hAnsi="AvantGarde Bk BT" w:cs="Arial"/>
          <w:color w:val="000000" w:themeColor="text1"/>
          <w:sz w:val="24"/>
          <w:szCs w:val="24"/>
        </w:rPr>
        <w:t>en la que se peticionó la información siguiente</w:t>
      </w:r>
      <w:r w:rsidR="009B2F9F">
        <w:rPr>
          <w:rFonts w:ascii="AvantGarde Bk BT" w:hAnsi="AvantGarde Bk BT" w:cs="Arial"/>
          <w:color w:val="000000" w:themeColor="text1"/>
          <w:sz w:val="24"/>
          <w:szCs w:val="24"/>
        </w:rPr>
        <w:t>:</w:t>
      </w:r>
      <w:r w:rsidR="005B11AF">
        <w:rPr>
          <w:rFonts w:ascii="AvantGarde Bk BT" w:hAnsi="AvantGarde Bk BT" w:cs="Arial"/>
          <w:color w:val="000000" w:themeColor="text1"/>
          <w:sz w:val="24"/>
          <w:szCs w:val="24"/>
        </w:rPr>
        <w:t xml:space="preserve"> </w:t>
      </w:r>
    </w:p>
    <w:p w:rsidR="00BE0020" w:rsidRDefault="00BE0020" w:rsidP="00581774">
      <w:pPr>
        <w:pStyle w:val="corte4fondo"/>
        <w:tabs>
          <w:tab w:val="left" w:pos="567"/>
        </w:tabs>
        <w:ind w:left="113"/>
        <w:rPr>
          <w:rFonts w:ascii="AvantGarde Bk BT" w:hAnsi="AvantGarde Bk BT" w:cs="Arial"/>
          <w:b/>
          <w:color w:val="000000" w:themeColor="text1"/>
          <w:sz w:val="24"/>
          <w:szCs w:val="24"/>
        </w:rPr>
      </w:pPr>
    </w:p>
    <w:p w:rsidR="00336FA4" w:rsidRPr="00336FA4" w:rsidRDefault="009B2F9F" w:rsidP="00336FA4">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bookmarkStart w:id="0" w:name="_Hlk504724300"/>
      <w:r w:rsidR="00336FA4" w:rsidRPr="00336FA4">
        <w:rPr>
          <w:rFonts w:ascii="AvantGarde Bk BT" w:hAnsi="AvantGarde Bk BT" w:cs="Arial"/>
          <w:i/>
          <w:color w:val="000000" w:themeColor="text1"/>
          <w:sz w:val="22"/>
          <w:szCs w:val="22"/>
        </w:rPr>
        <w:t xml:space="preserve">De acuerdo a información contenida en el portal web del Ayuntamiento ligado con contratos celebrados con particulares: </w:t>
      </w:r>
      <w:hyperlink r:id="rId8" w:history="1">
        <w:r w:rsidR="00336FA4" w:rsidRPr="001F384B">
          <w:rPr>
            <w:rStyle w:val="Hipervnculo"/>
            <w:rFonts w:ascii="AvantGarde Bk BT" w:hAnsi="AvantGarde Bk BT" w:cs="Arial"/>
            <w:i/>
            <w:sz w:val="22"/>
            <w:szCs w:val="22"/>
          </w:rPr>
          <w:t>http://sanluis.gob.mx/wp-content/uploads/2015/02/LCPS-2015-1.pdf</w:t>
        </w:r>
      </w:hyperlink>
      <w:r w:rsidR="00336FA4">
        <w:rPr>
          <w:rFonts w:ascii="AvantGarde Bk BT" w:hAnsi="AvantGarde Bk BT" w:cs="Arial"/>
          <w:i/>
          <w:color w:val="000000" w:themeColor="text1"/>
          <w:sz w:val="22"/>
          <w:szCs w:val="22"/>
        </w:rPr>
        <w:t xml:space="preserve"> </w:t>
      </w:r>
    </w:p>
    <w:p w:rsidR="00336FA4" w:rsidRPr="00336FA4" w:rsidRDefault="00336FA4" w:rsidP="00336FA4">
      <w:pPr>
        <w:pStyle w:val="corte4fondo"/>
        <w:tabs>
          <w:tab w:val="left" w:pos="567"/>
        </w:tabs>
        <w:ind w:left="680"/>
        <w:rPr>
          <w:rFonts w:ascii="AvantGarde Bk BT" w:hAnsi="AvantGarde Bk BT" w:cs="Arial"/>
          <w:i/>
          <w:color w:val="000000" w:themeColor="text1"/>
          <w:sz w:val="22"/>
          <w:szCs w:val="22"/>
        </w:rPr>
      </w:pPr>
      <w:r w:rsidRPr="00336FA4">
        <w:rPr>
          <w:rFonts w:ascii="AvantGarde Bk BT" w:hAnsi="AvantGarde Bk BT" w:cs="Arial"/>
          <w:i/>
          <w:color w:val="000000" w:themeColor="text1"/>
          <w:sz w:val="22"/>
          <w:szCs w:val="22"/>
        </w:rPr>
        <w:t xml:space="preserve"> </w:t>
      </w:r>
    </w:p>
    <w:p w:rsidR="000C28FA" w:rsidRDefault="00336FA4" w:rsidP="00336FA4">
      <w:pPr>
        <w:pStyle w:val="corte4fondo"/>
        <w:tabs>
          <w:tab w:val="left" w:pos="567"/>
        </w:tabs>
        <w:ind w:left="680" w:firstLine="0"/>
        <w:rPr>
          <w:rFonts w:ascii="AvantGarde Bk BT" w:hAnsi="AvantGarde Bk BT" w:cs="Arial"/>
          <w:color w:val="000000" w:themeColor="text1"/>
          <w:sz w:val="24"/>
          <w:szCs w:val="24"/>
        </w:rPr>
      </w:pPr>
      <w:r w:rsidRPr="00336FA4">
        <w:rPr>
          <w:rFonts w:ascii="AvantGarde Bk BT" w:hAnsi="AvantGarde Bk BT" w:cs="Arial"/>
          <w:i/>
          <w:color w:val="000000" w:themeColor="text1"/>
          <w:sz w:val="22"/>
          <w:szCs w:val="22"/>
        </w:rPr>
        <w:t xml:space="preserve">Requiero todas las copias de facturas en ( FORMATO ELECTRÓNICO ) ,recibos de honorarios o cualquiera que sea su denominación de pagos realizados al proveedor </w:t>
      </w:r>
      <w:r w:rsidRPr="00336FA4">
        <w:rPr>
          <w:rFonts w:ascii="AvantGarde Bk BT" w:hAnsi="AvantGarde Bk BT" w:cs="Arial"/>
          <w:i/>
          <w:color w:val="000000" w:themeColor="text1"/>
          <w:sz w:val="22"/>
          <w:szCs w:val="22"/>
        </w:rPr>
        <w:lastRenderedPageBreak/>
        <w:t>CLAUDIA LAURA ROJO SÁNCHEZ durante el año 2015.</w:t>
      </w:r>
      <w:r w:rsidR="00611517">
        <w:rPr>
          <w:rFonts w:ascii="AvantGarde Bk BT" w:hAnsi="AvantGarde Bk BT" w:cs="Arial"/>
          <w:color w:val="000000" w:themeColor="text1"/>
          <w:sz w:val="24"/>
          <w:szCs w:val="24"/>
        </w:rPr>
        <w:t xml:space="preserve">” </w:t>
      </w:r>
      <w:r w:rsidR="00611517" w:rsidRPr="009B2F9F">
        <w:rPr>
          <w:rFonts w:ascii="AvantGarde Bk BT" w:hAnsi="AvantGarde Bk BT" w:cs="Arial"/>
          <w:b/>
          <w:color w:val="000000" w:themeColor="text1"/>
          <w:sz w:val="24"/>
          <w:szCs w:val="24"/>
        </w:rPr>
        <w:t>SIC.</w:t>
      </w:r>
      <w:r w:rsidR="00611517">
        <w:rPr>
          <w:rFonts w:ascii="AvantGarde Bk BT" w:hAnsi="AvantGarde Bk BT" w:cs="Arial"/>
          <w:color w:val="000000" w:themeColor="text1"/>
          <w:sz w:val="24"/>
          <w:szCs w:val="24"/>
        </w:rPr>
        <w:t xml:space="preserve"> (Visible a foja 01 uno de autos).</w:t>
      </w:r>
      <w:r w:rsidR="000827AF">
        <w:rPr>
          <w:rFonts w:ascii="AvantGarde Bk BT" w:hAnsi="AvantGarde Bk BT" w:cs="Arial"/>
          <w:color w:val="000000" w:themeColor="text1"/>
          <w:sz w:val="24"/>
          <w:szCs w:val="24"/>
        </w:rPr>
        <w:t xml:space="preserve"> </w:t>
      </w:r>
      <w:bookmarkEnd w:id="0"/>
    </w:p>
    <w:p w:rsidR="00336FA4" w:rsidRPr="00692947" w:rsidRDefault="00336FA4" w:rsidP="00336FA4">
      <w:pPr>
        <w:pStyle w:val="corte4fondo"/>
        <w:tabs>
          <w:tab w:val="left" w:pos="567"/>
        </w:tabs>
        <w:ind w:left="680" w:firstLine="0"/>
        <w:rPr>
          <w:rFonts w:ascii="AvantGarde Bk BT" w:hAnsi="AvantGarde Bk BT" w:cs="Arial"/>
          <w:i/>
          <w:color w:val="000000" w:themeColor="text1"/>
          <w:sz w:val="22"/>
          <w:szCs w:val="22"/>
        </w:rPr>
      </w:pPr>
    </w:p>
    <w:p w:rsidR="000C2726" w:rsidRDefault="0004274F" w:rsidP="00DF7AEC">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6C4F58">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AC756D">
        <w:rPr>
          <w:rFonts w:ascii="AvantGarde Bk BT" w:hAnsi="AvantGarde Bk BT" w:cs="Arial"/>
          <w:color w:val="000000" w:themeColor="text1"/>
          <w:sz w:val="24"/>
          <w:szCs w:val="24"/>
        </w:rPr>
        <w:t>01 uno de marzo</w:t>
      </w:r>
      <w:r w:rsidR="00180298">
        <w:rPr>
          <w:rFonts w:ascii="AvantGarde Bk BT" w:hAnsi="AvantGarde Bk BT" w:cs="Arial"/>
          <w:color w:val="000000" w:themeColor="text1"/>
          <w:sz w:val="24"/>
          <w:szCs w:val="24"/>
        </w:rPr>
        <w:t xml:space="preserve"> de </w:t>
      </w:r>
      <w:r w:rsidR="00D45D08">
        <w:rPr>
          <w:rFonts w:ascii="AvantGarde Bk BT" w:hAnsi="AvantGarde Bk BT" w:cs="Arial"/>
          <w:color w:val="000000" w:themeColor="text1"/>
          <w:sz w:val="24"/>
          <w:szCs w:val="24"/>
        </w:rPr>
        <w:t>2018 dos mil dieciocho</w:t>
      </w:r>
      <w:r w:rsidR="006C4F58">
        <w:rPr>
          <w:rFonts w:ascii="AvantGarde Bk BT" w:hAnsi="AvantGarde Bk BT" w:cs="Arial"/>
          <w:color w:val="000000" w:themeColor="text1"/>
          <w:sz w:val="24"/>
          <w:szCs w:val="24"/>
        </w:rPr>
        <w:t xml:space="preserve"> </w:t>
      </w:r>
      <w:r w:rsidR="0029684D">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29684D">
        <w:rPr>
          <w:rFonts w:ascii="AvantGarde Bk BT" w:hAnsi="AvantGarde Bk BT" w:cs="Arial"/>
          <w:b/>
          <w:color w:val="000000" w:themeColor="text1"/>
          <w:sz w:val="24"/>
          <w:szCs w:val="24"/>
        </w:rPr>
        <w:t>AYUNTAMIENTO DE SAN LUIS POTOSÍ</w:t>
      </w:r>
      <w:r w:rsidR="006C4F58" w:rsidRPr="006C4F58">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otorgó contestación</w:t>
      </w:r>
      <w:r w:rsidR="00D531CC" w:rsidRPr="007C5605">
        <w:rPr>
          <w:rFonts w:ascii="AvantGarde Bk BT" w:hAnsi="AvantGarde Bk BT" w:cs="Arial"/>
          <w:color w:val="000000" w:themeColor="text1"/>
          <w:sz w:val="24"/>
          <w:szCs w:val="24"/>
        </w:rPr>
        <w:t xml:space="preserve"> a la solicitud de información</w:t>
      </w:r>
      <w:r w:rsidR="00AF49A5">
        <w:rPr>
          <w:rFonts w:ascii="AvantGarde Bk BT" w:hAnsi="AvantGarde Bk BT" w:cs="Arial"/>
          <w:color w:val="000000" w:themeColor="text1"/>
          <w:sz w:val="24"/>
          <w:szCs w:val="24"/>
        </w:rPr>
        <w:t xml:space="preserve"> </w:t>
      </w:r>
      <w:r w:rsidR="00DF7AEC">
        <w:rPr>
          <w:rFonts w:ascii="AvantGarde Bk BT" w:hAnsi="AvantGarde Bk BT" w:cs="Arial"/>
          <w:color w:val="000000" w:themeColor="text1"/>
          <w:sz w:val="24"/>
          <w:szCs w:val="24"/>
        </w:rPr>
        <w:t>en los siguientes términos:</w:t>
      </w:r>
    </w:p>
    <w:p w:rsidR="00DF7AEC" w:rsidRDefault="00DF7AEC" w:rsidP="00DF7AEC">
      <w:pPr>
        <w:pStyle w:val="corte4fondo"/>
        <w:tabs>
          <w:tab w:val="left" w:pos="567"/>
        </w:tabs>
        <w:ind w:firstLine="0"/>
        <w:rPr>
          <w:rFonts w:ascii="AvantGarde Bk BT" w:hAnsi="AvantGarde Bk BT" w:cs="Arial"/>
          <w:color w:val="000000" w:themeColor="text1"/>
          <w:sz w:val="24"/>
          <w:szCs w:val="24"/>
        </w:rPr>
      </w:pPr>
    </w:p>
    <w:p w:rsidR="00DF7AEC" w:rsidRDefault="00DF7AEC" w:rsidP="00DF7AEC">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7467C1" w:rsidRPr="007467C1">
        <w:rPr>
          <w:rFonts w:ascii="AvantGarde Bk BT" w:hAnsi="AvantGarde Bk BT" w:cs="Arial"/>
          <w:i/>
          <w:color w:val="000000" w:themeColor="text1"/>
          <w:sz w:val="22"/>
          <w:szCs w:val="22"/>
        </w:rPr>
        <w:t>En respuesta a su solicitud de información con número de folio UT-SI-092/2018-00100818-PNT; al respecto me permito hacer de su conocimiento que toda vez que rebasa la capacidad de los caracteres  permitidos en la Plataforma Nacional de Transparencia San Luis Potosí, por lo que se solicita se descargue el archivo adjunto, en el que encontrará la respuesta a su solicitud.</w:t>
      </w:r>
      <w:r>
        <w:rPr>
          <w:rFonts w:ascii="AvantGarde Bk BT" w:hAnsi="AvantGarde Bk BT" w:cs="Arial"/>
          <w:color w:val="000000" w:themeColor="text1"/>
          <w:sz w:val="24"/>
          <w:szCs w:val="24"/>
        </w:rPr>
        <w:t xml:space="preserve">” </w:t>
      </w:r>
      <w:r w:rsidRPr="00DF7AEC">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w:t>
      </w:r>
      <w:r w:rsidR="00B31D9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autos).</w:t>
      </w:r>
    </w:p>
    <w:p w:rsidR="00260792" w:rsidRDefault="00260792" w:rsidP="00DF7AEC">
      <w:pPr>
        <w:pStyle w:val="corte4fondo"/>
        <w:tabs>
          <w:tab w:val="left" w:pos="567"/>
        </w:tabs>
        <w:ind w:left="680" w:firstLine="0"/>
        <w:rPr>
          <w:rFonts w:ascii="AvantGarde Bk BT" w:hAnsi="AvantGarde Bk BT" w:cs="Arial"/>
          <w:color w:val="000000" w:themeColor="text1"/>
          <w:sz w:val="24"/>
          <w:szCs w:val="24"/>
        </w:rPr>
      </w:pPr>
    </w:p>
    <w:p w:rsidR="00260792" w:rsidRDefault="00260792" w:rsidP="00F840D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archivo adjunto es el siguiente y está visible </w:t>
      </w:r>
      <w:r w:rsidR="00B31D95">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foja </w:t>
      </w:r>
      <w:r w:rsidR="00B31D95">
        <w:rPr>
          <w:rFonts w:ascii="AvantGarde Bk BT" w:hAnsi="AvantGarde Bk BT" w:cs="Arial"/>
          <w:color w:val="000000" w:themeColor="text1"/>
          <w:sz w:val="24"/>
          <w:szCs w:val="24"/>
        </w:rPr>
        <w:t xml:space="preserve">04 cuatro y </w:t>
      </w:r>
      <w:r w:rsidR="00D45D08">
        <w:rPr>
          <w:rFonts w:ascii="AvantGarde Bk BT" w:hAnsi="AvantGarde Bk BT" w:cs="Arial"/>
          <w:color w:val="000000" w:themeColor="text1"/>
          <w:sz w:val="24"/>
          <w:szCs w:val="24"/>
        </w:rPr>
        <w:t xml:space="preserve">05 cinco </w:t>
      </w:r>
      <w:r>
        <w:rPr>
          <w:rFonts w:ascii="AvantGarde Bk BT" w:hAnsi="AvantGarde Bk BT" w:cs="Arial"/>
          <w:color w:val="000000" w:themeColor="text1"/>
          <w:sz w:val="24"/>
          <w:szCs w:val="24"/>
        </w:rPr>
        <w:t>de autos:</w:t>
      </w:r>
    </w:p>
    <w:p w:rsidR="00260792" w:rsidRDefault="00260792" w:rsidP="00DF7AEC">
      <w:pPr>
        <w:pStyle w:val="corte4fondo"/>
        <w:tabs>
          <w:tab w:val="left" w:pos="567"/>
        </w:tabs>
        <w:ind w:left="680" w:firstLine="0"/>
        <w:rPr>
          <w:rFonts w:ascii="AvantGarde Bk BT" w:hAnsi="AvantGarde Bk BT" w:cs="Arial"/>
          <w:color w:val="000000" w:themeColor="text1"/>
          <w:sz w:val="24"/>
          <w:szCs w:val="24"/>
        </w:rPr>
      </w:pPr>
    </w:p>
    <w:p w:rsidR="00F37736" w:rsidRPr="00E82A99" w:rsidRDefault="00E82A99" w:rsidP="00F37736">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F37736" w:rsidRPr="00E82A99">
        <w:rPr>
          <w:rFonts w:ascii="AvantGarde Bk BT" w:hAnsi="AvantGarde Bk BT" w:cs="Arial"/>
          <w:i/>
          <w:color w:val="000000" w:themeColor="text1"/>
          <w:sz w:val="22"/>
          <w:szCs w:val="22"/>
        </w:rPr>
        <w:t>En respuesta a su solicitud de información con número de folio UT-SI-092/2018-00100818-PNT,  al respecto me permito hacer de su conocimiento que luego de las gestiones realizadas por la Unidad de Transparencia del Municipio de San Luis Potosí, con fundamento en lo dispuesto por el artículo 54 fracciones I, II y IV y el artículo 153 de la Ley de Transparencia y Acceso a la Información Pública del Estado de San Luis Potosí,  se le informa que la solicitud fue turnada para su atención al  Área de Gobierno Municipal competente siendo en el presente caso la Dirección de Administración, Planeación y Finanzas.</w:t>
      </w: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E82A99" w:rsidRDefault="00F37736" w:rsidP="00F37736">
      <w:pPr>
        <w:pStyle w:val="corte4fondo"/>
        <w:tabs>
          <w:tab w:val="left" w:pos="567"/>
        </w:tabs>
        <w:ind w:left="680" w:firstLine="0"/>
        <w:rPr>
          <w:rFonts w:ascii="AvantGarde Bk BT" w:hAnsi="AvantGarde Bk BT" w:cs="Arial"/>
          <w:i/>
          <w:color w:val="000000" w:themeColor="text1"/>
          <w:sz w:val="22"/>
          <w:szCs w:val="22"/>
        </w:rPr>
      </w:pPr>
      <w:r w:rsidRPr="00E82A99">
        <w:rPr>
          <w:rFonts w:ascii="AvantGarde Bk BT" w:hAnsi="AvantGarde Bk BT" w:cs="Arial"/>
          <w:i/>
          <w:color w:val="000000" w:themeColor="text1"/>
          <w:sz w:val="22"/>
          <w:szCs w:val="22"/>
        </w:rPr>
        <w:t>Consecuencia de lo anterior, el área de Gobierno Municipal que resguarda la información requerida, da  respuesta en términos del:</w:t>
      </w: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E82A99" w:rsidRDefault="00F37736" w:rsidP="00F37736">
      <w:pPr>
        <w:pStyle w:val="corte4fondo"/>
        <w:tabs>
          <w:tab w:val="left" w:pos="567"/>
        </w:tabs>
        <w:ind w:left="680" w:firstLine="0"/>
        <w:rPr>
          <w:rFonts w:ascii="AvantGarde Bk BT" w:hAnsi="AvantGarde Bk BT" w:cs="Arial"/>
          <w:i/>
          <w:color w:val="000000" w:themeColor="text1"/>
          <w:sz w:val="22"/>
          <w:szCs w:val="22"/>
        </w:rPr>
      </w:pPr>
      <w:r w:rsidRPr="00E82A99">
        <w:rPr>
          <w:rFonts w:ascii="AvantGarde Bk BT" w:hAnsi="AvantGarde Bk BT" w:cs="Arial"/>
          <w:i/>
          <w:color w:val="000000" w:themeColor="text1"/>
          <w:sz w:val="22"/>
          <w:szCs w:val="22"/>
        </w:rPr>
        <w:t>Oficio D.A.P.F.0091/2018  E.T.049/2018, recibido en fecha 27 (veintisiete) de febrero del presente año,  suscrito por el Contador Público Oscar Alejandro Pérez López, Director de Administración, Planeación y Finanzas quien en lo que interesa manifiesta:</w:t>
      </w: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E82A99" w:rsidRDefault="00F37736" w:rsidP="00F37736">
      <w:pPr>
        <w:pStyle w:val="corte4fondo"/>
        <w:tabs>
          <w:tab w:val="left" w:pos="567"/>
        </w:tabs>
        <w:ind w:left="680" w:firstLine="0"/>
        <w:rPr>
          <w:rFonts w:ascii="AvantGarde Bk BT" w:hAnsi="AvantGarde Bk BT" w:cs="Arial"/>
          <w:i/>
          <w:color w:val="000000" w:themeColor="text1"/>
          <w:sz w:val="22"/>
          <w:szCs w:val="22"/>
        </w:rPr>
      </w:pPr>
      <w:r w:rsidRPr="00E82A99">
        <w:rPr>
          <w:rFonts w:ascii="AvantGarde Bk BT" w:hAnsi="AvantGarde Bk BT" w:cs="Arial"/>
          <w:i/>
          <w:color w:val="000000" w:themeColor="text1"/>
          <w:sz w:val="22"/>
          <w:szCs w:val="22"/>
        </w:rPr>
        <w:t xml:space="preserve">Por medio del presente, y atención a su oficio U.T. 0348/18 de fecha 20 veinte de febrero de 2018 dos mil dieciocho, y en seguimiento a la petición de información </w:t>
      </w:r>
      <w:r w:rsidRPr="00E82A99">
        <w:rPr>
          <w:rFonts w:ascii="AvantGarde Bk BT" w:hAnsi="AvantGarde Bk BT" w:cs="Arial"/>
          <w:i/>
          <w:color w:val="000000" w:themeColor="text1"/>
          <w:sz w:val="22"/>
          <w:szCs w:val="22"/>
        </w:rPr>
        <w:lastRenderedPageBreak/>
        <w:t>pública con número de folio UT-SI-092/2018-00100818-PNT solicitada por el C. JOSE GUADALUPE GONZALEZ COVARRUBIAS, que a la letra dice lo siguiente:</w:t>
      </w: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E82A99" w:rsidRDefault="00F37736" w:rsidP="00F37736">
      <w:pPr>
        <w:pStyle w:val="corte4fondo"/>
        <w:tabs>
          <w:tab w:val="left" w:pos="567"/>
        </w:tabs>
        <w:ind w:left="680" w:firstLine="0"/>
        <w:rPr>
          <w:rFonts w:ascii="AvantGarde Bk BT" w:hAnsi="AvantGarde Bk BT" w:cs="Arial"/>
          <w:i/>
          <w:color w:val="000000" w:themeColor="text1"/>
          <w:sz w:val="22"/>
          <w:szCs w:val="22"/>
        </w:rPr>
      </w:pPr>
      <w:r w:rsidRPr="00E82A99">
        <w:rPr>
          <w:rFonts w:ascii="AvantGarde Bk BT" w:hAnsi="AvantGarde Bk BT" w:cs="Arial"/>
          <w:i/>
          <w:color w:val="000000" w:themeColor="text1"/>
          <w:sz w:val="22"/>
          <w:szCs w:val="22"/>
        </w:rPr>
        <w:t xml:space="preserve">“De acuerdo a la información contenida en el portal web del Ayuntamiento ligado con contratos celebrados con particulares: </w:t>
      </w:r>
      <w:hyperlink r:id="rId9" w:history="1">
        <w:r w:rsidRPr="00E82A99">
          <w:rPr>
            <w:rStyle w:val="Hipervnculo"/>
            <w:rFonts w:ascii="AvantGarde Bk BT" w:hAnsi="AvantGarde Bk BT" w:cs="Arial"/>
            <w:i/>
            <w:sz w:val="22"/>
            <w:szCs w:val="22"/>
          </w:rPr>
          <w:t>http://sanluis.gob.mx/wp-content/uploads/2015/02/LCPS-201-1.pdf</w:t>
        </w:r>
      </w:hyperlink>
      <w:r w:rsidRPr="00E82A99">
        <w:rPr>
          <w:rFonts w:ascii="AvantGarde Bk BT" w:hAnsi="AvantGarde Bk BT" w:cs="Arial"/>
          <w:i/>
          <w:color w:val="000000" w:themeColor="text1"/>
          <w:sz w:val="22"/>
          <w:szCs w:val="22"/>
        </w:rPr>
        <w:t xml:space="preserve"> </w:t>
      </w:r>
    </w:p>
    <w:p w:rsidR="00F37736" w:rsidRPr="00E82A99" w:rsidRDefault="00F37736" w:rsidP="00F37736">
      <w:pPr>
        <w:pStyle w:val="corte4fondo"/>
        <w:tabs>
          <w:tab w:val="left" w:pos="567"/>
        </w:tabs>
        <w:ind w:left="680" w:firstLine="0"/>
        <w:rPr>
          <w:rFonts w:ascii="AvantGarde Bk BT" w:hAnsi="AvantGarde Bk BT" w:cs="Arial"/>
          <w:i/>
          <w:color w:val="000000" w:themeColor="text1"/>
          <w:sz w:val="22"/>
          <w:szCs w:val="22"/>
        </w:rPr>
      </w:pPr>
      <w:r w:rsidRPr="00E82A99">
        <w:rPr>
          <w:rFonts w:ascii="AvantGarde Bk BT" w:hAnsi="AvantGarde Bk BT" w:cs="Arial"/>
          <w:i/>
          <w:color w:val="000000" w:themeColor="text1"/>
          <w:sz w:val="22"/>
          <w:szCs w:val="22"/>
        </w:rPr>
        <w:t xml:space="preserve">Requiero todas las copias de facturas en (FORMATO ELECTRONICO), recibos de honorarios o cualquiera que sea su denominación de pagos realizados al proveedor CLAUDIA LAURA ROJO SÁNCHEZ durante el año 2015.”  </w:t>
      </w: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E82A99" w:rsidRDefault="00F37736" w:rsidP="00F37736">
      <w:pPr>
        <w:pStyle w:val="corte4fondo"/>
        <w:tabs>
          <w:tab w:val="left" w:pos="567"/>
        </w:tabs>
        <w:ind w:left="680" w:firstLine="0"/>
        <w:rPr>
          <w:rFonts w:ascii="AvantGarde Bk BT" w:hAnsi="AvantGarde Bk BT" w:cs="Arial"/>
          <w:i/>
          <w:color w:val="000000" w:themeColor="text1"/>
          <w:sz w:val="22"/>
          <w:szCs w:val="22"/>
        </w:rPr>
      </w:pPr>
      <w:r w:rsidRPr="00E82A99">
        <w:rPr>
          <w:rFonts w:ascii="AvantGarde Bk BT" w:hAnsi="AvantGarde Bk BT" w:cs="Arial"/>
          <w:i/>
          <w:color w:val="000000" w:themeColor="text1"/>
          <w:sz w:val="22"/>
          <w:szCs w:val="22"/>
        </w:rPr>
        <w:t>Una vez revisada la solicitud remitida a esta Tesorería Municipal se informa al solicitante que para dar la correcta atención y en referencia al contenido de su petitoria, las facturas y recibos de honorarios solicitados que resultan ser de su interés constan de 152 (ciento cincuenta y dos) fojas útiles que contiene la información solicitada, manifiesto que en la modalidad por usted solicitada -copia electrónica- que atendiendo al artículo 165 de la Ley de Transparencia y Acceso a la Información Pública del Estado de San Luis Potosí deberá previamente hacer el pago de derechos correspondientes  de 132 (ciento treinta y dos) fojas útiles que resultan como excedente a que hace mención el artículo invocado.</w:t>
      </w: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E82A99" w:rsidRDefault="00F37736" w:rsidP="00F37736">
      <w:pPr>
        <w:pStyle w:val="corte4fondo"/>
        <w:tabs>
          <w:tab w:val="left" w:pos="567"/>
        </w:tabs>
        <w:ind w:left="680" w:firstLine="0"/>
        <w:rPr>
          <w:rFonts w:ascii="AvantGarde Bk BT" w:hAnsi="AvantGarde Bk BT" w:cs="Arial"/>
          <w:i/>
          <w:color w:val="000000" w:themeColor="text1"/>
          <w:sz w:val="22"/>
          <w:szCs w:val="22"/>
        </w:rPr>
      </w:pPr>
      <w:r w:rsidRPr="00E82A99">
        <w:rPr>
          <w:rFonts w:ascii="AvantGarde Bk BT" w:hAnsi="AvantGarde Bk BT" w:cs="Arial"/>
          <w:i/>
          <w:color w:val="000000" w:themeColor="text1"/>
          <w:sz w:val="22"/>
          <w:szCs w:val="22"/>
        </w:rPr>
        <w:t xml:space="preserve">Lo anterior de conformidad con el artículo 138 de la Ley de Transparencia y Acceso a la Información Pública del Estado de San Luis Potosí por contener información de carácter confidencial este H. Ayuntamiento tiene el deber de resguardar dicha información; informo a usted para dar la correcta atención el cuerpo del documento con el que contamos se requiere cubra el costo de las fojas el cual deberá hacer el pago de derechos correspondientes en la Dirección de Control de Ingresos ubicada en </w:t>
      </w:r>
      <w:proofErr w:type="spellStart"/>
      <w:r w:rsidRPr="00E82A99">
        <w:rPr>
          <w:rFonts w:ascii="AvantGarde Bk BT" w:hAnsi="AvantGarde Bk BT" w:cs="Arial"/>
          <w:i/>
          <w:color w:val="000000" w:themeColor="text1"/>
          <w:sz w:val="22"/>
          <w:szCs w:val="22"/>
        </w:rPr>
        <w:t>Blvd</w:t>
      </w:r>
      <w:proofErr w:type="spellEnd"/>
      <w:r w:rsidRPr="00E82A99">
        <w:rPr>
          <w:rFonts w:ascii="AvantGarde Bk BT" w:hAnsi="AvantGarde Bk BT" w:cs="Arial"/>
          <w:i/>
          <w:color w:val="000000" w:themeColor="text1"/>
          <w:sz w:val="22"/>
          <w:szCs w:val="22"/>
        </w:rPr>
        <w:t xml:space="preserve">. Salvador Nava Martínez número 1580 Colonia Santuario San Luis Potosí, S.L.P., esto acorde a lo previsto por el artículo 31 fracción XV de la Ley de Ingresos del Municipio de San Luis Potosí para el presente Ejercicio Fiscal. El que una vez cubierto se someterá a consideración del Comité de Transparencia Municipal, para efecto de su autorización, toda vez que la información a la cual desea acceder por contener datos confidenciales, se tendrá que realizar la versión pública que por normatividad en materia de Transparencia tiene que ser consentida por el Comité en cita, siguiendo los Lineamientos Generales en Materia de Clasificación y Desclasificación de la Información, así como para la elaboración en versión pública, en atención a lo </w:t>
      </w:r>
      <w:r w:rsidRPr="00E82A99">
        <w:rPr>
          <w:rFonts w:ascii="AvantGarde Bk BT" w:hAnsi="AvantGarde Bk BT" w:cs="Arial"/>
          <w:i/>
          <w:color w:val="000000" w:themeColor="text1"/>
          <w:sz w:val="22"/>
          <w:szCs w:val="22"/>
        </w:rPr>
        <w:lastRenderedPageBreak/>
        <w:t>establecido por el apartado Quincuagésimo Sexto que señala: “La versión Pública del documento o expediente que contenga partes o secciones reservadas o confidenciales, será elaborada por los sujetos obligados, previo pago de los costos de reproducción, a través de sus áreas y deberá ser aprobada por su Comité de Transparencia; y posteriormente se le hará entrega de lo solicitado.”</w:t>
      </w: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E82A99" w:rsidRDefault="00F37736" w:rsidP="00F37736">
      <w:pPr>
        <w:pStyle w:val="corte4fondo"/>
        <w:tabs>
          <w:tab w:val="left" w:pos="567"/>
        </w:tabs>
        <w:rPr>
          <w:rFonts w:ascii="AvantGarde Bk BT" w:hAnsi="AvantGarde Bk BT" w:cs="Arial"/>
          <w:i/>
          <w:color w:val="000000" w:themeColor="text1"/>
          <w:sz w:val="22"/>
          <w:szCs w:val="22"/>
        </w:rPr>
      </w:pPr>
      <w:r w:rsidRPr="00E82A99">
        <w:rPr>
          <w:rFonts w:ascii="AvantGarde Bk BT" w:hAnsi="AvantGarde Bk BT" w:cs="Arial"/>
          <w:i/>
          <w:color w:val="000000" w:themeColor="text1"/>
          <w:sz w:val="22"/>
          <w:szCs w:val="22"/>
        </w:rPr>
        <w:t>Sin más por el momento, agradezco sus finas atenciones.</w:t>
      </w: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E82A99" w:rsidRDefault="00F37736" w:rsidP="00F37736">
      <w:pPr>
        <w:pStyle w:val="corte4fondo"/>
        <w:tabs>
          <w:tab w:val="left" w:pos="567"/>
        </w:tabs>
        <w:ind w:left="680" w:firstLine="0"/>
        <w:rPr>
          <w:rFonts w:ascii="AvantGarde Bk BT" w:hAnsi="AvantGarde Bk BT" w:cs="Arial"/>
          <w:i/>
          <w:color w:val="000000" w:themeColor="text1"/>
          <w:sz w:val="22"/>
          <w:szCs w:val="22"/>
        </w:rPr>
      </w:pPr>
      <w:r w:rsidRPr="00E82A99">
        <w:rPr>
          <w:rFonts w:ascii="AvantGarde Bk BT" w:hAnsi="AvantGarde Bk BT" w:cs="Arial"/>
          <w:i/>
          <w:color w:val="000000" w:themeColor="text1"/>
          <w:sz w:val="22"/>
          <w:szCs w:val="22"/>
        </w:rPr>
        <w:t>Referente al pago que requiere la Dirección de Administración, Planeación y Finanzas  mediante oficio –  D.A.P.F.0091/2018  E.T.049/2018-, hacemos del conocimiento que se requiere cubra el costo de un total de 132 (ciento treinta y dos) fojas útiles en versión pública, así como  el costo por copia simple es de 0.50 UMA (unidad de medida y actualización), esto acorde a lo previsto por el artículo 31 fracción XV de la Ley de Ingresos del Municipio de San Luis Potosí para el ejercicio Fiscal 2017 (dos mil diecisiete).  El pago podrá efectuarlo en la Institución Bancaria BANORTE, con el número de cuenta 0457472166, CLABE interbancaria 072 700 00457472166 0, así como en las oficinas de Control de Ingresos  ubicada en  Boulevard Salvador Nava Martínez número 1580 (mil quinientos ochenta) en la colonia Santuario de esta ciudad, en días hábiles y horario de oficina. Ahora bien, se le solicita  presente la ficha del depósito y/o el recibo de entero, en esta Unidad de Transparencia, en el domicilio y horario antes citado,  mediante el cual acredite el pago por la reproducción de la información por Usted solicitada. Es importante hacer de su conocimiento que el pago deberá efectuarse en un plazo no mayor a treinta días hábiles,  la información se encontrará a su disposición por un término de sesenta días hábiles, con fundamento en el artículo 157 de la Ley en cita.  Lo anterior previa identificación y constancia que se deje de ello.</w:t>
      </w: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E82A99" w:rsidRDefault="00F37736" w:rsidP="00F37736">
      <w:pPr>
        <w:pStyle w:val="corte4fondo"/>
        <w:tabs>
          <w:tab w:val="left" w:pos="567"/>
        </w:tabs>
        <w:ind w:left="680" w:firstLine="0"/>
        <w:rPr>
          <w:rFonts w:ascii="AvantGarde Bk BT" w:hAnsi="AvantGarde Bk BT" w:cs="Arial"/>
          <w:i/>
          <w:color w:val="000000" w:themeColor="text1"/>
          <w:sz w:val="22"/>
          <w:szCs w:val="22"/>
        </w:rPr>
      </w:pPr>
      <w:r w:rsidRPr="00E82A99">
        <w:rPr>
          <w:rFonts w:ascii="AvantGarde Bk BT" w:hAnsi="AvantGarde Bk BT" w:cs="Arial"/>
          <w:i/>
          <w:color w:val="000000" w:themeColor="text1"/>
          <w:sz w:val="22"/>
          <w:szCs w:val="22"/>
        </w:rPr>
        <w:t xml:space="preserve">Se hace del conocimiento que en lo que respecta a la versión pública que se menciona en el oficio D.A.P.F.0091/2018  E.T.049/2018,  tiene su fundamento en el Artículo 3° fracción XXXVII Versión pública: el documento o expediente en el que se da acceso a información, eliminando u omitiendo las partes o secciones clasificadas. Cuando en la presente Ley por cuestiones gramaticales se utilice el genérico masculino, se entenderá que se refiere tanto a hombres como a mujeres, salvo disposición legal en contrario;  y el ARTÍCULO 125. Cuando un Documento contenga </w:t>
      </w:r>
      <w:r w:rsidRPr="00E82A99">
        <w:rPr>
          <w:rFonts w:ascii="AvantGarde Bk BT" w:hAnsi="AvantGarde Bk BT" w:cs="Arial"/>
          <w:i/>
          <w:color w:val="000000" w:themeColor="text1"/>
          <w:sz w:val="22"/>
          <w:szCs w:val="22"/>
        </w:rPr>
        <w:lastRenderedPageBreak/>
        <w:t>partes o secciones reservadas o confidenciales, los sujetos obligados, para efectos de atender una solicitud de información, deberán elaborar una Versión Pública en la que se testen las partes o secciones clasificadas, indicando su contenido de manera genérica y fundando y motivando su clasificación, de la Ley de Transparencia y Acceso a la Información Pública del Estado de San Luis Potosí; así como en los lineamientos Generales en Materia de la Clasificación y Desclasificación de la Información, así como para la Elaboración de Versiones Públicas en el  Quincuagésimo sexto, La versión pública del documento o expediente que contenga partes o secciones reservadas o confidenciales, será elaborada por los sujetos obligados, previo pago de los costos de reproducción, a través de sus áreas y deberá ser aprobado por su Comité de Transparencia; Quincuagésimo octavo, Los sujetos obligados garantizan que los sistemas o medios empleados para eliminar la información en las versiones públicas no permitan la recuperación o visualización de la misma; y Quincuagésimo noveno, En caso de que el documento únicamente se posea en versión pública impresa, deberá fotocopiarse y sobre éste deberán tetarse las palabras, párrafos o renglones que sean clasificados, debiendo anotar al lado del texto omitido, y una referencia numérica tal y como se puede observar en el medio para testar documentos impresos contenido en el Anexo 1 de los Lineamientos. En caso de que sea posible la digitalización del documento, se deberá observar lo establecido en el lineamiento Sexagésimo. La información deberá protegerse con los medios idóneos con que se cuente, de tal forma que no permita la revelación de la información clasificada.</w:t>
      </w: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E82A99" w:rsidRDefault="00F37736" w:rsidP="00F37736">
      <w:pPr>
        <w:pStyle w:val="corte4fondo"/>
        <w:tabs>
          <w:tab w:val="left" w:pos="567"/>
        </w:tabs>
        <w:ind w:left="680" w:firstLine="0"/>
        <w:rPr>
          <w:rFonts w:ascii="AvantGarde Bk BT" w:hAnsi="AvantGarde Bk BT" w:cs="Arial"/>
          <w:i/>
          <w:color w:val="000000" w:themeColor="text1"/>
          <w:sz w:val="22"/>
          <w:szCs w:val="22"/>
        </w:rPr>
      </w:pPr>
      <w:r w:rsidRPr="00E82A99">
        <w:rPr>
          <w:rFonts w:ascii="AvantGarde Bk BT" w:hAnsi="AvantGarde Bk BT" w:cs="Arial"/>
          <w:i/>
          <w:color w:val="000000" w:themeColor="text1"/>
          <w:sz w:val="22"/>
          <w:szCs w:val="22"/>
        </w:rPr>
        <w:t xml:space="preserve">Ahora bien se le hace saber que la información antes mencionada se pone a disposición para su consulta de manera gratuita, en la Dirección de Administración, Planeación y Finanzas, ubicada en  Boulevard Salvador Nava Martínez número 1580 (mil quinientos ochenta) en la colonia Santuario de esta ciudad, en días hábiles y horario de oficina, con la Licenciada Rubí Esmeralda Cruz Sánchez, a efecto de que realice la consulta directa y lleve a cabo el análisis, estudio o procesamiento de la información que le sea útil, lo anterior de conformidad con lo dispuesto por el artículo 149 de la Ley Estatal en materia de Transparencia. Deberá de acudir con una identificación oficial a fin de levantar constancia de dicho acto, una vez que haya realizado el análisis de los documentos que se le ponen a disposición y para el caso de requerir la reproducción de aquellos que le resulten útiles, se encuentra a su disposición de manera gratuita las primeras 20 veinte fojas, esto acorde a lo </w:t>
      </w:r>
      <w:r w:rsidRPr="00E82A99">
        <w:rPr>
          <w:rFonts w:ascii="AvantGarde Bk BT" w:hAnsi="AvantGarde Bk BT" w:cs="Arial"/>
          <w:i/>
          <w:color w:val="000000" w:themeColor="text1"/>
          <w:sz w:val="22"/>
          <w:szCs w:val="22"/>
        </w:rPr>
        <w:lastRenderedPageBreak/>
        <w:t xml:space="preserve">establecido en el artículo 165 párrafo cuarto de la Ley de Transparencia y Acceso a la Información Pública del Estado de San Luis Potosí, por  lo anterior se requiere que en caso de exceder las 20 fojas citadas con anterioridad, realice el pago de derechos de las fojas excedentes  en la Dirección de Control de Ingresos, ubicada en </w:t>
      </w:r>
      <w:proofErr w:type="spellStart"/>
      <w:r w:rsidRPr="00E82A99">
        <w:rPr>
          <w:rFonts w:ascii="AvantGarde Bk BT" w:hAnsi="AvantGarde Bk BT" w:cs="Arial"/>
          <w:i/>
          <w:color w:val="000000" w:themeColor="text1"/>
          <w:sz w:val="22"/>
          <w:szCs w:val="22"/>
        </w:rPr>
        <w:t>Blvd</w:t>
      </w:r>
      <w:proofErr w:type="spellEnd"/>
      <w:r w:rsidRPr="00E82A99">
        <w:rPr>
          <w:rFonts w:ascii="AvantGarde Bk BT" w:hAnsi="AvantGarde Bk BT" w:cs="Arial"/>
          <w:i/>
          <w:color w:val="000000" w:themeColor="text1"/>
          <w:sz w:val="22"/>
          <w:szCs w:val="22"/>
        </w:rPr>
        <w:t xml:space="preserve">. Salvador Nava Martínez </w:t>
      </w:r>
      <w:proofErr w:type="spellStart"/>
      <w:r w:rsidRPr="00E82A99">
        <w:rPr>
          <w:rFonts w:ascii="AvantGarde Bk BT" w:hAnsi="AvantGarde Bk BT" w:cs="Arial"/>
          <w:i/>
          <w:color w:val="000000" w:themeColor="text1"/>
          <w:sz w:val="22"/>
          <w:szCs w:val="22"/>
        </w:rPr>
        <w:t>N°</w:t>
      </w:r>
      <w:proofErr w:type="spellEnd"/>
      <w:r w:rsidRPr="00E82A99">
        <w:rPr>
          <w:rFonts w:ascii="AvantGarde Bk BT" w:hAnsi="AvantGarde Bk BT" w:cs="Arial"/>
          <w:i/>
          <w:color w:val="000000" w:themeColor="text1"/>
          <w:sz w:val="22"/>
          <w:szCs w:val="22"/>
        </w:rPr>
        <w:t xml:space="preserve"> 1580, Col. Santuario, San Luis Potosí, S.L.P., esto acorde a lo previsto por el artículo 31 fracción XV de la Ley de Ingresos del Municipio de San Luis Potosí para el presente Ejercicio Fiscal en curso.</w:t>
      </w: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E82A99" w:rsidRDefault="00F37736" w:rsidP="00F37736">
      <w:pPr>
        <w:pStyle w:val="corte4fondo"/>
        <w:tabs>
          <w:tab w:val="left" w:pos="567"/>
        </w:tabs>
        <w:ind w:left="680" w:firstLine="0"/>
        <w:rPr>
          <w:rFonts w:ascii="AvantGarde Bk BT" w:hAnsi="AvantGarde Bk BT" w:cs="Arial"/>
          <w:i/>
          <w:color w:val="000000" w:themeColor="text1"/>
          <w:sz w:val="22"/>
          <w:szCs w:val="22"/>
        </w:rPr>
      </w:pPr>
      <w:r w:rsidRPr="00E82A99">
        <w:rPr>
          <w:rFonts w:ascii="AvantGarde Bk BT" w:hAnsi="AvantGarde Bk BT" w:cs="Arial"/>
          <w:i/>
          <w:color w:val="000000" w:themeColor="text1"/>
          <w:sz w:val="22"/>
          <w:szCs w:val="22"/>
        </w:rPr>
        <w:t>Esta respuesta encuentra sus fundamentos en los artículos 3° fracción XVIII, 15°, 54° fracciones II y IV, 143° y 154° de la Ley de Transparencia y Acceso a la Información Pública del Estado de San Luis Potosí en vigor.</w:t>
      </w:r>
    </w:p>
    <w:p w:rsidR="00F37736" w:rsidRPr="00E82A99" w:rsidRDefault="00F37736" w:rsidP="00F37736">
      <w:pPr>
        <w:pStyle w:val="corte4fondo"/>
        <w:tabs>
          <w:tab w:val="left" w:pos="567"/>
        </w:tabs>
        <w:ind w:left="680"/>
        <w:rPr>
          <w:rFonts w:ascii="AvantGarde Bk BT" w:hAnsi="AvantGarde Bk BT" w:cs="Arial"/>
          <w:i/>
          <w:color w:val="000000" w:themeColor="text1"/>
          <w:sz w:val="22"/>
          <w:szCs w:val="22"/>
        </w:rPr>
      </w:pPr>
    </w:p>
    <w:p w:rsidR="00F37736" w:rsidRPr="00F37736" w:rsidRDefault="00F37736" w:rsidP="00F37736">
      <w:pPr>
        <w:pStyle w:val="corte4fondo"/>
        <w:tabs>
          <w:tab w:val="left" w:pos="567"/>
        </w:tabs>
        <w:ind w:left="680" w:firstLine="0"/>
        <w:rPr>
          <w:rFonts w:ascii="AvantGarde Bk BT" w:hAnsi="AvantGarde Bk BT" w:cs="Arial"/>
          <w:color w:val="000000" w:themeColor="text1"/>
          <w:sz w:val="24"/>
          <w:szCs w:val="24"/>
        </w:rPr>
      </w:pPr>
      <w:r w:rsidRPr="00E82A99">
        <w:rPr>
          <w:rFonts w:ascii="AvantGarde Bk BT" w:hAnsi="AvantGarde Bk BT" w:cs="Arial"/>
          <w:i/>
          <w:color w:val="000000" w:themeColor="text1"/>
          <w:sz w:val="22"/>
          <w:szCs w:val="22"/>
        </w:rPr>
        <w:t>De forma adicional, le indico que tiene a salvo su derecho para inconformarse con la respuesta otorgada a su solicitud, conforme a lo establecido en los artículos 154 último párrafo, 166, 167 y 168 de la Ley de Transparencia y Acceso a la Información Pública del Estado de San Luis Potosí.</w:t>
      </w:r>
      <w:r w:rsidR="00E82A99">
        <w:rPr>
          <w:rFonts w:ascii="AvantGarde Bk BT" w:hAnsi="AvantGarde Bk BT" w:cs="Arial"/>
          <w:color w:val="000000" w:themeColor="text1"/>
          <w:sz w:val="24"/>
          <w:szCs w:val="24"/>
        </w:rPr>
        <w:t xml:space="preserve">” </w:t>
      </w:r>
      <w:r w:rsidR="00E82A99" w:rsidRPr="00E82A99">
        <w:rPr>
          <w:rFonts w:ascii="AvantGarde Bk BT" w:hAnsi="AvantGarde Bk BT" w:cs="Arial"/>
          <w:b/>
          <w:color w:val="000000" w:themeColor="text1"/>
          <w:sz w:val="24"/>
          <w:szCs w:val="24"/>
        </w:rPr>
        <w:t>SIC.</w:t>
      </w:r>
      <w:r w:rsidR="00E82A99">
        <w:rPr>
          <w:rFonts w:ascii="AvantGarde Bk BT" w:hAnsi="AvantGarde Bk BT" w:cs="Arial"/>
          <w:color w:val="000000" w:themeColor="text1"/>
          <w:sz w:val="24"/>
          <w:szCs w:val="24"/>
        </w:rPr>
        <w:t xml:space="preserve"> </w:t>
      </w:r>
    </w:p>
    <w:p w:rsidR="00D45D08" w:rsidRDefault="00D45D08" w:rsidP="008B3DEE">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B1053E">
        <w:rPr>
          <w:rFonts w:ascii="AvantGarde Bk BT" w:hAnsi="AvantGarde Bk BT" w:cs="Arial"/>
          <w:color w:val="000000" w:themeColor="text1"/>
          <w:sz w:val="24"/>
          <w:szCs w:val="24"/>
        </w:rPr>
        <w:t xml:space="preserve">13 trece de marzo de 2018 dos mil dieciocho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respuesta </w:t>
      </w:r>
      <w:r w:rsidR="00265E5F">
        <w:rPr>
          <w:rFonts w:ascii="AvantGarde Bk BT" w:hAnsi="AvantGarde Bk BT" w:cs="Arial"/>
          <w:color w:val="000000" w:themeColor="text1"/>
          <w:sz w:val="24"/>
          <w:szCs w:val="24"/>
        </w:rPr>
        <w:t>recaída a su solicitud</w:t>
      </w:r>
      <w:r w:rsidR="00590044">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en el que manifestó:</w:t>
      </w:r>
    </w:p>
    <w:p w:rsidR="00AF49A5" w:rsidRDefault="00AF49A5" w:rsidP="00CC35B6">
      <w:pPr>
        <w:pStyle w:val="corte4fondo"/>
        <w:tabs>
          <w:tab w:val="left" w:pos="567"/>
        </w:tabs>
        <w:ind w:left="113" w:firstLine="680"/>
        <w:rPr>
          <w:rFonts w:ascii="AvantGarde Bk BT" w:hAnsi="AvantGarde Bk BT" w:cs="Arial"/>
          <w:color w:val="000000" w:themeColor="text1"/>
          <w:sz w:val="24"/>
          <w:szCs w:val="24"/>
        </w:rPr>
      </w:pPr>
    </w:p>
    <w:p w:rsidR="00CD0B1E" w:rsidRPr="00CD0B1E" w:rsidRDefault="00ED6476" w:rsidP="00CD0B1E">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00CD0B1E" w:rsidRPr="00CD0B1E">
        <w:rPr>
          <w:rFonts w:ascii="AvantGarde Bk BT" w:hAnsi="AvantGarde Bk BT" w:cs="Arial"/>
          <w:i/>
          <w:color w:val="000000" w:themeColor="text1"/>
          <w:sz w:val="22"/>
          <w:szCs w:val="22"/>
        </w:rPr>
        <w:t>Procedo a interponer mi recurso de revisión debido a que no recibí la respuesta correcta por parte del Ayuntamiento, lo cual es sistemático y recurrente.</w:t>
      </w:r>
    </w:p>
    <w:p w:rsidR="00CD0B1E" w:rsidRDefault="00CD0B1E" w:rsidP="00CD0B1E">
      <w:pPr>
        <w:pStyle w:val="corte4fondo"/>
        <w:tabs>
          <w:tab w:val="left" w:pos="567"/>
        </w:tabs>
        <w:ind w:left="680" w:firstLine="0"/>
        <w:rPr>
          <w:rFonts w:ascii="AvantGarde Bk BT" w:hAnsi="AvantGarde Bk BT" w:cs="Arial"/>
          <w:i/>
          <w:color w:val="000000" w:themeColor="text1"/>
          <w:sz w:val="22"/>
          <w:szCs w:val="22"/>
        </w:rPr>
      </w:pPr>
    </w:p>
    <w:p w:rsidR="00CD0B1E" w:rsidRPr="00CD0B1E" w:rsidRDefault="00CD0B1E" w:rsidP="00CD0B1E">
      <w:pPr>
        <w:pStyle w:val="corte4fondo"/>
        <w:tabs>
          <w:tab w:val="left" w:pos="567"/>
        </w:tabs>
        <w:ind w:left="680" w:firstLine="0"/>
        <w:rPr>
          <w:rFonts w:ascii="AvantGarde Bk BT" w:hAnsi="AvantGarde Bk BT" w:cs="Arial"/>
          <w:i/>
          <w:color w:val="000000" w:themeColor="text1"/>
          <w:sz w:val="22"/>
          <w:szCs w:val="22"/>
        </w:rPr>
      </w:pPr>
      <w:r w:rsidRPr="00CD0B1E">
        <w:rPr>
          <w:rFonts w:ascii="AvantGarde Bk BT" w:hAnsi="AvantGarde Bk BT" w:cs="Arial"/>
          <w:i/>
          <w:color w:val="000000" w:themeColor="text1"/>
          <w:sz w:val="22"/>
          <w:szCs w:val="22"/>
        </w:rPr>
        <w:t>En mi solicitud de información fui muy claro en solicitar ( COPIA ELECTRÓNICA) de las facturas, recibidos de honorarios o cualquiera que sea su denominación de pagos realizados al proveedor CLAUDIA LAURA ROJO SÁNCHEZ durante el año 2015.</w:t>
      </w:r>
    </w:p>
    <w:p w:rsidR="00CD0B1E" w:rsidRDefault="00CD0B1E" w:rsidP="00CD0B1E">
      <w:pPr>
        <w:pStyle w:val="corte4fondo"/>
        <w:tabs>
          <w:tab w:val="left" w:pos="567"/>
        </w:tabs>
        <w:ind w:left="680" w:firstLine="0"/>
        <w:rPr>
          <w:rFonts w:ascii="AvantGarde Bk BT" w:hAnsi="AvantGarde Bk BT" w:cs="Arial"/>
          <w:i/>
          <w:color w:val="000000" w:themeColor="text1"/>
          <w:sz w:val="22"/>
          <w:szCs w:val="22"/>
        </w:rPr>
      </w:pPr>
    </w:p>
    <w:p w:rsidR="00CD0B1E" w:rsidRPr="00CD0B1E" w:rsidRDefault="00CD0B1E" w:rsidP="00CD0B1E">
      <w:pPr>
        <w:pStyle w:val="corte4fondo"/>
        <w:tabs>
          <w:tab w:val="left" w:pos="567"/>
        </w:tabs>
        <w:ind w:left="680" w:firstLine="0"/>
        <w:rPr>
          <w:rFonts w:ascii="AvantGarde Bk BT" w:hAnsi="AvantGarde Bk BT" w:cs="Arial"/>
          <w:i/>
          <w:color w:val="000000" w:themeColor="text1"/>
          <w:sz w:val="22"/>
          <w:szCs w:val="22"/>
        </w:rPr>
      </w:pPr>
      <w:r w:rsidRPr="00CD0B1E">
        <w:rPr>
          <w:rFonts w:ascii="AvantGarde Bk BT" w:hAnsi="AvantGarde Bk BT" w:cs="Arial"/>
          <w:i/>
          <w:color w:val="000000" w:themeColor="text1"/>
          <w:sz w:val="22"/>
          <w:szCs w:val="22"/>
        </w:rPr>
        <w:t>En su respuesta me indican que requiere que se cubra el costo de un total de 132 fojas útiles.</w:t>
      </w:r>
    </w:p>
    <w:p w:rsidR="00CD0B1E" w:rsidRDefault="00CD0B1E" w:rsidP="00CD0B1E">
      <w:pPr>
        <w:pStyle w:val="corte4fondo"/>
        <w:tabs>
          <w:tab w:val="left" w:pos="567"/>
        </w:tabs>
        <w:ind w:left="680" w:firstLine="0"/>
        <w:rPr>
          <w:rFonts w:ascii="AvantGarde Bk BT" w:hAnsi="AvantGarde Bk BT" w:cs="Arial"/>
          <w:i/>
          <w:color w:val="000000" w:themeColor="text1"/>
          <w:sz w:val="22"/>
          <w:szCs w:val="22"/>
        </w:rPr>
      </w:pPr>
    </w:p>
    <w:p w:rsidR="00CD0B1E" w:rsidRPr="00CD0B1E" w:rsidRDefault="00CD0B1E" w:rsidP="00CD0B1E">
      <w:pPr>
        <w:pStyle w:val="corte4fondo"/>
        <w:tabs>
          <w:tab w:val="left" w:pos="567"/>
        </w:tabs>
        <w:ind w:left="680" w:firstLine="0"/>
        <w:rPr>
          <w:rFonts w:ascii="AvantGarde Bk BT" w:hAnsi="AvantGarde Bk BT" w:cs="Arial"/>
          <w:i/>
          <w:color w:val="000000" w:themeColor="text1"/>
          <w:sz w:val="22"/>
          <w:szCs w:val="22"/>
        </w:rPr>
      </w:pPr>
      <w:r w:rsidRPr="00CD0B1E">
        <w:rPr>
          <w:rFonts w:ascii="AvantGarde Bk BT" w:hAnsi="AvantGarde Bk BT" w:cs="Arial"/>
          <w:i/>
          <w:color w:val="000000" w:themeColor="text1"/>
          <w:sz w:val="22"/>
          <w:szCs w:val="22"/>
        </w:rPr>
        <w:t xml:space="preserve">Posteriormente hoy 13 de marzo del 2018 me presenté en la Unidad de Información para aclarar que lo único que yo requería era copia de factura, el personal de esa Unidad me informó que existió de su parte una confusión ya que ellas interpretaban </w:t>
      </w:r>
      <w:r w:rsidRPr="00CD0B1E">
        <w:rPr>
          <w:rFonts w:ascii="AvantGarde Bk BT" w:hAnsi="AvantGarde Bk BT" w:cs="Arial"/>
          <w:i/>
          <w:color w:val="000000" w:themeColor="text1"/>
          <w:sz w:val="22"/>
          <w:szCs w:val="22"/>
        </w:rPr>
        <w:lastRenderedPageBreak/>
        <w:t xml:space="preserve">que se habían más documentos que podrían estar relacionados con el pago respectivo. Situación que una </w:t>
      </w:r>
      <w:proofErr w:type="spellStart"/>
      <w:r w:rsidRPr="00CD0B1E">
        <w:rPr>
          <w:rFonts w:ascii="AvantGarde Bk BT" w:hAnsi="AvantGarde Bk BT" w:cs="Arial"/>
          <w:i/>
          <w:color w:val="000000" w:themeColor="text1"/>
          <w:sz w:val="22"/>
          <w:szCs w:val="22"/>
        </w:rPr>
        <w:t>ves</w:t>
      </w:r>
      <w:proofErr w:type="spellEnd"/>
      <w:r w:rsidRPr="00CD0B1E">
        <w:rPr>
          <w:rFonts w:ascii="AvantGarde Bk BT" w:hAnsi="AvantGarde Bk BT" w:cs="Arial"/>
          <w:i/>
          <w:color w:val="000000" w:themeColor="text1"/>
          <w:sz w:val="22"/>
          <w:szCs w:val="22"/>
        </w:rPr>
        <w:t xml:space="preserve"> se les explicó con claridad que solo se había solicitado copia de la factura o facturas en caso de ser varias. </w:t>
      </w:r>
    </w:p>
    <w:p w:rsidR="00CD0B1E" w:rsidRDefault="00CD0B1E" w:rsidP="00CD0B1E">
      <w:pPr>
        <w:pStyle w:val="corte4fondo"/>
        <w:tabs>
          <w:tab w:val="left" w:pos="567"/>
        </w:tabs>
        <w:ind w:left="680" w:firstLine="0"/>
        <w:rPr>
          <w:rFonts w:ascii="AvantGarde Bk BT" w:hAnsi="AvantGarde Bk BT" w:cs="Arial"/>
          <w:i/>
          <w:color w:val="000000" w:themeColor="text1"/>
          <w:sz w:val="22"/>
          <w:szCs w:val="22"/>
        </w:rPr>
      </w:pPr>
    </w:p>
    <w:p w:rsidR="00CD0B1E" w:rsidRPr="00CD0B1E" w:rsidRDefault="00CD0B1E" w:rsidP="00CD0B1E">
      <w:pPr>
        <w:pStyle w:val="corte4fondo"/>
        <w:tabs>
          <w:tab w:val="left" w:pos="567"/>
        </w:tabs>
        <w:ind w:left="680" w:firstLine="0"/>
        <w:rPr>
          <w:rFonts w:ascii="AvantGarde Bk BT" w:hAnsi="AvantGarde Bk BT" w:cs="Arial"/>
          <w:i/>
          <w:color w:val="000000" w:themeColor="text1"/>
          <w:sz w:val="22"/>
          <w:szCs w:val="22"/>
        </w:rPr>
      </w:pPr>
      <w:r w:rsidRPr="00CD0B1E">
        <w:rPr>
          <w:rFonts w:ascii="AvantGarde Bk BT" w:hAnsi="AvantGarde Bk BT" w:cs="Arial"/>
          <w:i/>
          <w:color w:val="000000" w:themeColor="text1"/>
          <w:sz w:val="22"/>
          <w:szCs w:val="22"/>
        </w:rPr>
        <w:t>Luego me informaron que tenía que pasar al Departamento de Tesorería donde se entregaría copia de la factura solicitada. En Tesorería la persona que me atendió se negó a entregarme el documento solicitado ya que argumentó se tendría que reunir el Comité de Transparencia para analizar si la factura contenía algún dato considerado personal y posteriormente cuando eso se resolviera, se realizaría la versión pública.</w:t>
      </w:r>
    </w:p>
    <w:p w:rsidR="00CD0B1E" w:rsidRDefault="00CD0B1E" w:rsidP="00CD0B1E">
      <w:pPr>
        <w:pStyle w:val="corte4fondo"/>
        <w:tabs>
          <w:tab w:val="left" w:pos="567"/>
        </w:tabs>
        <w:ind w:left="680" w:firstLine="0"/>
        <w:rPr>
          <w:rFonts w:ascii="AvantGarde Bk BT" w:hAnsi="AvantGarde Bk BT" w:cs="Arial"/>
          <w:i/>
          <w:color w:val="000000" w:themeColor="text1"/>
          <w:sz w:val="22"/>
          <w:szCs w:val="22"/>
        </w:rPr>
      </w:pPr>
    </w:p>
    <w:p w:rsidR="00CD0B1E" w:rsidRPr="00CD0B1E" w:rsidRDefault="00CD0B1E" w:rsidP="00CD0B1E">
      <w:pPr>
        <w:pStyle w:val="corte4fondo"/>
        <w:tabs>
          <w:tab w:val="left" w:pos="567"/>
        </w:tabs>
        <w:ind w:left="680" w:firstLine="0"/>
        <w:rPr>
          <w:rFonts w:ascii="AvantGarde Bk BT" w:hAnsi="AvantGarde Bk BT" w:cs="Arial"/>
          <w:i/>
          <w:color w:val="000000" w:themeColor="text1"/>
          <w:sz w:val="22"/>
          <w:szCs w:val="22"/>
        </w:rPr>
      </w:pPr>
      <w:r w:rsidRPr="00CD0B1E">
        <w:rPr>
          <w:rFonts w:ascii="AvantGarde Bk BT" w:hAnsi="AvantGarde Bk BT" w:cs="Arial"/>
          <w:i/>
          <w:color w:val="000000" w:themeColor="text1"/>
          <w:sz w:val="22"/>
          <w:szCs w:val="22"/>
        </w:rPr>
        <w:t>La persona de la Unidad de Transparencia que me pidió ir a Tesorería me indico que todas las versiones públicas tendrán un costo y que hasta que yo no hiciera el pago no me entregarían los solicitado inicialmente por COPIA ELECTRÓNICA.</w:t>
      </w:r>
    </w:p>
    <w:p w:rsidR="00CD0B1E" w:rsidRPr="00CD0B1E" w:rsidRDefault="00CD0B1E" w:rsidP="00CD0B1E">
      <w:pPr>
        <w:pStyle w:val="corte4fondo"/>
        <w:tabs>
          <w:tab w:val="left" w:pos="567"/>
        </w:tabs>
        <w:ind w:left="680"/>
        <w:rPr>
          <w:rFonts w:ascii="AvantGarde Bk BT" w:hAnsi="AvantGarde Bk BT" w:cs="Arial"/>
          <w:i/>
          <w:color w:val="000000" w:themeColor="text1"/>
          <w:sz w:val="22"/>
          <w:szCs w:val="22"/>
        </w:rPr>
      </w:pPr>
    </w:p>
    <w:p w:rsidR="00A81DC5" w:rsidRPr="00265E5F" w:rsidRDefault="00CD0B1E" w:rsidP="00CD0B1E">
      <w:pPr>
        <w:pStyle w:val="corte4fondo"/>
        <w:tabs>
          <w:tab w:val="left" w:pos="567"/>
        </w:tabs>
        <w:ind w:left="680" w:firstLine="0"/>
        <w:rPr>
          <w:rFonts w:ascii="AvantGarde Bk BT" w:hAnsi="AvantGarde Bk BT" w:cs="Arial"/>
          <w:i/>
          <w:color w:val="000000" w:themeColor="text1"/>
          <w:sz w:val="22"/>
          <w:szCs w:val="22"/>
        </w:rPr>
      </w:pPr>
      <w:r w:rsidRPr="00CD0B1E">
        <w:rPr>
          <w:rFonts w:ascii="AvantGarde Bk BT" w:hAnsi="AvantGarde Bk BT" w:cs="Arial"/>
          <w:i/>
          <w:color w:val="000000" w:themeColor="text1"/>
          <w:sz w:val="22"/>
          <w:szCs w:val="22"/>
        </w:rPr>
        <w:t>Finalmente, no recibí el documento solicitado en mi solicitud y tampoco pudieron darme una fecha de entrega.</w:t>
      </w:r>
      <w:r w:rsidR="00ED6476">
        <w:rPr>
          <w:rFonts w:ascii="AvantGarde Bk BT" w:hAnsi="AvantGarde Bk BT" w:cs="Arial"/>
          <w:color w:val="000000" w:themeColor="text1"/>
          <w:sz w:val="24"/>
          <w:szCs w:val="24"/>
        </w:rPr>
        <w:t xml:space="preserve">” </w:t>
      </w:r>
      <w:r w:rsidR="00ED6476" w:rsidRPr="00ED6476">
        <w:rPr>
          <w:rFonts w:ascii="AvantGarde Bk BT" w:hAnsi="AvantGarde Bk BT" w:cs="Arial"/>
          <w:b/>
          <w:color w:val="000000" w:themeColor="text1"/>
          <w:sz w:val="24"/>
          <w:szCs w:val="24"/>
        </w:rPr>
        <w:t>SIC</w:t>
      </w:r>
      <w:r w:rsidR="00ED6476">
        <w:rPr>
          <w:rFonts w:ascii="AvantGarde Bk BT" w:hAnsi="AvantGarde Bk BT" w:cs="Arial"/>
          <w:color w:val="000000" w:themeColor="text1"/>
          <w:sz w:val="24"/>
          <w:szCs w:val="24"/>
        </w:rPr>
        <w:t xml:space="preserve">. (Visible a foja 01 uno </w:t>
      </w:r>
      <w:r w:rsidR="00B0068F">
        <w:rPr>
          <w:rFonts w:ascii="AvantGarde Bk BT" w:hAnsi="AvantGarde Bk BT" w:cs="Arial"/>
          <w:color w:val="000000" w:themeColor="text1"/>
          <w:sz w:val="24"/>
          <w:szCs w:val="24"/>
        </w:rPr>
        <w:t xml:space="preserve">y 02 dos </w:t>
      </w:r>
      <w:r w:rsidR="00ED6476">
        <w:rPr>
          <w:rFonts w:ascii="AvantGarde Bk BT" w:hAnsi="AvantGarde Bk BT" w:cs="Arial"/>
          <w:color w:val="000000" w:themeColor="text1"/>
          <w:sz w:val="24"/>
          <w:szCs w:val="24"/>
        </w:rPr>
        <w:t>de autos).</w:t>
      </w:r>
    </w:p>
    <w:p w:rsidR="00CC35B6" w:rsidRPr="006446BA" w:rsidRDefault="00CC35B6" w:rsidP="00CC35B6">
      <w:pPr>
        <w:pStyle w:val="corte4fondo"/>
        <w:tabs>
          <w:tab w:val="left" w:pos="567"/>
        </w:tabs>
        <w:ind w:firstLine="0"/>
        <w:rPr>
          <w:rFonts w:ascii="AvantGarde Bk BT" w:hAnsi="AvantGarde Bk BT" w:cs="Arial"/>
          <w:i/>
          <w:color w:val="000000" w:themeColor="text1"/>
          <w:sz w:val="24"/>
          <w:szCs w:val="24"/>
        </w:rPr>
      </w:pPr>
    </w:p>
    <w:p w:rsidR="00CC35B6" w:rsidRDefault="00CC35B6" w:rsidP="0068238B">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F02E3A">
        <w:rPr>
          <w:rFonts w:ascii="AvantGarde Bk BT" w:hAnsi="AvantGarde Bk BT" w:cs="Arial"/>
          <w:color w:val="000000" w:themeColor="text1"/>
          <w:sz w:val="24"/>
          <w:szCs w:val="24"/>
        </w:rPr>
        <w:t>13 trece</w:t>
      </w:r>
      <w:r w:rsidR="000F1EF7">
        <w:rPr>
          <w:rFonts w:ascii="AvantGarde Bk BT" w:hAnsi="AvantGarde Bk BT" w:cs="Arial"/>
          <w:color w:val="000000" w:themeColor="text1"/>
          <w:sz w:val="24"/>
          <w:szCs w:val="24"/>
        </w:rPr>
        <w:t xml:space="preserve"> de </w:t>
      </w:r>
      <w:r w:rsidR="00F02E3A">
        <w:rPr>
          <w:rFonts w:ascii="AvantGarde Bk BT" w:hAnsi="AvantGarde Bk BT" w:cs="Arial"/>
          <w:color w:val="000000" w:themeColor="text1"/>
          <w:sz w:val="24"/>
          <w:szCs w:val="24"/>
        </w:rPr>
        <w:t xml:space="preserve">marzo </w:t>
      </w:r>
      <w:r w:rsidR="000F1EF7">
        <w:rPr>
          <w:rFonts w:ascii="AvantGarde Bk BT" w:hAnsi="AvantGarde Bk BT" w:cs="Arial"/>
          <w:color w:val="000000" w:themeColor="text1"/>
          <w:sz w:val="24"/>
          <w:szCs w:val="24"/>
        </w:rPr>
        <w:t>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F02E3A" w:rsidRPr="007C5605" w:rsidRDefault="00F02E3A" w:rsidP="0068238B">
      <w:pPr>
        <w:pStyle w:val="corte4fondo"/>
        <w:tabs>
          <w:tab w:val="left" w:pos="567"/>
        </w:tabs>
        <w:ind w:left="113" w:firstLine="68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6E4461">
        <w:rPr>
          <w:rFonts w:ascii="AvantGarde Bk BT" w:hAnsi="AvantGarde Bk BT" w:cs="Arial"/>
          <w:color w:val="000000" w:themeColor="text1"/>
          <w:sz w:val="24"/>
          <w:szCs w:val="24"/>
        </w:rPr>
        <w:t>16 dieciséis de marzo</w:t>
      </w:r>
      <w:r w:rsidR="00C05AEA">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w:t>
      </w:r>
      <w:r w:rsidR="00A17478">
        <w:rPr>
          <w:rFonts w:ascii="AvantGarde Bk BT" w:hAnsi="AvantGarde Bk BT" w:cs="Arial"/>
          <w:color w:val="000000" w:themeColor="text1"/>
          <w:sz w:val="24"/>
          <w:szCs w:val="24"/>
        </w:rPr>
        <w:t>s</w:t>
      </w:r>
      <w:r w:rsidR="00FF46AB">
        <w:rPr>
          <w:rFonts w:ascii="AvantGarde Bk BT" w:hAnsi="AvantGarde Bk BT" w:cs="Arial"/>
          <w:color w:val="000000" w:themeColor="text1"/>
          <w:sz w:val="24"/>
          <w:szCs w:val="24"/>
        </w:rPr>
        <w:t xml:space="preserve"> hipótesis estable</w:t>
      </w:r>
      <w:r w:rsidR="00717599">
        <w:rPr>
          <w:rFonts w:ascii="AvantGarde Bk BT" w:hAnsi="AvantGarde Bk BT" w:cs="Arial"/>
          <w:color w:val="000000" w:themeColor="text1"/>
          <w:sz w:val="24"/>
          <w:szCs w:val="24"/>
        </w:rPr>
        <w:t>cida</w:t>
      </w:r>
      <w:r w:rsidR="00A17478">
        <w:rPr>
          <w:rFonts w:ascii="AvantGarde Bk BT" w:hAnsi="AvantGarde Bk BT" w:cs="Arial"/>
          <w:color w:val="000000" w:themeColor="text1"/>
          <w:sz w:val="24"/>
          <w:szCs w:val="24"/>
        </w:rPr>
        <w:t>s</w:t>
      </w:r>
      <w:r w:rsidR="00717599">
        <w:rPr>
          <w:rFonts w:ascii="AvantGarde Bk BT" w:hAnsi="AvantGarde Bk BT" w:cs="Arial"/>
          <w:color w:val="000000" w:themeColor="text1"/>
          <w:sz w:val="24"/>
          <w:szCs w:val="24"/>
        </w:rPr>
        <w:t xml:space="preserve"> en la</w:t>
      </w:r>
      <w:r w:rsidR="00A17478">
        <w:rPr>
          <w:rFonts w:ascii="AvantGarde Bk BT" w:hAnsi="AvantGarde Bk BT" w:cs="Arial"/>
          <w:color w:val="000000" w:themeColor="text1"/>
          <w:sz w:val="24"/>
          <w:szCs w:val="24"/>
        </w:rPr>
        <w:t>s</w:t>
      </w:r>
      <w:r w:rsidR="00717599">
        <w:rPr>
          <w:rFonts w:ascii="AvantGarde Bk BT" w:hAnsi="AvantGarde Bk BT" w:cs="Arial"/>
          <w:color w:val="000000" w:themeColor="text1"/>
          <w:sz w:val="24"/>
          <w:szCs w:val="24"/>
        </w:rPr>
        <w:t xml:space="preserve"> fracci</w:t>
      </w:r>
      <w:r w:rsidR="00A17478">
        <w:rPr>
          <w:rFonts w:ascii="AvantGarde Bk BT" w:hAnsi="AvantGarde Bk BT" w:cs="Arial"/>
          <w:color w:val="000000" w:themeColor="text1"/>
          <w:sz w:val="24"/>
          <w:szCs w:val="24"/>
        </w:rPr>
        <w:t>ones</w:t>
      </w:r>
      <w:r w:rsidR="00717599">
        <w:rPr>
          <w:rFonts w:ascii="AvantGarde Bk BT" w:hAnsi="AvantGarde Bk BT" w:cs="Arial"/>
          <w:color w:val="000000" w:themeColor="text1"/>
          <w:sz w:val="24"/>
          <w:szCs w:val="24"/>
        </w:rPr>
        <w:t xml:space="preserve"> </w:t>
      </w:r>
      <w:r w:rsidR="006454EF">
        <w:rPr>
          <w:rFonts w:ascii="AvantGarde Bk BT" w:hAnsi="AvantGarde Bk BT" w:cs="Arial"/>
          <w:color w:val="000000" w:themeColor="text1"/>
          <w:sz w:val="24"/>
          <w:szCs w:val="24"/>
        </w:rPr>
        <w:t>I</w:t>
      </w:r>
      <w:r w:rsidR="00A17478">
        <w:rPr>
          <w:rFonts w:ascii="AvantGarde Bk BT" w:hAnsi="AvantGarde Bk BT" w:cs="Arial"/>
          <w:color w:val="000000" w:themeColor="text1"/>
          <w:sz w:val="24"/>
          <w:szCs w:val="24"/>
        </w:rPr>
        <w:t>X y X</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A17478">
        <w:rPr>
          <w:rFonts w:ascii="AvantGarde Bk BT" w:hAnsi="AvantGarde Bk BT" w:cs="Arial"/>
          <w:b/>
          <w:color w:val="000000" w:themeColor="text1"/>
          <w:sz w:val="24"/>
          <w:szCs w:val="24"/>
        </w:rPr>
        <w:t>166</w:t>
      </w:r>
      <w:r w:rsidRPr="00BF7B76">
        <w:rPr>
          <w:rFonts w:ascii="AvantGarde Bk BT" w:hAnsi="AvantGarde Bk BT" w:cs="Arial"/>
          <w:b/>
          <w:color w:val="000000" w:themeColor="text1"/>
          <w:sz w:val="24"/>
          <w:szCs w:val="24"/>
        </w:rPr>
        <w:t>/201</w:t>
      </w:r>
      <w:r w:rsidR="002A7EDB">
        <w:rPr>
          <w:rFonts w:ascii="AvantGarde Bk BT" w:hAnsi="AvantGarde Bk BT" w:cs="Arial"/>
          <w:b/>
          <w:color w:val="000000" w:themeColor="text1"/>
          <w:sz w:val="24"/>
          <w:szCs w:val="24"/>
        </w:rPr>
        <w:t>8</w:t>
      </w:r>
      <w:r w:rsidRPr="00BF7B76">
        <w:rPr>
          <w:rFonts w:ascii="AvantGarde Bk BT" w:hAnsi="AvantGarde Bk BT" w:cs="Arial"/>
          <w:b/>
          <w:color w:val="000000" w:themeColor="text1"/>
          <w:sz w:val="24"/>
          <w:szCs w:val="24"/>
        </w:rPr>
        <w:t>-1</w:t>
      </w:r>
      <w:r w:rsidR="00ED6476">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BB010B"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lastRenderedPageBreak/>
        <w:t>•</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6A4BFB">
        <w:rPr>
          <w:rFonts w:ascii="AvantGarde Bk BT" w:hAnsi="AvantGarde Bk BT" w:cs="Arial"/>
          <w:color w:val="000000" w:themeColor="text1"/>
          <w:sz w:val="24"/>
          <w:szCs w:val="24"/>
        </w:rPr>
        <w:t>al</w:t>
      </w:r>
      <w:r w:rsidRPr="007C5605">
        <w:rPr>
          <w:rFonts w:ascii="AvantGarde Bk BT" w:hAnsi="AvantGarde Bk BT" w:cs="Arial"/>
          <w:color w:val="000000" w:themeColor="text1"/>
          <w:sz w:val="24"/>
          <w:szCs w:val="24"/>
        </w:rPr>
        <w:t xml:space="preserve"> </w:t>
      </w:r>
      <w:r w:rsidR="006A4BFB">
        <w:rPr>
          <w:rFonts w:ascii="AvantGarde Bk BT" w:hAnsi="AvantGarde Bk BT" w:cs="Arial"/>
          <w:b/>
          <w:color w:val="000000" w:themeColor="text1"/>
          <w:sz w:val="24"/>
          <w:szCs w:val="24"/>
        </w:rPr>
        <w:t>MUNICIPIO</w:t>
      </w:r>
      <w:r w:rsidR="00DF221B">
        <w:rPr>
          <w:rFonts w:ascii="AvantGarde Bk BT" w:hAnsi="AvantGarde Bk BT" w:cs="Arial"/>
          <w:b/>
          <w:color w:val="000000" w:themeColor="text1"/>
          <w:sz w:val="24"/>
          <w:szCs w:val="24"/>
        </w:rPr>
        <w:t xml:space="preserve"> DE SAN LUIS POTOSÍ, por conducto de su </w:t>
      </w:r>
      <w:r w:rsidR="006A4BFB">
        <w:rPr>
          <w:rFonts w:ascii="AvantGarde Bk BT" w:hAnsi="AvantGarde Bk BT" w:cs="Arial"/>
          <w:b/>
          <w:color w:val="000000" w:themeColor="text1"/>
          <w:sz w:val="24"/>
          <w:szCs w:val="24"/>
        </w:rPr>
        <w:t>PRESIDENTE MUNICIPAL y</w:t>
      </w:r>
      <w:r w:rsidR="002E1975">
        <w:rPr>
          <w:rFonts w:ascii="AvantGarde Bk BT" w:hAnsi="AvantGarde Bk BT" w:cs="Arial"/>
          <w:b/>
          <w:color w:val="000000" w:themeColor="text1"/>
          <w:sz w:val="24"/>
          <w:szCs w:val="24"/>
        </w:rPr>
        <w:t xml:space="preserve"> </w:t>
      </w:r>
      <w:r w:rsidR="00DF221B">
        <w:rPr>
          <w:rFonts w:ascii="AvantGarde Bk BT" w:hAnsi="AvantGarde Bk BT" w:cs="Arial"/>
          <w:b/>
          <w:color w:val="000000" w:themeColor="text1"/>
          <w:sz w:val="24"/>
          <w:szCs w:val="24"/>
        </w:rPr>
        <w:t>de la TITULAR DE LA UNIDAD DE TRANSPARENCIA.</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•Se le tuvo al recurrente por señalado </w:t>
      </w:r>
      <w:r w:rsidR="00893CA7">
        <w:rPr>
          <w:rFonts w:ascii="AvantGarde Bk BT" w:hAnsi="AvantGarde Bk BT" w:cs="Arial"/>
          <w:color w:val="000000" w:themeColor="text1"/>
          <w:sz w:val="24"/>
          <w:szCs w:val="24"/>
        </w:rPr>
        <w:t>domicilio</w:t>
      </w:r>
      <w:r w:rsidRPr="007C5605">
        <w:rPr>
          <w:rFonts w:ascii="AvantGarde Bk BT" w:hAnsi="AvantGarde Bk BT" w:cs="Arial"/>
          <w:color w:val="000000" w:themeColor="text1"/>
          <w:sz w:val="24"/>
          <w:szCs w:val="24"/>
        </w:rPr>
        <w:t xml:space="preserve"> para oír notificaciones.</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3B3499">
        <w:rPr>
          <w:rFonts w:ascii="AvantGarde Bk BT" w:hAnsi="AvantGarde Bk BT" w:cs="Arial"/>
          <w:color w:val="000000" w:themeColor="text1"/>
          <w:sz w:val="24"/>
          <w:szCs w:val="24"/>
        </w:rPr>
        <w:t>26 veintiséis de febrero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893CA7" w:rsidRPr="00877CF4" w:rsidRDefault="00CC0E73" w:rsidP="00877CF4">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Tuvo por recibido </w:t>
      </w:r>
      <w:r w:rsidR="00AC29F5">
        <w:rPr>
          <w:rFonts w:ascii="AvantGarde Bk BT" w:hAnsi="AvantGarde Bk BT" w:cs="Arial"/>
          <w:color w:val="000000" w:themeColor="text1"/>
          <w:sz w:val="24"/>
          <w:szCs w:val="24"/>
        </w:rPr>
        <w:t>el</w:t>
      </w:r>
      <w:r w:rsidR="00111788">
        <w:rPr>
          <w:rFonts w:ascii="AvantGarde Bk BT" w:hAnsi="AvantGarde Bk BT" w:cs="Arial"/>
          <w:color w:val="000000" w:themeColor="text1"/>
          <w:sz w:val="24"/>
          <w:szCs w:val="24"/>
        </w:rPr>
        <w:t xml:space="preserve"> </w:t>
      </w:r>
      <w:r w:rsidR="00893CA7">
        <w:rPr>
          <w:rFonts w:ascii="AvantGarde Bk BT" w:hAnsi="AvantGarde Bk BT" w:cs="Arial"/>
          <w:color w:val="000000" w:themeColor="text1"/>
          <w:sz w:val="24"/>
          <w:szCs w:val="24"/>
        </w:rPr>
        <w:t>oficio</w:t>
      </w:r>
      <w:r w:rsidR="00877CF4">
        <w:rPr>
          <w:rFonts w:ascii="AvantGarde Bk BT" w:hAnsi="AvantGarde Bk BT" w:cs="Arial"/>
          <w:color w:val="000000" w:themeColor="text1"/>
          <w:sz w:val="24"/>
          <w:szCs w:val="24"/>
        </w:rPr>
        <w:t xml:space="preserve"> </w:t>
      </w:r>
      <w:r w:rsidR="00893CA7">
        <w:rPr>
          <w:rFonts w:ascii="AvantGarde Bk BT" w:hAnsi="AvantGarde Bk BT" w:cs="Arial"/>
          <w:color w:val="000000" w:themeColor="text1"/>
          <w:sz w:val="24"/>
          <w:szCs w:val="24"/>
        </w:rPr>
        <w:t xml:space="preserve">número </w:t>
      </w:r>
      <w:r w:rsidR="00877CF4">
        <w:rPr>
          <w:rFonts w:ascii="AvantGarde Bk BT" w:hAnsi="AvantGarde Bk BT" w:cs="Arial"/>
          <w:color w:val="000000" w:themeColor="text1"/>
          <w:sz w:val="24"/>
          <w:szCs w:val="24"/>
        </w:rPr>
        <w:t>UT</w:t>
      </w:r>
      <w:r w:rsidR="004C4AAC">
        <w:rPr>
          <w:rFonts w:ascii="AvantGarde Bk BT" w:hAnsi="AvantGarde Bk BT" w:cs="Arial"/>
          <w:color w:val="000000" w:themeColor="text1"/>
          <w:sz w:val="24"/>
          <w:szCs w:val="24"/>
        </w:rPr>
        <w:t>.0611</w:t>
      </w:r>
      <w:r w:rsidR="00877CF4">
        <w:rPr>
          <w:rFonts w:ascii="AvantGarde Bk BT" w:hAnsi="AvantGarde Bk BT" w:cs="Arial"/>
          <w:color w:val="000000" w:themeColor="text1"/>
          <w:sz w:val="24"/>
          <w:szCs w:val="24"/>
        </w:rPr>
        <w:t>/1</w:t>
      </w:r>
      <w:r w:rsidR="004C4AAC">
        <w:rPr>
          <w:rFonts w:ascii="AvantGarde Bk BT" w:hAnsi="AvantGarde Bk BT" w:cs="Arial"/>
          <w:color w:val="000000" w:themeColor="text1"/>
          <w:sz w:val="24"/>
          <w:szCs w:val="24"/>
        </w:rPr>
        <w:t>8</w:t>
      </w:r>
      <w:r w:rsidR="00877CF4">
        <w:rPr>
          <w:rFonts w:ascii="AvantGarde Bk BT" w:hAnsi="AvantGarde Bk BT" w:cs="Arial"/>
          <w:color w:val="000000" w:themeColor="text1"/>
          <w:sz w:val="24"/>
          <w:szCs w:val="24"/>
        </w:rPr>
        <w:t xml:space="preserve">, con </w:t>
      </w:r>
      <w:r w:rsidR="004C4AAC">
        <w:rPr>
          <w:rFonts w:ascii="AvantGarde Bk BT" w:hAnsi="AvantGarde Bk BT" w:cs="Arial"/>
          <w:color w:val="000000" w:themeColor="text1"/>
          <w:sz w:val="24"/>
          <w:szCs w:val="24"/>
        </w:rPr>
        <w:t>cinco</w:t>
      </w:r>
      <w:r w:rsidR="00877CF4">
        <w:rPr>
          <w:rFonts w:ascii="AvantGarde Bk BT" w:hAnsi="AvantGarde Bk BT" w:cs="Arial"/>
          <w:color w:val="000000" w:themeColor="text1"/>
          <w:sz w:val="24"/>
          <w:szCs w:val="24"/>
        </w:rPr>
        <w:t xml:space="preserve"> anexo</w:t>
      </w:r>
      <w:r w:rsidR="004C4AAC">
        <w:rPr>
          <w:rFonts w:ascii="AvantGarde Bk BT" w:hAnsi="AvantGarde Bk BT" w:cs="Arial"/>
          <w:color w:val="000000" w:themeColor="text1"/>
          <w:sz w:val="24"/>
          <w:szCs w:val="24"/>
        </w:rPr>
        <w:t>s</w:t>
      </w:r>
      <w:r w:rsidR="00304CB6">
        <w:rPr>
          <w:rFonts w:ascii="AvantGarde Bk BT" w:hAnsi="AvantGarde Bk BT" w:cs="Arial"/>
          <w:color w:val="000000" w:themeColor="text1"/>
          <w:sz w:val="24"/>
          <w:szCs w:val="24"/>
        </w:rPr>
        <w:t xml:space="preserve">, </w:t>
      </w:r>
      <w:r w:rsidR="00893CA7" w:rsidRPr="00877CF4">
        <w:rPr>
          <w:rFonts w:ascii="AvantGarde Bk BT" w:hAnsi="AvantGarde Bk BT" w:cs="Arial"/>
          <w:color w:val="000000" w:themeColor="text1"/>
          <w:sz w:val="24"/>
          <w:szCs w:val="24"/>
        </w:rPr>
        <w:t>signado</w:t>
      </w:r>
      <w:r w:rsidR="00722F17">
        <w:rPr>
          <w:rFonts w:ascii="AvantGarde Bk BT" w:hAnsi="AvantGarde Bk BT" w:cs="Arial"/>
          <w:color w:val="000000" w:themeColor="text1"/>
          <w:sz w:val="24"/>
          <w:szCs w:val="24"/>
        </w:rPr>
        <w:t xml:space="preserve"> </w:t>
      </w:r>
      <w:r w:rsidR="00893CA7" w:rsidRPr="00877CF4">
        <w:rPr>
          <w:rFonts w:ascii="AvantGarde Bk BT" w:hAnsi="AvantGarde Bk BT" w:cs="Arial"/>
          <w:color w:val="000000" w:themeColor="text1"/>
          <w:sz w:val="24"/>
          <w:szCs w:val="24"/>
        </w:rPr>
        <w:t>por</w:t>
      </w:r>
      <w:r w:rsidR="00537565" w:rsidRPr="00877CF4">
        <w:rPr>
          <w:rFonts w:ascii="AvantGarde Bk BT" w:hAnsi="AvantGarde Bk BT" w:cs="Arial"/>
          <w:color w:val="000000" w:themeColor="text1"/>
          <w:sz w:val="24"/>
          <w:szCs w:val="24"/>
        </w:rPr>
        <w:t xml:space="preserve"> </w:t>
      </w:r>
      <w:r w:rsidR="00877CF4">
        <w:rPr>
          <w:rFonts w:ascii="AvantGarde Bk BT" w:hAnsi="AvantGarde Bk BT" w:cs="Arial"/>
          <w:color w:val="000000" w:themeColor="text1"/>
          <w:sz w:val="24"/>
          <w:szCs w:val="24"/>
        </w:rPr>
        <w:t>la</w:t>
      </w:r>
      <w:r w:rsidR="00537565" w:rsidRPr="00877CF4">
        <w:rPr>
          <w:rFonts w:ascii="AvantGarde Bk BT" w:hAnsi="AvantGarde Bk BT" w:cs="Arial"/>
          <w:color w:val="000000" w:themeColor="text1"/>
          <w:sz w:val="24"/>
          <w:szCs w:val="24"/>
        </w:rPr>
        <w:t xml:space="preserve"> </w:t>
      </w:r>
      <w:r w:rsidR="00304CB6">
        <w:rPr>
          <w:rFonts w:ascii="AvantGarde Bk BT" w:hAnsi="AvantGarde Bk BT" w:cs="Arial"/>
          <w:color w:val="000000" w:themeColor="text1"/>
          <w:sz w:val="24"/>
          <w:szCs w:val="24"/>
        </w:rPr>
        <w:t xml:space="preserve">Encargada del Despacho </w:t>
      </w:r>
      <w:r w:rsidR="00537565" w:rsidRPr="00877CF4">
        <w:rPr>
          <w:rFonts w:ascii="AvantGarde Bk BT" w:hAnsi="AvantGarde Bk BT" w:cs="Arial"/>
          <w:color w:val="000000" w:themeColor="text1"/>
          <w:sz w:val="24"/>
          <w:szCs w:val="24"/>
        </w:rPr>
        <w:t xml:space="preserve">de la Unidad de Transparencia de fecha </w:t>
      </w:r>
      <w:r w:rsidR="00304CB6">
        <w:rPr>
          <w:rFonts w:ascii="AvantGarde Bk BT" w:hAnsi="AvantGarde Bk BT" w:cs="Arial"/>
          <w:color w:val="000000" w:themeColor="text1"/>
          <w:sz w:val="24"/>
          <w:szCs w:val="24"/>
        </w:rPr>
        <w:t>05 cinco de abril</w:t>
      </w:r>
      <w:r w:rsidR="00722F17">
        <w:rPr>
          <w:rFonts w:ascii="AvantGarde Bk BT" w:hAnsi="AvantGarde Bk BT" w:cs="Arial"/>
          <w:color w:val="000000" w:themeColor="text1"/>
          <w:sz w:val="24"/>
          <w:szCs w:val="24"/>
        </w:rPr>
        <w:t xml:space="preserve"> de 2018 dos mil dieciocho</w:t>
      </w:r>
      <w:r w:rsidR="00714479" w:rsidRPr="00877CF4">
        <w:rPr>
          <w:rFonts w:ascii="AvantGarde Bk BT" w:hAnsi="AvantGarde Bk BT" w:cs="Arial"/>
          <w:color w:val="000000" w:themeColor="text1"/>
          <w:sz w:val="24"/>
          <w:szCs w:val="24"/>
        </w:rPr>
        <w:t>.</w:t>
      </w:r>
    </w:p>
    <w:p w:rsidR="00927BD8" w:rsidRDefault="00927BD8" w:rsidP="00CC0E73">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Le reconoció su personalidad para comparecer en este expediente.</w:t>
      </w:r>
    </w:p>
    <w:p w:rsidR="00CA366F" w:rsidRPr="002B4BF2" w:rsidRDefault="00537565" w:rsidP="002B4BF2">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w:t>
      </w:r>
      <w:r w:rsidR="002B4BF2">
        <w:rPr>
          <w:rFonts w:ascii="AvantGarde Bk BT" w:hAnsi="AvantGarde Bk BT" w:cs="Arial"/>
          <w:color w:val="000000" w:themeColor="text1"/>
          <w:sz w:val="24"/>
          <w:szCs w:val="24"/>
        </w:rPr>
        <w:t xml:space="preserve">uvo </w:t>
      </w:r>
      <w:r>
        <w:rPr>
          <w:rFonts w:ascii="AvantGarde Bk BT" w:hAnsi="AvantGarde Bk BT" w:cs="Arial"/>
          <w:color w:val="000000" w:themeColor="text1"/>
          <w:sz w:val="24"/>
          <w:szCs w:val="24"/>
        </w:rPr>
        <w:t xml:space="preserve">al ente obligado </w:t>
      </w:r>
      <w:r w:rsidR="00CC35B6" w:rsidRPr="002B4BF2">
        <w:rPr>
          <w:rFonts w:ascii="AvantGarde Bk BT" w:hAnsi="AvantGarde Bk BT" w:cs="Arial"/>
          <w:color w:val="000000" w:themeColor="text1"/>
          <w:sz w:val="24"/>
          <w:szCs w:val="24"/>
        </w:rPr>
        <w:t xml:space="preserve">por </w:t>
      </w:r>
      <w:r w:rsidR="00CA366F" w:rsidRPr="002B4BF2">
        <w:rPr>
          <w:rFonts w:ascii="AvantGarde Bk BT" w:hAnsi="AvantGarde Bk BT" w:cs="Arial"/>
          <w:color w:val="000000" w:themeColor="text1"/>
          <w:sz w:val="24"/>
          <w:szCs w:val="24"/>
        </w:rPr>
        <w:t>manifestado en tiempo y forma lo que a su derecho convino</w:t>
      </w:r>
      <w:r w:rsidR="00F513EF">
        <w:rPr>
          <w:rFonts w:ascii="AvantGarde Bk BT" w:hAnsi="AvantGarde Bk BT" w:cs="Arial"/>
          <w:color w:val="000000" w:themeColor="text1"/>
          <w:sz w:val="24"/>
          <w:szCs w:val="24"/>
        </w:rPr>
        <w:t xml:space="preserve">, </w:t>
      </w:r>
      <w:r w:rsidR="00CA366F" w:rsidRPr="002B4BF2">
        <w:rPr>
          <w:rFonts w:ascii="AvantGarde Bk BT" w:hAnsi="AvantGarde Bk BT" w:cs="Arial"/>
          <w:color w:val="000000" w:themeColor="text1"/>
          <w:sz w:val="24"/>
          <w:szCs w:val="24"/>
        </w:rPr>
        <w:t>por presentados</w:t>
      </w:r>
      <w:r w:rsidR="00CC35B6" w:rsidRPr="002B4BF2">
        <w:rPr>
          <w:rFonts w:ascii="AvantGarde Bk BT" w:hAnsi="AvantGarde Bk BT" w:cs="Arial"/>
          <w:color w:val="000000" w:themeColor="text1"/>
          <w:sz w:val="24"/>
          <w:szCs w:val="24"/>
        </w:rPr>
        <w:t xml:space="preserve"> alegatos</w:t>
      </w:r>
      <w:r w:rsidR="00F513EF">
        <w:rPr>
          <w:rFonts w:ascii="AvantGarde Bk BT" w:hAnsi="AvantGarde Bk BT" w:cs="Arial"/>
          <w:color w:val="000000" w:themeColor="text1"/>
          <w:sz w:val="24"/>
          <w:szCs w:val="24"/>
        </w:rPr>
        <w:t xml:space="preserve"> y pruebas</w:t>
      </w:r>
      <w:r w:rsidR="00877CF4">
        <w:rPr>
          <w:rFonts w:ascii="AvantGarde Bk BT" w:hAnsi="AvantGarde Bk BT" w:cs="Arial"/>
          <w:color w:val="000000" w:themeColor="text1"/>
          <w:sz w:val="24"/>
          <w:szCs w:val="24"/>
        </w:rPr>
        <w:t>.</w:t>
      </w:r>
    </w:p>
    <w:p w:rsidR="00CA366F" w:rsidRDefault="00CA366F"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omiso en manifestar lo que a su derecho convino y en ofrecer pruebas y alegatos.</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Default="00CC35B6" w:rsidP="00877CF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026F90" w:rsidRPr="007C5605" w:rsidRDefault="00026F90" w:rsidP="00877CF4">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 Procedencia.</w:t>
      </w:r>
      <w:r w:rsidRPr="007C5605">
        <w:rPr>
          <w:rFonts w:ascii="AvantGarde Bk BT" w:hAnsi="AvantGarde Bk BT" w:cs="Arial"/>
          <w:color w:val="000000" w:themeColor="text1"/>
          <w:sz w:val="24"/>
          <w:szCs w:val="24"/>
        </w:rPr>
        <w:t xml:space="preserve"> El presente recurso de revisión es procedente en términos del artículo 166 de la Ley de Transparencia y Acceso a la Información Pública del Estado ya que </w:t>
      </w:r>
      <w:r w:rsidR="00BD0FA0">
        <w:rPr>
          <w:rFonts w:ascii="AvantGarde Bk BT" w:hAnsi="AvantGarde Bk BT" w:cs="Arial"/>
          <w:color w:val="000000" w:themeColor="text1"/>
          <w:sz w:val="24"/>
          <w:szCs w:val="24"/>
        </w:rPr>
        <w:t>el</w:t>
      </w:r>
      <w:r>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recurrente se inconforma por la respuesta a su solicitud de acceso a la información pública. </w:t>
      </w:r>
    </w:p>
    <w:p w:rsidR="00CC35B6" w:rsidRPr="007C5605" w:rsidRDefault="00CC35B6" w:rsidP="00CC35B6">
      <w:pPr>
        <w:pStyle w:val="corte4fondo"/>
        <w:tabs>
          <w:tab w:val="left" w:pos="567"/>
        </w:tabs>
        <w:spacing w:line="480" w:lineRule="auto"/>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TERCERO. Legitimación.</w:t>
      </w:r>
      <w:r w:rsidRPr="007C5605">
        <w:rPr>
          <w:rFonts w:ascii="AvantGarde Bk BT" w:hAnsi="AvantGarde Bk BT" w:cs="Arial"/>
          <w:color w:val="000000" w:themeColor="text1"/>
          <w:sz w:val="24"/>
          <w:szCs w:val="24"/>
        </w:rPr>
        <w:t xml:space="preserve"> </w:t>
      </w:r>
      <w:r w:rsidR="005702EF">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w:t>
      </w:r>
      <w:r>
        <w:rPr>
          <w:rFonts w:ascii="AvantGarde Bk BT" w:hAnsi="AvantGarde Bk BT" w:cs="Arial"/>
          <w:color w:val="000000" w:themeColor="text1"/>
          <w:sz w:val="24"/>
          <w:szCs w:val="24"/>
        </w:rPr>
        <w:t>currente se encuentra legitimad</w:t>
      </w:r>
      <w:r w:rsidR="005702EF">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 xml:space="preserve"> para interponer el recurso de revisión, ya que fue </w:t>
      </w:r>
      <w:r w:rsidR="005702EF">
        <w:rPr>
          <w:rFonts w:ascii="AvantGarde Bk BT" w:hAnsi="AvantGarde Bk BT" w:cs="Arial"/>
          <w:color w:val="000000" w:themeColor="text1"/>
          <w:sz w:val="24"/>
          <w:szCs w:val="24"/>
        </w:rPr>
        <w:t>éste</w:t>
      </w:r>
      <w:r w:rsidRPr="007C5605">
        <w:rPr>
          <w:rFonts w:ascii="AvantGarde Bk BT" w:hAnsi="AvantGarde Bk BT" w:cs="Arial"/>
          <w:color w:val="000000" w:themeColor="text1"/>
          <w:sz w:val="24"/>
          <w:szCs w:val="24"/>
        </w:rPr>
        <w:t xml:space="preserve"> quien presentó la solicitud de acceso a la información pública y </w:t>
      </w:r>
      <w:r>
        <w:rPr>
          <w:rFonts w:ascii="AvantGarde Bk BT" w:hAnsi="AvantGarde Bk BT" w:cs="Arial"/>
          <w:color w:val="000000" w:themeColor="text1"/>
          <w:sz w:val="24"/>
          <w:szCs w:val="24"/>
        </w:rPr>
        <w:t>es precisamente</w:t>
      </w:r>
      <w:r w:rsidRPr="007C5605">
        <w:rPr>
          <w:rFonts w:ascii="AvantGarde Bk BT" w:hAnsi="AvantGarde Bk BT" w:cs="Arial"/>
          <w:color w:val="000000" w:themeColor="text1"/>
          <w:sz w:val="24"/>
          <w:szCs w:val="24"/>
        </w:rPr>
        <w:t xml:space="preserve"> a quien le pudiera deparar perjuicio la respuesta.</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3B0C74">
        <w:rPr>
          <w:rFonts w:ascii="AvantGarde Bk BT" w:hAnsi="AvantGarde Bk BT" w:cs="Arial"/>
          <w:b/>
          <w:color w:val="000000" w:themeColor="text1"/>
          <w:sz w:val="24"/>
          <w:szCs w:val="24"/>
        </w:rPr>
        <w:lastRenderedPageBreak/>
        <w:t>CUARTO. Oportunidad del recurso.</w:t>
      </w:r>
      <w:r w:rsidRPr="007C560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1C07EE" w:rsidRDefault="00CC35B6" w:rsidP="00E83C95">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El </w:t>
      </w:r>
      <w:r w:rsidR="00E44AFA">
        <w:rPr>
          <w:rFonts w:ascii="AvantGarde Bk BT" w:hAnsi="AvantGarde Bk BT" w:cs="Arial"/>
          <w:color w:val="000000" w:themeColor="text1"/>
          <w:sz w:val="24"/>
          <w:szCs w:val="24"/>
        </w:rPr>
        <w:t>01 uno de marzo</w:t>
      </w:r>
      <w:r w:rsidR="00E83C95">
        <w:rPr>
          <w:rFonts w:ascii="AvantGarde Bk BT" w:hAnsi="AvantGarde Bk BT" w:cs="Arial"/>
          <w:color w:val="000000" w:themeColor="text1"/>
          <w:sz w:val="24"/>
          <w:szCs w:val="24"/>
        </w:rPr>
        <w:t xml:space="preserve"> de 2018 dos mil dieciocho</w:t>
      </w:r>
      <w:r w:rsidRPr="002F63E3">
        <w:rPr>
          <w:rFonts w:ascii="AvantGarde Bk BT" w:hAnsi="AvantGarde Bk BT" w:cs="Arial"/>
          <w:color w:val="000000" w:themeColor="text1"/>
          <w:sz w:val="24"/>
          <w:szCs w:val="24"/>
        </w:rPr>
        <w:t xml:space="preserve"> el solicitante de la información fue notificado</w:t>
      </w:r>
      <w:r w:rsidR="001C07EE">
        <w:rPr>
          <w:rFonts w:ascii="AvantGarde Bk BT" w:hAnsi="AvantGarde Bk BT" w:cs="Arial"/>
          <w:color w:val="000000" w:themeColor="text1"/>
          <w:sz w:val="24"/>
          <w:szCs w:val="24"/>
        </w:rPr>
        <w:t xml:space="preserve"> de la respuesta a su solicitud.</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Por lo tanto, el plazo de los quince días hábiles para interponer el recurso de revisión transcurrió del </w:t>
      </w:r>
      <w:r w:rsidR="00821F09">
        <w:rPr>
          <w:rFonts w:ascii="AvantGarde Bk BT" w:hAnsi="AvantGarde Bk BT" w:cs="Arial"/>
          <w:color w:val="000000" w:themeColor="text1"/>
          <w:sz w:val="24"/>
          <w:szCs w:val="24"/>
        </w:rPr>
        <w:t xml:space="preserve">02 dos al </w:t>
      </w:r>
      <w:r w:rsidR="0008389D">
        <w:rPr>
          <w:rFonts w:ascii="AvantGarde Bk BT" w:hAnsi="AvantGarde Bk BT" w:cs="Arial"/>
          <w:color w:val="000000" w:themeColor="text1"/>
          <w:sz w:val="24"/>
          <w:szCs w:val="24"/>
        </w:rPr>
        <w:t>23 veintitrés de marzo</w:t>
      </w:r>
      <w:r w:rsidR="00E83C95">
        <w:rPr>
          <w:rFonts w:ascii="AvantGarde Bk BT" w:hAnsi="AvantGarde Bk BT" w:cs="Arial"/>
          <w:color w:val="000000" w:themeColor="text1"/>
          <w:sz w:val="24"/>
          <w:szCs w:val="24"/>
        </w:rPr>
        <w:t xml:space="preserve"> de 2018 dos mil dieciocho</w:t>
      </w:r>
      <w:r w:rsidRPr="002F63E3">
        <w:rPr>
          <w:rFonts w:ascii="AvantGarde Bk BT" w:hAnsi="AvantGarde Bk BT" w:cs="Arial"/>
          <w:color w:val="000000" w:themeColor="text1"/>
          <w:sz w:val="24"/>
          <w:szCs w:val="24"/>
        </w:rPr>
        <w:t xml:space="preserve">. </w:t>
      </w:r>
    </w:p>
    <w:p w:rsidR="00CC35B6" w:rsidRPr="002F63E3" w:rsidRDefault="00CC35B6" w:rsidP="00CF52D1">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Sin tomar en cuenta los </w:t>
      </w:r>
      <w:r w:rsidRPr="00E04ED2">
        <w:rPr>
          <w:rFonts w:ascii="AvantGarde Bk BT" w:hAnsi="AvantGarde Bk BT" w:cs="Arial"/>
          <w:color w:val="000000" w:themeColor="text1"/>
          <w:sz w:val="24"/>
          <w:szCs w:val="24"/>
        </w:rPr>
        <w:t xml:space="preserve">días </w:t>
      </w:r>
      <w:r w:rsidR="00E83C95">
        <w:rPr>
          <w:rFonts w:ascii="AvantGarde Bk BT" w:hAnsi="AvantGarde Bk BT" w:cs="Arial"/>
          <w:color w:val="000000" w:themeColor="text1"/>
          <w:sz w:val="24"/>
          <w:szCs w:val="24"/>
        </w:rPr>
        <w:t>03 tre</w:t>
      </w:r>
      <w:r w:rsidR="007F5963">
        <w:rPr>
          <w:rFonts w:ascii="AvantGarde Bk BT" w:hAnsi="AvantGarde Bk BT" w:cs="Arial"/>
          <w:color w:val="000000" w:themeColor="text1"/>
          <w:sz w:val="24"/>
          <w:szCs w:val="24"/>
        </w:rPr>
        <w:t>s, 04 cuatro</w:t>
      </w:r>
      <w:r w:rsidR="00E83C95">
        <w:rPr>
          <w:rFonts w:ascii="AvantGarde Bk BT" w:hAnsi="AvantGarde Bk BT" w:cs="Arial"/>
          <w:color w:val="000000" w:themeColor="text1"/>
          <w:sz w:val="24"/>
          <w:szCs w:val="24"/>
        </w:rPr>
        <w:t>, 10 diez</w:t>
      </w:r>
      <w:r w:rsidR="00026F90">
        <w:rPr>
          <w:rFonts w:ascii="AvantGarde Bk BT" w:hAnsi="AvantGarde Bk BT" w:cs="Arial"/>
          <w:color w:val="000000" w:themeColor="text1"/>
          <w:sz w:val="24"/>
          <w:szCs w:val="24"/>
        </w:rPr>
        <w:t xml:space="preserve">, </w:t>
      </w:r>
      <w:r w:rsidR="00E83C95">
        <w:rPr>
          <w:rFonts w:ascii="AvantGarde Bk BT" w:hAnsi="AvantGarde Bk BT" w:cs="Arial"/>
          <w:color w:val="000000" w:themeColor="text1"/>
          <w:sz w:val="24"/>
          <w:szCs w:val="24"/>
        </w:rPr>
        <w:t>11once</w:t>
      </w:r>
      <w:r w:rsidR="00026F90">
        <w:rPr>
          <w:rFonts w:ascii="AvantGarde Bk BT" w:hAnsi="AvantGarde Bk BT" w:cs="Arial"/>
          <w:color w:val="000000" w:themeColor="text1"/>
          <w:sz w:val="24"/>
          <w:szCs w:val="24"/>
        </w:rPr>
        <w:t>, 17 diecisiete</w:t>
      </w:r>
      <w:r w:rsidR="007F5963">
        <w:rPr>
          <w:rFonts w:ascii="AvantGarde Bk BT" w:hAnsi="AvantGarde Bk BT" w:cs="Arial"/>
          <w:color w:val="000000" w:themeColor="text1"/>
          <w:sz w:val="24"/>
          <w:szCs w:val="24"/>
        </w:rPr>
        <w:t xml:space="preserve">, </w:t>
      </w:r>
      <w:r w:rsidR="00026F90">
        <w:rPr>
          <w:rFonts w:ascii="AvantGarde Bk BT" w:hAnsi="AvantGarde Bk BT" w:cs="Arial"/>
          <w:color w:val="000000" w:themeColor="text1"/>
          <w:sz w:val="24"/>
          <w:szCs w:val="24"/>
        </w:rPr>
        <w:t>18 dieciocho</w:t>
      </w:r>
      <w:r w:rsidR="007F5963">
        <w:rPr>
          <w:rFonts w:ascii="AvantGarde Bk BT" w:hAnsi="AvantGarde Bk BT" w:cs="Arial"/>
          <w:color w:val="000000" w:themeColor="text1"/>
          <w:sz w:val="24"/>
          <w:szCs w:val="24"/>
        </w:rPr>
        <w:t xml:space="preserve"> y 19 diecinueve</w:t>
      </w:r>
      <w:r w:rsidR="00E83C95">
        <w:rPr>
          <w:rFonts w:ascii="AvantGarde Bk BT" w:hAnsi="AvantGarde Bk BT" w:cs="Arial"/>
          <w:color w:val="000000" w:themeColor="text1"/>
          <w:sz w:val="24"/>
          <w:szCs w:val="24"/>
        </w:rPr>
        <w:t xml:space="preserve"> de </w:t>
      </w:r>
      <w:r w:rsidR="007F5963">
        <w:rPr>
          <w:rFonts w:ascii="AvantGarde Bk BT" w:hAnsi="AvantGarde Bk BT" w:cs="Arial"/>
          <w:color w:val="000000" w:themeColor="text1"/>
          <w:sz w:val="24"/>
          <w:szCs w:val="24"/>
        </w:rPr>
        <w:t>marzo</w:t>
      </w:r>
      <w:r w:rsidR="00E83C95">
        <w:rPr>
          <w:rFonts w:ascii="AvantGarde Bk BT" w:hAnsi="AvantGarde Bk BT" w:cs="Arial"/>
          <w:color w:val="000000" w:themeColor="text1"/>
          <w:sz w:val="24"/>
          <w:szCs w:val="24"/>
        </w:rPr>
        <w:t xml:space="preserve"> del año en curso</w:t>
      </w:r>
      <w:r w:rsidR="00CF52D1">
        <w:rPr>
          <w:rFonts w:ascii="AvantGarde Bk BT" w:hAnsi="AvantGarde Bk BT" w:cs="Arial"/>
          <w:color w:val="000000" w:themeColor="text1"/>
          <w:sz w:val="24"/>
          <w:szCs w:val="24"/>
        </w:rPr>
        <w:t xml:space="preserve"> </w:t>
      </w:r>
      <w:r w:rsidRPr="00E04ED2">
        <w:rPr>
          <w:rFonts w:ascii="AvantGarde Bk BT" w:hAnsi="AvantGarde Bk BT" w:cs="Arial"/>
          <w:color w:val="000000" w:themeColor="text1"/>
          <w:sz w:val="24"/>
          <w:szCs w:val="24"/>
        </w:rPr>
        <w:t>por</w:t>
      </w:r>
      <w:r>
        <w:rPr>
          <w:rFonts w:ascii="AvantGarde Bk BT" w:hAnsi="AvantGarde Bk BT" w:cs="Arial"/>
          <w:color w:val="000000" w:themeColor="text1"/>
          <w:sz w:val="24"/>
          <w:szCs w:val="24"/>
        </w:rPr>
        <w:t xml:space="preserve"> ser inhábiles.</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Consecuentemente si el </w:t>
      </w:r>
      <w:r w:rsidR="00DD4D3D">
        <w:rPr>
          <w:rFonts w:ascii="AvantGarde Bk BT" w:hAnsi="AvantGarde Bk BT" w:cs="Arial"/>
          <w:color w:val="000000" w:themeColor="text1"/>
          <w:sz w:val="24"/>
          <w:szCs w:val="24"/>
        </w:rPr>
        <w:t>13 trece de marzo</w:t>
      </w:r>
      <w:r w:rsidR="00F119F3">
        <w:rPr>
          <w:rFonts w:ascii="AvantGarde Bk BT" w:hAnsi="AvantGarde Bk BT" w:cs="Arial"/>
          <w:color w:val="000000" w:themeColor="text1"/>
          <w:sz w:val="24"/>
          <w:szCs w:val="24"/>
        </w:rPr>
        <w:t xml:space="preserve"> de 2018 dos mil dieciocho</w:t>
      </w:r>
      <w:r>
        <w:rPr>
          <w:rFonts w:ascii="AvantGarde Bk BT" w:hAnsi="AvantGarde Bk BT" w:cs="Arial"/>
          <w:color w:val="000000" w:themeColor="text1"/>
          <w:sz w:val="24"/>
          <w:szCs w:val="24"/>
        </w:rPr>
        <w:t xml:space="preserve"> el</w:t>
      </w:r>
      <w:r w:rsidRPr="002F63E3">
        <w:rPr>
          <w:rFonts w:ascii="AvantGarde Bk BT" w:hAnsi="AvantGarde Bk BT" w:cs="Arial"/>
          <w:color w:val="000000" w:themeColor="text1"/>
          <w:sz w:val="24"/>
          <w:szCs w:val="24"/>
        </w:rPr>
        <w:t xml:space="preserve"> recurrente interpuso el citado medio de impugnación ante esta Comisión de Transparencia, resulta claro que es oportuna su presentación.</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484B01" w:rsidRPr="007C5605" w:rsidRDefault="00CC35B6" w:rsidP="00484B01">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84B01" w:rsidRPr="007C5605">
        <w:rPr>
          <w:rFonts w:ascii="AvantGarde Bk BT" w:hAnsi="AvantGarde Bk BT" w:cs="Arial"/>
          <w:b/>
          <w:color w:val="000000" w:themeColor="text1"/>
          <w:sz w:val="24"/>
          <w:szCs w:val="24"/>
        </w:rPr>
        <w:t>QUINTO. Causales de improcedencia.</w:t>
      </w:r>
      <w:r w:rsidR="00484B01"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484B01" w:rsidRPr="007C5605" w:rsidRDefault="00484B01" w:rsidP="00484B01">
      <w:pPr>
        <w:pStyle w:val="corte4fondo"/>
        <w:tabs>
          <w:tab w:val="left" w:pos="567"/>
        </w:tabs>
        <w:ind w:firstLine="0"/>
        <w:rPr>
          <w:rFonts w:ascii="AvantGarde Bk BT" w:hAnsi="AvantGarde Bk BT" w:cs="Arial"/>
          <w:color w:val="000000" w:themeColor="text1"/>
          <w:sz w:val="24"/>
          <w:szCs w:val="24"/>
        </w:rPr>
      </w:pPr>
    </w:p>
    <w:p w:rsidR="007A08B5" w:rsidRDefault="00484B01" w:rsidP="007A08B5">
      <w:pPr>
        <w:pStyle w:val="corte4fondo"/>
        <w:tabs>
          <w:tab w:val="left" w:pos="567"/>
        </w:tabs>
        <w:rPr>
          <w:rFonts w:ascii="AvantGarde Bk BT" w:hAnsi="AvantGarde Bk BT" w:cs="Arial"/>
          <w:color w:val="000000" w:themeColor="text1"/>
          <w:sz w:val="24"/>
          <w:szCs w:val="24"/>
        </w:rPr>
      </w:pPr>
      <w:r w:rsidRPr="009B501D">
        <w:rPr>
          <w:rFonts w:ascii="AvantGarde Bk BT" w:hAnsi="AvantGarde Bk BT" w:cs="Arial"/>
          <w:b/>
          <w:color w:val="000000" w:themeColor="text1"/>
          <w:sz w:val="24"/>
          <w:szCs w:val="24"/>
        </w:rPr>
        <w:t>SEXTO. Estudio de fondo.</w:t>
      </w:r>
      <w:r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6C6F2C" w:rsidRDefault="006C6F2C" w:rsidP="00484B01">
      <w:pPr>
        <w:pStyle w:val="corte4fondo"/>
        <w:tabs>
          <w:tab w:val="left" w:pos="567"/>
        </w:tabs>
        <w:rPr>
          <w:rFonts w:ascii="AvantGarde Bk BT" w:hAnsi="AvantGarde Bk BT" w:cs="Arial"/>
          <w:color w:val="000000" w:themeColor="text1"/>
          <w:sz w:val="24"/>
          <w:szCs w:val="24"/>
        </w:rPr>
      </w:pPr>
    </w:p>
    <w:p w:rsidR="00A71D15" w:rsidRDefault="0025489A" w:rsidP="0045018C">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El hoy recurrente manifiesta como inconformidad</w:t>
      </w:r>
      <w:r w:rsidR="009B501D">
        <w:rPr>
          <w:rFonts w:ascii="AvantGarde Bk BT" w:hAnsi="AvantGarde Bk BT" w:cs="Arial"/>
          <w:color w:val="000000" w:themeColor="text1"/>
          <w:sz w:val="24"/>
          <w:szCs w:val="24"/>
        </w:rPr>
        <w:t xml:space="preserve"> en esencia</w:t>
      </w:r>
      <w:r>
        <w:rPr>
          <w:rFonts w:ascii="AvantGarde Bk BT" w:hAnsi="AvantGarde Bk BT" w:cs="Arial"/>
          <w:color w:val="000000" w:themeColor="text1"/>
          <w:sz w:val="24"/>
          <w:szCs w:val="24"/>
        </w:rPr>
        <w:t xml:space="preserve"> que </w:t>
      </w:r>
      <w:r w:rsidR="003511B8">
        <w:rPr>
          <w:rFonts w:ascii="AvantGarde Bk BT" w:hAnsi="AvantGarde Bk BT" w:cs="Arial"/>
          <w:color w:val="000000" w:themeColor="text1"/>
          <w:sz w:val="24"/>
          <w:szCs w:val="24"/>
        </w:rPr>
        <w:t>en la respuesta le informaron que se requería que cubriera un costo de 132 fojas, que se presentó en la Unidad de Información del sujeto obligado</w:t>
      </w:r>
      <w:r w:rsidR="002C2BA6">
        <w:rPr>
          <w:rFonts w:ascii="AvantGarde Bk BT" w:hAnsi="AvantGarde Bk BT" w:cs="Arial"/>
          <w:color w:val="000000" w:themeColor="text1"/>
          <w:sz w:val="24"/>
          <w:szCs w:val="24"/>
        </w:rPr>
        <w:t xml:space="preserve"> para aclarar que lo único que solicitaba era una copia de factura, que el personal le informó que debido a una confusión se interpretó que una cantidad mayor de documentos estaban relacionados con lo peticionado</w:t>
      </w:r>
      <w:r w:rsidR="00C32B9B">
        <w:rPr>
          <w:rFonts w:ascii="AvantGarde Bk BT" w:hAnsi="AvantGarde Bk BT" w:cs="Arial"/>
          <w:color w:val="000000" w:themeColor="text1"/>
          <w:sz w:val="24"/>
          <w:szCs w:val="24"/>
        </w:rPr>
        <w:t xml:space="preserve">, que le informaron que tenía que pasar al </w:t>
      </w:r>
      <w:r w:rsidR="00C32B9B">
        <w:rPr>
          <w:rFonts w:ascii="AvantGarde Bk BT" w:hAnsi="AvantGarde Bk BT" w:cs="Arial"/>
          <w:color w:val="000000" w:themeColor="text1"/>
          <w:sz w:val="24"/>
          <w:szCs w:val="24"/>
        </w:rPr>
        <w:lastRenderedPageBreak/>
        <w:t xml:space="preserve">Departamento de </w:t>
      </w:r>
      <w:r w:rsidR="008503EF">
        <w:rPr>
          <w:rFonts w:ascii="AvantGarde Bk BT" w:hAnsi="AvantGarde Bk BT" w:cs="Arial"/>
          <w:color w:val="000000" w:themeColor="text1"/>
          <w:sz w:val="24"/>
          <w:szCs w:val="24"/>
        </w:rPr>
        <w:t>T</w:t>
      </w:r>
      <w:r w:rsidR="00C32B9B">
        <w:rPr>
          <w:rFonts w:ascii="AvantGarde Bk BT" w:hAnsi="AvantGarde Bk BT" w:cs="Arial"/>
          <w:color w:val="000000" w:themeColor="text1"/>
          <w:sz w:val="24"/>
          <w:szCs w:val="24"/>
        </w:rPr>
        <w:t>esorería donde le entregarían la copia de la factura solicitada</w:t>
      </w:r>
      <w:r w:rsidR="008503EF">
        <w:rPr>
          <w:rFonts w:ascii="AvantGarde Bk BT" w:hAnsi="AvantGarde Bk BT" w:cs="Arial"/>
          <w:color w:val="000000" w:themeColor="text1"/>
          <w:sz w:val="24"/>
          <w:szCs w:val="24"/>
        </w:rPr>
        <w:t xml:space="preserve">, sin </w:t>
      </w:r>
      <w:r w:rsidR="00057007">
        <w:rPr>
          <w:rFonts w:ascii="AvantGarde Bk BT" w:hAnsi="AvantGarde Bk BT" w:cs="Arial"/>
          <w:color w:val="000000" w:themeColor="text1"/>
          <w:sz w:val="24"/>
          <w:szCs w:val="24"/>
        </w:rPr>
        <w:t>embargo</w:t>
      </w:r>
      <w:r w:rsidR="008503EF">
        <w:rPr>
          <w:rFonts w:ascii="AvantGarde Bk BT" w:hAnsi="AvantGarde Bk BT" w:cs="Arial"/>
          <w:color w:val="000000" w:themeColor="text1"/>
          <w:sz w:val="24"/>
          <w:szCs w:val="24"/>
        </w:rPr>
        <w:t>, quien lo atendió</w:t>
      </w:r>
      <w:r w:rsidR="00057007">
        <w:rPr>
          <w:rFonts w:ascii="AvantGarde Bk BT" w:hAnsi="AvantGarde Bk BT" w:cs="Arial"/>
          <w:color w:val="000000" w:themeColor="text1"/>
          <w:sz w:val="24"/>
          <w:szCs w:val="24"/>
        </w:rPr>
        <w:t xml:space="preserve"> se negó a entregarle el documento ya que se tendría que reunir el Comité de Transparencia para que se analizara si la factura contenía algún dato personal y que posteriormente se realizaría la versión pública, la cual tendría un costo, el cual una vez cubierto, se le entregarían los documentos.</w:t>
      </w:r>
    </w:p>
    <w:p w:rsidR="002C2BA6" w:rsidRDefault="002C2BA6" w:rsidP="0045018C">
      <w:pPr>
        <w:pStyle w:val="corte4fondo"/>
        <w:tabs>
          <w:tab w:val="left" w:pos="567"/>
        </w:tabs>
        <w:ind w:firstLine="680"/>
        <w:rPr>
          <w:rFonts w:ascii="AvantGarde Bk BT" w:hAnsi="AvantGarde Bk BT" w:cs="Arial"/>
          <w:color w:val="000000" w:themeColor="text1"/>
          <w:sz w:val="24"/>
          <w:szCs w:val="24"/>
        </w:rPr>
      </w:pPr>
    </w:p>
    <w:p w:rsidR="002C2BA6" w:rsidRPr="00FF2EEE" w:rsidRDefault="000E4948" w:rsidP="00BC58B4">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Al respecto, el sujeto obligado manifestó en el informe rendido ante esta Comisión que</w:t>
      </w:r>
      <w:r w:rsidR="00BC58B4">
        <w:rPr>
          <w:rFonts w:ascii="AvantGarde Bk BT" w:hAnsi="AvantGarde Bk BT" w:cs="Arial"/>
          <w:color w:val="000000" w:themeColor="text1"/>
          <w:sz w:val="24"/>
          <w:szCs w:val="24"/>
        </w:rPr>
        <w:t xml:space="preserve"> </w:t>
      </w:r>
      <w:r w:rsidR="00600D91">
        <w:rPr>
          <w:rFonts w:ascii="AvantGarde Bk BT" w:hAnsi="AvantGarde Bk BT" w:cs="Arial"/>
          <w:color w:val="000000" w:themeColor="text1"/>
          <w:sz w:val="24"/>
          <w:szCs w:val="24"/>
        </w:rPr>
        <w:t>era cierto que el recurrente había comparecido ante la Unidad de Transparencia, sin embargo, no había sido en relación al recurso que aquí nos ocupa sino en relación a uno diverso</w:t>
      </w:r>
      <w:r w:rsidR="0039510F">
        <w:rPr>
          <w:rFonts w:ascii="AvantGarde Bk BT" w:hAnsi="AvantGarde Bk BT" w:cs="Arial"/>
          <w:color w:val="000000" w:themeColor="text1"/>
          <w:sz w:val="24"/>
          <w:szCs w:val="24"/>
        </w:rPr>
        <w:t>, por lo que las manifestaciones vertidas por el recurrente corresponden a un diverso;</w:t>
      </w:r>
      <w:r w:rsidR="00BC58B4">
        <w:rPr>
          <w:rFonts w:ascii="AvantGarde Bk BT" w:hAnsi="AvantGarde Bk BT" w:cs="Arial"/>
          <w:color w:val="000000" w:themeColor="text1"/>
          <w:sz w:val="24"/>
          <w:szCs w:val="24"/>
        </w:rPr>
        <w:t xml:space="preserve"> </w:t>
      </w:r>
      <w:r w:rsidR="0039510F">
        <w:rPr>
          <w:rFonts w:ascii="AvantGarde Bk BT" w:hAnsi="AvantGarde Bk BT" w:cs="Arial"/>
          <w:color w:val="000000" w:themeColor="text1"/>
          <w:sz w:val="24"/>
          <w:szCs w:val="24"/>
        </w:rPr>
        <w:t xml:space="preserve">que </w:t>
      </w:r>
      <w:r w:rsidR="00191ADF">
        <w:rPr>
          <w:rFonts w:ascii="AvantGarde Bk BT" w:hAnsi="AvantGarde Bk BT" w:cs="Arial"/>
          <w:color w:val="000000" w:themeColor="text1"/>
          <w:sz w:val="24"/>
          <w:szCs w:val="24"/>
        </w:rPr>
        <w:t>de manera oportuna se le informó que debería realizar el pago de 132 fojas, y que como las mismas eran susceptibles de contener datos confidenciales, una vez que realizara el pago, se realizarían las versiones públicas y se someterían a consideración del Comité de Transparencia Municipal para que las autorizara</w:t>
      </w:r>
      <w:r w:rsidR="00BC58B4">
        <w:rPr>
          <w:rFonts w:ascii="AvantGarde Bk BT" w:hAnsi="AvantGarde Bk BT" w:cs="Arial"/>
          <w:color w:val="000000" w:themeColor="text1"/>
          <w:sz w:val="24"/>
          <w:szCs w:val="24"/>
        </w:rPr>
        <w:t xml:space="preserve"> y </w:t>
      </w:r>
      <w:r w:rsidR="00FF2EEE">
        <w:rPr>
          <w:rFonts w:ascii="AvantGarde Bk BT" w:hAnsi="AvantGarde Bk BT" w:cs="Arial"/>
          <w:color w:val="000000" w:themeColor="text1"/>
          <w:sz w:val="24"/>
          <w:szCs w:val="24"/>
        </w:rPr>
        <w:t>que la respuesta se realizó en cumplimiento a lo estipulado en la Ley de Transparencia.</w:t>
      </w:r>
    </w:p>
    <w:p w:rsidR="00A01F80" w:rsidRDefault="00A01F80" w:rsidP="00BC58B4">
      <w:pPr>
        <w:pStyle w:val="NormalWeb"/>
        <w:spacing w:line="360" w:lineRule="auto"/>
        <w:ind w:firstLine="680"/>
        <w:jc w:val="both"/>
        <w:rPr>
          <w:rFonts w:ascii="AvantGarde Bk BT" w:hAnsi="AvantGarde Bk BT" w:cs="Arial"/>
        </w:rPr>
      </w:pPr>
      <w:r w:rsidRPr="00A01F80">
        <w:rPr>
          <w:rFonts w:ascii="AvantGarde Bk BT" w:hAnsi="AvantGarde Bk BT" w:cs="Arial"/>
        </w:rPr>
        <w:t>Habiendo precisado lo anterior,</w:t>
      </w:r>
      <w:r w:rsidR="0045018C">
        <w:rPr>
          <w:rFonts w:ascii="AvantGarde Bk BT" w:hAnsi="AvantGarde Bk BT" w:cs="Arial"/>
        </w:rPr>
        <w:t xml:space="preserve"> en la presente resolución se analiza si la respuesta otorgada por el ente obligado satisface la solicitud de información materia del recurso de revisión en términos de la normatividad aplicable al caso</w:t>
      </w:r>
      <w:r>
        <w:rPr>
          <w:rFonts w:ascii="AvantGarde Bk BT" w:hAnsi="AvantGarde Bk BT" w:cs="Arial"/>
        </w:rPr>
        <w:t>.</w:t>
      </w:r>
    </w:p>
    <w:p w:rsidR="005B0398" w:rsidRDefault="005861FE" w:rsidP="005B0398">
      <w:pPr>
        <w:pStyle w:val="corte4fondo"/>
        <w:tabs>
          <w:tab w:val="left" w:pos="567"/>
        </w:tabs>
        <w:rPr>
          <w:rFonts w:ascii="AvantGarde Bk BT" w:hAnsi="AvantGarde Bk BT" w:cs="Arial"/>
          <w:color w:val="000000" w:themeColor="text1"/>
          <w:sz w:val="24"/>
          <w:szCs w:val="24"/>
        </w:rPr>
      </w:pPr>
      <w:r>
        <w:rPr>
          <w:rFonts w:ascii="AvantGarde Bk BT" w:hAnsi="AvantGarde Bk BT" w:cs="Arial"/>
        </w:rPr>
        <w:t xml:space="preserve"> </w:t>
      </w:r>
      <w:r w:rsidR="005B0398">
        <w:rPr>
          <w:rFonts w:ascii="AvantGarde Bk BT" w:hAnsi="AvantGarde Bk BT" w:cs="Arial"/>
          <w:color w:val="000000" w:themeColor="text1"/>
          <w:sz w:val="24"/>
          <w:szCs w:val="24"/>
        </w:rPr>
        <w:t xml:space="preserve">Ahora, en la respuesta </w:t>
      </w:r>
      <w:r w:rsidR="005B0398">
        <w:rPr>
          <w:rFonts w:ascii="AvantGarde Bk BT" w:hAnsi="AvantGarde Bk BT" w:cs="Arial"/>
          <w:color w:val="000000" w:themeColor="text1"/>
          <w:sz w:val="24"/>
          <w:szCs w:val="24"/>
        </w:rPr>
        <w:t>notificada al particular</w:t>
      </w:r>
      <w:r w:rsidR="005B0398">
        <w:rPr>
          <w:rFonts w:ascii="AvantGarde Bk BT" w:hAnsi="AvantGarde Bk BT" w:cs="Arial"/>
          <w:color w:val="000000" w:themeColor="text1"/>
          <w:sz w:val="24"/>
          <w:szCs w:val="24"/>
        </w:rPr>
        <w:t>, el ente obligado le informó al solicitante:</w:t>
      </w:r>
    </w:p>
    <w:p w:rsidR="005B0398" w:rsidRDefault="005B0398" w:rsidP="005B0398">
      <w:pPr>
        <w:pStyle w:val="corte4fondo"/>
        <w:tabs>
          <w:tab w:val="left" w:pos="567"/>
        </w:tabs>
        <w:rPr>
          <w:rFonts w:ascii="AvantGarde Bk BT" w:hAnsi="AvantGarde Bk BT" w:cs="Arial"/>
          <w:color w:val="000000" w:themeColor="text1"/>
          <w:sz w:val="24"/>
          <w:szCs w:val="24"/>
        </w:rPr>
      </w:pPr>
    </w:p>
    <w:p w:rsidR="005B0398" w:rsidRDefault="00624F95" w:rsidP="005B0398">
      <w:pPr>
        <w:pStyle w:val="corte4fondo"/>
        <w:numPr>
          <w:ilvl w:val="0"/>
          <w:numId w:val="25"/>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Las facturas y recibos solicitados constan de 152 fojas.</w:t>
      </w:r>
    </w:p>
    <w:p w:rsidR="00624F95" w:rsidRDefault="00624F95" w:rsidP="005B0398">
      <w:pPr>
        <w:pStyle w:val="corte4fondo"/>
        <w:numPr>
          <w:ilvl w:val="0"/>
          <w:numId w:val="25"/>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Que en atención al artículo 165 de la Ley de Transparencia, debería realizar el pago correspondiente a 132  fojas como excedente. </w:t>
      </w:r>
    </w:p>
    <w:p w:rsidR="005B0398" w:rsidRDefault="005B0398" w:rsidP="005B0398">
      <w:pPr>
        <w:pStyle w:val="corte4fondo"/>
        <w:numPr>
          <w:ilvl w:val="0"/>
          <w:numId w:val="25"/>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costo por foja.</w:t>
      </w:r>
    </w:p>
    <w:p w:rsidR="005B0398" w:rsidRPr="005B36D9" w:rsidRDefault="005B0398" w:rsidP="005B36D9">
      <w:pPr>
        <w:pStyle w:val="corte4fondo"/>
        <w:numPr>
          <w:ilvl w:val="0"/>
          <w:numId w:val="25"/>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Que la misma contenía datos personales, por lo que una vez que hubiera realizado el pago de </w:t>
      </w:r>
      <w:r w:rsidR="00624F95">
        <w:rPr>
          <w:rFonts w:ascii="AvantGarde Bk BT" w:hAnsi="AvantGarde Bk BT" w:cs="Arial"/>
          <w:color w:val="000000" w:themeColor="text1"/>
          <w:sz w:val="24"/>
          <w:szCs w:val="24"/>
        </w:rPr>
        <w:t>la reproducción</w:t>
      </w:r>
      <w:r>
        <w:rPr>
          <w:rFonts w:ascii="AvantGarde Bk BT" w:hAnsi="AvantGarde Bk BT" w:cs="Arial"/>
          <w:color w:val="000000" w:themeColor="text1"/>
          <w:sz w:val="24"/>
          <w:szCs w:val="24"/>
        </w:rPr>
        <w:t xml:space="preserve">, </w:t>
      </w:r>
      <w:r w:rsidR="00126676">
        <w:rPr>
          <w:rFonts w:ascii="AvantGarde Bk BT" w:hAnsi="AvantGarde Bk BT" w:cs="Arial"/>
          <w:color w:val="000000" w:themeColor="text1"/>
          <w:sz w:val="24"/>
          <w:szCs w:val="24"/>
        </w:rPr>
        <w:t xml:space="preserve">se </w:t>
      </w:r>
      <w:r>
        <w:rPr>
          <w:rFonts w:ascii="AvantGarde Bk BT" w:hAnsi="AvantGarde Bk BT" w:cs="Arial"/>
          <w:color w:val="000000" w:themeColor="text1"/>
          <w:sz w:val="24"/>
          <w:szCs w:val="24"/>
        </w:rPr>
        <w:t>elaborar</w:t>
      </w:r>
      <w:r w:rsidR="009E7F15">
        <w:rPr>
          <w:rFonts w:ascii="AvantGarde Bk BT" w:hAnsi="AvantGarde Bk BT" w:cs="Arial"/>
          <w:color w:val="000000" w:themeColor="text1"/>
          <w:sz w:val="24"/>
          <w:szCs w:val="24"/>
        </w:rPr>
        <w:t>ía</w:t>
      </w:r>
      <w:r>
        <w:rPr>
          <w:rFonts w:ascii="AvantGarde Bk BT" w:hAnsi="AvantGarde Bk BT" w:cs="Arial"/>
          <w:color w:val="000000" w:themeColor="text1"/>
          <w:sz w:val="24"/>
          <w:szCs w:val="24"/>
        </w:rPr>
        <w:t xml:space="preserve"> la versión pública</w:t>
      </w:r>
      <w:r w:rsidR="009E7F15">
        <w:rPr>
          <w:rFonts w:ascii="AvantGarde Bk BT" w:hAnsi="AvantGarde Bk BT" w:cs="Arial"/>
          <w:color w:val="000000" w:themeColor="text1"/>
          <w:sz w:val="24"/>
          <w:szCs w:val="24"/>
        </w:rPr>
        <w:t xml:space="preserve"> que tendría que aprobar el</w:t>
      </w:r>
      <w:r w:rsidR="005B36D9">
        <w:rPr>
          <w:rFonts w:ascii="AvantGarde Bk BT" w:hAnsi="AvantGarde Bk BT" w:cs="Arial"/>
          <w:color w:val="000000" w:themeColor="text1"/>
          <w:sz w:val="24"/>
          <w:szCs w:val="24"/>
        </w:rPr>
        <w:t xml:space="preserve"> </w:t>
      </w:r>
      <w:r w:rsidRPr="005B36D9">
        <w:rPr>
          <w:rFonts w:ascii="AvantGarde Bk BT" w:hAnsi="AvantGarde Bk BT" w:cs="Arial"/>
          <w:color w:val="000000" w:themeColor="text1"/>
          <w:sz w:val="24"/>
          <w:szCs w:val="24"/>
        </w:rPr>
        <w:t>Comité de Transparencia.</w:t>
      </w:r>
    </w:p>
    <w:p w:rsidR="005B0398" w:rsidRDefault="005B0398" w:rsidP="005B0398">
      <w:pPr>
        <w:pStyle w:val="corte4fondo"/>
        <w:tabs>
          <w:tab w:val="left" w:pos="567"/>
        </w:tabs>
        <w:ind w:left="680" w:firstLine="0"/>
        <w:rPr>
          <w:rFonts w:ascii="AvantGarde Bk BT" w:hAnsi="AvantGarde Bk BT" w:cs="Arial"/>
          <w:color w:val="000000" w:themeColor="text1"/>
          <w:sz w:val="24"/>
          <w:szCs w:val="24"/>
        </w:rPr>
      </w:pPr>
    </w:p>
    <w:p w:rsidR="005B0398" w:rsidRDefault="005B0398" w:rsidP="005B039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Pues bien, respecto a lo anterior, </w:t>
      </w:r>
      <w:r w:rsidR="004C053F">
        <w:rPr>
          <w:rFonts w:ascii="AvantGarde Bk BT" w:hAnsi="AvantGarde Bk BT" w:cs="Arial"/>
          <w:color w:val="000000" w:themeColor="text1"/>
          <w:sz w:val="24"/>
          <w:szCs w:val="24"/>
        </w:rPr>
        <w:t>en el presente caso se tiene dicha respuesta no resulta apegada a lo dispuesto en la Ley de la materia en virtud de las siguientes consideraciones:</w:t>
      </w:r>
    </w:p>
    <w:p w:rsidR="005B0398" w:rsidRDefault="005B0398" w:rsidP="005B0398">
      <w:pPr>
        <w:pStyle w:val="corte4fondo"/>
        <w:tabs>
          <w:tab w:val="left" w:pos="567"/>
        </w:tabs>
        <w:rPr>
          <w:rFonts w:ascii="AvantGarde Bk BT" w:hAnsi="AvantGarde Bk BT" w:cs="Arial"/>
          <w:color w:val="000000" w:themeColor="text1"/>
          <w:sz w:val="24"/>
          <w:szCs w:val="24"/>
        </w:rPr>
      </w:pPr>
    </w:p>
    <w:p w:rsidR="005B0398" w:rsidRDefault="005B0398" w:rsidP="005B039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artículo 120 de la Ley de Transparencia y Acceso a la Información Pública del Estado, establece que la clasificación de la información se lleva a cabo en tres momentos, siendo éstos cuando se reciba una solicitud de información, cuando se determine mediante resolución de autoridad competente o cuando se generen versiones públicos para dar cumplimiento a las obligaciones de transparencia:</w:t>
      </w:r>
    </w:p>
    <w:p w:rsidR="005B0398" w:rsidRDefault="005B0398" w:rsidP="005B0398">
      <w:pPr>
        <w:pStyle w:val="corte4fondo"/>
        <w:tabs>
          <w:tab w:val="left" w:pos="567"/>
        </w:tabs>
        <w:rPr>
          <w:rFonts w:ascii="AvantGarde Bk BT" w:hAnsi="AvantGarde Bk BT" w:cs="Arial"/>
          <w:color w:val="000000" w:themeColor="text1"/>
          <w:sz w:val="24"/>
          <w:szCs w:val="24"/>
        </w:rPr>
      </w:pPr>
    </w:p>
    <w:p w:rsidR="005B0398" w:rsidRPr="00AB76B6" w:rsidRDefault="005B0398" w:rsidP="005B0398">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AB76B6">
        <w:rPr>
          <w:rFonts w:ascii="AvantGarde Bk BT" w:hAnsi="AvantGarde Bk BT" w:cs="Arial"/>
          <w:b/>
          <w:i/>
          <w:color w:val="000000" w:themeColor="text1"/>
          <w:sz w:val="22"/>
          <w:szCs w:val="22"/>
        </w:rPr>
        <w:t>ARTÍCULO 120.</w:t>
      </w:r>
      <w:r w:rsidRPr="00AB76B6">
        <w:rPr>
          <w:rFonts w:ascii="AvantGarde Bk BT" w:hAnsi="AvantGarde Bk BT" w:cs="Arial"/>
          <w:i/>
          <w:color w:val="000000" w:themeColor="text1"/>
          <w:sz w:val="22"/>
          <w:szCs w:val="22"/>
        </w:rPr>
        <w:t xml:space="preserve"> La clasificación de la información se llevará a cabo en el momento en que:</w:t>
      </w:r>
    </w:p>
    <w:p w:rsidR="005B0398" w:rsidRPr="00AB76B6" w:rsidRDefault="005B0398" w:rsidP="005B0398">
      <w:pPr>
        <w:pStyle w:val="corte4fondo"/>
        <w:tabs>
          <w:tab w:val="left" w:pos="567"/>
        </w:tabs>
        <w:ind w:left="680" w:firstLine="0"/>
        <w:rPr>
          <w:rFonts w:ascii="AvantGarde Bk BT" w:hAnsi="AvantGarde Bk BT" w:cs="Arial"/>
          <w:i/>
          <w:color w:val="000000" w:themeColor="text1"/>
          <w:sz w:val="22"/>
          <w:szCs w:val="22"/>
        </w:rPr>
      </w:pPr>
      <w:r w:rsidRPr="00AB76B6">
        <w:rPr>
          <w:rFonts w:ascii="AvantGarde Bk BT" w:hAnsi="AvantGarde Bk BT" w:cs="Arial"/>
          <w:b/>
          <w:i/>
          <w:color w:val="000000" w:themeColor="text1"/>
          <w:sz w:val="22"/>
          <w:szCs w:val="22"/>
        </w:rPr>
        <w:t>I.</w:t>
      </w:r>
      <w:r w:rsidRPr="00AB76B6">
        <w:rPr>
          <w:rFonts w:ascii="AvantGarde Bk BT" w:hAnsi="AvantGarde Bk BT" w:cs="Arial"/>
          <w:i/>
          <w:color w:val="000000" w:themeColor="text1"/>
          <w:sz w:val="22"/>
          <w:szCs w:val="22"/>
        </w:rPr>
        <w:t xml:space="preserve"> Se reciba una solicitud de acceso a la información;</w:t>
      </w:r>
    </w:p>
    <w:p w:rsidR="005B0398" w:rsidRPr="00AB76B6" w:rsidRDefault="005B0398" w:rsidP="005B0398">
      <w:pPr>
        <w:pStyle w:val="corte4fondo"/>
        <w:tabs>
          <w:tab w:val="left" w:pos="567"/>
        </w:tabs>
        <w:ind w:left="680" w:firstLine="0"/>
        <w:rPr>
          <w:rFonts w:ascii="AvantGarde Bk BT" w:hAnsi="AvantGarde Bk BT" w:cs="Arial"/>
          <w:i/>
          <w:color w:val="000000" w:themeColor="text1"/>
          <w:sz w:val="22"/>
          <w:szCs w:val="22"/>
        </w:rPr>
      </w:pPr>
      <w:r w:rsidRPr="00AB76B6">
        <w:rPr>
          <w:rFonts w:ascii="AvantGarde Bk BT" w:hAnsi="AvantGarde Bk BT" w:cs="Arial"/>
          <w:b/>
          <w:i/>
          <w:color w:val="000000" w:themeColor="text1"/>
          <w:sz w:val="22"/>
          <w:szCs w:val="22"/>
        </w:rPr>
        <w:t>II.</w:t>
      </w:r>
      <w:r w:rsidRPr="00AB76B6">
        <w:rPr>
          <w:rFonts w:ascii="AvantGarde Bk BT" w:hAnsi="AvantGarde Bk BT" w:cs="Arial"/>
          <w:i/>
          <w:color w:val="000000" w:themeColor="text1"/>
          <w:sz w:val="22"/>
          <w:szCs w:val="22"/>
        </w:rPr>
        <w:t xml:space="preserve"> Se determine mediante resolución de autoridad competente, o</w:t>
      </w:r>
    </w:p>
    <w:p w:rsidR="005B0398" w:rsidRDefault="005B0398" w:rsidP="005B0398">
      <w:pPr>
        <w:pStyle w:val="corte4fondo"/>
        <w:tabs>
          <w:tab w:val="left" w:pos="567"/>
        </w:tabs>
        <w:ind w:left="680" w:firstLine="0"/>
        <w:rPr>
          <w:rFonts w:ascii="AvantGarde Bk BT" w:hAnsi="AvantGarde Bk BT" w:cs="Arial"/>
          <w:i/>
          <w:color w:val="000000" w:themeColor="text1"/>
          <w:sz w:val="22"/>
          <w:szCs w:val="22"/>
        </w:rPr>
      </w:pPr>
      <w:r w:rsidRPr="00AB76B6">
        <w:rPr>
          <w:rFonts w:ascii="AvantGarde Bk BT" w:hAnsi="AvantGarde Bk BT" w:cs="Arial"/>
          <w:b/>
          <w:i/>
          <w:color w:val="000000" w:themeColor="text1"/>
          <w:sz w:val="22"/>
          <w:szCs w:val="22"/>
        </w:rPr>
        <w:t>III.</w:t>
      </w:r>
      <w:r w:rsidRPr="00AB76B6">
        <w:rPr>
          <w:rFonts w:ascii="AvantGarde Bk BT" w:hAnsi="AvantGarde Bk BT" w:cs="Arial"/>
          <w:i/>
          <w:color w:val="000000" w:themeColor="text1"/>
          <w:sz w:val="22"/>
          <w:szCs w:val="22"/>
        </w:rPr>
        <w:t xml:space="preserve"> Se generen versiones públicas para dar cumplimiento a las obligaciones de transparencia previstas en esta Ley.”</w:t>
      </w:r>
    </w:p>
    <w:p w:rsidR="005B0398" w:rsidRDefault="005B0398" w:rsidP="005B0398">
      <w:pPr>
        <w:pStyle w:val="corte4fondo"/>
        <w:tabs>
          <w:tab w:val="left" w:pos="567"/>
        </w:tabs>
        <w:ind w:left="680" w:firstLine="0"/>
        <w:rPr>
          <w:rFonts w:ascii="AvantGarde Bk BT" w:hAnsi="AvantGarde Bk BT" w:cs="Arial"/>
          <w:i/>
          <w:color w:val="000000" w:themeColor="text1"/>
          <w:sz w:val="22"/>
          <w:szCs w:val="22"/>
        </w:rPr>
      </w:pPr>
    </w:p>
    <w:p w:rsidR="005B0398" w:rsidRDefault="005B0398" w:rsidP="005B039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Concatenado al artículo en cita, el artículo 159 de la Ley, correspondiente al Título Sexto, Capítulo I denominado “Del procedimiento de Acceso a la Información”, señala que cuando los sujetos obligados consideren que los documentos o la información peticionada deba ser clasificada, el área debe remitir la solicitud de clasificación al Comité de Transparencia de la entidad pública, para que éste confirme, modifique o revoque dicha clasificación:</w:t>
      </w:r>
    </w:p>
    <w:p w:rsidR="005B0398" w:rsidRDefault="005B0398" w:rsidP="005B0398">
      <w:pPr>
        <w:pStyle w:val="corte4fondo"/>
        <w:tabs>
          <w:tab w:val="left" w:pos="567"/>
        </w:tabs>
        <w:ind w:left="680" w:firstLine="0"/>
        <w:rPr>
          <w:rFonts w:ascii="AvantGarde Bk BT" w:hAnsi="AvantGarde Bk BT" w:cs="Arial"/>
          <w:color w:val="000000" w:themeColor="text1"/>
          <w:sz w:val="24"/>
          <w:szCs w:val="24"/>
        </w:rPr>
      </w:pPr>
    </w:p>
    <w:p w:rsidR="005B0398" w:rsidRPr="00E62FD7" w:rsidRDefault="005B0398" w:rsidP="005B0398">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E62FD7">
        <w:rPr>
          <w:rFonts w:ascii="AvantGarde Bk BT" w:hAnsi="AvantGarde Bk BT" w:cs="Arial"/>
          <w:b/>
          <w:i/>
          <w:color w:val="000000" w:themeColor="text1"/>
          <w:sz w:val="22"/>
          <w:szCs w:val="22"/>
        </w:rPr>
        <w:t>ARTÍCULO 159.</w:t>
      </w:r>
      <w:r w:rsidRPr="00E62FD7">
        <w:rPr>
          <w:rFonts w:ascii="AvantGarde Bk BT" w:hAnsi="AvantGarde Bk BT" w:cs="Arial"/>
          <w:i/>
          <w:color w:val="000000" w:themeColor="text1"/>
          <w:sz w:val="22"/>
          <w:szCs w:val="22"/>
        </w:rPr>
        <w:t xml:space="preserve"> En caso de que los sujetos obligados consideren que los documentos o la información deba ser clasificada, se sujetará a lo siguiente:</w:t>
      </w:r>
    </w:p>
    <w:p w:rsidR="005B0398" w:rsidRPr="00E62FD7" w:rsidRDefault="005B0398" w:rsidP="005B0398">
      <w:pPr>
        <w:pStyle w:val="corte4fondo"/>
        <w:tabs>
          <w:tab w:val="left" w:pos="567"/>
        </w:tabs>
        <w:ind w:left="680" w:firstLine="0"/>
        <w:rPr>
          <w:rFonts w:ascii="AvantGarde Bk BT" w:hAnsi="AvantGarde Bk BT" w:cs="Arial"/>
          <w:i/>
          <w:color w:val="000000" w:themeColor="text1"/>
          <w:sz w:val="22"/>
          <w:szCs w:val="22"/>
        </w:rPr>
      </w:pPr>
    </w:p>
    <w:p w:rsidR="005B0398" w:rsidRPr="00E62FD7" w:rsidRDefault="005B0398" w:rsidP="005B0398">
      <w:pPr>
        <w:pStyle w:val="corte4fondo"/>
        <w:tabs>
          <w:tab w:val="left" w:pos="567"/>
        </w:tabs>
        <w:ind w:left="680" w:firstLine="0"/>
        <w:rPr>
          <w:rFonts w:ascii="AvantGarde Bk BT" w:hAnsi="AvantGarde Bk BT" w:cs="Arial"/>
          <w:i/>
          <w:color w:val="000000" w:themeColor="text1"/>
          <w:sz w:val="22"/>
          <w:szCs w:val="22"/>
        </w:rPr>
      </w:pPr>
      <w:r w:rsidRPr="00E62FD7">
        <w:rPr>
          <w:rFonts w:ascii="AvantGarde Bk BT" w:hAnsi="AvantGarde Bk BT" w:cs="Arial"/>
          <w:i/>
          <w:color w:val="000000" w:themeColor="text1"/>
          <w:sz w:val="22"/>
          <w:szCs w:val="22"/>
        </w:rPr>
        <w:t>El Área deberá remitir la solicitud, así como un escrito en el que funde y motive la clasificación al Comité de Transparencia, mismo que deberá resolver para:</w:t>
      </w:r>
    </w:p>
    <w:p w:rsidR="005B0398" w:rsidRPr="00E62FD7" w:rsidRDefault="005B0398" w:rsidP="005B0398">
      <w:pPr>
        <w:pStyle w:val="corte4fondo"/>
        <w:tabs>
          <w:tab w:val="left" w:pos="567"/>
        </w:tabs>
        <w:ind w:left="680" w:firstLine="0"/>
        <w:rPr>
          <w:rFonts w:ascii="AvantGarde Bk BT" w:hAnsi="AvantGarde Bk BT" w:cs="Arial"/>
          <w:i/>
          <w:color w:val="000000" w:themeColor="text1"/>
          <w:sz w:val="22"/>
          <w:szCs w:val="22"/>
        </w:rPr>
      </w:pPr>
    </w:p>
    <w:p w:rsidR="005B0398" w:rsidRPr="00E62FD7" w:rsidRDefault="005B0398" w:rsidP="005B0398">
      <w:pPr>
        <w:pStyle w:val="corte4fondo"/>
        <w:tabs>
          <w:tab w:val="left" w:pos="567"/>
        </w:tabs>
        <w:rPr>
          <w:rFonts w:ascii="AvantGarde Bk BT" w:hAnsi="AvantGarde Bk BT" w:cs="Arial"/>
          <w:i/>
          <w:color w:val="000000" w:themeColor="text1"/>
          <w:sz w:val="22"/>
          <w:szCs w:val="22"/>
        </w:rPr>
      </w:pPr>
      <w:r w:rsidRPr="00E62FD7">
        <w:rPr>
          <w:rFonts w:ascii="AvantGarde Bk BT" w:hAnsi="AvantGarde Bk BT" w:cs="Arial"/>
          <w:b/>
          <w:i/>
          <w:color w:val="000000" w:themeColor="text1"/>
          <w:sz w:val="22"/>
          <w:szCs w:val="22"/>
        </w:rPr>
        <w:t>I.</w:t>
      </w:r>
      <w:r w:rsidRPr="00E62FD7">
        <w:rPr>
          <w:rFonts w:ascii="AvantGarde Bk BT" w:hAnsi="AvantGarde Bk BT" w:cs="Arial"/>
          <w:i/>
          <w:color w:val="000000" w:themeColor="text1"/>
          <w:sz w:val="22"/>
          <w:szCs w:val="22"/>
        </w:rPr>
        <w:t xml:space="preserve">   Confirmar la clasificación;</w:t>
      </w:r>
    </w:p>
    <w:p w:rsidR="005B0398" w:rsidRPr="00E62FD7" w:rsidRDefault="005B0398" w:rsidP="005B0398">
      <w:pPr>
        <w:pStyle w:val="corte4fondo"/>
        <w:tabs>
          <w:tab w:val="left" w:pos="567"/>
        </w:tabs>
        <w:ind w:left="680" w:firstLine="0"/>
        <w:rPr>
          <w:rFonts w:ascii="AvantGarde Bk BT" w:hAnsi="AvantGarde Bk BT" w:cs="Arial"/>
          <w:i/>
          <w:color w:val="000000" w:themeColor="text1"/>
          <w:sz w:val="22"/>
          <w:szCs w:val="22"/>
        </w:rPr>
      </w:pPr>
      <w:r w:rsidRPr="00E62FD7">
        <w:rPr>
          <w:rFonts w:ascii="AvantGarde Bk BT" w:hAnsi="AvantGarde Bk BT" w:cs="Arial"/>
          <w:b/>
          <w:i/>
          <w:color w:val="000000" w:themeColor="text1"/>
          <w:sz w:val="22"/>
          <w:szCs w:val="22"/>
        </w:rPr>
        <w:t>II.</w:t>
      </w:r>
      <w:r w:rsidRPr="00E62FD7">
        <w:rPr>
          <w:rFonts w:ascii="AvantGarde Bk BT" w:hAnsi="AvantGarde Bk BT" w:cs="Arial"/>
          <w:i/>
          <w:color w:val="000000" w:themeColor="text1"/>
          <w:sz w:val="22"/>
          <w:szCs w:val="22"/>
        </w:rPr>
        <w:t xml:space="preserve"> Modificar la clasificación y otorgar total o parcialmente el acceso a la información, y</w:t>
      </w:r>
    </w:p>
    <w:p w:rsidR="005B0398" w:rsidRPr="00E62FD7" w:rsidRDefault="005B0398" w:rsidP="005B0398">
      <w:pPr>
        <w:pStyle w:val="corte4fondo"/>
        <w:tabs>
          <w:tab w:val="left" w:pos="567"/>
        </w:tabs>
        <w:rPr>
          <w:rFonts w:ascii="AvantGarde Bk BT" w:hAnsi="AvantGarde Bk BT" w:cs="Arial"/>
          <w:i/>
          <w:color w:val="000000" w:themeColor="text1"/>
          <w:sz w:val="22"/>
          <w:szCs w:val="22"/>
        </w:rPr>
      </w:pPr>
      <w:r w:rsidRPr="00E62FD7">
        <w:rPr>
          <w:rFonts w:ascii="AvantGarde Bk BT" w:hAnsi="AvantGarde Bk BT" w:cs="Arial"/>
          <w:b/>
          <w:i/>
          <w:color w:val="000000" w:themeColor="text1"/>
          <w:sz w:val="22"/>
          <w:szCs w:val="22"/>
        </w:rPr>
        <w:lastRenderedPageBreak/>
        <w:t>III.</w:t>
      </w:r>
      <w:r w:rsidRPr="00E62FD7">
        <w:rPr>
          <w:rFonts w:ascii="AvantGarde Bk BT" w:hAnsi="AvantGarde Bk BT" w:cs="Arial"/>
          <w:i/>
          <w:color w:val="000000" w:themeColor="text1"/>
          <w:sz w:val="22"/>
          <w:szCs w:val="22"/>
        </w:rPr>
        <w:t xml:space="preserve">  Revocar la clasificación y conceder el acceso a la información.</w:t>
      </w:r>
    </w:p>
    <w:p w:rsidR="005B0398" w:rsidRPr="00E62FD7" w:rsidRDefault="005B0398" w:rsidP="005B0398">
      <w:pPr>
        <w:pStyle w:val="corte4fondo"/>
        <w:tabs>
          <w:tab w:val="left" w:pos="567"/>
        </w:tabs>
        <w:ind w:left="680" w:firstLine="0"/>
        <w:rPr>
          <w:rFonts w:ascii="AvantGarde Bk BT" w:hAnsi="AvantGarde Bk BT" w:cs="Arial"/>
          <w:i/>
          <w:color w:val="000000" w:themeColor="text1"/>
          <w:sz w:val="22"/>
          <w:szCs w:val="22"/>
        </w:rPr>
      </w:pPr>
    </w:p>
    <w:p w:rsidR="005B0398" w:rsidRPr="00E62FD7" w:rsidRDefault="005B0398" w:rsidP="005B0398">
      <w:pPr>
        <w:pStyle w:val="corte4fondo"/>
        <w:tabs>
          <w:tab w:val="left" w:pos="567"/>
        </w:tabs>
        <w:ind w:left="680" w:firstLine="0"/>
        <w:rPr>
          <w:rFonts w:ascii="AvantGarde Bk BT" w:hAnsi="AvantGarde Bk BT" w:cs="Arial"/>
          <w:i/>
          <w:color w:val="000000" w:themeColor="text1"/>
          <w:sz w:val="22"/>
          <w:szCs w:val="22"/>
        </w:rPr>
      </w:pPr>
      <w:r w:rsidRPr="00E62FD7">
        <w:rPr>
          <w:rFonts w:ascii="AvantGarde Bk BT" w:hAnsi="AvantGarde Bk BT" w:cs="Arial"/>
          <w:i/>
          <w:color w:val="000000" w:themeColor="text1"/>
          <w:sz w:val="22"/>
          <w:szCs w:val="22"/>
        </w:rPr>
        <w:t>El Comité de Transparencia podrá tener acceso a la información que esté en poder del Área correspondiente, de la cual se haya solicitado su clasificación.</w:t>
      </w:r>
    </w:p>
    <w:p w:rsidR="005B0398" w:rsidRPr="00E62FD7" w:rsidRDefault="005B0398" w:rsidP="005B0398">
      <w:pPr>
        <w:pStyle w:val="corte4fondo"/>
        <w:tabs>
          <w:tab w:val="left" w:pos="567"/>
        </w:tabs>
        <w:ind w:left="680" w:firstLine="0"/>
        <w:rPr>
          <w:rFonts w:ascii="AvantGarde Bk BT" w:hAnsi="AvantGarde Bk BT" w:cs="Arial"/>
          <w:i/>
          <w:color w:val="000000" w:themeColor="text1"/>
          <w:sz w:val="22"/>
          <w:szCs w:val="22"/>
        </w:rPr>
      </w:pPr>
    </w:p>
    <w:p w:rsidR="005B0398" w:rsidRDefault="005B0398" w:rsidP="005B0398">
      <w:pPr>
        <w:pStyle w:val="corte4fondo"/>
        <w:tabs>
          <w:tab w:val="left" w:pos="567"/>
        </w:tabs>
        <w:ind w:left="680" w:firstLine="0"/>
        <w:rPr>
          <w:rFonts w:ascii="AvantGarde Bk BT" w:hAnsi="AvantGarde Bk BT" w:cs="Arial"/>
          <w:color w:val="000000" w:themeColor="text1"/>
          <w:sz w:val="24"/>
          <w:szCs w:val="24"/>
        </w:rPr>
      </w:pPr>
      <w:r w:rsidRPr="0085436E">
        <w:rPr>
          <w:rFonts w:ascii="AvantGarde Bk BT" w:hAnsi="AvantGarde Bk BT" w:cs="Arial"/>
          <w:b/>
          <w:i/>
          <w:color w:val="000000" w:themeColor="text1"/>
          <w:sz w:val="22"/>
          <w:szCs w:val="22"/>
        </w:rPr>
        <w:t>La resolución del Comité de Transparencia será notificada al interesado en el plazo de respuesta a la solicitud que establece el artículo 154 de la presente Ley.</w:t>
      </w:r>
      <w:r>
        <w:rPr>
          <w:rFonts w:ascii="AvantGarde Bk BT" w:hAnsi="AvantGarde Bk BT" w:cs="Arial"/>
          <w:color w:val="000000" w:themeColor="text1"/>
          <w:sz w:val="24"/>
          <w:szCs w:val="24"/>
        </w:rPr>
        <w:t>” (Énfasis añadido de manera intencional).</w:t>
      </w:r>
    </w:p>
    <w:p w:rsidR="005B0398" w:rsidRDefault="005B0398" w:rsidP="005B0398">
      <w:pPr>
        <w:pStyle w:val="corte4fondo"/>
        <w:tabs>
          <w:tab w:val="left" w:pos="567"/>
        </w:tabs>
        <w:ind w:left="680" w:firstLine="0"/>
        <w:rPr>
          <w:rFonts w:ascii="AvantGarde Bk BT" w:hAnsi="AvantGarde Bk BT" w:cs="Arial"/>
          <w:color w:val="000000" w:themeColor="text1"/>
          <w:sz w:val="24"/>
          <w:szCs w:val="24"/>
        </w:rPr>
      </w:pPr>
    </w:p>
    <w:p w:rsidR="005B0398" w:rsidRDefault="005B0398" w:rsidP="005B039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w:t>
      </w:r>
      <w:r w:rsidRPr="00B90729">
        <w:rPr>
          <w:rFonts w:ascii="AvantGarde Bk BT" w:hAnsi="AvantGarde Bk BT" w:cs="Arial"/>
          <w:color w:val="000000" w:themeColor="text1"/>
          <w:sz w:val="24"/>
          <w:szCs w:val="24"/>
          <w:u w:val="single"/>
        </w:rPr>
        <w:t>éste dispone que la resolución del Comité será notificado al peticionario en el plazo de respuesta a la solicitud establecido en el artículo 154 de la Ley</w:t>
      </w:r>
      <w:r>
        <w:rPr>
          <w:rFonts w:ascii="AvantGarde Bk BT" w:hAnsi="AvantGarde Bk BT" w:cs="Arial"/>
          <w:color w:val="000000" w:themeColor="text1"/>
          <w:sz w:val="24"/>
          <w:szCs w:val="24"/>
        </w:rPr>
        <w:t xml:space="preserve">, </w:t>
      </w:r>
      <w:r w:rsidRPr="00B90729">
        <w:rPr>
          <w:rFonts w:ascii="AvantGarde Bk BT" w:hAnsi="AvantGarde Bk BT" w:cs="Arial"/>
          <w:color w:val="000000" w:themeColor="text1"/>
          <w:sz w:val="24"/>
          <w:szCs w:val="24"/>
          <w:u w:val="single"/>
        </w:rPr>
        <w:t>el cual no debe ser mayor 10 diez días</w:t>
      </w:r>
      <w:r>
        <w:rPr>
          <w:rFonts w:ascii="AvantGarde Bk BT" w:hAnsi="AvantGarde Bk BT" w:cs="Arial"/>
          <w:color w:val="000000" w:themeColor="text1"/>
          <w:sz w:val="24"/>
          <w:szCs w:val="24"/>
        </w:rPr>
        <w:t xml:space="preserve"> según su primer párrafo:</w:t>
      </w:r>
    </w:p>
    <w:p w:rsidR="005B0398" w:rsidRDefault="005B0398" w:rsidP="005B0398">
      <w:pPr>
        <w:pStyle w:val="corte4fondo"/>
        <w:tabs>
          <w:tab w:val="left" w:pos="567"/>
        </w:tabs>
        <w:rPr>
          <w:rFonts w:ascii="AvantGarde Bk BT" w:hAnsi="AvantGarde Bk BT" w:cs="Arial"/>
          <w:color w:val="000000" w:themeColor="text1"/>
          <w:sz w:val="24"/>
          <w:szCs w:val="24"/>
        </w:rPr>
      </w:pPr>
    </w:p>
    <w:p w:rsidR="005B0398" w:rsidRDefault="005B0398" w:rsidP="005B0398">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B90729">
        <w:rPr>
          <w:rFonts w:ascii="AvantGarde Bk BT" w:hAnsi="AvantGarde Bk BT" w:cs="Arial"/>
          <w:b/>
          <w:i/>
          <w:color w:val="000000" w:themeColor="text1"/>
          <w:sz w:val="22"/>
          <w:szCs w:val="22"/>
        </w:rPr>
        <w:t>ARTÍCULO 154.</w:t>
      </w:r>
      <w:r w:rsidRPr="00B90729">
        <w:rPr>
          <w:rFonts w:ascii="AvantGarde Bk BT" w:hAnsi="AvantGarde Bk BT" w:cs="Arial"/>
          <w:i/>
          <w:color w:val="000000" w:themeColor="text1"/>
          <w:sz w:val="22"/>
          <w:szCs w:val="22"/>
        </w:rPr>
        <w:t xml:space="preserve"> La respuesta a la solicitud deberá ser notificada al interesado en el menor tiempo posible, que no podrá exceder de diez días, contados a partir del día siguiente a la presentación de aquélla...</w:t>
      </w:r>
      <w:r>
        <w:rPr>
          <w:rFonts w:ascii="AvantGarde Bk BT" w:hAnsi="AvantGarde Bk BT" w:cs="Arial"/>
          <w:color w:val="000000" w:themeColor="text1"/>
          <w:sz w:val="24"/>
          <w:szCs w:val="24"/>
        </w:rPr>
        <w:t>”</w:t>
      </w:r>
    </w:p>
    <w:p w:rsidR="005B0398" w:rsidRDefault="005B0398" w:rsidP="005B0398">
      <w:pPr>
        <w:pStyle w:val="corte4fondo"/>
        <w:tabs>
          <w:tab w:val="left" w:pos="567"/>
        </w:tabs>
        <w:ind w:left="680" w:firstLine="0"/>
        <w:rPr>
          <w:rFonts w:ascii="AvantGarde Bk BT" w:hAnsi="AvantGarde Bk BT" w:cs="Arial"/>
          <w:color w:val="000000" w:themeColor="text1"/>
          <w:sz w:val="24"/>
          <w:szCs w:val="24"/>
        </w:rPr>
      </w:pPr>
    </w:p>
    <w:p w:rsidR="00A01F80" w:rsidRDefault="005B0398" w:rsidP="0054211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Bajo los linderos jurídicos de la normativa mencionada, se tiene que dentro del plazo de 10 diez días contados a partir de la presentación de la solicitud de información, si el área competente para contar con los documentos solicitados considere que éstos deban ser clasificados, debe llevar a cabo el procedimiento establecido en el artículo 159, esto es, elaborar una solicitud y un escrito fundando y motivando dicha clasificación al Comité de Transparencia para que </w:t>
      </w:r>
      <w:r w:rsidRPr="002E3684">
        <w:rPr>
          <w:rFonts w:ascii="AvantGarde Bk BT" w:hAnsi="AvantGarde Bk BT" w:cs="Arial"/>
          <w:color w:val="000000" w:themeColor="text1"/>
          <w:sz w:val="24"/>
          <w:szCs w:val="24"/>
          <w:u w:val="single"/>
        </w:rPr>
        <w:t>dentro de este mismo plazo</w:t>
      </w:r>
      <w:r>
        <w:rPr>
          <w:rFonts w:ascii="AvantGarde Bk BT" w:hAnsi="AvantGarde Bk BT" w:cs="Arial"/>
          <w:color w:val="000000" w:themeColor="text1"/>
          <w:sz w:val="24"/>
          <w:szCs w:val="24"/>
        </w:rPr>
        <w:t xml:space="preserve">, el Comité resuelva para confirmar, modificar o revocar la clasificación, lo que en la especie </w:t>
      </w:r>
      <w:r w:rsidRPr="0097244D">
        <w:rPr>
          <w:rFonts w:ascii="AvantGarde Bk BT" w:hAnsi="AvantGarde Bk BT" w:cs="Arial"/>
          <w:color w:val="000000" w:themeColor="text1"/>
          <w:sz w:val="24"/>
          <w:szCs w:val="24"/>
          <w:u w:val="single"/>
        </w:rPr>
        <w:t>no realizó el sujeto obligado</w:t>
      </w:r>
      <w:r>
        <w:rPr>
          <w:rFonts w:ascii="AvantGarde Bk BT" w:hAnsi="AvantGarde Bk BT" w:cs="Arial"/>
          <w:color w:val="000000" w:themeColor="text1"/>
          <w:sz w:val="24"/>
          <w:szCs w:val="24"/>
        </w:rPr>
        <w:t>, otorgando así una respuesta incompleta al hoy recurrente, aunado a que tampoco le señaló cuáles datos personales se contienen en los documentos solicitados.</w:t>
      </w:r>
    </w:p>
    <w:p w:rsidR="00542115" w:rsidRPr="00542115" w:rsidRDefault="00542115" w:rsidP="00542115">
      <w:pPr>
        <w:pStyle w:val="corte4fondo"/>
        <w:tabs>
          <w:tab w:val="left" w:pos="567"/>
        </w:tabs>
        <w:rPr>
          <w:rFonts w:ascii="AvantGarde Bk BT" w:hAnsi="AvantGarde Bk BT" w:cs="Arial"/>
          <w:color w:val="000000" w:themeColor="text1"/>
          <w:sz w:val="24"/>
          <w:szCs w:val="24"/>
        </w:rPr>
      </w:pPr>
    </w:p>
    <w:p w:rsidR="00DD02F3" w:rsidRPr="007C5605" w:rsidRDefault="00DD02F3" w:rsidP="00DD02F3">
      <w:pPr>
        <w:pStyle w:val="corte4fondo"/>
        <w:tabs>
          <w:tab w:val="left" w:pos="567"/>
        </w:tabs>
        <w:ind w:firstLine="680"/>
        <w:rPr>
          <w:rFonts w:ascii="AvantGarde Bk BT" w:hAnsi="AvantGarde Bk BT" w:cs="Arial"/>
          <w:b/>
          <w:color w:val="000000" w:themeColor="text1"/>
          <w:sz w:val="24"/>
          <w:szCs w:val="24"/>
        </w:rPr>
      </w:pPr>
      <w:r w:rsidRPr="00D35397">
        <w:rPr>
          <w:rFonts w:ascii="AvantGarde Bk BT" w:hAnsi="AvantGarde Bk BT" w:cs="Arial"/>
          <w:b/>
          <w:color w:val="000000" w:themeColor="text1"/>
          <w:sz w:val="24"/>
          <w:szCs w:val="24"/>
        </w:rPr>
        <w:t>6.1. Sentido y efectos de esta resolución.</w:t>
      </w:r>
    </w:p>
    <w:p w:rsidR="00DD02F3" w:rsidRPr="007C5605" w:rsidRDefault="00DD02F3" w:rsidP="00DD02F3">
      <w:pPr>
        <w:pStyle w:val="corte4fondo"/>
        <w:tabs>
          <w:tab w:val="left" w:pos="567"/>
        </w:tabs>
        <w:rPr>
          <w:rFonts w:ascii="AvantGarde Bk BT" w:hAnsi="AvantGarde Bk BT" w:cs="Arial"/>
          <w:color w:val="000000" w:themeColor="text1"/>
          <w:sz w:val="24"/>
          <w:szCs w:val="24"/>
        </w:rPr>
      </w:pPr>
    </w:p>
    <w:p w:rsidR="00DD02F3" w:rsidRPr="00E703D3" w:rsidRDefault="00DD02F3" w:rsidP="00DD02F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w:t>
      </w:r>
      <w:r>
        <w:rPr>
          <w:rFonts w:ascii="AvantGarde Bk BT" w:hAnsi="AvantGarde Bk BT" w:cs="Arial"/>
          <w:color w:val="000000" w:themeColor="text1"/>
          <w:sz w:val="24"/>
          <w:szCs w:val="24"/>
        </w:rPr>
        <w:t>artículo 175, fracción I</w:t>
      </w:r>
      <w:r w:rsidRPr="00EA2797">
        <w:rPr>
          <w:rFonts w:ascii="AvantGarde Bk BT" w:hAnsi="AvantGarde Bk BT" w:cs="Arial"/>
          <w:color w:val="000000" w:themeColor="text1"/>
          <w:sz w:val="24"/>
          <w:szCs w:val="24"/>
        </w:rPr>
        <w:t>I</w:t>
      </w:r>
      <w:r>
        <w:rPr>
          <w:rFonts w:ascii="AvantGarde Bk BT" w:hAnsi="AvantGarde Bk BT" w:cs="Arial"/>
          <w:color w:val="000000" w:themeColor="text1"/>
          <w:sz w:val="24"/>
          <w:szCs w:val="24"/>
        </w:rPr>
        <w:t>I</w:t>
      </w:r>
      <w:r w:rsidRPr="007C5605">
        <w:rPr>
          <w:rFonts w:ascii="AvantGarde Bk BT" w:hAnsi="AvantGarde Bk BT" w:cs="Arial"/>
          <w:color w:val="000000" w:themeColor="text1"/>
          <w:sz w:val="24"/>
          <w:szCs w:val="24"/>
        </w:rPr>
        <w:t xml:space="preserve"> de </w:t>
      </w:r>
      <w:r w:rsidRPr="007C5605">
        <w:rPr>
          <w:rFonts w:ascii="AvantGarde Bk BT" w:hAnsi="AvantGarde Bk BT" w:cs="Arial"/>
          <w:color w:val="000000" w:themeColor="text1"/>
          <w:sz w:val="24"/>
          <w:szCs w:val="24"/>
        </w:rPr>
        <w:lastRenderedPageBreak/>
        <w:t xml:space="preserve">la Ley de Transparencia y Acceso a la Información Pública del Estado </w:t>
      </w:r>
      <w:r>
        <w:rPr>
          <w:rFonts w:ascii="AvantGarde Bk BT" w:hAnsi="AvantGarde Bk BT" w:cs="Arial"/>
          <w:b/>
          <w:color w:val="000000" w:themeColor="text1"/>
          <w:sz w:val="24"/>
          <w:szCs w:val="24"/>
        </w:rPr>
        <w:t xml:space="preserve">MODIFICA </w:t>
      </w:r>
      <w:r w:rsidRPr="00E703D3">
        <w:rPr>
          <w:rFonts w:ascii="AvantGarde Bk BT" w:hAnsi="AvantGarde Bk BT" w:cs="Arial"/>
          <w:color w:val="000000" w:themeColor="text1"/>
          <w:sz w:val="24"/>
          <w:szCs w:val="24"/>
        </w:rPr>
        <w:t>la respuesta de la autoridad y lo conmina para que:</w:t>
      </w:r>
    </w:p>
    <w:p w:rsidR="00D35397" w:rsidRDefault="00D35397" w:rsidP="00C33203">
      <w:pPr>
        <w:pStyle w:val="corte4fondo"/>
        <w:tabs>
          <w:tab w:val="left" w:pos="567"/>
        </w:tabs>
        <w:ind w:firstLine="0"/>
        <w:rPr>
          <w:rFonts w:ascii="AvantGarde Bk BT" w:hAnsi="AvantGarde Bk BT" w:cs="Arial"/>
          <w:color w:val="000000" w:themeColor="text1"/>
          <w:sz w:val="24"/>
          <w:szCs w:val="24"/>
        </w:rPr>
      </w:pPr>
    </w:p>
    <w:p w:rsidR="00D35397" w:rsidRDefault="00D35397" w:rsidP="00B46EA4">
      <w:pPr>
        <w:pStyle w:val="corte4fondo"/>
        <w:tabs>
          <w:tab w:val="left" w:pos="567"/>
        </w:tabs>
        <w:ind w:left="680" w:firstLine="0"/>
        <w:rPr>
          <w:rFonts w:ascii="AvantGarde Bk BT" w:hAnsi="AvantGarde Bk BT" w:cs="Arial"/>
          <w:color w:val="000000" w:themeColor="text1"/>
          <w:sz w:val="24"/>
          <w:szCs w:val="24"/>
        </w:rPr>
      </w:pPr>
      <w:r w:rsidRPr="0035678A">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2</w:t>
      </w:r>
      <w:r w:rsidRPr="0035678A">
        <w:rPr>
          <w:rFonts w:ascii="AvantGarde Bk BT" w:hAnsi="AvantGarde Bk BT" w:cs="Arial"/>
          <w:b/>
          <w:color w:val="000000" w:themeColor="text1"/>
          <w:sz w:val="24"/>
          <w:szCs w:val="24"/>
        </w:rPr>
        <w:t>.</w:t>
      </w:r>
      <w:r w:rsidR="00C33203">
        <w:rPr>
          <w:rFonts w:ascii="AvantGarde Bk BT" w:hAnsi="AvantGarde Bk BT" w:cs="Arial"/>
          <w:b/>
          <w:color w:val="000000" w:themeColor="text1"/>
          <w:sz w:val="24"/>
          <w:szCs w:val="24"/>
        </w:rPr>
        <w:t>1</w:t>
      </w:r>
      <w:r w:rsidRPr="0035678A">
        <w:rPr>
          <w:rFonts w:ascii="AvantGarde Bk BT" w:hAnsi="AvantGarde Bk BT" w:cs="Arial"/>
          <w:b/>
          <w:color w:val="000000" w:themeColor="text1"/>
          <w:sz w:val="24"/>
          <w:szCs w:val="24"/>
        </w:rPr>
        <w:t>.</w:t>
      </w:r>
      <w:r>
        <w:rPr>
          <w:rFonts w:ascii="AvantGarde Bk BT" w:hAnsi="AvantGarde Bk BT" w:cs="Arial"/>
          <w:color w:val="000000" w:themeColor="text1"/>
          <w:sz w:val="24"/>
          <w:szCs w:val="24"/>
        </w:rPr>
        <w:t xml:space="preserve"> </w:t>
      </w:r>
      <w:r w:rsidR="00B46EA4">
        <w:rPr>
          <w:rFonts w:ascii="AvantGarde Bk BT" w:hAnsi="AvantGarde Bk BT" w:cs="Arial"/>
          <w:color w:val="000000" w:themeColor="text1"/>
          <w:sz w:val="24"/>
          <w:szCs w:val="24"/>
        </w:rPr>
        <w:t>R</w:t>
      </w:r>
      <w:r w:rsidR="00B46EA4" w:rsidRPr="00B46EA4">
        <w:rPr>
          <w:rFonts w:ascii="AvantGarde Bk BT" w:hAnsi="AvantGarde Bk BT" w:cs="Arial"/>
          <w:color w:val="000000" w:themeColor="text1"/>
          <w:sz w:val="24"/>
          <w:szCs w:val="24"/>
        </w:rPr>
        <w:t xml:space="preserve">ealice el procedimiento establecido en el artículo 159 de la Ley de la materia, y notifique al particular la resolución del Comité de Transparencia respecto a la clasificación de los </w:t>
      </w:r>
      <w:r w:rsidR="00B46EA4">
        <w:rPr>
          <w:rFonts w:ascii="AvantGarde Bk BT" w:hAnsi="AvantGarde Bk BT" w:cs="Arial"/>
          <w:color w:val="000000" w:themeColor="text1"/>
          <w:sz w:val="24"/>
          <w:szCs w:val="24"/>
        </w:rPr>
        <w:t>152 ciento cincuenta y dos</w:t>
      </w:r>
      <w:r w:rsidR="00B46EA4" w:rsidRPr="00B46EA4">
        <w:rPr>
          <w:rFonts w:ascii="AvantGarde Bk BT" w:hAnsi="AvantGarde Bk BT" w:cs="Arial"/>
          <w:color w:val="000000" w:themeColor="text1"/>
          <w:sz w:val="24"/>
          <w:szCs w:val="24"/>
        </w:rPr>
        <w:t xml:space="preserve"> documentos</w:t>
      </w:r>
      <w:r w:rsidR="00B46EA4">
        <w:rPr>
          <w:rFonts w:ascii="AvantGarde Bk BT" w:hAnsi="AvantGarde Bk BT" w:cs="Arial"/>
          <w:color w:val="000000" w:themeColor="text1"/>
          <w:sz w:val="24"/>
          <w:szCs w:val="24"/>
        </w:rPr>
        <w:t xml:space="preserve"> en los que consta la información solicitada y</w:t>
      </w:r>
      <w:r w:rsidR="00B46EA4" w:rsidRPr="00B46EA4">
        <w:rPr>
          <w:rFonts w:ascii="AvantGarde Bk BT" w:hAnsi="AvantGarde Bk BT" w:cs="Arial"/>
          <w:color w:val="000000" w:themeColor="text1"/>
          <w:sz w:val="24"/>
          <w:szCs w:val="24"/>
        </w:rPr>
        <w:t xml:space="preserve"> que de acuerdo a la autoridad, contienen datos confidenciales</w:t>
      </w:r>
      <w:r w:rsidR="00595127">
        <w:rPr>
          <w:rFonts w:ascii="AvantGarde Bk BT" w:hAnsi="AvantGarde Bk BT" w:cs="Arial"/>
          <w:color w:val="000000" w:themeColor="text1"/>
          <w:sz w:val="24"/>
          <w:szCs w:val="24"/>
        </w:rPr>
        <w:t>, para que una vez que reciban el pago de las 132 ciento</w:t>
      </w:r>
      <w:r w:rsidR="00062FA8">
        <w:rPr>
          <w:rFonts w:ascii="AvantGarde Bk BT" w:hAnsi="AvantGarde Bk BT" w:cs="Arial"/>
          <w:color w:val="000000" w:themeColor="text1"/>
          <w:sz w:val="24"/>
          <w:szCs w:val="24"/>
        </w:rPr>
        <w:t xml:space="preserve"> treinta y dos fojas de las que se cobró la reproducción, </w:t>
      </w:r>
      <w:r w:rsidR="00B46EA4" w:rsidRPr="00B46EA4">
        <w:rPr>
          <w:rFonts w:ascii="AvantGarde Bk BT" w:hAnsi="AvantGarde Bk BT" w:cs="Arial"/>
          <w:color w:val="000000" w:themeColor="text1"/>
          <w:sz w:val="24"/>
          <w:szCs w:val="24"/>
        </w:rPr>
        <w:t xml:space="preserve"> para que proceda a la elaboración de la versión pública correspondiente y a su entrega.</w:t>
      </w:r>
    </w:p>
    <w:p w:rsidR="00B46EA4" w:rsidRDefault="00B46EA4" w:rsidP="00B46EA4">
      <w:pPr>
        <w:pStyle w:val="corte4fondo"/>
        <w:tabs>
          <w:tab w:val="left" w:pos="567"/>
        </w:tabs>
        <w:ind w:left="680" w:firstLine="0"/>
        <w:rPr>
          <w:rFonts w:ascii="AvantGarde Bk BT" w:hAnsi="AvantGarde Bk BT" w:cs="Arial"/>
          <w:color w:val="000000" w:themeColor="text1"/>
          <w:sz w:val="24"/>
          <w:szCs w:val="24"/>
        </w:rPr>
      </w:pPr>
    </w:p>
    <w:p w:rsidR="00DD02F3" w:rsidRPr="00831D47" w:rsidRDefault="00DD02F3" w:rsidP="00DD02F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DD02F3" w:rsidRPr="00831D47" w:rsidRDefault="00DD02F3" w:rsidP="00DD02F3">
      <w:pPr>
        <w:pStyle w:val="corte4fondo"/>
        <w:tabs>
          <w:tab w:val="left" w:pos="567"/>
        </w:tabs>
        <w:rPr>
          <w:rFonts w:ascii="AvantGarde Bk BT" w:hAnsi="AvantGarde Bk BT" w:cs="Arial"/>
          <w:b/>
          <w:color w:val="000000" w:themeColor="text1"/>
          <w:sz w:val="24"/>
          <w:szCs w:val="24"/>
        </w:rPr>
      </w:pPr>
    </w:p>
    <w:p w:rsidR="00DD02F3" w:rsidRDefault="00DD02F3" w:rsidP="00DD02F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0D3464">
        <w:rPr>
          <w:rFonts w:ascii="AvantGarde Bk BT" w:hAnsi="AvantGarde Bk BT" w:cs="Arial"/>
          <w:color w:val="000000" w:themeColor="text1"/>
          <w:sz w:val="24"/>
          <w:szCs w:val="24"/>
          <w:u w:val="single"/>
        </w:rPr>
        <w:t xml:space="preserve">el plazo de </w:t>
      </w:r>
      <w:r>
        <w:rPr>
          <w:rFonts w:ascii="AvantGarde Bk BT" w:hAnsi="AvantGarde Bk BT" w:cs="Arial"/>
          <w:color w:val="000000" w:themeColor="text1"/>
          <w:sz w:val="24"/>
          <w:szCs w:val="24"/>
          <w:u w:val="single"/>
        </w:rPr>
        <w:t>10 diez</w:t>
      </w:r>
      <w:r w:rsidRPr="000D3464">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DD02F3" w:rsidRDefault="00DD02F3" w:rsidP="00DD02F3">
      <w:pPr>
        <w:pStyle w:val="corte4fondo"/>
        <w:tabs>
          <w:tab w:val="left" w:pos="567"/>
        </w:tabs>
        <w:rPr>
          <w:rFonts w:ascii="AvantGarde Bk BT" w:hAnsi="AvantGarde Bk BT" w:cs="Arial"/>
          <w:color w:val="000000" w:themeColor="text1"/>
          <w:sz w:val="24"/>
          <w:szCs w:val="24"/>
        </w:rPr>
      </w:pPr>
    </w:p>
    <w:p w:rsidR="00DD02F3" w:rsidRPr="00831D47" w:rsidRDefault="00DD02F3" w:rsidP="00DD02F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DD02F3" w:rsidRPr="004C15C0" w:rsidRDefault="00DD02F3" w:rsidP="00DD02F3">
      <w:pPr>
        <w:pStyle w:val="corte4fondo"/>
        <w:tabs>
          <w:tab w:val="left" w:pos="567"/>
        </w:tabs>
        <w:rPr>
          <w:rFonts w:ascii="AvantGarde Bk BT" w:hAnsi="AvantGarde Bk BT" w:cs="Arial"/>
          <w:b/>
          <w:color w:val="000000" w:themeColor="text1"/>
          <w:sz w:val="24"/>
          <w:szCs w:val="24"/>
        </w:rPr>
      </w:pPr>
    </w:p>
    <w:p w:rsidR="00DD02F3" w:rsidRDefault="00DD02F3" w:rsidP="00DD02F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w:t>
      </w:r>
      <w:r>
        <w:rPr>
          <w:rFonts w:ascii="AvantGarde Bk BT" w:hAnsi="AvantGarde Bk BT" w:cs="Arial"/>
          <w:color w:val="000000" w:themeColor="text1"/>
          <w:sz w:val="24"/>
          <w:szCs w:val="24"/>
        </w:rPr>
        <w:lastRenderedPageBreak/>
        <w:t xml:space="preserve">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80025C" w:rsidRDefault="0080025C" w:rsidP="00A326F8">
      <w:pPr>
        <w:pStyle w:val="corte4fondo"/>
        <w:tabs>
          <w:tab w:val="left" w:pos="567"/>
        </w:tabs>
        <w:ind w:firstLine="0"/>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sidR="00535F89" w:rsidRPr="00535F89">
        <w:rPr>
          <w:rFonts w:ascii="AvantGarde Bk BT" w:hAnsi="AvantGarde Bk BT" w:cs="Arial"/>
          <w:color w:val="000000" w:themeColor="text1"/>
          <w:sz w:val="24"/>
          <w:szCs w:val="24"/>
        </w:rPr>
        <w:t xml:space="preserve">Esta Comisión Estatal de Garantía y Acceso a la Información Pública, con fundamento en el artículo 175, fracción III de la Ley de Transparencia y Acceso a la Información Pública del Estado, </w:t>
      </w:r>
      <w:r w:rsidR="00535F89" w:rsidRPr="00535F89">
        <w:rPr>
          <w:rFonts w:ascii="AvantGarde Bk BT" w:hAnsi="AvantGarde Bk BT" w:cs="Arial"/>
          <w:b/>
          <w:color w:val="000000" w:themeColor="text1"/>
          <w:sz w:val="24"/>
          <w:szCs w:val="24"/>
        </w:rPr>
        <w:t>MODIFICA</w:t>
      </w:r>
      <w:r w:rsidR="00535F89" w:rsidRPr="00535F89">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535F89" w:rsidRPr="007C5605" w:rsidRDefault="00535F89" w:rsidP="00BF6AAA">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6E07DC" w:rsidRDefault="009E4194" w:rsidP="003F1C4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4B009D">
        <w:rPr>
          <w:rFonts w:ascii="AvantGarde Bk BT" w:hAnsi="AvantGarde Bk BT"/>
          <w:color w:val="000000" w:themeColor="text1"/>
          <w:sz w:val="24"/>
          <w:szCs w:val="24"/>
        </w:rPr>
        <w:t>Extrao</w:t>
      </w:r>
      <w:r>
        <w:rPr>
          <w:rFonts w:ascii="AvantGarde Bk BT" w:hAnsi="AvantGarde Bk BT"/>
          <w:color w:val="000000" w:themeColor="text1"/>
          <w:sz w:val="24"/>
          <w:szCs w:val="24"/>
        </w:rPr>
        <w:t xml:space="preserve">rdinaria de Consejo el </w:t>
      </w:r>
      <w:r w:rsidR="00062FA8">
        <w:rPr>
          <w:rFonts w:ascii="AvantGarde Bk BT" w:hAnsi="AvantGarde Bk BT"/>
          <w:color w:val="000000" w:themeColor="text1"/>
          <w:sz w:val="24"/>
          <w:szCs w:val="24"/>
        </w:rPr>
        <w:t>27 veintisiete</w:t>
      </w:r>
      <w:r w:rsidR="00C33203">
        <w:rPr>
          <w:rFonts w:ascii="AvantGarde Bk BT" w:hAnsi="AvantGarde Bk BT"/>
          <w:color w:val="000000" w:themeColor="text1"/>
          <w:sz w:val="24"/>
          <w:szCs w:val="24"/>
        </w:rPr>
        <w:t xml:space="preserve"> de abril</w:t>
      </w:r>
      <w:r w:rsidR="004B009D">
        <w:rPr>
          <w:rFonts w:ascii="AvantGarde Bk BT" w:hAnsi="AvantGarde Bk BT"/>
          <w:color w:val="000000" w:themeColor="text1"/>
          <w:sz w:val="24"/>
          <w:szCs w:val="24"/>
        </w:rPr>
        <w:t xml:space="preserve">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w:t>
      </w:r>
      <w:r w:rsidR="005F55F0"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9E4194" w:rsidRDefault="003F1C43" w:rsidP="00216E89">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bookmarkStart w:id="1" w:name="_GoBack"/>
      <w:bookmarkEnd w:id="1"/>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EC45B0">
      <w:headerReference w:type="default" r:id="rId10"/>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60A7" w:rsidRDefault="005B60A7" w:rsidP="003864ED">
      <w:pPr>
        <w:spacing w:after="0" w:line="240" w:lineRule="auto"/>
      </w:pPr>
      <w:r>
        <w:separator/>
      </w:r>
    </w:p>
  </w:endnote>
  <w:endnote w:type="continuationSeparator" w:id="0">
    <w:p w:rsidR="005B60A7" w:rsidRDefault="005B60A7"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60A7" w:rsidRDefault="005B60A7" w:rsidP="003864ED">
      <w:pPr>
        <w:spacing w:after="0" w:line="240" w:lineRule="auto"/>
      </w:pPr>
      <w:r>
        <w:separator/>
      </w:r>
    </w:p>
  </w:footnote>
  <w:footnote w:type="continuationSeparator" w:id="0">
    <w:p w:rsidR="005B60A7" w:rsidRDefault="005B60A7"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947F9A" w:rsidRDefault="00947F9A" w:rsidP="007E5F3A">
        <w:pPr>
          <w:pStyle w:val="Encabezado"/>
          <w:jc w:val="center"/>
        </w:pPr>
        <w:r>
          <w:fldChar w:fldCharType="begin"/>
        </w:r>
        <w:r>
          <w:instrText>PAGE   \* MERGEFORMAT</w:instrText>
        </w:r>
        <w:r>
          <w:fldChar w:fldCharType="separate"/>
        </w:r>
        <w:r w:rsidR="00EA1073" w:rsidRPr="00EA1073">
          <w:rPr>
            <w:noProof/>
            <w:lang w:val="es-ES"/>
          </w:rPr>
          <w:t>13</w:t>
        </w:r>
        <w:r>
          <w:fldChar w:fldCharType="end"/>
        </w:r>
        <w:r>
          <w:t xml:space="preserve">                                  </w:t>
        </w:r>
      </w:p>
      <w:p w:rsidR="00947F9A" w:rsidRDefault="00947F9A" w:rsidP="007E5F3A">
        <w:pPr>
          <w:pStyle w:val="Encabezado"/>
          <w:jc w:val="right"/>
        </w:pPr>
        <w:r>
          <w:t>RECURSO DE REVISIÓN</w:t>
        </w:r>
        <w:r w:rsidR="00CA4367">
          <w:t xml:space="preserve"> </w:t>
        </w:r>
        <w:r w:rsidR="00592B81">
          <w:t>166</w:t>
        </w:r>
        <w:r>
          <w:t>/201</w:t>
        </w:r>
        <w:r w:rsidR="00CA4367">
          <w:t>8</w:t>
        </w:r>
        <w:r>
          <w:t>-1 PLATAFORMA</w:t>
        </w:r>
      </w:p>
    </w:sdtContent>
  </w:sdt>
  <w:p w:rsidR="00947F9A" w:rsidRDefault="00947F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5013D9"/>
    <w:multiLevelType w:val="hybridMultilevel"/>
    <w:tmpl w:val="248C7E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0A339B3"/>
    <w:multiLevelType w:val="hybridMultilevel"/>
    <w:tmpl w:val="A7308A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C201DE"/>
    <w:multiLevelType w:val="hybridMultilevel"/>
    <w:tmpl w:val="B982435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0"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7"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1" w15:restartNumberingAfterBreak="0">
    <w:nsid w:val="6B445240"/>
    <w:multiLevelType w:val="hybridMultilevel"/>
    <w:tmpl w:val="726AC2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0"/>
  </w:num>
  <w:num w:numId="2">
    <w:abstractNumId w:val="15"/>
  </w:num>
  <w:num w:numId="3">
    <w:abstractNumId w:val="4"/>
  </w:num>
  <w:num w:numId="4">
    <w:abstractNumId w:val="23"/>
  </w:num>
  <w:num w:numId="5">
    <w:abstractNumId w:val="19"/>
  </w:num>
  <w:num w:numId="6">
    <w:abstractNumId w:val="20"/>
  </w:num>
  <w:num w:numId="7">
    <w:abstractNumId w:val="5"/>
  </w:num>
  <w:num w:numId="8">
    <w:abstractNumId w:val="11"/>
  </w:num>
  <w:num w:numId="9">
    <w:abstractNumId w:val="14"/>
  </w:num>
  <w:num w:numId="10">
    <w:abstractNumId w:val="13"/>
  </w:num>
  <w:num w:numId="11">
    <w:abstractNumId w:val="22"/>
  </w:num>
  <w:num w:numId="12">
    <w:abstractNumId w:val="1"/>
  </w:num>
  <w:num w:numId="13">
    <w:abstractNumId w:val="18"/>
  </w:num>
  <w:num w:numId="14">
    <w:abstractNumId w:val="12"/>
  </w:num>
  <w:num w:numId="15">
    <w:abstractNumId w:val="16"/>
  </w:num>
  <w:num w:numId="16">
    <w:abstractNumId w:val="24"/>
  </w:num>
  <w:num w:numId="17">
    <w:abstractNumId w:val="9"/>
  </w:num>
  <w:num w:numId="18">
    <w:abstractNumId w:val="0"/>
  </w:num>
  <w:num w:numId="19">
    <w:abstractNumId w:val="17"/>
  </w:num>
  <w:num w:numId="20">
    <w:abstractNumId w:val="2"/>
  </w:num>
  <w:num w:numId="21">
    <w:abstractNumId w:val="8"/>
  </w:num>
  <w:num w:numId="22">
    <w:abstractNumId w:val="21"/>
  </w:num>
  <w:num w:numId="23">
    <w:abstractNumId w:val="3"/>
  </w:num>
  <w:num w:numId="24">
    <w:abstractNumId w:val="6"/>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589"/>
    <w:rsid w:val="00000672"/>
    <w:rsid w:val="00001134"/>
    <w:rsid w:val="00002CFF"/>
    <w:rsid w:val="00003183"/>
    <w:rsid w:val="00003DBE"/>
    <w:rsid w:val="00011D20"/>
    <w:rsid w:val="0001418A"/>
    <w:rsid w:val="00015009"/>
    <w:rsid w:val="00015A95"/>
    <w:rsid w:val="00016479"/>
    <w:rsid w:val="00017BB1"/>
    <w:rsid w:val="00022854"/>
    <w:rsid w:val="00023DDC"/>
    <w:rsid w:val="00026F90"/>
    <w:rsid w:val="000300B1"/>
    <w:rsid w:val="00030726"/>
    <w:rsid w:val="000307F4"/>
    <w:rsid w:val="00031AAC"/>
    <w:rsid w:val="00032C5F"/>
    <w:rsid w:val="0003343A"/>
    <w:rsid w:val="0003354A"/>
    <w:rsid w:val="0003507B"/>
    <w:rsid w:val="000362A8"/>
    <w:rsid w:val="00037BEF"/>
    <w:rsid w:val="000413FE"/>
    <w:rsid w:val="000417B9"/>
    <w:rsid w:val="0004274F"/>
    <w:rsid w:val="0004294E"/>
    <w:rsid w:val="00042BD6"/>
    <w:rsid w:val="00043069"/>
    <w:rsid w:val="00043A51"/>
    <w:rsid w:val="000442C8"/>
    <w:rsid w:val="000450EB"/>
    <w:rsid w:val="0004607E"/>
    <w:rsid w:val="00047753"/>
    <w:rsid w:val="000528D0"/>
    <w:rsid w:val="00057007"/>
    <w:rsid w:val="000603D2"/>
    <w:rsid w:val="000607A8"/>
    <w:rsid w:val="00061002"/>
    <w:rsid w:val="00061DDD"/>
    <w:rsid w:val="00061F3E"/>
    <w:rsid w:val="00062C73"/>
    <w:rsid w:val="00062FA8"/>
    <w:rsid w:val="00066886"/>
    <w:rsid w:val="00067660"/>
    <w:rsid w:val="0007132B"/>
    <w:rsid w:val="0007175D"/>
    <w:rsid w:val="00071C60"/>
    <w:rsid w:val="000728F5"/>
    <w:rsid w:val="00073FAD"/>
    <w:rsid w:val="00075773"/>
    <w:rsid w:val="00076B14"/>
    <w:rsid w:val="0008004E"/>
    <w:rsid w:val="000827AF"/>
    <w:rsid w:val="0008389D"/>
    <w:rsid w:val="00085954"/>
    <w:rsid w:val="000868C7"/>
    <w:rsid w:val="00087AE8"/>
    <w:rsid w:val="0009032E"/>
    <w:rsid w:val="00090678"/>
    <w:rsid w:val="00090860"/>
    <w:rsid w:val="00091D28"/>
    <w:rsid w:val="00092A19"/>
    <w:rsid w:val="00092A31"/>
    <w:rsid w:val="00096CC1"/>
    <w:rsid w:val="000971DD"/>
    <w:rsid w:val="000A1695"/>
    <w:rsid w:val="000A325B"/>
    <w:rsid w:val="000A5C54"/>
    <w:rsid w:val="000A6837"/>
    <w:rsid w:val="000A6997"/>
    <w:rsid w:val="000B0FFC"/>
    <w:rsid w:val="000B2308"/>
    <w:rsid w:val="000B2854"/>
    <w:rsid w:val="000B6D86"/>
    <w:rsid w:val="000C0471"/>
    <w:rsid w:val="000C06F7"/>
    <w:rsid w:val="000C2726"/>
    <w:rsid w:val="000C28FA"/>
    <w:rsid w:val="000C5A0A"/>
    <w:rsid w:val="000C651F"/>
    <w:rsid w:val="000D08E6"/>
    <w:rsid w:val="000D3CDB"/>
    <w:rsid w:val="000D7B1B"/>
    <w:rsid w:val="000E2026"/>
    <w:rsid w:val="000E3219"/>
    <w:rsid w:val="000E33A7"/>
    <w:rsid w:val="000E3441"/>
    <w:rsid w:val="000E3E92"/>
    <w:rsid w:val="000E46E1"/>
    <w:rsid w:val="000E4948"/>
    <w:rsid w:val="000E5227"/>
    <w:rsid w:val="000E5430"/>
    <w:rsid w:val="000E6415"/>
    <w:rsid w:val="000E7F43"/>
    <w:rsid w:val="000F1EF7"/>
    <w:rsid w:val="000F4347"/>
    <w:rsid w:val="000F4B35"/>
    <w:rsid w:val="000F6A00"/>
    <w:rsid w:val="000F6E8F"/>
    <w:rsid w:val="00100D51"/>
    <w:rsid w:val="00100E65"/>
    <w:rsid w:val="00102D16"/>
    <w:rsid w:val="00102E9E"/>
    <w:rsid w:val="0010335D"/>
    <w:rsid w:val="001064C0"/>
    <w:rsid w:val="00106B48"/>
    <w:rsid w:val="00106E39"/>
    <w:rsid w:val="00107681"/>
    <w:rsid w:val="00111788"/>
    <w:rsid w:val="0011417A"/>
    <w:rsid w:val="00116CBC"/>
    <w:rsid w:val="00117EFC"/>
    <w:rsid w:val="00121981"/>
    <w:rsid w:val="00122EDF"/>
    <w:rsid w:val="00123A3F"/>
    <w:rsid w:val="00123D7F"/>
    <w:rsid w:val="001246B9"/>
    <w:rsid w:val="00125FEE"/>
    <w:rsid w:val="00126676"/>
    <w:rsid w:val="0012671C"/>
    <w:rsid w:val="001312CA"/>
    <w:rsid w:val="00131457"/>
    <w:rsid w:val="00131565"/>
    <w:rsid w:val="00131A56"/>
    <w:rsid w:val="00132B4A"/>
    <w:rsid w:val="00133F96"/>
    <w:rsid w:val="0013755E"/>
    <w:rsid w:val="001458BC"/>
    <w:rsid w:val="00146013"/>
    <w:rsid w:val="00146903"/>
    <w:rsid w:val="00146EA8"/>
    <w:rsid w:val="00152F21"/>
    <w:rsid w:val="0015440D"/>
    <w:rsid w:val="00154820"/>
    <w:rsid w:val="00154B3E"/>
    <w:rsid w:val="001604E7"/>
    <w:rsid w:val="00160C23"/>
    <w:rsid w:val="00160D7A"/>
    <w:rsid w:val="001616E5"/>
    <w:rsid w:val="00161D63"/>
    <w:rsid w:val="00164CA6"/>
    <w:rsid w:val="00165DAD"/>
    <w:rsid w:val="0016751E"/>
    <w:rsid w:val="001679DC"/>
    <w:rsid w:val="00170741"/>
    <w:rsid w:val="001718F1"/>
    <w:rsid w:val="00171DB8"/>
    <w:rsid w:val="0017289F"/>
    <w:rsid w:val="0017290F"/>
    <w:rsid w:val="00173389"/>
    <w:rsid w:val="00174877"/>
    <w:rsid w:val="0017743B"/>
    <w:rsid w:val="00177E33"/>
    <w:rsid w:val="00180298"/>
    <w:rsid w:val="001837C1"/>
    <w:rsid w:val="00183ABD"/>
    <w:rsid w:val="00184D50"/>
    <w:rsid w:val="00185DFB"/>
    <w:rsid w:val="001872DB"/>
    <w:rsid w:val="00187946"/>
    <w:rsid w:val="00191ADF"/>
    <w:rsid w:val="00192395"/>
    <w:rsid w:val="00194768"/>
    <w:rsid w:val="001947D3"/>
    <w:rsid w:val="00194D48"/>
    <w:rsid w:val="0019566F"/>
    <w:rsid w:val="0019575C"/>
    <w:rsid w:val="001A0953"/>
    <w:rsid w:val="001A1B21"/>
    <w:rsid w:val="001A3A03"/>
    <w:rsid w:val="001A4CA5"/>
    <w:rsid w:val="001A5D5A"/>
    <w:rsid w:val="001B0774"/>
    <w:rsid w:val="001B288C"/>
    <w:rsid w:val="001B2A20"/>
    <w:rsid w:val="001B4198"/>
    <w:rsid w:val="001B7749"/>
    <w:rsid w:val="001C07EE"/>
    <w:rsid w:val="001C400C"/>
    <w:rsid w:val="001C4F1E"/>
    <w:rsid w:val="001C54AF"/>
    <w:rsid w:val="001C7C3C"/>
    <w:rsid w:val="001D060C"/>
    <w:rsid w:val="001D24D3"/>
    <w:rsid w:val="001D2BE8"/>
    <w:rsid w:val="001D3081"/>
    <w:rsid w:val="001D4D02"/>
    <w:rsid w:val="001D5867"/>
    <w:rsid w:val="001D5BF5"/>
    <w:rsid w:val="001D626B"/>
    <w:rsid w:val="001E0E77"/>
    <w:rsid w:val="001E17C7"/>
    <w:rsid w:val="001E27F5"/>
    <w:rsid w:val="001E46F0"/>
    <w:rsid w:val="001E5BCA"/>
    <w:rsid w:val="001E6629"/>
    <w:rsid w:val="001E79BD"/>
    <w:rsid w:val="001F5274"/>
    <w:rsid w:val="001F5ADD"/>
    <w:rsid w:val="001F6AD7"/>
    <w:rsid w:val="001F6AFA"/>
    <w:rsid w:val="002004E9"/>
    <w:rsid w:val="00200609"/>
    <w:rsid w:val="00201843"/>
    <w:rsid w:val="002036B7"/>
    <w:rsid w:val="0020417A"/>
    <w:rsid w:val="002054DA"/>
    <w:rsid w:val="0020592E"/>
    <w:rsid w:val="00206F0E"/>
    <w:rsid w:val="00207377"/>
    <w:rsid w:val="00211C8A"/>
    <w:rsid w:val="0021241B"/>
    <w:rsid w:val="0021429A"/>
    <w:rsid w:val="00214C51"/>
    <w:rsid w:val="0021539B"/>
    <w:rsid w:val="00216E89"/>
    <w:rsid w:val="00217203"/>
    <w:rsid w:val="00217EA4"/>
    <w:rsid w:val="00220846"/>
    <w:rsid w:val="0022109A"/>
    <w:rsid w:val="00223C34"/>
    <w:rsid w:val="00225E11"/>
    <w:rsid w:val="00226C49"/>
    <w:rsid w:val="00230AA8"/>
    <w:rsid w:val="00230D08"/>
    <w:rsid w:val="00233938"/>
    <w:rsid w:val="00233ED1"/>
    <w:rsid w:val="00234ADD"/>
    <w:rsid w:val="002350B9"/>
    <w:rsid w:val="0024359E"/>
    <w:rsid w:val="00245AD7"/>
    <w:rsid w:val="00250A5F"/>
    <w:rsid w:val="00251778"/>
    <w:rsid w:val="00252A65"/>
    <w:rsid w:val="00252B52"/>
    <w:rsid w:val="0025489A"/>
    <w:rsid w:val="00254BB0"/>
    <w:rsid w:val="00255EEA"/>
    <w:rsid w:val="0025606D"/>
    <w:rsid w:val="0025729E"/>
    <w:rsid w:val="00257B27"/>
    <w:rsid w:val="00260792"/>
    <w:rsid w:val="002617A4"/>
    <w:rsid w:val="00261C07"/>
    <w:rsid w:val="00261D77"/>
    <w:rsid w:val="002623DE"/>
    <w:rsid w:val="0026483E"/>
    <w:rsid w:val="00264FAB"/>
    <w:rsid w:val="00265D2F"/>
    <w:rsid w:val="00265E5F"/>
    <w:rsid w:val="00267185"/>
    <w:rsid w:val="002711B4"/>
    <w:rsid w:val="00271861"/>
    <w:rsid w:val="00271C6C"/>
    <w:rsid w:val="00272000"/>
    <w:rsid w:val="00273039"/>
    <w:rsid w:val="0027610D"/>
    <w:rsid w:val="00285876"/>
    <w:rsid w:val="002860E5"/>
    <w:rsid w:val="00286C5C"/>
    <w:rsid w:val="002902CE"/>
    <w:rsid w:val="0029260E"/>
    <w:rsid w:val="00295FE1"/>
    <w:rsid w:val="00295FFD"/>
    <w:rsid w:val="002965D3"/>
    <w:rsid w:val="0029684D"/>
    <w:rsid w:val="00297981"/>
    <w:rsid w:val="002A1696"/>
    <w:rsid w:val="002A676A"/>
    <w:rsid w:val="002A783A"/>
    <w:rsid w:val="002A7EDB"/>
    <w:rsid w:val="002B0B52"/>
    <w:rsid w:val="002B28EF"/>
    <w:rsid w:val="002B48D1"/>
    <w:rsid w:val="002B4BF2"/>
    <w:rsid w:val="002B6956"/>
    <w:rsid w:val="002B7470"/>
    <w:rsid w:val="002C0A72"/>
    <w:rsid w:val="002C2098"/>
    <w:rsid w:val="002C2BA6"/>
    <w:rsid w:val="002C2C27"/>
    <w:rsid w:val="002C56A8"/>
    <w:rsid w:val="002D098C"/>
    <w:rsid w:val="002D22E8"/>
    <w:rsid w:val="002D27A2"/>
    <w:rsid w:val="002D4F33"/>
    <w:rsid w:val="002D5CF9"/>
    <w:rsid w:val="002D68E3"/>
    <w:rsid w:val="002E0CE2"/>
    <w:rsid w:val="002E1975"/>
    <w:rsid w:val="002E3684"/>
    <w:rsid w:val="002E39ED"/>
    <w:rsid w:val="002E3E6F"/>
    <w:rsid w:val="002E4713"/>
    <w:rsid w:val="002E4982"/>
    <w:rsid w:val="002E4985"/>
    <w:rsid w:val="002E5C34"/>
    <w:rsid w:val="002E64CA"/>
    <w:rsid w:val="002E6E3F"/>
    <w:rsid w:val="002E7B1E"/>
    <w:rsid w:val="002F0140"/>
    <w:rsid w:val="002F0788"/>
    <w:rsid w:val="002F1032"/>
    <w:rsid w:val="002F1434"/>
    <w:rsid w:val="002F1FD5"/>
    <w:rsid w:val="002F2079"/>
    <w:rsid w:val="002F5173"/>
    <w:rsid w:val="002F5F7F"/>
    <w:rsid w:val="002F63E3"/>
    <w:rsid w:val="003035D6"/>
    <w:rsid w:val="00303BDF"/>
    <w:rsid w:val="00303C4A"/>
    <w:rsid w:val="00304CB6"/>
    <w:rsid w:val="00305125"/>
    <w:rsid w:val="003054C7"/>
    <w:rsid w:val="00305DB2"/>
    <w:rsid w:val="00310535"/>
    <w:rsid w:val="00310B53"/>
    <w:rsid w:val="00315930"/>
    <w:rsid w:val="00317D10"/>
    <w:rsid w:val="00321700"/>
    <w:rsid w:val="00321CCA"/>
    <w:rsid w:val="0032230D"/>
    <w:rsid w:val="00322574"/>
    <w:rsid w:val="00324733"/>
    <w:rsid w:val="00324DE8"/>
    <w:rsid w:val="00325332"/>
    <w:rsid w:val="00326C14"/>
    <w:rsid w:val="00327403"/>
    <w:rsid w:val="003279DB"/>
    <w:rsid w:val="0033090A"/>
    <w:rsid w:val="003320D4"/>
    <w:rsid w:val="00335567"/>
    <w:rsid w:val="00335C06"/>
    <w:rsid w:val="00335F10"/>
    <w:rsid w:val="00336FA4"/>
    <w:rsid w:val="00341D49"/>
    <w:rsid w:val="00344D10"/>
    <w:rsid w:val="003511B8"/>
    <w:rsid w:val="00351B33"/>
    <w:rsid w:val="00352BE5"/>
    <w:rsid w:val="00353490"/>
    <w:rsid w:val="00353685"/>
    <w:rsid w:val="00354539"/>
    <w:rsid w:val="003560AE"/>
    <w:rsid w:val="003577AD"/>
    <w:rsid w:val="00360482"/>
    <w:rsid w:val="00361782"/>
    <w:rsid w:val="00363AE3"/>
    <w:rsid w:val="003641AB"/>
    <w:rsid w:val="00365BBD"/>
    <w:rsid w:val="00365FF4"/>
    <w:rsid w:val="00366C8D"/>
    <w:rsid w:val="00370181"/>
    <w:rsid w:val="003715F5"/>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102"/>
    <w:rsid w:val="0038760F"/>
    <w:rsid w:val="00390B77"/>
    <w:rsid w:val="00391F31"/>
    <w:rsid w:val="00392D97"/>
    <w:rsid w:val="00392F37"/>
    <w:rsid w:val="00393856"/>
    <w:rsid w:val="00393C44"/>
    <w:rsid w:val="0039510F"/>
    <w:rsid w:val="00396F07"/>
    <w:rsid w:val="003A2315"/>
    <w:rsid w:val="003A268D"/>
    <w:rsid w:val="003A3516"/>
    <w:rsid w:val="003A4C4E"/>
    <w:rsid w:val="003A512E"/>
    <w:rsid w:val="003B049A"/>
    <w:rsid w:val="003B0C2F"/>
    <w:rsid w:val="003B0C74"/>
    <w:rsid w:val="003B322C"/>
    <w:rsid w:val="003B3499"/>
    <w:rsid w:val="003B3852"/>
    <w:rsid w:val="003B3AC2"/>
    <w:rsid w:val="003B4877"/>
    <w:rsid w:val="003B5622"/>
    <w:rsid w:val="003B6C9B"/>
    <w:rsid w:val="003B6CF9"/>
    <w:rsid w:val="003B7C38"/>
    <w:rsid w:val="003B7C60"/>
    <w:rsid w:val="003C27B4"/>
    <w:rsid w:val="003C2A7C"/>
    <w:rsid w:val="003C2C66"/>
    <w:rsid w:val="003C2D3C"/>
    <w:rsid w:val="003C4758"/>
    <w:rsid w:val="003C4BA6"/>
    <w:rsid w:val="003C7A42"/>
    <w:rsid w:val="003D054C"/>
    <w:rsid w:val="003D2911"/>
    <w:rsid w:val="003D3D2D"/>
    <w:rsid w:val="003D5A1A"/>
    <w:rsid w:val="003D6998"/>
    <w:rsid w:val="003D7603"/>
    <w:rsid w:val="003D770B"/>
    <w:rsid w:val="003D7984"/>
    <w:rsid w:val="003E0B92"/>
    <w:rsid w:val="003E298C"/>
    <w:rsid w:val="003E3F70"/>
    <w:rsid w:val="003E5DEE"/>
    <w:rsid w:val="003E5FD1"/>
    <w:rsid w:val="003F119C"/>
    <w:rsid w:val="003F155E"/>
    <w:rsid w:val="003F15F0"/>
    <w:rsid w:val="003F1C43"/>
    <w:rsid w:val="003F35E3"/>
    <w:rsid w:val="003F37CD"/>
    <w:rsid w:val="003F4DBF"/>
    <w:rsid w:val="003F6025"/>
    <w:rsid w:val="0040202D"/>
    <w:rsid w:val="00402370"/>
    <w:rsid w:val="0040294A"/>
    <w:rsid w:val="00403226"/>
    <w:rsid w:val="00403BF0"/>
    <w:rsid w:val="004040D3"/>
    <w:rsid w:val="0040497D"/>
    <w:rsid w:val="00406B2A"/>
    <w:rsid w:val="0041035D"/>
    <w:rsid w:val="004103C2"/>
    <w:rsid w:val="004115E8"/>
    <w:rsid w:val="00411DC5"/>
    <w:rsid w:val="00412001"/>
    <w:rsid w:val="00414690"/>
    <w:rsid w:val="00415213"/>
    <w:rsid w:val="0041566E"/>
    <w:rsid w:val="00415B26"/>
    <w:rsid w:val="00415C6E"/>
    <w:rsid w:val="00420835"/>
    <w:rsid w:val="00420FE9"/>
    <w:rsid w:val="00422CD1"/>
    <w:rsid w:val="00423EFB"/>
    <w:rsid w:val="004240A7"/>
    <w:rsid w:val="004242FC"/>
    <w:rsid w:val="00424F8B"/>
    <w:rsid w:val="004271DB"/>
    <w:rsid w:val="00432085"/>
    <w:rsid w:val="00432789"/>
    <w:rsid w:val="004327B3"/>
    <w:rsid w:val="004329B6"/>
    <w:rsid w:val="00432EF7"/>
    <w:rsid w:val="00433E04"/>
    <w:rsid w:val="00435DE5"/>
    <w:rsid w:val="00435EE5"/>
    <w:rsid w:val="00436D73"/>
    <w:rsid w:val="0043776E"/>
    <w:rsid w:val="004407B8"/>
    <w:rsid w:val="00440FE4"/>
    <w:rsid w:val="00442C82"/>
    <w:rsid w:val="00443100"/>
    <w:rsid w:val="00443DED"/>
    <w:rsid w:val="004449DF"/>
    <w:rsid w:val="004454B2"/>
    <w:rsid w:val="004475C3"/>
    <w:rsid w:val="0045018C"/>
    <w:rsid w:val="004515C0"/>
    <w:rsid w:val="00451CBA"/>
    <w:rsid w:val="0045467A"/>
    <w:rsid w:val="00454FA4"/>
    <w:rsid w:val="00462F3C"/>
    <w:rsid w:val="0046569E"/>
    <w:rsid w:val="00467171"/>
    <w:rsid w:val="00472090"/>
    <w:rsid w:val="004742C5"/>
    <w:rsid w:val="00475471"/>
    <w:rsid w:val="004801F0"/>
    <w:rsid w:val="00480745"/>
    <w:rsid w:val="00480F0F"/>
    <w:rsid w:val="00483017"/>
    <w:rsid w:val="004837F0"/>
    <w:rsid w:val="0048445E"/>
    <w:rsid w:val="00484B01"/>
    <w:rsid w:val="004861E9"/>
    <w:rsid w:val="00487182"/>
    <w:rsid w:val="004873AC"/>
    <w:rsid w:val="004908DD"/>
    <w:rsid w:val="00490AAA"/>
    <w:rsid w:val="00491F18"/>
    <w:rsid w:val="00496934"/>
    <w:rsid w:val="004A0892"/>
    <w:rsid w:val="004A1732"/>
    <w:rsid w:val="004A2171"/>
    <w:rsid w:val="004A578D"/>
    <w:rsid w:val="004A768D"/>
    <w:rsid w:val="004A7825"/>
    <w:rsid w:val="004B009D"/>
    <w:rsid w:val="004B0F31"/>
    <w:rsid w:val="004B2EC0"/>
    <w:rsid w:val="004B3580"/>
    <w:rsid w:val="004B4E23"/>
    <w:rsid w:val="004B5810"/>
    <w:rsid w:val="004B709A"/>
    <w:rsid w:val="004B7C28"/>
    <w:rsid w:val="004C053F"/>
    <w:rsid w:val="004C15C0"/>
    <w:rsid w:val="004C280B"/>
    <w:rsid w:val="004C332D"/>
    <w:rsid w:val="004C4AAC"/>
    <w:rsid w:val="004C4C87"/>
    <w:rsid w:val="004C51FD"/>
    <w:rsid w:val="004C6BF8"/>
    <w:rsid w:val="004C76D7"/>
    <w:rsid w:val="004C7E39"/>
    <w:rsid w:val="004D1A2C"/>
    <w:rsid w:val="004D2DD0"/>
    <w:rsid w:val="004D40AC"/>
    <w:rsid w:val="004D7266"/>
    <w:rsid w:val="004D72F6"/>
    <w:rsid w:val="004E0AAF"/>
    <w:rsid w:val="004E0BCC"/>
    <w:rsid w:val="004E13A6"/>
    <w:rsid w:val="004E26DC"/>
    <w:rsid w:val="004E317D"/>
    <w:rsid w:val="004E3DC4"/>
    <w:rsid w:val="004E4165"/>
    <w:rsid w:val="004F0FB1"/>
    <w:rsid w:val="004F108B"/>
    <w:rsid w:val="004F35CA"/>
    <w:rsid w:val="004F6065"/>
    <w:rsid w:val="004F6314"/>
    <w:rsid w:val="004F6F21"/>
    <w:rsid w:val="0050032E"/>
    <w:rsid w:val="00501BDE"/>
    <w:rsid w:val="00502F67"/>
    <w:rsid w:val="00503888"/>
    <w:rsid w:val="00504139"/>
    <w:rsid w:val="005052AF"/>
    <w:rsid w:val="00506847"/>
    <w:rsid w:val="0051017C"/>
    <w:rsid w:val="00510D18"/>
    <w:rsid w:val="00511894"/>
    <w:rsid w:val="00511A83"/>
    <w:rsid w:val="0051323B"/>
    <w:rsid w:val="005138A0"/>
    <w:rsid w:val="00513B0E"/>
    <w:rsid w:val="005148C5"/>
    <w:rsid w:val="00517C80"/>
    <w:rsid w:val="00517CCF"/>
    <w:rsid w:val="00523917"/>
    <w:rsid w:val="005259B5"/>
    <w:rsid w:val="00531D7F"/>
    <w:rsid w:val="005343EC"/>
    <w:rsid w:val="00534B0E"/>
    <w:rsid w:val="00534B7C"/>
    <w:rsid w:val="00535588"/>
    <w:rsid w:val="00535F89"/>
    <w:rsid w:val="00536463"/>
    <w:rsid w:val="00537138"/>
    <w:rsid w:val="00537565"/>
    <w:rsid w:val="00537993"/>
    <w:rsid w:val="00542115"/>
    <w:rsid w:val="00544825"/>
    <w:rsid w:val="00545F2D"/>
    <w:rsid w:val="0054603A"/>
    <w:rsid w:val="005473AB"/>
    <w:rsid w:val="00550CD0"/>
    <w:rsid w:val="005519B5"/>
    <w:rsid w:val="005545CB"/>
    <w:rsid w:val="00554F9D"/>
    <w:rsid w:val="00555517"/>
    <w:rsid w:val="00556CE3"/>
    <w:rsid w:val="00561A10"/>
    <w:rsid w:val="00567797"/>
    <w:rsid w:val="00567A71"/>
    <w:rsid w:val="005702EF"/>
    <w:rsid w:val="0057150C"/>
    <w:rsid w:val="00571DB4"/>
    <w:rsid w:val="005752F9"/>
    <w:rsid w:val="00577534"/>
    <w:rsid w:val="0058104A"/>
    <w:rsid w:val="00581774"/>
    <w:rsid w:val="00581CB4"/>
    <w:rsid w:val="00583B73"/>
    <w:rsid w:val="005853C7"/>
    <w:rsid w:val="005861FE"/>
    <w:rsid w:val="005873DB"/>
    <w:rsid w:val="00587617"/>
    <w:rsid w:val="00590044"/>
    <w:rsid w:val="00591BAC"/>
    <w:rsid w:val="00591E89"/>
    <w:rsid w:val="00592B81"/>
    <w:rsid w:val="00593E21"/>
    <w:rsid w:val="00594CEF"/>
    <w:rsid w:val="00595127"/>
    <w:rsid w:val="00595D2F"/>
    <w:rsid w:val="00595D79"/>
    <w:rsid w:val="00596EFB"/>
    <w:rsid w:val="005A2679"/>
    <w:rsid w:val="005A3729"/>
    <w:rsid w:val="005A4133"/>
    <w:rsid w:val="005A4D8B"/>
    <w:rsid w:val="005A766F"/>
    <w:rsid w:val="005B0398"/>
    <w:rsid w:val="005B11AF"/>
    <w:rsid w:val="005B1A42"/>
    <w:rsid w:val="005B31AE"/>
    <w:rsid w:val="005B3277"/>
    <w:rsid w:val="005B36D9"/>
    <w:rsid w:val="005B38F0"/>
    <w:rsid w:val="005B42E9"/>
    <w:rsid w:val="005B60A7"/>
    <w:rsid w:val="005B666F"/>
    <w:rsid w:val="005C63D5"/>
    <w:rsid w:val="005C6DA1"/>
    <w:rsid w:val="005C6DFB"/>
    <w:rsid w:val="005C6E51"/>
    <w:rsid w:val="005D00F9"/>
    <w:rsid w:val="005D0B3B"/>
    <w:rsid w:val="005D0C14"/>
    <w:rsid w:val="005D0D7E"/>
    <w:rsid w:val="005D1A3B"/>
    <w:rsid w:val="005D22F8"/>
    <w:rsid w:val="005D5093"/>
    <w:rsid w:val="005D50A5"/>
    <w:rsid w:val="005D5CBA"/>
    <w:rsid w:val="005D6481"/>
    <w:rsid w:val="005D730D"/>
    <w:rsid w:val="005E0021"/>
    <w:rsid w:val="005E7E91"/>
    <w:rsid w:val="005F1483"/>
    <w:rsid w:val="005F1DB0"/>
    <w:rsid w:val="005F469A"/>
    <w:rsid w:val="005F55F0"/>
    <w:rsid w:val="005F696D"/>
    <w:rsid w:val="005F6FFB"/>
    <w:rsid w:val="00600D91"/>
    <w:rsid w:val="006033B5"/>
    <w:rsid w:val="006039F1"/>
    <w:rsid w:val="006047F1"/>
    <w:rsid w:val="00606219"/>
    <w:rsid w:val="006073DF"/>
    <w:rsid w:val="006101C7"/>
    <w:rsid w:val="00610954"/>
    <w:rsid w:val="00611517"/>
    <w:rsid w:val="006118B1"/>
    <w:rsid w:val="006122B8"/>
    <w:rsid w:val="00614021"/>
    <w:rsid w:val="0061495B"/>
    <w:rsid w:val="006150B0"/>
    <w:rsid w:val="00616F4B"/>
    <w:rsid w:val="00620CA5"/>
    <w:rsid w:val="00621433"/>
    <w:rsid w:val="0062168C"/>
    <w:rsid w:val="00622D9B"/>
    <w:rsid w:val="00624F95"/>
    <w:rsid w:val="0062536E"/>
    <w:rsid w:val="006334B5"/>
    <w:rsid w:val="00636A24"/>
    <w:rsid w:val="00636A6A"/>
    <w:rsid w:val="00641E08"/>
    <w:rsid w:val="00643BB1"/>
    <w:rsid w:val="006446BA"/>
    <w:rsid w:val="006446C5"/>
    <w:rsid w:val="006454EF"/>
    <w:rsid w:val="00646143"/>
    <w:rsid w:val="0065388B"/>
    <w:rsid w:val="0065410F"/>
    <w:rsid w:val="00656612"/>
    <w:rsid w:val="0065732B"/>
    <w:rsid w:val="00660DD6"/>
    <w:rsid w:val="006612AA"/>
    <w:rsid w:val="006614B9"/>
    <w:rsid w:val="00664830"/>
    <w:rsid w:val="00665586"/>
    <w:rsid w:val="0066607C"/>
    <w:rsid w:val="006709E9"/>
    <w:rsid w:val="00670BF3"/>
    <w:rsid w:val="00672F48"/>
    <w:rsid w:val="00673188"/>
    <w:rsid w:val="00673629"/>
    <w:rsid w:val="00675001"/>
    <w:rsid w:val="00676C7A"/>
    <w:rsid w:val="006779F7"/>
    <w:rsid w:val="0068238B"/>
    <w:rsid w:val="00683402"/>
    <w:rsid w:val="006846F7"/>
    <w:rsid w:val="00684949"/>
    <w:rsid w:val="00687795"/>
    <w:rsid w:val="00687830"/>
    <w:rsid w:val="006927F9"/>
    <w:rsid w:val="00692947"/>
    <w:rsid w:val="006A085C"/>
    <w:rsid w:val="006A09D1"/>
    <w:rsid w:val="006A0CC8"/>
    <w:rsid w:val="006A252C"/>
    <w:rsid w:val="006A36EB"/>
    <w:rsid w:val="006A37C1"/>
    <w:rsid w:val="006A4BFB"/>
    <w:rsid w:val="006A699D"/>
    <w:rsid w:val="006A7089"/>
    <w:rsid w:val="006B1074"/>
    <w:rsid w:val="006B2688"/>
    <w:rsid w:val="006B3E9F"/>
    <w:rsid w:val="006B5647"/>
    <w:rsid w:val="006B564B"/>
    <w:rsid w:val="006B7E1C"/>
    <w:rsid w:val="006C16B1"/>
    <w:rsid w:val="006C1939"/>
    <w:rsid w:val="006C2516"/>
    <w:rsid w:val="006C3045"/>
    <w:rsid w:val="006C3E35"/>
    <w:rsid w:val="006C41B6"/>
    <w:rsid w:val="006C4F26"/>
    <w:rsid w:val="006C4F58"/>
    <w:rsid w:val="006C6F2C"/>
    <w:rsid w:val="006D043F"/>
    <w:rsid w:val="006D0FFC"/>
    <w:rsid w:val="006D1D44"/>
    <w:rsid w:val="006D522D"/>
    <w:rsid w:val="006D6A01"/>
    <w:rsid w:val="006D6E45"/>
    <w:rsid w:val="006D7FCD"/>
    <w:rsid w:val="006E07DC"/>
    <w:rsid w:val="006E1F8C"/>
    <w:rsid w:val="006E396C"/>
    <w:rsid w:val="006E40F1"/>
    <w:rsid w:val="006E4461"/>
    <w:rsid w:val="006E4842"/>
    <w:rsid w:val="006E7316"/>
    <w:rsid w:val="006F15C1"/>
    <w:rsid w:val="006F26B4"/>
    <w:rsid w:val="006F5037"/>
    <w:rsid w:val="006F5E9A"/>
    <w:rsid w:val="006F6EDD"/>
    <w:rsid w:val="006F7D6A"/>
    <w:rsid w:val="0070153D"/>
    <w:rsid w:val="00702108"/>
    <w:rsid w:val="00705C1A"/>
    <w:rsid w:val="007062DA"/>
    <w:rsid w:val="0070652D"/>
    <w:rsid w:val="0070751B"/>
    <w:rsid w:val="00710891"/>
    <w:rsid w:val="00711065"/>
    <w:rsid w:val="00711241"/>
    <w:rsid w:val="00712839"/>
    <w:rsid w:val="00712FB4"/>
    <w:rsid w:val="00713445"/>
    <w:rsid w:val="00714196"/>
    <w:rsid w:val="00714479"/>
    <w:rsid w:val="00715CEA"/>
    <w:rsid w:val="00716CC0"/>
    <w:rsid w:val="00717599"/>
    <w:rsid w:val="00720626"/>
    <w:rsid w:val="00721576"/>
    <w:rsid w:val="00722BBB"/>
    <w:rsid w:val="00722F17"/>
    <w:rsid w:val="00723B08"/>
    <w:rsid w:val="00723CF2"/>
    <w:rsid w:val="00727965"/>
    <w:rsid w:val="00730140"/>
    <w:rsid w:val="0073157A"/>
    <w:rsid w:val="00731B85"/>
    <w:rsid w:val="007326CA"/>
    <w:rsid w:val="0073360E"/>
    <w:rsid w:val="00741579"/>
    <w:rsid w:val="007425F5"/>
    <w:rsid w:val="0074538E"/>
    <w:rsid w:val="00745FFC"/>
    <w:rsid w:val="007467C1"/>
    <w:rsid w:val="00750B67"/>
    <w:rsid w:val="00752729"/>
    <w:rsid w:val="00752E45"/>
    <w:rsid w:val="007533DB"/>
    <w:rsid w:val="0075350F"/>
    <w:rsid w:val="007538A3"/>
    <w:rsid w:val="007540DC"/>
    <w:rsid w:val="0075424D"/>
    <w:rsid w:val="00755031"/>
    <w:rsid w:val="00756D65"/>
    <w:rsid w:val="00761371"/>
    <w:rsid w:val="007633E8"/>
    <w:rsid w:val="00764E45"/>
    <w:rsid w:val="00765DA2"/>
    <w:rsid w:val="0076602B"/>
    <w:rsid w:val="0076626F"/>
    <w:rsid w:val="00766F46"/>
    <w:rsid w:val="00771282"/>
    <w:rsid w:val="00772DF6"/>
    <w:rsid w:val="00773B1A"/>
    <w:rsid w:val="00774B90"/>
    <w:rsid w:val="007753D8"/>
    <w:rsid w:val="00777E95"/>
    <w:rsid w:val="007806DB"/>
    <w:rsid w:val="00780716"/>
    <w:rsid w:val="007822EA"/>
    <w:rsid w:val="007842E7"/>
    <w:rsid w:val="0078525C"/>
    <w:rsid w:val="00785C76"/>
    <w:rsid w:val="00787218"/>
    <w:rsid w:val="00787443"/>
    <w:rsid w:val="007875E0"/>
    <w:rsid w:val="007905D4"/>
    <w:rsid w:val="0079198C"/>
    <w:rsid w:val="00792BB9"/>
    <w:rsid w:val="00792DF5"/>
    <w:rsid w:val="00792E1F"/>
    <w:rsid w:val="00793D14"/>
    <w:rsid w:val="0079697E"/>
    <w:rsid w:val="007976EE"/>
    <w:rsid w:val="007A08B5"/>
    <w:rsid w:val="007A1424"/>
    <w:rsid w:val="007A1973"/>
    <w:rsid w:val="007A1B40"/>
    <w:rsid w:val="007A1D54"/>
    <w:rsid w:val="007A314E"/>
    <w:rsid w:val="007A389A"/>
    <w:rsid w:val="007A3CDE"/>
    <w:rsid w:val="007A4B4C"/>
    <w:rsid w:val="007A51D1"/>
    <w:rsid w:val="007A51FB"/>
    <w:rsid w:val="007A55CB"/>
    <w:rsid w:val="007A5DC2"/>
    <w:rsid w:val="007A67A6"/>
    <w:rsid w:val="007A6C05"/>
    <w:rsid w:val="007A716F"/>
    <w:rsid w:val="007A7600"/>
    <w:rsid w:val="007B067E"/>
    <w:rsid w:val="007B10F7"/>
    <w:rsid w:val="007B360D"/>
    <w:rsid w:val="007B3EC8"/>
    <w:rsid w:val="007B3F80"/>
    <w:rsid w:val="007B7C25"/>
    <w:rsid w:val="007C0BA5"/>
    <w:rsid w:val="007C1EBC"/>
    <w:rsid w:val="007C2E69"/>
    <w:rsid w:val="007C2F6C"/>
    <w:rsid w:val="007C3B10"/>
    <w:rsid w:val="007C3C25"/>
    <w:rsid w:val="007C4ADB"/>
    <w:rsid w:val="007C4B71"/>
    <w:rsid w:val="007C5605"/>
    <w:rsid w:val="007C7E86"/>
    <w:rsid w:val="007D3289"/>
    <w:rsid w:val="007E120B"/>
    <w:rsid w:val="007E1EFD"/>
    <w:rsid w:val="007E21B9"/>
    <w:rsid w:val="007E3764"/>
    <w:rsid w:val="007E3DEE"/>
    <w:rsid w:val="007E5F3A"/>
    <w:rsid w:val="007F0577"/>
    <w:rsid w:val="007F0FF4"/>
    <w:rsid w:val="007F1534"/>
    <w:rsid w:val="007F2E17"/>
    <w:rsid w:val="007F5963"/>
    <w:rsid w:val="007F5F2E"/>
    <w:rsid w:val="007F6A69"/>
    <w:rsid w:val="007F7631"/>
    <w:rsid w:val="0080025C"/>
    <w:rsid w:val="00803489"/>
    <w:rsid w:val="00804D4A"/>
    <w:rsid w:val="00805FDE"/>
    <w:rsid w:val="00807FFA"/>
    <w:rsid w:val="008102AB"/>
    <w:rsid w:val="008117CD"/>
    <w:rsid w:val="008131C7"/>
    <w:rsid w:val="008140C1"/>
    <w:rsid w:val="008215D3"/>
    <w:rsid w:val="00821F09"/>
    <w:rsid w:val="008231A0"/>
    <w:rsid w:val="008247E0"/>
    <w:rsid w:val="008275B3"/>
    <w:rsid w:val="00827E5A"/>
    <w:rsid w:val="0083182F"/>
    <w:rsid w:val="00831D47"/>
    <w:rsid w:val="00832AAB"/>
    <w:rsid w:val="00840288"/>
    <w:rsid w:val="008403C2"/>
    <w:rsid w:val="00841546"/>
    <w:rsid w:val="008418AA"/>
    <w:rsid w:val="00841FBE"/>
    <w:rsid w:val="0084484D"/>
    <w:rsid w:val="00845C98"/>
    <w:rsid w:val="0084778B"/>
    <w:rsid w:val="00847BEF"/>
    <w:rsid w:val="008503EF"/>
    <w:rsid w:val="008511E6"/>
    <w:rsid w:val="00852DFE"/>
    <w:rsid w:val="0085384B"/>
    <w:rsid w:val="00855F88"/>
    <w:rsid w:val="00856AAA"/>
    <w:rsid w:val="00860D39"/>
    <w:rsid w:val="00860FA5"/>
    <w:rsid w:val="00861D26"/>
    <w:rsid w:val="00863104"/>
    <w:rsid w:val="0086514F"/>
    <w:rsid w:val="00865425"/>
    <w:rsid w:val="00871C0D"/>
    <w:rsid w:val="00872473"/>
    <w:rsid w:val="00876B36"/>
    <w:rsid w:val="00877878"/>
    <w:rsid w:val="00877CF4"/>
    <w:rsid w:val="008808B2"/>
    <w:rsid w:val="0088176A"/>
    <w:rsid w:val="00882CAF"/>
    <w:rsid w:val="00883AC8"/>
    <w:rsid w:val="00893516"/>
    <w:rsid w:val="0089396A"/>
    <w:rsid w:val="00893AD1"/>
    <w:rsid w:val="00893CA7"/>
    <w:rsid w:val="00894E12"/>
    <w:rsid w:val="0089569E"/>
    <w:rsid w:val="00896278"/>
    <w:rsid w:val="008A1732"/>
    <w:rsid w:val="008A1AD2"/>
    <w:rsid w:val="008A1CEF"/>
    <w:rsid w:val="008A20DC"/>
    <w:rsid w:val="008A2950"/>
    <w:rsid w:val="008A2B8A"/>
    <w:rsid w:val="008A3E34"/>
    <w:rsid w:val="008A50AF"/>
    <w:rsid w:val="008A7642"/>
    <w:rsid w:val="008A7FF4"/>
    <w:rsid w:val="008B008E"/>
    <w:rsid w:val="008B3DEE"/>
    <w:rsid w:val="008B7F5D"/>
    <w:rsid w:val="008C07DE"/>
    <w:rsid w:val="008C14F6"/>
    <w:rsid w:val="008C41A8"/>
    <w:rsid w:val="008C5858"/>
    <w:rsid w:val="008C5873"/>
    <w:rsid w:val="008C6821"/>
    <w:rsid w:val="008C70F9"/>
    <w:rsid w:val="008D001D"/>
    <w:rsid w:val="008D27FA"/>
    <w:rsid w:val="008D2D64"/>
    <w:rsid w:val="008D52B2"/>
    <w:rsid w:val="008E010A"/>
    <w:rsid w:val="008E2ADF"/>
    <w:rsid w:val="008E4159"/>
    <w:rsid w:val="008F242D"/>
    <w:rsid w:val="008F33AB"/>
    <w:rsid w:val="008F4777"/>
    <w:rsid w:val="008F5E00"/>
    <w:rsid w:val="008F6684"/>
    <w:rsid w:val="008F707F"/>
    <w:rsid w:val="00901077"/>
    <w:rsid w:val="009010C0"/>
    <w:rsid w:val="00902038"/>
    <w:rsid w:val="00902D96"/>
    <w:rsid w:val="0090346D"/>
    <w:rsid w:val="00906244"/>
    <w:rsid w:val="00907D72"/>
    <w:rsid w:val="00912EB3"/>
    <w:rsid w:val="009131AA"/>
    <w:rsid w:val="0091378D"/>
    <w:rsid w:val="00914AB6"/>
    <w:rsid w:val="009212D1"/>
    <w:rsid w:val="00923428"/>
    <w:rsid w:val="00925220"/>
    <w:rsid w:val="009256B5"/>
    <w:rsid w:val="0092679D"/>
    <w:rsid w:val="00926CE2"/>
    <w:rsid w:val="00927BD8"/>
    <w:rsid w:val="00932E22"/>
    <w:rsid w:val="009348C8"/>
    <w:rsid w:val="0093490C"/>
    <w:rsid w:val="0093586B"/>
    <w:rsid w:val="009400A2"/>
    <w:rsid w:val="00940C09"/>
    <w:rsid w:val="00941E32"/>
    <w:rsid w:val="00944FD1"/>
    <w:rsid w:val="0094550D"/>
    <w:rsid w:val="0094750B"/>
    <w:rsid w:val="0094769F"/>
    <w:rsid w:val="00947CF3"/>
    <w:rsid w:val="00947F9A"/>
    <w:rsid w:val="009501F2"/>
    <w:rsid w:val="00950241"/>
    <w:rsid w:val="0095133F"/>
    <w:rsid w:val="0095205B"/>
    <w:rsid w:val="0095391E"/>
    <w:rsid w:val="00953D0B"/>
    <w:rsid w:val="00955143"/>
    <w:rsid w:val="00961C71"/>
    <w:rsid w:val="00961FB1"/>
    <w:rsid w:val="00964430"/>
    <w:rsid w:val="0096469B"/>
    <w:rsid w:val="009653B5"/>
    <w:rsid w:val="009662A7"/>
    <w:rsid w:val="00966802"/>
    <w:rsid w:val="00966E13"/>
    <w:rsid w:val="009712BE"/>
    <w:rsid w:val="0097265D"/>
    <w:rsid w:val="00973664"/>
    <w:rsid w:val="00975706"/>
    <w:rsid w:val="00983202"/>
    <w:rsid w:val="0098372A"/>
    <w:rsid w:val="00983FC2"/>
    <w:rsid w:val="0098526E"/>
    <w:rsid w:val="00986F13"/>
    <w:rsid w:val="00986FBE"/>
    <w:rsid w:val="00987DA1"/>
    <w:rsid w:val="00992849"/>
    <w:rsid w:val="009930C5"/>
    <w:rsid w:val="00994B32"/>
    <w:rsid w:val="00995170"/>
    <w:rsid w:val="00995E2B"/>
    <w:rsid w:val="009976F4"/>
    <w:rsid w:val="009A18E3"/>
    <w:rsid w:val="009A5437"/>
    <w:rsid w:val="009A73A4"/>
    <w:rsid w:val="009A73BB"/>
    <w:rsid w:val="009A7E4D"/>
    <w:rsid w:val="009B012A"/>
    <w:rsid w:val="009B0644"/>
    <w:rsid w:val="009B1ADD"/>
    <w:rsid w:val="009B2CA9"/>
    <w:rsid w:val="009B2F9F"/>
    <w:rsid w:val="009B3385"/>
    <w:rsid w:val="009B3C40"/>
    <w:rsid w:val="009B4CA4"/>
    <w:rsid w:val="009B501D"/>
    <w:rsid w:val="009B5AEE"/>
    <w:rsid w:val="009C0AD7"/>
    <w:rsid w:val="009C0E66"/>
    <w:rsid w:val="009C1C3D"/>
    <w:rsid w:val="009C3618"/>
    <w:rsid w:val="009D0858"/>
    <w:rsid w:val="009D5012"/>
    <w:rsid w:val="009D71D7"/>
    <w:rsid w:val="009E0092"/>
    <w:rsid w:val="009E08C7"/>
    <w:rsid w:val="009E136B"/>
    <w:rsid w:val="009E298B"/>
    <w:rsid w:val="009E375F"/>
    <w:rsid w:val="009E4194"/>
    <w:rsid w:val="009E57D2"/>
    <w:rsid w:val="009E5BBD"/>
    <w:rsid w:val="009E6CC7"/>
    <w:rsid w:val="009E7F15"/>
    <w:rsid w:val="009F0742"/>
    <w:rsid w:val="009F1408"/>
    <w:rsid w:val="009F1B70"/>
    <w:rsid w:val="009F569F"/>
    <w:rsid w:val="009F673A"/>
    <w:rsid w:val="009F6DBC"/>
    <w:rsid w:val="009F790D"/>
    <w:rsid w:val="00A01F80"/>
    <w:rsid w:val="00A020AA"/>
    <w:rsid w:val="00A02F9C"/>
    <w:rsid w:val="00A045EC"/>
    <w:rsid w:val="00A04A3C"/>
    <w:rsid w:val="00A07C02"/>
    <w:rsid w:val="00A113A2"/>
    <w:rsid w:val="00A11972"/>
    <w:rsid w:val="00A12F31"/>
    <w:rsid w:val="00A1688A"/>
    <w:rsid w:val="00A17478"/>
    <w:rsid w:val="00A22BD9"/>
    <w:rsid w:val="00A22FEA"/>
    <w:rsid w:val="00A23E64"/>
    <w:rsid w:val="00A2443F"/>
    <w:rsid w:val="00A245E3"/>
    <w:rsid w:val="00A24D8D"/>
    <w:rsid w:val="00A25FEE"/>
    <w:rsid w:val="00A265FA"/>
    <w:rsid w:val="00A326F8"/>
    <w:rsid w:val="00A3655A"/>
    <w:rsid w:val="00A369D3"/>
    <w:rsid w:val="00A410AA"/>
    <w:rsid w:val="00A42E17"/>
    <w:rsid w:val="00A4457B"/>
    <w:rsid w:val="00A457E5"/>
    <w:rsid w:val="00A47E09"/>
    <w:rsid w:val="00A53953"/>
    <w:rsid w:val="00A53E5A"/>
    <w:rsid w:val="00A54656"/>
    <w:rsid w:val="00A5472B"/>
    <w:rsid w:val="00A55386"/>
    <w:rsid w:val="00A56171"/>
    <w:rsid w:val="00A6118B"/>
    <w:rsid w:val="00A621E0"/>
    <w:rsid w:val="00A643AE"/>
    <w:rsid w:val="00A662F1"/>
    <w:rsid w:val="00A700DC"/>
    <w:rsid w:val="00A70DB9"/>
    <w:rsid w:val="00A718A3"/>
    <w:rsid w:val="00A71D15"/>
    <w:rsid w:val="00A725F0"/>
    <w:rsid w:val="00A72A44"/>
    <w:rsid w:val="00A72BD3"/>
    <w:rsid w:val="00A753CC"/>
    <w:rsid w:val="00A7601B"/>
    <w:rsid w:val="00A7719F"/>
    <w:rsid w:val="00A80934"/>
    <w:rsid w:val="00A81AE1"/>
    <w:rsid w:val="00A81DC5"/>
    <w:rsid w:val="00A822BE"/>
    <w:rsid w:val="00A84C3B"/>
    <w:rsid w:val="00A8557F"/>
    <w:rsid w:val="00A8585B"/>
    <w:rsid w:val="00A85F22"/>
    <w:rsid w:val="00A909F9"/>
    <w:rsid w:val="00A90BAF"/>
    <w:rsid w:val="00AA305C"/>
    <w:rsid w:val="00AA558F"/>
    <w:rsid w:val="00AA7625"/>
    <w:rsid w:val="00AB021D"/>
    <w:rsid w:val="00AB5C52"/>
    <w:rsid w:val="00AC0256"/>
    <w:rsid w:val="00AC11D6"/>
    <w:rsid w:val="00AC29F5"/>
    <w:rsid w:val="00AC471D"/>
    <w:rsid w:val="00AC4A9A"/>
    <w:rsid w:val="00AC4EE1"/>
    <w:rsid w:val="00AC756D"/>
    <w:rsid w:val="00AC759D"/>
    <w:rsid w:val="00AD37D6"/>
    <w:rsid w:val="00AD490A"/>
    <w:rsid w:val="00AD5172"/>
    <w:rsid w:val="00AD5F7C"/>
    <w:rsid w:val="00AE01EB"/>
    <w:rsid w:val="00AE2B49"/>
    <w:rsid w:val="00AE3199"/>
    <w:rsid w:val="00AE3DCD"/>
    <w:rsid w:val="00AE3E3A"/>
    <w:rsid w:val="00AE41FF"/>
    <w:rsid w:val="00AE4414"/>
    <w:rsid w:val="00AE48AF"/>
    <w:rsid w:val="00AE4FD8"/>
    <w:rsid w:val="00AE6671"/>
    <w:rsid w:val="00AF0BC5"/>
    <w:rsid w:val="00AF0C26"/>
    <w:rsid w:val="00AF1208"/>
    <w:rsid w:val="00AF4670"/>
    <w:rsid w:val="00AF49A5"/>
    <w:rsid w:val="00AF5DAE"/>
    <w:rsid w:val="00AF5FF1"/>
    <w:rsid w:val="00AF724C"/>
    <w:rsid w:val="00B0068F"/>
    <w:rsid w:val="00B02F40"/>
    <w:rsid w:val="00B0452C"/>
    <w:rsid w:val="00B05E80"/>
    <w:rsid w:val="00B06540"/>
    <w:rsid w:val="00B1053E"/>
    <w:rsid w:val="00B10D6F"/>
    <w:rsid w:val="00B111B6"/>
    <w:rsid w:val="00B11D9E"/>
    <w:rsid w:val="00B12605"/>
    <w:rsid w:val="00B13363"/>
    <w:rsid w:val="00B13648"/>
    <w:rsid w:val="00B163E5"/>
    <w:rsid w:val="00B17897"/>
    <w:rsid w:val="00B20BBF"/>
    <w:rsid w:val="00B2258F"/>
    <w:rsid w:val="00B23F7C"/>
    <w:rsid w:val="00B25155"/>
    <w:rsid w:val="00B27D30"/>
    <w:rsid w:val="00B27E43"/>
    <w:rsid w:val="00B31D95"/>
    <w:rsid w:val="00B324B8"/>
    <w:rsid w:val="00B328FB"/>
    <w:rsid w:val="00B3336E"/>
    <w:rsid w:val="00B33FD6"/>
    <w:rsid w:val="00B353A5"/>
    <w:rsid w:val="00B36152"/>
    <w:rsid w:val="00B37048"/>
    <w:rsid w:val="00B37639"/>
    <w:rsid w:val="00B42B0A"/>
    <w:rsid w:val="00B46DCD"/>
    <w:rsid w:val="00B46EA4"/>
    <w:rsid w:val="00B5058F"/>
    <w:rsid w:val="00B50689"/>
    <w:rsid w:val="00B54C68"/>
    <w:rsid w:val="00B57313"/>
    <w:rsid w:val="00B6236C"/>
    <w:rsid w:val="00B63E86"/>
    <w:rsid w:val="00B73756"/>
    <w:rsid w:val="00B739D4"/>
    <w:rsid w:val="00B7445C"/>
    <w:rsid w:val="00B75002"/>
    <w:rsid w:val="00B754E9"/>
    <w:rsid w:val="00B76DA1"/>
    <w:rsid w:val="00B77677"/>
    <w:rsid w:val="00B77B7B"/>
    <w:rsid w:val="00B80478"/>
    <w:rsid w:val="00B80AF5"/>
    <w:rsid w:val="00B82A5C"/>
    <w:rsid w:val="00B83E9E"/>
    <w:rsid w:val="00B86832"/>
    <w:rsid w:val="00B87807"/>
    <w:rsid w:val="00B879F4"/>
    <w:rsid w:val="00B9356B"/>
    <w:rsid w:val="00B93975"/>
    <w:rsid w:val="00B93B14"/>
    <w:rsid w:val="00B949C3"/>
    <w:rsid w:val="00B94FC1"/>
    <w:rsid w:val="00B94FEE"/>
    <w:rsid w:val="00B956D7"/>
    <w:rsid w:val="00B95707"/>
    <w:rsid w:val="00B96870"/>
    <w:rsid w:val="00BA15D7"/>
    <w:rsid w:val="00BA1A16"/>
    <w:rsid w:val="00BA35D9"/>
    <w:rsid w:val="00BA7380"/>
    <w:rsid w:val="00BB010B"/>
    <w:rsid w:val="00BB235C"/>
    <w:rsid w:val="00BB76F5"/>
    <w:rsid w:val="00BC03A0"/>
    <w:rsid w:val="00BC14E4"/>
    <w:rsid w:val="00BC2684"/>
    <w:rsid w:val="00BC2D2A"/>
    <w:rsid w:val="00BC38FD"/>
    <w:rsid w:val="00BC53C3"/>
    <w:rsid w:val="00BC58B4"/>
    <w:rsid w:val="00BC6AC9"/>
    <w:rsid w:val="00BD0A34"/>
    <w:rsid w:val="00BD0AFE"/>
    <w:rsid w:val="00BD0FA0"/>
    <w:rsid w:val="00BD11BF"/>
    <w:rsid w:val="00BD1E22"/>
    <w:rsid w:val="00BD3DB7"/>
    <w:rsid w:val="00BD5C8E"/>
    <w:rsid w:val="00BD6867"/>
    <w:rsid w:val="00BE0020"/>
    <w:rsid w:val="00BE07E1"/>
    <w:rsid w:val="00BE2375"/>
    <w:rsid w:val="00BE3DA0"/>
    <w:rsid w:val="00BE486C"/>
    <w:rsid w:val="00BE5881"/>
    <w:rsid w:val="00BE6B23"/>
    <w:rsid w:val="00BF058D"/>
    <w:rsid w:val="00BF2296"/>
    <w:rsid w:val="00BF2F77"/>
    <w:rsid w:val="00BF5F47"/>
    <w:rsid w:val="00BF64F0"/>
    <w:rsid w:val="00BF69C9"/>
    <w:rsid w:val="00BF6AAA"/>
    <w:rsid w:val="00BF7B76"/>
    <w:rsid w:val="00BF7F3F"/>
    <w:rsid w:val="00C023EC"/>
    <w:rsid w:val="00C0353D"/>
    <w:rsid w:val="00C0476C"/>
    <w:rsid w:val="00C04A43"/>
    <w:rsid w:val="00C05AEA"/>
    <w:rsid w:val="00C06903"/>
    <w:rsid w:val="00C0707B"/>
    <w:rsid w:val="00C0761B"/>
    <w:rsid w:val="00C12921"/>
    <w:rsid w:val="00C139A6"/>
    <w:rsid w:val="00C14F99"/>
    <w:rsid w:val="00C1512C"/>
    <w:rsid w:val="00C17EAB"/>
    <w:rsid w:val="00C20C2E"/>
    <w:rsid w:val="00C22674"/>
    <w:rsid w:val="00C24C17"/>
    <w:rsid w:val="00C24EFF"/>
    <w:rsid w:val="00C25993"/>
    <w:rsid w:val="00C262CC"/>
    <w:rsid w:val="00C27FFB"/>
    <w:rsid w:val="00C32B9B"/>
    <w:rsid w:val="00C33203"/>
    <w:rsid w:val="00C34C24"/>
    <w:rsid w:val="00C34C80"/>
    <w:rsid w:val="00C350FE"/>
    <w:rsid w:val="00C35AEC"/>
    <w:rsid w:val="00C36E14"/>
    <w:rsid w:val="00C4163F"/>
    <w:rsid w:val="00C42490"/>
    <w:rsid w:val="00C4320F"/>
    <w:rsid w:val="00C44D28"/>
    <w:rsid w:val="00C4570D"/>
    <w:rsid w:val="00C512CC"/>
    <w:rsid w:val="00C51585"/>
    <w:rsid w:val="00C53225"/>
    <w:rsid w:val="00C533B8"/>
    <w:rsid w:val="00C53BBE"/>
    <w:rsid w:val="00C53D7D"/>
    <w:rsid w:val="00C550D6"/>
    <w:rsid w:val="00C568CD"/>
    <w:rsid w:val="00C56DEF"/>
    <w:rsid w:val="00C57C11"/>
    <w:rsid w:val="00C612E5"/>
    <w:rsid w:val="00C615D8"/>
    <w:rsid w:val="00C6226D"/>
    <w:rsid w:val="00C6403D"/>
    <w:rsid w:val="00C64BA1"/>
    <w:rsid w:val="00C64E73"/>
    <w:rsid w:val="00C679D5"/>
    <w:rsid w:val="00C70480"/>
    <w:rsid w:val="00C71435"/>
    <w:rsid w:val="00C73E0D"/>
    <w:rsid w:val="00C74E3E"/>
    <w:rsid w:val="00C7556F"/>
    <w:rsid w:val="00C772F5"/>
    <w:rsid w:val="00C81E91"/>
    <w:rsid w:val="00C82EE8"/>
    <w:rsid w:val="00C85D81"/>
    <w:rsid w:val="00C86DC0"/>
    <w:rsid w:val="00C87388"/>
    <w:rsid w:val="00C90BF6"/>
    <w:rsid w:val="00C95386"/>
    <w:rsid w:val="00C95DCE"/>
    <w:rsid w:val="00C95E93"/>
    <w:rsid w:val="00CA0E99"/>
    <w:rsid w:val="00CA0F2E"/>
    <w:rsid w:val="00CA1703"/>
    <w:rsid w:val="00CA2E96"/>
    <w:rsid w:val="00CA366F"/>
    <w:rsid w:val="00CA4367"/>
    <w:rsid w:val="00CA7C1E"/>
    <w:rsid w:val="00CB029F"/>
    <w:rsid w:val="00CB0593"/>
    <w:rsid w:val="00CB0626"/>
    <w:rsid w:val="00CB06F1"/>
    <w:rsid w:val="00CB40CE"/>
    <w:rsid w:val="00CB4246"/>
    <w:rsid w:val="00CB636A"/>
    <w:rsid w:val="00CC06AF"/>
    <w:rsid w:val="00CC0E73"/>
    <w:rsid w:val="00CC1768"/>
    <w:rsid w:val="00CC3163"/>
    <w:rsid w:val="00CC35B6"/>
    <w:rsid w:val="00CC4E80"/>
    <w:rsid w:val="00CC5573"/>
    <w:rsid w:val="00CC618C"/>
    <w:rsid w:val="00CC6951"/>
    <w:rsid w:val="00CC6995"/>
    <w:rsid w:val="00CC7615"/>
    <w:rsid w:val="00CD0B1E"/>
    <w:rsid w:val="00CD22EA"/>
    <w:rsid w:val="00CD26C5"/>
    <w:rsid w:val="00CD33DF"/>
    <w:rsid w:val="00CD37EE"/>
    <w:rsid w:val="00CE0C42"/>
    <w:rsid w:val="00CE2CC1"/>
    <w:rsid w:val="00CE3F0D"/>
    <w:rsid w:val="00CE4083"/>
    <w:rsid w:val="00CE598C"/>
    <w:rsid w:val="00CE7334"/>
    <w:rsid w:val="00CE7468"/>
    <w:rsid w:val="00CE7658"/>
    <w:rsid w:val="00CE7866"/>
    <w:rsid w:val="00CE7D21"/>
    <w:rsid w:val="00CF0EA9"/>
    <w:rsid w:val="00CF27C8"/>
    <w:rsid w:val="00CF52D1"/>
    <w:rsid w:val="00CF52F4"/>
    <w:rsid w:val="00CF7485"/>
    <w:rsid w:val="00D0124B"/>
    <w:rsid w:val="00D0124D"/>
    <w:rsid w:val="00D0288D"/>
    <w:rsid w:val="00D03EF1"/>
    <w:rsid w:val="00D04B84"/>
    <w:rsid w:val="00D05639"/>
    <w:rsid w:val="00D058C0"/>
    <w:rsid w:val="00D0709B"/>
    <w:rsid w:val="00D0725B"/>
    <w:rsid w:val="00D07951"/>
    <w:rsid w:val="00D07ABE"/>
    <w:rsid w:val="00D07CBD"/>
    <w:rsid w:val="00D123E8"/>
    <w:rsid w:val="00D13A12"/>
    <w:rsid w:val="00D14995"/>
    <w:rsid w:val="00D150D6"/>
    <w:rsid w:val="00D1586D"/>
    <w:rsid w:val="00D17A3D"/>
    <w:rsid w:val="00D24D2D"/>
    <w:rsid w:val="00D24FBB"/>
    <w:rsid w:val="00D2532D"/>
    <w:rsid w:val="00D265C2"/>
    <w:rsid w:val="00D26FDA"/>
    <w:rsid w:val="00D27379"/>
    <w:rsid w:val="00D27FED"/>
    <w:rsid w:val="00D316A6"/>
    <w:rsid w:val="00D3190C"/>
    <w:rsid w:val="00D32523"/>
    <w:rsid w:val="00D32BDF"/>
    <w:rsid w:val="00D33584"/>
    <w:rsid w:val="00D34F67"/>
    <w:rsid w:val="00D35397"/>
    <w:rsid w:val="00D35BC9"/>
    <w:rsid w:val="00D40DA1"/>
    <w:rsid w:val="00D413D6"/>
    <w:rsid w:val="00D4233F"/>
    <w:rsid w:val="00D429EB"/>
    <w:rsid w:val="00D4467E"/>
    <w:rsid w:val="00D45D08"/>
    <w:rsid w:val="00D4607E"/>
    <w:rsid w:val="00D5184A"/>
    <w:rsid w:val="00D51867"/>
    <w:rsid w:val="00D52533"/>
    <w:rsid w:val="00D531CC"/>
    <w:rsid w:val="00D5489C"/>
    <w:rsid w:val="00D60E55"/>
    <w:rsid w:val="00D61291"/>
    <w:rsid w:val="00D61E18"/>
    <w:rsid w:val="00D6264D"/>
    <w:rsid w:val="00D668E8"/>
    <w:rsid w:val="00D67E3C"/>
    <w:rsid w:val="00D70733"/>
    <w:rsid w:val="00D707CC"/>
    <w:rsid w:val="00D725A8"/>
    <w:rsid w:val="00D73CCA"/>
    <w:rsid w:val="00D80C6D"/>
    <w:rsid w:val="00D829D5"/>
    <w:rsid w:val="00D82AF2"/>
    <w:rsid w:val="00D82C88"/>
    <w:rsid w:val="00D83324"/>
    <w:rsid w:val="00D837C5"/>
    <w:rsid w:val="00D84A7A"/>
    <w:rsid w:val="00D8550F"/>
    <w:rsid w:val="00D85E01"/>
    <w:rsid w:val="00D868A3"/>
    <w:rsid w:val="00D8691D"/>
    <w:rsid w:val="00D86A51"/>
    <w:rsid w:val="00D86CE8"/>
    <w:rsid w:val="00D9027D"/>
    <w:rsid w:val="00D90419"/>
    <w:rsid w:val="00D927AA"/>
    <w:rsid w:val="00D9322D"/>
    <w:rsid w:val="00D934FB"/>
    <w:rsid w:val="00D939F6"/>
    <w:rsid w:val="00D9518B"/>
    <w:rsid w:val="00D975F8"/>
    <w:rsid w:val="00DA0596"/>
    <w:rsid w:val="00DA405C"/>
    <w:rsid w:val="00DA5276"/>
    <w:rsid w:val="00DA5C57"/>
    <w:rsid w:val="00DA6821"/>
    <w:rsid w:val="00DA7FED"/>
    <w:rsid w:val="00DB058B"/>
    <w:rsid w:val="00DB0D57"/>
    <w:rsid w:val="00DB5870"/>
    <w:rsid w:val="00DB6F12"/>
    <w:rsid w:val="00DC06E2"/>
    <w:rsid w:val="00DC1467"/>
    <w:rsid w:val="00DC1AB3"/>
    <w:rsid w:val="00DC212D"/>
    <w:rsid w:val="00DC2F8E"/>
    <w:rsid w:val="00DC38FB"/>
    <w:rsid w:val="00DC55B4"/>
    <w:rsid w:val="00DC7167"/>
    <w:rsid w:val="00DD02F3"/>
    <w:rsid w:val="00DD211A"/>
    <w:rsid w:val="00DD3536"/>
    <w:rsid w:val="00DD4D3D"/>
    <w:rsid w:val="00DD54D0"/>
    <w:rsid w:val="00DD798D"/>
    <w:rsid w:val="00DE03AC"/>
    <w:rsid w:val="00DE05E5"/>
    <w:rsid w:val="00DE1B67"/>
    <w:rsid w:val="00DE288E"/>
    <w:rsid w:val="00DE298C"/>
    <w:rsid w:val="00DE49E2"/>
    <w:rsid w:val="00DE68EE"/>
    <w:rsid w:val="00DE740A"/>
    <w:rsid w:val="00DE7AF1"/>
    <w:rsid w:val="00DE7FBA"/>
    <w:rsid w:val="00DF221B"/>
    <w:rsid w:val="00DF43CD"/>
    <w:rsid w:val="00DF5B89"/>
    <w:rsid w:val="00DF7982"/>
    <w:rsid w:val="00DF7AEC"/>
    <w:rsid w:val="00E00248"/>
    <w:rsid w:val="00E02BC0"/>
    <w:rsid w:val="00E02C57"/>
    <w:rsid w:val="00E04B66"/>
    <w:rsid w:val="00E04ED2"/>
    <w:rsid w:val="00E0520F"/>
    <w:rsid w:val="00E10AF9"/>
    <w:rsid w:val="00E11170"/>
    <w:rsid w:val="00E1148C"/>
    <w:rsid w:val="00E13476"/>
    <w:rsid w:val="00E1368E"/>
    <w:rsid w:val="00E15257"/>
    <w:rsid w:val="00E15DD2"/>
    <w:rsid w:val="00E1775C"/>
    <w:rsid w:val="00E17BFC"/>
    <w:rsid w:val="00E17FE3"/>
    <w:rsid w:val="00E20659"/>
    <w:rsid w:val="00E2073C"/>
    <w:rsid w:val="00E215BC"/>
    <w:rsid w:val="00E22A85"/>
    <w:rsid w:val="00E2454E"/>
    <w:rsid w:val="00E24BEA"/>
    <w:rsid w:val="00E251B9"/>
    <w:rsid w:val="00E2719E"/>
    <w:rsid w:val="00E3102F"/>
    <w:rsid w:val="00E31E98"/>
    <w:rsid w:val="00E32697"/>
    <w:rsid w:val="00E32F0A"/>
    <w:rsid w:val="00E36DCC"/>
    <w:rsid w:val="00E376C1"/>
    <w:rsid w:val="00E376F4"/>
    <w:rsid w:val="00E37CD3"/>
    <w:rsid w:val="00E40E02"/>
    <w:rsid w:val="00E41A5D"/>
    <w:rsid w:val="00E44AFA"/>
    <w:rsid w:val="00E458B7"/>
    <w:rsid w:val="00E47BB4"/>
    <w:rsid w:val="00E47DEE"/>
    <w:rsid w:val="00E509BB"/>
    <w:rsid w:val="00E51BA6"/>
    <w:rsid w:val="00E544A0"/>
    <w:rsid w:val="00E55371"/>
    <w:rsid w:val="00E5583B"/>
    <w:rsid w:val="00E570A6"/>
    <w:rsid w:val="00E60A11"/>
    <w:rsid w:val="00E60E11"/>
    <w:rsid w:val="00E619F4"/>
    <w:rsid w:val="00E61C6B"/>
    <w:rsid w:val="00E6496F"/>
    <w:rsid w:val="00E6757F"/>
    <w:rsid w:val="00E70DD6"/>
    <w:rsid w:val="00E71CBE"/>
    <w:rsid w:val="00E725B0"/>
    <w:rsid w:val="00E73642"/>
    <w:rsid w:val="00E742CE"/>
    <w:rsid w:val="00E74C1A"/>
    <w:rsid w:val="00E74C1D"/>
    <w:rsid w:val="00E7583B"/>
    <w:rsid w:val="00E769B6"/>
    <w:rsid w:val="00E77F21"/>
    <w:rsid w:val="00E81BA2"/>
    <w:rsid w:val="00E82A99"/>
    <w:rsid w:val="00E831B5"/>
    <w:rsid w:val="00E83C08"/>
    <w:rsid w:val="00E83C95"/>
    <w:rsid w:val="00E8412F"/>
    <w:rsid w:val="00E84394"/>
    <w:rsid w:val="00E85DE6"/>
    <w:rsid w:val="00E87456"/>
    <w:rsid w:val="00E8784D"/>
    <w:rsid w:val="00E91B9D"/>
    <w:rsid w:val="00E92B14"/>
    <w:rsid w:val="00E93296"/>
    <w:rsid w:val="00E93F15"/>
    <w:rsid w:val="00E95AFB"/>
    <w:rsid w:val="00E96CC9"/>
    <w:rsid w:val="00EA0D54"/>
    <w:rsid w:val="00EA1073"/>
    <w:rsid w:val="00EA1412"/>
    <w:rsid w:val="00EA2676"/>
    <w:rsid w:val="00EA2797"/>
    <w:rsid w:val="00EA2948"/>
    <w:rsid w:val="00EA2D12"/>
    <w:rsid w:val="00EA4E71"/>
    <w:rsid w:val="00EA57F9"/>
    <w:rsid w:val="00EA6E47"/>
    <w:rsid w:val="00EA7057"/>
    <w:rsid w:val="00EB1058"/>
    <w:rsid w:val="00EB19FF"/>
    <w:rsid w:val="00EB2B26"/>
    <w:rsid w:val="00EB364C"/>
    <w:rsid w:val="00EB49DA"/>
    <w:rsid w:val="00EB516F"/>
    <w:rsid w:val="00EB6B56"/>
    <w:rsid w:val="00EB7097"/>
    <w:rsid w:val="00EB73C0"/>
    <w:rsid w:val="00EC0F5D"/>
    <w:rsid w:val="00EC1E47"/>
    <w:rsid w:val="00EC373E"/>
    <w:rsid w:val="00EC45B0"/>
    <w:rsid w:val="00ED0B39"/>
    <w:rsid w:val="00ED3EC2"/>
    <w:rsid w:val="00ED6476"/>
    <w:rsid w:val="00ED6F2B"/>
    <w:rsid w:val="00EE1980"/>
    <w:rsid w:val="00EE2055"/>
    <w:rsid w:val="00EE20A0"/>
    <w:rsid w:val="00EE3F5F"/>
    <w:rsid w:val="00EE3F98"/>
    <w:rsid w:val="00EE6BBE"/>
    <w:rsid w:val="00EE7A28"/>
    <w:rsid w:val="00EF10BD"/>
    <w:rsid w:val="00EF3AE7"/>
    <w:rsid w:val="00EF3EC6"/>
    <w:rsid w:val="00EF4CC2"/>
    <w:rsid w:val="00EF5615"/>
    <w:rsid w:val="00EF5D7B"/>
    <w:rsid w:val="00F01A62"/>
    <w:rsid w:val="00F02E3A"/>
    <w:rsid w:val="00F0768E"/>
    <w:rsid w:val="00F076A1"/>
    <w:rsid w:val="00F115B0"/>
    <w:rsid w:val="00F119F3"/>
    <w:rsid w:val="00F134A8"/>
    <w:rsid w:val="00F139DF"/>
    <w:rsid w:val="00F147B9"/>
    <w:rsid w:val="00F14DCC"/>
    <w:rsid w:val="00F14EEC"/>
    <w:rsid w:val="00F20A9D"/>
    <w:rsid w:val="00F21BC4"/>
    <w:rsid w:val="00F27372"/>
    <w:rsid w:val="00F27575"/>
    <w:rsid w:val="00F30472"/>
    <w:rsid w:val="00F30F32"/>
    <w:rsid w:val="00F328BF"/>
    <w:rsid w:val="00F35358"/>
    <w:rsid w:val="00F36033"/>
    <w:rsid w:val="00F37736"/>
    <w:rsid w:val="00F4097A"/>
    <w:rsid w:val="00F4121A"/>
    <w:rsid w:val="00F42F06"/>
    <w:rsid w:val="00F43CC6"/>
    <w:rsid w:val="00F459EC"/>
    <w:rsid w:val="00F50CE8"/>
    <w:rsid w:val="00F513EF"/>
    <w:rsid w:val="00F5182C"/>
    <w:rsid w:val="00F51B24"/>
    <w:rsid w:val="00F52FFC"/>
    <w:rsid w:val="00F5479E"/>
    <w:rsid w:val="00F6157B"/>
    <w:rsid w:val="00F6252E"/>
    <w:rsid w:val="00F64127"/>
    <w:rsid w:val="00F654AF"/>
    <w:rsid w:val="00F67665"/>
    <w:rsid w:val="00F72468"/>
    <w:rsid w:val="00F73F5B"/>
    <w:rsid w:val="00F74290"/>
    <w:rsid w:val="00F752F0"/>
    <w:rsid w:val="00F8066D"/>
    <w:rsid w:val="00F80FA7"/>
    <w:rsid w:val="00F82C72"/>
    <w:rsid w:val="00F8305A"/>
    <w:rsid w:val="00F83753"/>
    <w:rsid w:val="00F840D8"/>
    <w:rsid w:val="00F86A0D"/>
    <w:rsid w:val="00F929E0"/>
    <w:rsid w:val="00F9314C"/>
    <w:rsid w:val="00F948BC"/>
    <w:rsid w:val="00F964C2"/>
    <w:rsid w:val="00F964C8"/>
    <w:rsid w:val="00F966E4"/>
    <w:rsid w:val="00F96F54"/>
    <w:rsid w:val="00F97339"/>
    <w:rsid w:val="00FA0C18"/>
    <w:rsid w:val="00FA1BCF"/>
    <w:rsid w:val="00FA1E94"/>
    <w:rsid w:val="00FA27E8"/>
    <w:rsid w:val="00FA3D70"/>
    <w:rsid w:val="00FA5CFC"/>
    <w:rsid w:val="00FA6157"/>
    <w:rsid w:val="00FA7C8B"/>
    <w:rsid w:val="00FB52BA"/>
    <w:rsid w:val="00FB5AE8"/>
    <w:rsid w:val="00FB6929"/>
    <w:rsid w:val="00FC0A50"/>
    <w:rsid w:val="00FC12FA"/>
    <w:rsid w:val="00FC38F9"/>
    <w:rsid w:val="00FC52AF"/>
    <w:rsid w:val="00FC663D"/>
    <w:rsid w:val="00FC6E86"/>
    <w:rsid w:val="00FC7F84"/>
    <w:rsid w:val="00FD20B3"/>
    <w:rsid w:val="00FD5DA2"/>
    <w:rsid w:val="00FE0969"/>
    <w:rsid w:val="00FE17F0"/>
    <w:rsid w:val="00FE3A1A"/>
    <w:rsid w:val="00FE3B91"/>
    <w:rsid w:val="00FE702A"/>
    <w:rsid w:val="00FE77C2"/>
    <w:rsid w:val="00FE7B69"/>
    <w:rsid w:val="00FF0979"/>
    <w:rsid w:val="00FF0FEA"/>
    <w:rsid w:val="00FF19A2"/>
    <w:rsid w:val="00FF1A41"/>
    <w:rsid w:val="00FF2485"/>
    <w:rsid w:val="00FF2EEE"/>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B98C7"/>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styleId="Mencionar">
    <w:name w:val="Mention"/>
    <w:basedOn w:val="Fuentedeprrafopredeter"/>
    <w:uiPriority w:val="99"/>
    <w:semiHidden/>
    <w:unhideWhenUsed/>
    <w:rsid w:val="008C6821"/>
    <w:rPr>
      <w:color w:val="2B579A"/>
      <w:shd w:val="clear" w:color="auto" w:fill="E6E6E6"/>
    </w:rPr>
  </w:style>
  <w:style w:type="character" w:styleId="Mencinsinresolver">
    <w:name w:val="Unresolved Mention"/>
    <w:basedOn w:val="Fuentedeprrafopredeter"/>
    <w:uiPriority w:val="99"/>
    <w:semiHidden/>
    <w:unhideWhenUsed/>
    <w:rsid w:val="00003DBE"/>
    <w:rPr>
      <w:color w:val="808080"/>
      <w:shd w:val="clear" w:color="auto" w:fill="E6E6E6"/>
    </w:rPr>
  </w:style>
  <w:style w:type="character" w:styleId="Textodelmarcadordeposicin">
    <w:name w:val="Placeholder Text"/>
    <w:basedOn w:val="Fuentedeprrafopredeter"/>
    <w:uiPriority w:val="99"/>
    <w:semiHidden/>
    <w:rsid w:val="00D40DA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luis.gob.mx/wp-content/uploads/2015/02/LCPS-2015-1.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nluis.gob.mx/wp-content/uploads/2015/02/LCPS-201-1.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5B9489-9969-4D14-9CBD-1C0E680C1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7341</TotalTime>
  <Pages>15</Pages>
  <Words>4472</Words>
  <Characters>24597</Characters>
  <Application>Microsoft Office Word</Application>
  <DocSecurity>0</DocSecurity>
  <Lines>204</Lines>
  <Paragraphs>58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1140</cp:revision>
  <cp:lastPrinted>2017-05-31T14:01:00Z</cp:lastPrinted>
  <dcterms:created xsi:type="dcterms:W3CDTF">2016-08-09T21:05:00Z</dcterms:created>
  <dcterms:modified xsi:type="dcterms:W3CDTF">2018-04-25T19:21:00Z</dcterms:modified>
</cp:coreProperties>
</file>