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4347" w:rsidRDefault="00BC4347" w:rsidP="0077267C">
      <w:pPr>
        <w:pStyle w:val="corte4fondo"/>
        <w:tabs>
          <w:tab w:val="left" w:pos="567"/>
        </w:tabs>
        <w:spacing w:line="480" w:lineRule="auto"/>
        <w:ind w:firstLine="0"/>
        <w:jc w:val="center"/>
        <w:rPr>
          <w:rFonts w:ascii="AvantGarde Bk BT" w:hAnsi="AvantGarde Bk BT" w:cs="Arial"/>
          <w:b/>
          <w:color w:val="000000" w:themeColor="text1"/>
          <w:sz w:val="24"/>
          <w:szCs w:val="24"/>
        </w:rPr>
      </w:pPr>
    </w:p>
    <w:p w:rsidR="0004274F" w:rsidRPr="007C5605" w:rsidRDefault="0026483E" w:rsidP="0077267C">
      <w:pPr>
        <w:pStyle w:val="corte4fondo"/>
        <w:tabs>
          <w:tab w:val="left" w:pos="567"/>
        </w:tabs>
        <w:spacing w:line="480" w:lineRule="auto"/>
        <w:ind w:firstLine="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545807">
        <w:rPr>
          <w:rFonts w:ascii="AvantGarde Bk BT" w:hAnsi="AvantGarde Bk BT" w:cs="Arial"/>
          <w:b/>
          <w:color w:val="000000" w:themeColor="text1"/>
          <w:sz w:val="24"/>
          <w:szCs w:val="24"/>
        </w:rPr>
        <w:t>691</w:t>
      </w:r>
      <w:r w:rsidR="000E2026">
        <w:rPr>
          <w:rFonts w:ascii="AvantGarde Bk BT" w:hAnsi="AvantGarde Bk BT" w:cs="Arial"/>
          <w:b/>
          <w:color w:val="000000" w:themeColor="text1"/>
          <w:sz w:val="24"/>
          <w:szCs w:val="24"/>
        </w:rPr>
        <w:t>/2017</w:t>
      </w:r>
      <w:r w:rsidR="00A2443F" w:rsidRPr="007C5605">
        <w:rPr>
          <w:rFonts w:ascii="AvantGarde Bk BT" w:hAnsi="AvantGarde Bk BT" w:cs="Arial"/>
          <w:b/>
          <w:color w:val="000000" w:themeColor="text1"/>
          <w:sz w:val="24"/>
          <w:szCs w:val="24"/>
        </w:rPr>
        <w:t>-1</w:t>
      </w:r>
      <w:r w:rsidR="0004274F" w:rsidRPr="007C5605">
        <w:rPr>
          <w:rFonts w:ascii="AvantGarde Bk BT" w:hAnsi="AvantGarde Bk BT" w:cs="Arial"/>
          <w:b/>
          <w:color w:val="000000" w:themeColor="text1"/>
          <w:sz w:val="24"/>
          <w:szCs w:val="24"/>
        </w:rPr>
        <w:t>.</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B3155E" w:rsidP="002A6228">
      <w:pPr>
        <w:pStyle w:val="corte4fondo"/>
        <w:tabs>
          <w:tab w:val="left" w:pos="567"/>
        </w:tabs>
        <w:ind w:left="680" w:firstLine="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H. AYUNTAMIENTO DE </w:t>
      </w:r>
      <w:r w:rsidR="00545807">
        <w:rPr>
          <w:rFonts w:ascii="AvantGarde Bk BT" w:hAnsi="AvantGarde Bk BT" w:cs="Arial"/>
          <w:b/>
          <w:color w:val="000000" w:themeColor="text1"/>
          <w:sz w:val="24"/>
          <w:szCs w:val="24"/>
        </w:rPr>
        <w:t>MATEHUALA</w:t>
      </w:r>
      <w:r w:rsidR="009B2CA9">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545807">
        <w:rPr>
          <w:rFonts w:ascii="AvantGarde Bk BT" w:hAnsi="AvantGarde Bk BT" w:cs="Arial"/>
          <w:color w:val="000000" w:themeColor="text1"/>
          <w:sz w:val="24"/>
          <w:szCs w:val="24"/>
        </w:rPr>
        <w:t>05 cinco de enero</w:t>
      </w:r>
      <w:r w:rsidR="00E5583B">
        <w:rPr>
          <w:rFonts w:ascii="AvantGarde Bk BT" w:hAnsi="AvantGarde Bk BT" w:cs="Arial"/>
          <w:color w:val="000000" w:themeColor="text1"/>
          <w:sz w:val="24"/>
          <w:szCs w:val="24"/>
        </w:rPr>
        <w:t xml:space="preserve"> </w:t>
      </w:r>
      <w:r w:rsidR="005A3729">
        <w:rPr>
          <w:rFonts w:ascii="AvantGarde Bk BT" w:hAnsi="AvantGarde Bk BT" w:cs="Arial"/>
          <w:color w:val="000000" w:themeColor="text1"/>
          <w:sz w:val="24"/>
          <w:szCs w:val="24"/>
        </w:rPr>
        <w:t xml:space="preserve">de </w:t>
      </w:r>
      <w:r w:rsidR="00545807">
        <w:rPr>
          <w:rFonts w:ascii="AvantGarde Bk BT" w:hAnsi="AvantGarde Bk BT" w:cs="Arial"/>
          <w:color w:val="000000" w:themeColor="text1"/>
          <w:sz w:val="24"/>
          <w:szCs w:val="24"/>
        </w:rPr>
        <w:t>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Pr="007C5605" w:rsidRDefault="0004274F" w:rsidP="00581774">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C132F1">
        <w:rPr>
          <w:rFonts w:ascii="AvantGarde Bk BT" w:hAnsi="AvantGarde Bk BT" w:cs="Arial"/>
          <w:color w:val="000000" w:themeColor="text1"/>
          <w:sz w:val="24"/>
          <w:szCs w:val="24"/>
        </w:rPr>
        <w:t>28 veintiocho de septiembre</w:t>
      </w:r>
      <w:r w:rsidR="00804423">
        <w:rPr>
          <w:rFonts w:ascii="AvantGarde Bk BT" w:hAnsi="AvantGarde Bk BT" w:cs="Arial"/>
          <w:color w:val="000000" w:themeColor="text1"/>
          <w:sz w:val="24"/>
          <w:szCs w:val="24"/>
        </w:rPr>
        <w:t xml:space="preserve"> de </w:t>
      </w:r>
      <w:r w:rsidR="00C132F1">
        <w:rPr>
          <w:rFonts w:ascii="AvantGarde Bk BT" w:hAnsi="AvantGarde Bk BT" w:cs="Arial"/>
          <w:color w:val="000000" w:themeColor="text1"/>
          <w:sz w:val="24"/>
          <w:szCs w:val="24"/>
        </w:rPr>
        <w:t>2018 dos mil dieciocho</w:t>
      </w:r>
      <w:r w:rsidR="00164BCE">
        <w:rPr>
          <w:rFonts w:ascii="AvantGarde Bk BT" w:hAnsi="AvantGarde Bk BT" w:cs="Arial"/>
          <w:color w:val="000000" w:themeColor="text1"/>
          <w:sz w:val="24"/>
          <w:szCs w:val="24"/>
        </w:rPr>
        <w:t xml:space="preserve"> el</w:t>
      </w:r>
      <w:r w:rsidRPr="007C5605">
        <w:rPr>
          <w:rFonts w:ascii="AvantGarde Bk BT" w:hAnsi="AvantGarde Bk BT" w:cs="Arial"/>
          <w:color w:val="000000" w:themeColor="text1"/>
          <w:sz w:val="24"/>
          <w:szCs w:val="24"/>
        </w:rPr>
        <w:t xml:space="preserve"> </w:t>
      </w:r>
      <w:r w:rsidR="00804423">
        <w:rPr>
          <w:rFonts w:ascii="AvantGarde Bk BT" w:hAnsi="AvantGarde Bk BT" w:cs="Arial"/>
          <w:b/>
          <w:color w:val="000000" w:themeColor="text1"/>
          <w:sz w:val="24"/>
          <w:szCs w:val="24"/>
        </w:rPr>
        <w:t xml:space="preserve">H. AYUNTAMIENTO DE </w:t>
      </w:r>
      <w:r w:rsidR="00C132F1">
        <w:rPr>
          <w:rFonts w:ascii="AvantGarde Bk BT" w:hAnsi="AvantGarde Bk BT" w:cs="Arial"/>
          <w:b/>
          <w:color w:val="000000" w:themeColor="text1"/>
          <w:sz w:val="24"/>
          <w:szCs w:val="24"/>
        </w:rPr>
        <w:t>MATEHUALA</w:t>
      </w:r>
      <w:r w:rsidR="00CE7658">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CE7658" w:rsidRPr="00CE7658">
        <w:rPr>
          <w:rFonts w:ascii="AvantGarde Bk BT" w:hAnsi="AvantGarde Bk BT" w:cs="Arial"/>
          <w:color w:val="000000" w:themeColor="text1"/>
          <w:sz w:val="24"/>
          <w:szCs w:val="24"/>
        </w:rPr>
        <w:t xml:space="preserve"> una solicitud de información </w:t>
      </w:r>
      <w:r w:rsidR="00C132F1">
        <w:rPr>
          <w:rFonts w:ascii="AvantGarde Bk BT" w:hAnsi="AvantGarde Bk BT" w:cs="Arial"/>
          <w:color w:val="000000" w:themeColor="text1"/>
          <w:sz w:val="24"/>
          <w:szCs w:val="24"/>
        </w:rPr>
        <w:t xml:space="preserve">mediante la Plataforma Nacional de Transparencia, la cual quedó registrada con número de folio 00567917 </w:t>
      </w:r>
      <w:r w:rsidRPr="007C5605">
        <w:rPr>
          <w:rFonts w:ascii="AvantGarde Bk BT" w:hAnsi="AvantGarde Bk BT" w:cs="Arial"/>
          <w:color w:val="000000" w:themeColor="text1"/>
          <w:sz w:val="24"/>
          <w:szCs w:val="24"/>
        </w:rPr>
        <w:t>en la que se solicitó la información siguiente:</w:t>
      </w:r>
    </w:p>
    <w:p w:rsidR="0026483E" w:rsidRPr="007C5605" w:rsidRDefault="0026483E" w:rsidP="00E02BC0">
      <w:pPr>
        <w:pStyle w:val="corte4fondo"/>
        <w:tabs>
          <w:tab w:val="left" w:pos="567"/>
        </w:tabs>
        <w:ind w:left="454" w:firstLine="0"/>
        <w:rPr>
          <w:rFonts w:ascii="AvantGarde Bk BT" w:hAnsi="AvantGarde Bk BT" w:cs="Arial"/>
          <w:color w:val="000000" w:themeColor="text1"/>
          <w:sz w:val="24"/>
          <w:szCs w:val="24"/>
        </w:rPr>
      </w:pPr>
    </w:p>
    <w:p w:rsidR="00C132F1" w:rsidRPr="00C132F1" w:rsidRDefault="00CE7658" w:rsidP="00C132F1">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C132F1" w:rsidRPr="00C132F1">
        <w:rPr>
          <w:rFonts w:ascii="AvantGarde Bk BT" w:hAnsi="AvantGarde Bk BT" w:cs="Arial"/>
          <w:i/>
          <w:color w:val="000000" w:themeColor="text1"/>
          <w:sz w:val="22"/>
          <w:szCs w:val="22"/>
        </w:rPr>
        <w:t xml:space="preserve">Solicito el costo de </w:t>
      </w:r>
      <w:proofErr w:type="spellStart"/>
      <w:r w:rsidR="00C132F1" w:rsidRPr="00C132F1">
        <w:rPr>
          <w:rFonts w:ascii="AvantGarde Bk BT" w:hAnsi="AvantGarde Bk BT" w:cs="Arial"/>
          <w:i/>
          <w:color w:val="000000" w:themeColor="text1"/>
          <w:sz w:val="22"/>
          <w:szCs w:val="22"/>
        </w:rPr>
        <w:t>construccion</w:t>
      </w:r>
      <w:proofErr w:type="spellEnd"/>
      <w:r w:rsidR="00C132F1" w:rsidRPr="00C132F1">
        <w:rPr>
          <w:rFonts w:ascii="AvantGarde Bk BT" w:hAnsi="AvantGarde Bk BT" w:cs="Arial"/>
          <w:i/>
          <w:color w:val="000000" w:themeColor="text1"/>
          <w:sz w:val="22"/>
          <w:szCs w:val="22"/>
        </w:rPr>
        <w:t xml:space="preserve">, el costo de equipamiento y puesta en </w:t>
      </w:r>
      <w:proofErr w:type="spellStart"/>
      <w:r w:rsidR="00C132F1" w:rsidRPr="00C132F1">
        <w:rPr>
          <w:rFonts w:ascii="AvantGarde Bk BT" w:hAnsi="AvantGarde Bk BT" w:cs="Arial"/>
          <w:i/>
          <w:color w:val="000000" w:themeColor="text1"/>
          <w:sz w:val="22"/>
          <w:szCs w:val="22"/>
        </w:rPr>
        <w:t>operacion</w:t>
      </w:r>
      <w:proofErr w:type="spellEnd"/>
      <w:r w:rsidR="00C132F1" w:rsidRPr="00C132F1">
        <w:rPr>
          <w:rFonts w:ascii="AvantGarde Bk BT" w:hAnsi="AvantGarde Bk BT" w:cs="Arial"/>
          <w:i/>
          <w:color w:val="000000" w:themeColor="text1"/>
          <w:sz w:val="22"/>
          <w:szCs w:val="22"/>
        </w:rPr>
        <w:t xml:space="preserve"> y fecha de </w:t>
      </w:r>
      <w:proofErr w:type="spellStart"/>
      <w:r w:rsidR="00C132F1" w:rsidRPr="00C132F1">
        <w:rPr>
          <w:rFonts w:ascii="AvantGarde Bk BT" w:hAnsi="AvantGarde Bk BT" w:cs="Arial"/>
          <w:i/>
          <w:color w:val="000000" w:themeColor="text1"/>
          <w:sz w:val="22"/>
          <w:szCs w:val="22"/>
        </w:rPr>
        <w:t>construccion</w:t>
      </w:r>
      <w:proofErr w:type="spellEnd"/>
      <w:r w:rsidR="00C132F1" w:rsidRPr="00C132F1">
        <w:rPr>
          <w:rFonts w:ascii="AvantGarde Bk BT" w:hAnsi="AvantGarde Bk BT" w:cs="Arial"/>
          <w:i/>
          <w:color w:val="000000" w:themeColor="text1"/>
          <w:sz w:val="22"/>
          <w:szCs w:val="22"/>
        </w:rPr>
        <w:t xml:space="preserve">  de los siguientes espacios administrados por el ayuntamiento:</w:t>
      </w:r>
    </w:p>
    <w:p w:rsidR="00C132F1" w:rsidRPr="00C132F1" w:rsidRDefault="00C132F1" w:rsidP="00C132F1">
      <w:pPr>
        <w:pStyle w:val="corte4fondo"/>
        <w:tabs>
          <w:tab w:val="left" w:pos="567"/>
        </w:tabs>
        <w:rPr>
          <w:rFonts w:ascii="AvantGarde Bk BT" w:hAnsi="AvantGarde Bk BT" w:cs="Arial"/>
          <w:i/>
          <w:color w:val="000000" w:themeColor="text1"/>
          <w:sz w:val="22"/>
          <w:szCs w:val="22"/>
        </w:rPr>
      </w:pPr>
      <w:r w:rsidRPr="00C132F1">
        <w:rPr>
          <w:rFonts w:ascii="AvantGarde Bk BT" w:hAnsi="AvantGarde Bk BT" w:cs="Arial"/>
          <w:i/>
          <w:color w:val="000000" w:themeColor="text1"/>
          <w:sz w:val="22"/>
          <w:szCs w:val="22"/>
        </w:rPr>
        <w:t xml:space="preserve">1.- Centro de </w:t>
      </w:r>
      <w:proofErr w:type="spellStart"/>
      <w:r w:rsidRPr="00C132F1">
        <w:rPr>
          <w:rFonts w:ascii="AvantGarde Bk BT" w:hAnsi="AvantGarde Bk BT" w:cs="Arial"/>
          <w:i/>
          <w:color w:val="000000" w:themeColor="text1"/>
          <w:sz w:val="22"/>
          <w:szCs w:val="22"/>
        </w:rPr>
        <w:t>Rehabilitacion</w:t>
      </w:r>
      <w:proofErr w:type="spellEnd"/>
      <w:r w:rsidRPr="00C132F1">
        <w:rPr>
          <w:rFonts w:ascii="AvantGarde Bk BT" w:hAnsi="AvantGarde Bk BT" w:cs="Arial"/>
          <w:i/>
          <w:color w:val="000000" w:themeColor="text1"/>
          <w:sz w:val="22"/>
          <w:szCs w:val="22"/>
        </w:rPr>
        <w:t xml:space="preserve"> Integral CRI</w:t>
      </w:r>
    </w:p>
    <w:p w:rsidR="00C132F1" w:rsidRPr="00C132F1" w:rsidRDefault="00C132F1" w:rsidP="00C132F1">
      <w:pPr>
        <w:pStyle w:val="corte4fondo"/>
        <w:tabs>
          <w:tab w:val="left" w:pos="567"/>
        </w:tabs>
        <w:rPr>
          <w:rFonts w:ascii="AvantGarde Bk BT" w:hAnsi="AvantGarde Bk BT" w:cs="Arial"/>
          <w:i/>
          <w:color w:val="000000" w:themeColor="text1"/>
          <w:sz w:val="22"/>
          <w:szCs w:val="22"/>
        </w:rPr>
      </w:pPr>
      <w:r w:rsidRPr="00C132F1">
        <w:rPr>
          <w:rFonts w:ascii="AvantGarde Bk BT" w:hAnsi="AvantGarde Bk BT" w:cs="Arial"/>
          <w:i/>
          <w:color w:val="000000" w:themeColor="text1"/>
          <w:sz w:val="22"/>
          <w:szCs w:val="22"/>
        </w:rPr>
        <w:t>2.- MUSEO DE LAS CULTURAS</w:t>
      </w:r>
    </w:p>
    <w:p w:rsidR="00C132F1" w:rsidRPr="00C132F1" w:rsidRDefault="00C132F1" w:rsidP="00C132F1">
      <w:pPr>
        <w:pStyle w:val="corte4fondo"/>
        <w:tabs>
          <w:tab w:val="left" w:pos="567"/>
        </w:tabs>
        <w:rPr>
          <w:rFonts w:ascii="AvantGarde Bk BT" w:hAnsi="AvantGarde Bk BT" w:cs="Arial"/>
          <w:i/>
          <w:color w:val="000000" w:themeColor="text1"/>
          <w:sz w:val="22"/>
          <w:szCs w:val="22"/>
        </w:rPr>
      </w:pPr>
      <w:r w:rsidRPr="00C132F1">
        <w:rPr>
          <w:rFonts w:ascii="AvantGarde Bk BT" w:hAnsi="AvantGarde Bk BT" w:cs="Arial"/>
          <w:i/>
          <w:color w:val="000000" w:themeColor="text1"/>
          <w:sz w:val="22"/>
          <w:szCs w:val="22"/>
        </w:rPr>
        <w:t>3.- Centro Cultural Municipal de Matehuala</w:t>
      </w:r>
    </w:p>
    <w:p w:rsidR="00C132F1" w:rsidRPr="00C132F1" w:rsidRDefault="00C132F1" w:rsidP="00C132F1">
      <w:pPr>
        <w:pStyle w:val="corte4fondo"/>
        <w:tabs>
          <w:tab w:val="left" w:pos="567"/>
        </w:tabs>
        <w:ind w:left="680" w:firstLine="0"/>
        <w:rPr>
          <w:rFonts w:ascii="AvantGarde Bk BT" w:hAnsi="AvantGarde Bk BT" w:cs="Arial"/>
          <w:i/>
          <w:color w:val="000000" w:themeColor="text1"/>
          <w:sz w:val="22"/>
          <w:szCs w:val="22"/>
        </w:rPr>
      </w:pPr>
      <w:r w:rsidRPr="00C132F1">
        <w:rPr>
          <w:rFonts w:ascii="AvantGarde Bk BT" w:hAnsi="AvantGarde Bk BT" w:cs="Arial"/>
          <w:i/>
          <w:color w:val="000000" w:themeColor="text1"/>
          <w:sz w:val="22"/>
          <w:szCs w:val="22"/>
        </w:rPr>
        <w:lastRenderedPageBreak/>
        <w:t xml:space="preserve">Todos ellos ubicados en la Calle de Hidalgo, entre Calle Roble y Calle Flores </w:t>
      </w:r>
      <w:proofErr w:type="spellStart"/>
      <w:r w:rsidRPr="00C132F1">
        <w:rPr>
          <w:rFonts w:ascii="AvantGarde Bk BT" w:hAnsi="AvantGarde Bk BT" w:cs="Arial"/>
          <w:i/>
          <w:color w:val="000000" w:themeColor="text1"/>
          <w:sz w:val="22"/>
          <w:szCs w:val="22"/>
        </w:rPr>
        <w:t>Magòn</w:t>
      </w:r>
      <w:proofErr w:type="spellEnd"/>
      <w:r w:rsidRPr="00C132F1">
        <w:rPr>
          <w:rFonts w:ascii="AvantGarde Bk BT" w:hAnsi="AvantGarde Bk BT" w:cs="Arial"/>
          <w:i/>
          <w:color w:val="000000" w:themeColor="text1"/>
          <w:sz w:val="22"/>
          <w:szCs w:val="22"/>
        </w:rPr>
        <w:t>.</w:t>
      </w:r>
    </w:p>
    <w:p w:rsidR="008A7FF4" w:rsidRPr="00E71CBE" w:rsidRDefault="00C132F1" w:rsidP="00C132F1">
      <w:pPr>
        <w:pStyle w:val="corte4fondo"/>
        <w:tabs>
          <w:tab w:val="left" w:pos="567"/>
        </w:tabs>
        <w:ind w:left="680" w:firstLine="0"/>
        <w:rPr>
          <w:rFonts w:ascii="AvantGarde Bk BT" w:hAnsi="AvantGarde Bk BT" w:cs="Arial"/>
          <w:i/>
          <w:color w:val="000000" w:themeColor="text1"/>
          <w:sz w:val="22"/>
          <w:szCs w:val="22"/>
        </w:rPr>
      </w:pPr>
      <w:r w:rsidRPr="00C132F1">
        <w:rPr>
          <w:rFonts w:ascii="AvantGarde Bk BT" w:hAnsi="AvantGarde Bk BT" w:cs="Arial"/>
          <w:i/>
          <w:color w:val="000000" w:themeColor="text1"/>
          <w:sz w:val="22"/>
          <w:szCs w:val="22"/>
        </w:rPr>
        <w:t xml:space="preserve">Solicito </w:t>
      </w:r>
      <w:proofErr w:type="spellStart"/>
      <w:r w:rsidRPr="00C132F1">
        <w:rPr>
          <w:rFonts w:ascii="AvantGarde Bk BT" w:hAnsi="AvantGarde Bk BT" w:cs="Arial"/>
          <w:i/>
          <w:color w:val="000000" w:themeColor="text1"/>
          <w:sz w:val="22"/>
          <w:szCs w:val="22"/>
        </w:rPr>
        <w:t>ademas</w:t>
      </w:r>
      <w:proofErr w:type="spellEnd"/>
      <w:r w:rsidRPr="00C132F1">
        <w:rPr>
          <w:rFonts w:ascii="AvantGarde Bk BT" w:hAnsi="AvantGarde Bk BT" w:cs="Arial"/>
          <w:i/>
          <w:color w:val="000000" w:themeColor="text1"/>
          <w:sz w:val="22"/>
          <w:szCs w:val="22"/>
        </w:rPr>
        <w:t xml:space="preserve"> se me indique en la </w:t>
      </w:r>
      <w:proofErr w:type="spellStart"/>
      <w:r w:rsidRPr="00C132F1">
        <w:rPr>
          <w:rFonts w:ascii="AvantGarde Bk BT" w:hAnsi="AvantGarde Bk BT" w:cs="Arial"/>
          <w:i/>
          <w:color w:val="000000" w:themeColor="text1"/>
          <w:sz w:val="22"/>
          <w:szCs w:val="22"/>
        </w:rPr>
        <w:t>contestacion</w:t>
      </w:r>
      <w:proofErr w:type="spellEnd"/>
      <w:r w:rsidRPr="00C132F1">
        <w:rPr>
          <w:rFonts w:ascii="AvantGarde Bk BT" w:hAnsi="AvantGarde Bk BT" w:cs="Arial"/>
          <w:i/>
          <w:color w:val="000000" w:themeColor="text1"/>
          <w:sz w:val="22"/>
          <w:szCs w:val="22"/>
        </w:rPr>
        <w:t xml:space="preserve"> quien es el dueño legal de esos inmuebles que administra el ayuntamiento y </w:t>
      </w:r>
      <w:proofErr w:type="spellStart"/>
      <w:r w:rsidRPr="00C132F1">
        <w:rPr>
          <w:rFonts w:ascii="AvantGarde Bk BT" w:hAnsi="AvantGarde Bk BT" w:cs="Arial"/>
          <w:i/>
          <w:color w:val="000000" w:themeColor="text1"/>
          <w:sz w:val="22"/>
          <w:szCs w:val="22"/>
        </w:rPr>
        <w:t>ademas</w:t>
      </w:r>
      <w:proofErr w:type="spellEnd"/>
      <w:r w:rsidRPr="00C132F1">
        <w:rPr>
          <w:rFonts w:ascii="AvantGarde Bk BT" w:hAnsi="AvantGarde Bk BT" w:cs="Arial"/>
          <w:i/>
          <w:color w:val="000000" w:themeColor="text1"/>
          <w:sz w:val="22"/>
          <w:szCs w:val="22"/>
        </w:rPr>
        <w:t xml:space="preserve"> de saber </w:t>
      </w:r>
      <w:proofErr w:type="spellStart"/>
      <w:r w:rsidRPr="00C132F1">
        <w:rPr>
          <w:rFonts w:ascii="AvantGarde Bk BT" w:hAnsi="AvantGarde Bk BT" w:cs="Arial"/>
          <w:i/>
          <w:color w:val="000000" w:themeColor="text1"/>
          <w:sz w:val="22"/>
          <w:szCs w:val="22"/>
        </w:rPr>
        <w:t>cual</w:t>
      </w:r>
      <w:proofErr w:type="spellEnd"/>
      <w:r w:rsidRPr="00C132F1">
        <w:rPr>
          <w:rFonts w:ascii="AvantGarde Bk BT" w:hAnsi="AvantGarde Bk BT" w:cs="Arial"/>
          <w:i/>
          <w:color w:val="000000" w:themeColor="text1"/>
          <w:sz w:val="22"/>
          <w:szCs w:val="22"/>
        </w:rPr>
        <w:t xml:space="preserve"> fue el recurso etiquetado para su </w:t>
      </w:r>
      <w:proofErr w:type="spellStart"/>
      <w:r w:rsidRPr="00C132F1">
        <w:rPr>
          <w:rFonts w:ascii="AvantGarde Bk BT" w:hAnsi="AvantGarde Bk BT" w:cs="Arial"/>
          <w:i/>
          <w:color w:val="000000" w:themeColor="text1"/>
          <w:sz w:val="22"/>
          <w:szCs w:val="22"/>
        </w:rPr>
        <w:t>construccion</w:t>
      </w:r>
      <w:proofErr w:type="spellEnd"/>
      <w:r w:rsidR="00E71CBE">
        <w:rPr>
          <w:rFonts w:ascii="AvantGarde Bk BT" w:hAnsi="AvantGarde Bk BT" w:cs="Arial"/>
          <w:i/>
          <w:color w:val="000000" w:themeColor="text1"/>
          <w:sz w:val="22"/>
          <w:szCs w:val="22"/>
        </w:rPr>
        <w:t xml:space="preserve">” </w:t>
      </w:r>
      <w:r w:rsidR="0026483E" w:rsidRPr="007C5605">
        <w:rPr>
          <w:rFonts w:ascii="AvantGarde Bk BT" w:hAnsi="AvantGarde Bk BT" w:cs="Arial"/>
          <w:b/>
          <w:color w:val="000000" w:themeColor="text1"/>
          <w:sz w:val="24"/>
          <w:szCs w:val="24"/>
        </w:rPr>
        <w:t>SIC.</w:t>
      </w:r>
      <w:r w:rsidR="0026483E" w:rsidRPr="007C5605">
        <w:rPr>
          <w:rFonts w:ascii="AvantGarde Bk BT" w:hAnsi="AvantGarde Bk BT" w:cs="Arial"/>
          <w:color w:val="000000" w:themeColor="text1"/>
          <w:sz w:val="24"/>
          <w:szCs w:val="24"/>
        </w:rPr>
        <w:t xml:space="preserve"> (Visible a </w:t>
      </w:r>
      <w:r w:rsidR="007B7C25">
        <w:rPr>
          <w:rFonts w:ascii="AvantGarde Bk BT" w:hAnsi="AvantGarde Bk BT" w:cs="Arial"/>
          <w:color w:val="000000" w:themeColor="text1"/>
          <w:sz w:val="24"/>
          <w:szCs w:val="24"/>
        </w:rPr>
        <w:t>foja</w:t>
      </w:r>
      <w:r>
        <w:rPr>
          <w:rFonts w:ascii="AvantGarde Bk BT" w:hAnsi="AvantGarde Bk BT" w:cs="Arial"/>
          <w:color w:val="000000" w:themeColor="text1"/>
          <w:sz w:val="24"/>
          <w:szCs w:val="24"/>
        </w:rPr>
        <w:t xml:space="preserve"> 01</w:t>
      </w:r>
      <w:r w:rsidR="007B7C2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uno</w:t>
      </w:r>
      <w:r w:rsidR="007B7C25">
        <w:rPr>
          <w:rFonts w:ascii="AvantGarde Bk BT" w:hAnsi="AvantGarde Bk BT" w:cs="Arial"/>
          <w:color w:val="000000" w:themeColor="text1"/>
          <w:sz w:val="24"/>
          <w:szCs w:val="24"/>
        </w:rPr>
        <w:t xml:space="preserve"> de autos).</w:t>
      </w:r>
    </w:p>
    <w:p w:rsidR="00EC45B0" w:rsidRDefault="00EC45B0" w:rsidP="00EC45B0">
      <w:pPr>
        <w:pStyle w:val="corte4fondo"/>
        <w:tabs>
          <w:tab w:val="left" w:pos="567"/>
        </w:tabs>
        <w:ind w:left="680" w:firstLine="0"/>
        <w:rPr>
          <w:rFonts w:ascii="AvantGarde Bk BT" w:hAnsi="AvantGarde Bk BT" w:cs="Arial"/>
          <w:color w:val="000000" w:themeColor="text1"/>
          <w:sz w:val="24"/>
          <w:szCs w:val="24"/>
        </w:rPr>
      </w:pPr>
    </w:p>
    <w:p w:rsidR="004257AF" w:rsidRPr="006A65C8" w:rsidRDefault="0004274F" w:rsidP="006A65C8">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CB00AF">
        <w:rPr>
          <w:rFonts w:ascii="AvantGarde Bk BT" w:hAnsi="AvantGarde Bk BT" w:cs="Arial"/>
          <w:color w:val="000000" w:themeColor="text1"/>
          <w:sz w:val="24"/>
          <w:szCs w:val="24"/>
        </w:rPr>
        <w:t>28 veintiocho de septiembre de 2018 dos mil dieciocho</w:t>
      </w:r>
      <w:r w:rsidR="00957176">
        <w:rPr>
          <w:rFonts w:ascii="AvantGarde Bk BT" w:hAnsi="AvantGarde Bk BT" w:cs="Arial"/>
          <w:color w:val="000000" w:themeColor="text1"/>
          <w:sz w:val="24"/>
          <w:szCs w:val="24"/>
        </w:rPr>
        <w:t xml:space="preserve"> el</w:t>
      </w:r>
      <w:r w:rsidRPr="007C5605">
        <w:rPr>
          <w:rFonts w:ascii="AvantGarde Bk BT" w:hAnsi="AvantGarde Bk BT" w:cs="Arial"/>
          <w:color w:val="000000" w:themeColor="text1"/>
          <w:sz w:val="24"/>
          <w:szCs w:val="24"/>
        </w:rPr>
        <w:t xml:space="preserve"> </w:t>
      </w:r>
      <w:r w:rsidR="00147701">
        <w:rPr>
          <w:rFonts w:ascii="AvantGarde Bk BT" w:hAnsi="AvantGarde Bk BT" w:cs="Arial"/>
          <w:b/>
          <w:color w:val="000000" w:themeColor="text1"/>
          <w:sz w:val="24"/>
          <w:szCs w:val="24"/>
        </w:rPr>
        <w:t xml:space="preserve">H. AYUNTAMIENTO DE </w:t>
      </w:r>
      <w:r w:rsidR="00CB00AF">
        <w:rPr>
          <w:rFonts w:ascii="AvantGarde Bk BT" w:hAnsi="AvantGarde Bk BT" w:cs="Arial"/>
          <w:b/>
          <w:color w:val="000000" w:themeColor="text1"/>
          <w:sz w:val="24"/>
          <w:szCs w:val="24"/>
        </w:rPr>
        <w:t>MATEHUALA</w:t>
      </w:r>
      <w:r w:rsidR="00147701">
        <w:rPr>
          <w:rFonts w:ascii="AvantGarde Bk BT" w:hAnsi="AvantGarde Bk BT" w:cs="Arial"/>
          <w:color w:val="000000" w:themeColor="text1"/>
          <w:sz w:val="24"/>
          <w:szCs w:val="24"/>
        </w:rPr>
        <w:t xml:space="preserve"> notificó al particular la </w:t>
      </w:r>
      <w:r w:rsidR="00455337">
        <w:rPr>
          <w:rFonts w:ascii="AvantGarde Bk BT" w:hAnsi="AvantGarde Bk BT" w:cs="Arial"/>
          <w:color w:val="000000" w:themeColor="text1"/>
          <w:sz w:val="24"/>
          <w:szCs w:val="24"/>
        </w:rPr>
        <w:t xml:space="preserve">siguiente </w:t>
      </w:r>
      <w:r w:rsidR="00147701">
        <w:rPr>
          <w:rFonts w:ascii="AvantGarde Bk BT" w:hAnsi="AvantGarde Bk BT" w:cs="Arial"/>
          <w:color w:val="000000" w:themeColor="text1"/>
          <w:sz w:val="24"/>
          <w:szCs w:val="24"/>
        </w:rPr>
        <w:t>respues</w:t>
      </w:r>
      <w:r w:rsidR="00CB00AF">
        <w:rPr>
          <w:rFonts w:ascii="AvantGarde Bk BT" w:hAnsi="AvantGarde Bk BT" w:cs="Arial"/>
          <w:color w:val="000000" w:themeColor="text1"/>
          <w:sz w:val="24"/>
          <w:szCs w:val="24"/>
        </w:rPr>
        <w:t>ta a su solicitud de información:</w:t>
      </w:r>
    </w:p>
    <w:p w:rsidR="00CB00AF" w:rsidRDefault="00CB00AF" w:rsidP="00CB00AF">
      <w:pPr>
        <w:pStyle w:val="corte4fondo"/>
        <w:tabs>
          <w:tab w:val="left" w:pos="567"/>
        </w:tabs>
        <w:ind w:firstLine="0"/>
        <w:rPr>
          <w:rFonts w:ascii="AvantGarde Bk BT" w:hAnsi="AvantGarde Bk BT" w:cs="Arial"/>
          <w:color w:val="000000" w:themeColor="text1"/>
          <w:sz w:val="24"/>
          <w:szCs w:val="24"/>
        </w:rPr>
      </w:pPr>
    </w:p>
    <w:p w:rsidR="00CB00AF" w:rsidRPr="00CB00AF" w:rsidRDefault="00EA54FA" w:rsidP="00EA54FA">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CB00AF" w:rsidRPr="00EA54FA">
        <w:rPr>
          <w:rFonts w:ascii="AvantGarde Bk BT" w:hAnsi="AvantGarde Bk BT" w:cs="Arial"/>
          <w:i/>
          <w:color w:val="000000" w:themeColor="text1"/>
          <w:sz w:val="22"/>
          <w:szCs w:val="22"/>
        </w:rPr>
        <w:t>POR MEDIO DEL PRESENTE, DOY CUMPLIMIENTO A SU SOLICITUD DE INFORMACIÓN CON NUMERO DE FOLIO 00567917 A TRAVÉS DEL SISTEMA INFOMEX, EN LA QUE SOLICITA: “ EL COSTO DE CONSTRUCCION, EL COSTO DE EQUIPAMIENTO Y PUESTA EN OPERACION Y FECHA DE CONSTRUCCION  DE LOS SIGUIENTES ESPACIOS ADMINISTRADOS POR EL AYUNTAMIENTO: 1.- CENTRO DE REHABILITACION INTEGRAL CRI 2.- MUSEO DE LAS CULTURAS 3.- CENTRO CULTURAL MUNICIPAL DE MATEHUALA. TODOS ELLOS UBICADOS EN LA CALLE DE HIDALGO, ENTRE CALLE ROBLE Y CALLE FLORES MAGÒN. SOLICITO ADEMAS SE ME INDIQUE EN LA CONTESTACION QUIEN ES EL DUEÑO LEGAL DE ESOS INMUEBLES QUE ADMINISTRA EL AYUNTAMIENTO Y ADEMAS DE SABER CUAL FUE EL RECURSO ETIQUETADO PARA SU CONSTRUCCION”, POR LO CUAL SE ADJUNTA OFICIO DE RESPUESTA CDSM/AIP/078/2017,  SIGNADO POR EL ARQ. GERARDO ALONSO FLORES, COORDINADOR DE DESARROLLO SOCIAL MUNICIPAL, QUE CONTIENEN EL COSTO DE CONSTRUCCION, EL COSTO DE EQUIPAMIENTO Y PUESTA EN OPERACION Y FECHA DE CONSTRUCCION  DE LOS SIGUIENTES ESPACIOS ADMINISTRADOS POR EL AYUNTAMIENTO: 1.- CENTRO DE REHABILITACION INTEGRAL CRI 2.- MUSEO DE LAS CULTURAS 3.- CENTRO CULTURAL MUNICIPAL DE MATEHUALA. TODOS ELLOS UBICADOS EN LA CALLE DE HIDALGO, ENTRE CALLE ROBLE Y CALLE FLORES MAGÒN Y EL RECURSO ETIQUETADO PARA SU CONSTRUCCION, SOBRE SU DIVERSA SOLICITUD DE INFORMACIÒN, SE REMITE OFICIO OM/PAT/046/2017, SIGNADO POR EL LIC. RICARDO VALDERRAMA PEREZ, OFICIAL MAYOR, EN EL QUE INFORMA QUE EL MUNICIPIO NO ES EL DUEÑO DE LOS TERRENOS. OFICIO DERIVADO DE DIVERSA SOLICITUD DE INFORMACIÒN CON NUMERO DE FOLIO 00540617, PRESENTADA POR EL MISMO SOLICITANTE. SE ENVIA ARCHIVO PDF QUE CONTIENE 3 FOJAS CON EL NOMBRE RESP. 00567917.PDF.</w:t>
      </w:r>
      <w:r>
        <w:rPr>
          <w:rFonts w:ascii="AvantGarde Bk BT" w:hAnsi="AvantGarde Bk BT" w:cs="Arial"/>
          <w:color w:val="000000" w:themeColor="text1"/>
          <w:sz w:val="24"/>
          <w:szCs w:val="24"/>
        </w:rPr>
        <w:t xml:space="preserve">” </w:t>
      </w:r>
      <w:r w:rsidRPr="00EA54FA">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y 02 dos de autos).</w:t>
      </w: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EA54FA" w:rsidP="00EA54FA">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El archivo adjunto es el que se muestra a continuación</w:t>
      </w:r>
      <w:r w:rsidR="00466D20">
        <w:rPr>
          <w:rFonts w:ascii="AvantGarde Bk BT" w:hAnsi="AvantGarde Bk BT" w:cs="Arial"/>
          <w:color w:val="000000" w:themeColor="text1"/>
          <w:sz w:val="24"/>
          <w:szCs w:val="24"/>
        </w:rPr>
        <w:t>, consistente en el oficio número CDSM/AIP/078/2017, signado por el Coordinador de Desarrollo Social Municipal</w:t>
      </w:r>
      <w:r>
        <w:rPr>
          <w:rFonts w:ascii="AvantGarde Bk BT" w:hAnsi="AvantGarde Bk BT" w:cs="Arial"/>
          <w:color w:val="000000" w:themeColor="text1"/>
          <w:sz w:val="24"/>
          <w:szCs w:val="24"/>
        </w:rPr>
        <w:t xml:space="preserve"> y está visible de foja 08 ocho a 09 nueve de autos:</w:t>
      </w:r>
    </w:p>
    <w:p w:rsidR="002504CF" w:rsidRDefault="00466D20" w:rsidP="008B3DEE">
      <w:pPr>
        <w:pStyle w:val="corte4fondo"/>
        <w:tabs>
          <w:tab w:val="left" w:pos="567"/>
        </w:tabs>
        <w:ind w:firstLine="0"/>
        <w:rPr>
          <w:rFonts w:ascii="AvantGarde Bk BT" w:hAnsi="AvantGarde Bk BT" w:cs="Arial"/>
          <w:color w:val="000000" w:themeColor="text1"/>
          <w:sz w:val="24"/>
          <w:szCs w:val="24"/>
        </w:rPr>
      </w:pPr>
      <w:r>
        <w:rPr>
          <w:noProof/>
        </w:rPr>
        <w:drawing>
          <wp:anchor distT="0" distB="0" distL="114300" distR="114300" simplePos="0" relativeHeight="251668992" behindDoc="0" locked="0" layoutInCell="1" allowOverlap="1" wp14:anchorId="532844DD" wp14:editId="4AE6C034">
            <wp:simplePos x="0" y="0"/>
            <wp:positionH relativeFrom="column">
              <wp:posOffset>813435</wp:posOffset>
            </wp:positionH>
            <wp:positionV relativeFrom="paragraph">
              <wp:posOffset>186690</wp:posOffset>
            </wp:positionV>
            <wp:extent cx="4524375" cy="2372995"/>
            <wp:effectExtent l="0" t="0" r="9525" b="8255"/>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extLst>
                        <a:ext uri="{28A0092B-C50C-407E-A947-70E740481C1C}">
                          <a14:useLocalDpi xmlns:a14="http://schemas.microsoft.com/office/drawing/2010/main" val="0"/>
                        </a:ext>
                      </a:extLst>
                    </a:blip>
                    <a:srcRect l="32276" t="52697" r="32899" b="14803"/>
                    <a:stretch/>
                  </pic:blipFill>
                  <pic:spPr bwMode="auto">
                    <a:xfrm>
                      <a:off x="0" y="0"/>
                      <a:ext cx="4524375" cy="23729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466D20" w:rsidP="008B3DEE">
      <w:pPr>
        <w:pStyle w:val="corte4fondo"/>
        <w:tabs>
          <w:tab w:val="left" w:pos="567"/>
        </w:tabs>
        <w:ind w:firstLine="0"/>
        <w:rPr>
          <w:rFonts w:ascii="AvantGarde Bk BT" w:hAnsi="AvantGarde Bk BT" w:cs="Arial"/>
          <w:color w:val="000000" w:themeColor="text1"/>
          <w:sz w:val="24"/>
          <w:szCs w:val="24"/>
        </w:rPr>
      </w:pPr>
      <w:r>
        <w:rPr>
          <w:noProof/>
        </w:rPr>
        <w:drawing>
          <wp:anchor distT="0" distB="0" distL="114300" distR="114300" simplePos="0" relativeHeight="251670016" behindDoc="0" locked="0" layoutInCell="1" allowOverlap="1" wp14:anchorId="5420161B" wp14:editId="6DFCDA0E">
            <wp:simplePos x="0" y="0"/>
            <wp:positionH relativeFrom="column">
              <wp:posOffset>756920</wp:posOffset>
            </wp:positionH>
            <wp:positionV relativeFrom="paragraph">
              <wp:posOffset>104140</wp:posOffset>
            </wp:positionV>
            <wp:extent cx="4657725" cy="5114925"/>
            <wp:effectExtent l="0" t="0" r="9525" b="9525"/>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28A0092B-C50C-407E-A947-70E740481C1C}">
                          <a14:useLocalDpi xmlns:a14="http://schemas.microsoft.com/office/drawing/2010/main" val="0"/>
                        </a:ext>
                      </a:extLst>
                    </a:blip>
                    <a:srcRect l="32273" t="21450" r="34944" b="14502"/>
                    <a:stretch/>
                  </pic:blipFill>
                  <pic:spPr bwMode="auto">
                    <a:xfrm>
                      <a:off x="0" y="0"/>
                      <a:ext cx="4657725" cy="5114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466D20">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Así como oficio número OM/PAT/046/2017, signado por el Oficial Mayor y visible a foja 05 cinco de autos:</w:t>
      </w: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6509C9" w:rsidP="008B3DEE">
      <w:pPr>
        <w:pStyle w:val="corte4fondo"/>
        <w:tabs>
          <w:tab w:val="left" w:pos="567"/>
        </w:tabs>
        <w:ind w:firstLine="0"/>
        <w:rPr>
          <w:rFonts w:ascii="AvantGarde Bk BT" w:hAnsi="AvantGarde Bk BT" w:cs="Arial"/>
          <w:color w:val="000000" w:themeColor="text1"/>
          <w:sz w:val="24"/>
          <w:szCs w:val="24"/>
        </w:rPr>
      </w:pPr>
      <w:r>
        <w:rPr>
          <w:noProof/>
        </w:rPr>
        <w:drawing>
          <wp:anchor distT="0" distB="0" distL="114300" distR="114300" simplePos="0" relativeHeight="251671040" behindDoc="0" locked="0" layoutInCell="1" allowOverlap="1" wp14:anchorId="08FA6B12" wp14:editId="09EA4505">
            <wp:simplePos x="0" y="0"/>
            <wp:positionH relativeFrom="column">
              <wp:posOffset>678815</wp:posOffset>
            </wp:positionH>
            <wp:positionV relativeFrom="paragraph">
              <wp:posOffset>133350</wp:posOffset>
            </wp:positionV>
            <wp:extent cx="5114925" cy="2865120"/>
            <wp:effectExtent l="0" t="0" r="9525"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32956" t="45015" r="34598" b="22658"/>
                    <a:stretch/>
                  </pic:blipFill>
                  <pic:spPr bwMode="auto">
                    <a:xfrm>
                      <a:off x="0" y="0"/>
                      <a:ext cx="5114925" cy="2865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466D20" w:rsidRDefault="00466D20" w:rsidP="008B3DEE">
      <w:pPr>
        <w:pStyle w:val="corte4fondo"/>
        <w:tabs>
          <w:tab w:val="left" w:pos="567"/>
        </w:tabs>
        <w:ind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6509C9">
        <w:rPr>
          <w:rFonts w:ascii="AvantGarde Bk BT" w:hAnsi="AvantGarde Bk BT" w:cs="Arial"/>
          <w:color w:val="000000" w:themeColor="text1"/>
          <w:sz w:val="24"/>
          <w:szCs w:val="24"/>
        </w:rPr>
        <w:t>28 veintiocho de septiembre de 2018 dos mil dieciocho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respuesta otorgada por la autoridad, en el que manifestó</w:t>
      </w:r>
      <w:r w:rsidR="006509C9">
        <w:rPr>
          <w:rFonts w:ascii="AvantGarde Bk BT" w:hAnsi="AvantGarde Bk BT" w:cs="Arial"/>
          <w:color w:val="000000" w:themeColor="text1"/>
          <w:sz w:val="24"/>
          <w:szCs w:val="24"/>
        </w:rPr>
        <w:t xml:space="preserve"> lo siguiente</w:t>
      </w:r>
      <w:r w:rsidRPr="007C5605">
        <w:rPr>
          <w:rFonts w:ascii="AvantGarde Bk BT" w:hAnsi="AvantGarde Bk BT" w:cs="Arial"/>
          <w:color w:val="000000" w:themeColor="text1"/>
          <w:sz w:val="24"/>
          <w:szCs w:val="24"/>
        </w:rPr>
        <w:t>:</w:t>
      </w:r>
    </w:p>
    <w:p w:rsidR="00CC35B6" w:rsidRDefault="00CC35B6" w:rsidP="00CC35B6">
      <w:pPr>
        <w:pStyle w:val="corte4fondo"/>
        <w:tabs>
          <w:tab w:val="left" w:pos="567"/>
        </w:tabs>
        <w:ind w:firstLine="0"/>
        <w:rPr>
          <w:rFonts w:ascii="AvantGarde Bk BT" w:hAnsi="AvantGarde Bk BT" w:cs="Arial"/>
          <w:color w:val="000000" w:themeColor="text1"/>
          <w:sz w:val="24"/>
          <w:szCs w:val="24"/>
        </w:rPr>
      </w:pPr>
    </w:p>
    <w:p w:rsidR="006509C9" w:rsidRPr="006509C9" w:rsidRDefault="006509C9" w:rsidP="006509C9">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4"/>
          <w:szCs w:val="24"/>
        </w:rPr>
        <w:t>“</w:t>
      </w:r>
      <w:r w:rsidRPr="006509C9">
        <w:rPr>
          <w:rFonts w:ascii="AvantGarde Bk BT" w:hAnsi="AvantGarde Bk BT" w:cs="Arial"/>
          <w:i/>
          <w:color w:val="000000" w:themeColor="text1"/>
          <w:sz w:val="22"/>
          <w:szCs w:val="22"/>
        </w:rPr>
        <w:t>Faltan la siguiente información</w:t>
      </w:r>
    </w:p>
    <w:p w:rsidR="006509C9" w:rsidRPr="006509C9" w:rsidRDefault="006509C9" w:rsidP="006509C9">
      <w:pPr>
        <w:pStyle w:val="corte4fondo"/>
        <w:tabs>
          <w:tab w:val="left" w:pos="567"/>
        </w:tabs>
        <w:ind w:left="680" w:firstLine="0"/>
        <w:rPr>
          <w:rFonts w:ascii="AvantGarde Bk BT" w:hAnsi="AvantGarde Bk BT" w:cs="Arial"/>
          <w:i/>
          <w:color w:val="000000" w:themeColor="text1"/>
          <w:sz w:val="22"/>
          <w:szCs w:val="22"/>
        </w:rPr>
      </w:pPr>
      <w:r w:rsidRPr="006509C9">
        <w:rPr>
          <w:rFonts w:ascii="AvantGarde Bk BT" w:hAnsi="AvantGarde Bk BT" w:cs="Arial"/>
          <w:i/>
          <w:color w:val="000000" w:themeColor="text1"/>
          <w:sz w:val="22"/>
          <w:szCs w:val="22"/>
        </w:rPr>
        <w:t>1.- Los gastos de operación</w:t>
      </w:r>
    </w:p>
    <w:p w:rsidR="00740991" w:rsidRPr="00063043" w:rsidRDefault="006509C9" w:rsidP="00063043">
      <w:pPr>
        <w:pStyle w:val="corte4fondo"/>
        <w:tabs>
          <w:tab w:val="left" w:pos="567"/>
        </w:tabs>
        <w:ind w:left="680" w:firstLine="0"/>
        <w:rPr>
          <w:rFonts w:ascii="AvantGarde Bk BT" w:hAnsi="AvantGarde Bk BT" w:cs="Arial"/>
          <w:color w:val="000000" w:themeColor="text1"/>
          <w:sz w:val="24"/>
          <w:szCs w:val="24"/>
        </w:rPr>
      </w:pPr>
      <w:r w:rsidRPr="006509C9">
        <w:rPr>
          <w:rFonts w:ascii="AvantGarde Bk BT" w:hAnsi="AvantGarde Bk BT" w:cs="Arial"/>
          <w:i/>
          <w:color w:val="000000" w:themeColor="text1"/>
          <w:sz w:val="22"/>
          <w:szCs w:val="22"/>
        </w:rPr>
        <w:t>2.- Que se especifique quien es el dueño, no quien no es.</w:t>
      </w:r>
      <w:r>
        <w:rPr>
          <w:rFonts w:ascii="AvantGarde Bk BT" w:hAnsi="AvantGarde Bk BT" w:cs="Arial"/>
          <w:i/>
          <w:color w:val="000000" w:themeColor="text1"/>
          <w:sz w:val="24"/>
          <w:szCs w:val="24"/>
        </w:rPr>
        <w:t xml:space="preserve">” </w:t>
      </w:r>
      <w:r w:rsidRPr="006509C9">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02 dos de autos.</w:t>
      </w:r>
    </w:p>
    <w:p w:rsidR="004B6A55" w:rsidRPr="006446BA" w:rsidRDefault="004B6A55" w:rsidP="00CC35B6">
      <w:pPr>
        <w:pStyle w:val="corte4fondo"/>
        <w:tabs>
          <w:tab w:val="left" w:pos="567"/>
        </w:tabs>
        <w:ind w:firstLine="0"/>
        <w:rPr>
          <w:rFonts w:ascii="AvantGarde Bk BT" w:hAnsi="AvantGarde Bk BT" w:cs="Arial"/>
          <w:i/>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063043">
        <w:rPr>
          <w:rFonts w:ascii="AvantGarde Bk BT" w:hAnsi="AvantGarde Bk BT" w:cs="Arial"/>
          <w:color w:val="000000" w:themeColor="text1"/>
          <w:sz w:val="24"/>
          <w:szCs w:val="24"/>
        </w:rPr>
        <w:t>29 veintinueve</w:t>
      </w:r>
      <w:r w:rsidR="006A65C8">
        <w:rPr>
          <w:rFonts w:ascii="AvantGarde Bk BT" w:hAnsi="AvantGarde Bk BT" w:cs="Arial"/>
          <w:color w:val="000000" w:themeColor="text1"/>
          <w:sz w:val="24"/>
          <w:szCs w:val="24"/>
        </w:rPr>
        <w:t xml:space="preserve"> de septiembre</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00063043">
        <w:rPr>
          <w:rFonts w:ascii="AvantGarde Bk BT" w:hAnsi="AvantGarde Bk BT" w:cs="Arial"/>
          <w:b/>
          <w:color w:val="000000" w:themeColor="text1"/>
          <w:sz w:val="24"/>
          <w:szCs w:val="24"/>
        </w:rPr>
        <w:t xml:space="preserve"> y ampliación del plazo para resolver este recurso. </w:t>
      </w:r>
      <w:r w:rsidRPr="007C5605">
        <w:rPr>
          <w:rFonts w:ascii="AvantGarde Bk BT" w:hAnsi="AvantGarde Bk BT" w:cs="Arial"/>
          <w:color w:val="000000" w:themeColor="text1"/>
          <w:sz w:val="24"/>
          <w:szCs w:val="24"/>
        </w:rPr>
        <w:t xml:space="preserve">Por proveído del </w:t>
      </w:r>
      <w:r w:rsidR="00063043">
        <w:rPr>
          <w:rFonts w:ascii="AvantGarde Bk BT" w:hAnsi="AvantGarde Bk BT" w:cs="Arial"/>
          <w:color w:val="000000" w:themeColor="text1"/>
          <w:sz w:val="24"/>
          <w:szCs w:val="24"/>
        </w:rPr>
        <w:t>03 tres de octubre</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253369">
        <w:rPr>
          <w:rFonts w:ascii="AvantGarde Bk BT" w:hAnsi="AvantGarde Bk BT" w:cs="Arial"/>
          <w:color w:val="000000" w:themeColor="text1"/>
          <w:sz w:val="24"/>
          <w:szCs w:val="24"/>
        </w:rPr>
        <w:t xml:space="preserve">cida en la fracción </w:t>
      </w:r>
      <w:r w:rsidR="00063043">
        <w:rPr>
          <w:rFonts w:ascii="AvantGarde Bk BT" w:hAnsi="AvantGarde Bk BT" w:cs="Arial"/>
          <w:color w:val="000000" w:themeColor="text1"/>
          <w:sz w:val="24"/>
          <w:szCs w:val="24"/>
        </w:rPr>
        <w:t>IV</w:t>
      </w:r>
      <w:r w:rsidR="006A65C8">
        <w:rPr>
          <w:rFonts w:ascii="AvantGarde Bk BT" w:hAnsi="AvantGarde Bk BT" w:cs="Arial"/>
          <w:color w:val="000000" w:themeColor="text1"/>
          <w:sz w:val="24"/>
          <w:szCs w:val="24"/>
        </w:rPr>
        <w:t xml:space="preserve"> </w:t>
      </w:r>
      <w:r w:rsidR="00FF46AB">
        <w:rPr>
          <w:rFonts w:ascii="AvantGarde Bk BT" w:hAnsi="AvantGarde Bk BT" w:cs="Arial"/>
          <w:color w:val="000000" w:themeColor="text1"/>
          <w:sz w:val="24"/>
          <w:szCs w:val="24"/>
        </w:rPr>
        <w:t>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77267C">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063043">
        <w:rPr>
          <w:rFonts w:ascii="AvantGarde Bk BT" w:hAnsi="AvantGarde Bk BT" w:cs="Arial"/>
          <w:b/>
          <w:color w:val="000000" w:themeColor="text1"/>
          <w:sz w:val="24"/>
          <w:szCs w:val="24"/>
        </w:rPr>
        <w:t>691</w:t>
      </w:r>
      <w:r w:rsidRPr="00BF7B76">
        <w:rPr>
          <w:rFonts w:ascii="AvantGarde Bk BT" w:hAnsi="AvantGarde Bk BT" w:cs="Arial"/>
          <w:b/>
          <w:color w:val="000000" w:themeColor="text1"/>
          <w:sz w:val="24"/>
          <w:szCs w:val="24"/>
        </w:rPr>
        <w:t>/2017-1</w:t>
      </w:r>
      <w:r w:rsidR="00063043">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77267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al </w:t>
      </w:r>
      <w:r w:rsidR="00DC6453" w:rsidRPr="0077267C">
        <w:rPr>
          <w:rFonts w:ascii="AvantGarde Bk BT" w:hAnsi="AvantGarde Bk BT" w:cs="Arial"/>
          <w:b/>
          <w:color w:val="000000" w:themeColor="text1"/>
          <w:sz w:val="24"/>
          <w:szCs w:val="24"/>
        </w:rPr>
        <w:t xml:space="preserve">AYUNTAMIENTO DE </w:t>
      </w:r>
      <w:r w:rsidR="00063043">
        <w:rPr>
          <w:rFonts w:ascii="AvantGarde Bk BT" w:hAnsi="AvantGarde Bk BT" w:cs="Arial"/>
          <w:b/>
          <w:color w:val="000000" w:themeColor="text1"/>
          <w:sz w:val="24"/>
          <w:szCs w:val="24"/>
        </w:rPr>
        <w:t>MATEHUALA</w:t>
      </w:r>
      <w:r w:rsidRPr="0077267C">
        <w:rPr>
          <w:rFonts w:ascii="AvantGarde Bk BT" w:hAnsi="AvantGarde Bk BT" w:cs="Arial"/>
          <w:b/>
          <w:color w:val="000000" w:themeColor="text1"/>
          <w:sz w:val="24"/>
          <w:szCs w:val="24"/>
        </w:rPr>
        <w:t>,</w:t>
      </w:r>
      <w:r w:rsidRPr="0077267C">
        <w:rPr>
          <w:rFonts w:ascii="AvantGarde Bk BT" w:hAnsi="AvantGarde Bk BT" w:cs="Arial"/>
          <w:color w:val="000000" w:themeColor="text1"/>
          <w:sz w:val="24"/>
          <w:szCs w:val="24"/>
        </w:rPr>
        <w:t xml:space="preserve"> </w:t>
      </w:r>
      <w:r w:rsidR="00717599" w:rsidRPr="0077267C">
        <w:rPr>
          <w:rFonts w:ascii="AvantGarde Bk BT" w:hAnsi="AvantGarde Bk BT" w:cs="Arial"/>
          <w:b/>
          <w:color w:val="000000" w:themeColor="text1"/>
          <w:sz w:val="24"/>
          <w:szCs w:val="24"/>
        </w:rPr>
        <w:t>por conducto</w:t>
      </w:r>
      <w:r w:rsidRPr="0077267C">
        <w:rPr>
          <w:rFonts w:ascii="AvantGarde Bk BT" w:hAnsi="AvantGarde Bk BT" w:cs="Arial"/>
          <w:b/>
          <w:color w:val="000000" w:themeColor="text1"/>
          <w:sz w:val="24"/>
          <w:szCs w:val="24"/>
        </w:rPr>
        <w:t xml:space="preserve"> de </w:t>
      </w:r>
      <w:r w:rsidR="004407B8" w:rsidRPr="0077267C">
        <w:rPr>
          <w:rFonts w:ascii="AvantGarde Bk BT" w:hAnsi="AvantGarde Bk BT" w:cs="Arial"/>
          <w:b/>
          <w:color w:val="000000" w:themeColor="text1"/>
          <w:sz w:val="24"/>
          <w:szCs w:val="24"/>
        </w:rPr>
        <w:t xml:space="preserve">su </w:t>
      </w:r>
      <w:r w:rsidR="004A052E" w:rsidRPr="0077267C">
        <w:rPr>
          <w:rFonts w:ascii="AvantGarde Bk BT" w:hAnsi="AvantGarde Bk BT" w:cs="Arial"/>
          <w:b/>
          <w:color w:val="000000" w:themeColor="text1"/>
          <w:sz w:val="24"/>
          <w:szCs w:val="24"/>
        </w:rPr>
        <w:t>PRESIDENTE MUNICIPAL</w:t>
      </w:r>
      <w:r w:rsidR="00063043">
        <w:rPr>
          <w:rFonts w:ascii="AvantGarde Bk BT" w:hAnsi="AvantGarde Bk BT" w:cs="Arial"/>
          <w:b/>
          <w:color w:val="000000" w:themeColor="text1"/>
          <w:sz w:val="24"/>
          <w:szCs w:val="24"/>
        </w:rPr>
        <w:t xml:space="preserve">, </w:t>
      </w:r>
      <w:r w:rsidR="004407B8" w:rsidRPr="0077267C">
        <w:rPr>
          <w:rFonts w:ascii="AvantGarde Bk BT" w:hAnsi="AvantGarde Bk BT" w:cs="Arial"/>
          <w:b/>
          <w:color w:val="000000" w:themeColor="text1"/>
          <w:sz w:val="24"/>
          <w:szCs w:val="24"/>
        </w:rPr>
        <w:t xml:space="preserve">de </w:t>
      </w:r>
      <w:r w:rsidRPr="0077267C">
        <w:rPr>
          <w:rFonts w:ascii="AvantGarde Bk BT" w:hAnsi="AvantGarde Bk BT" w:cs="Arial"/>
          <w:b/>
          <w:color w:val="000000" w:themeColor="text1"/>
          <w:sz w:val="24"/>
          <w:szCs w:val="24"/>
        </w:rPr>
        <w:t>su TITULAR DE LA UNIDAD DE TRANSPARENCIA</w:t>
      </w:r>
      <w:r w:rsidR="00063043">
        <w:rPr>
          <w:rFonts w:ascii="AvantGarde Bk BT" w:hAnsi="AvantGarde Bk BT" w:cs="Arial"/>
          <w:b/>
          <w:color w:val="000000" w:themeColor="text1"/>
          <w:sz w:val="24"/>
          <w:szCs w:val="24"/>
        </w:rPr>
        <w:t>, del TITULAR DE LA COORDINACIÓN DE DESARROLLO MUNICIPAL y al OFICIAL MAYOR.</w:t>
      </w:r>
      <w:r w:rsidRPr="0077267C">
        <w:rPr>
          <w:rFonts w:ascii="AvantGarde Bk BT" w:hAnsi="AvantGarde Bk BT" w:cs="Arial"/>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77267C">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Se le tuvo al recurrente por señalado </w:t>
      </w:r>
      <w:r w:rsidR="0077267C">
        <w:rPr>
          <w:rFonts w:ascii="AvantGarde Bk BT" w:hAnsi="AvantGarde Bk BT" w:cs="Arial"/>
          <w:color w:val="000000" w:themeColor="text1"/>
          <w:sz w:val="24"/>
          <w:szCs w:val="24"/>
        </w:rPr>
        <w:t>domicilio</w:t>
      </w:r>
      <w:r w:rsidRPr="007C5605">
        <w:rPr>
          <w:rFonts w:ascii="AvantGarde Bk BT" w:hAnsi="AvantGarde Bk BT" w:cs="Arial"/>
          <w:color w:val="000000" w:themeColor="text1"/>
          <w:sz w:val="24"/>
          <w:szCs w:val="24"/>
        </w:rPr>
        <w:t xml:space="preserve"> para oír notificaciones.</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77267C">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77267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77267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 xml:space="preserve">remitieran copia certificada del nombramiento </w:t>
      </w:r>
      <w:r w:rsidRPr="007C5605">
        <w:rPr>
          <w:rFonts w:ascii="AvantGarde Bk BT" w:hAnsi="AvantGarde Bk BT" w:cs="Arial"/>
          <w:color w:val="000000" w:themeColor="text1"/>
          <w:sz w:val="24"/>
          <w:szCs w:val="24"/>
        </w:rPr>
        <w:lastRenderedPageBreak/>
        <w:t>que los acreditara como tales; para que señalaran personas y domicilio para oír y recibir notificaciones en esta ciudad y se les informó que una vez que fuera decretado el cierre de instrucción no se atendería la información que fuese enviada.</w:t>
      </w:r>
    </w:p>
    <w:p w:rsidR="0077267C" w:rsidRDefault="0077267C"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Decretó la ampliación del plazo para resolver el presente recurso, de conformidad con los acuerdos de Pleno CEGAIP-198/2016 y CEGAIP-199/2016 aprobados en Sesión Ordinaria de 14 catorce de julio de 2016 dos mil dieciséis</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0E73" w:rsidRPr="00E9720F" w:rsidRDefault="00CC35B6" w:rsidP="00CC35B6">
      <w:pPr>
        <w:pStyle w:val="corte4fondo"/>
        <w:tabs>
          <w:tab w:val="left" w:pos="567"/>
        </w:tabs>
        <w:rPr>
          <w:rFonts w:ascii="AvantGarde Bk BT" w:hAnsi="AvantGarde Bk BT" w:cs="Arial"/>
          <w:color w:val="000000" w:themeColor="text1"/>
          <w:sz w:val="24"/>
          <w:szCs w:val="24"/>
        </w:rPr>
      </w:pPr>
      <w:r w:rsidRPr="00E9720F">
        <w:rPr>
          <w:rFonts w:ascii="AvantGarde Bk BT" w:hAnsi="AvantGarde Bk BT" w:cs="Arial"/>
          <w:b/>
          <w:color w:val="000000" w:themeColor="text1"/>
          <w:sz w:val="24"/>
          <w:szCs w:val="24"/>
        </w:rPr>
        <w:t>SEXTO.</w:t>
      </w:r>
      <w:r w:rsidRPr="00E9720F">
        <w:rPr>
          <w:rFonts w:ascii="AvantGarde Bk BT" w:hAnsi="AvantGarde Bk BT" w:cs="Arial"/>
          <w:color w:val="000000" w:themeColor="text1"/>
          <w:sz w:val="24"/>
          <w:szCs w:val="24"/>
        </w:rPr>
        <w:t xml:space="preserve"> </w:t>
      </w:r>
      <w:r w:rsidRPr="00E9720F">
        <w:rPr>
          <w:rFonts w:ascii="AvantGarde Bk BT" w:hAnsi="AvantGarde Bk BT" w:cs="Arial"/>
          <w:b/>
          <w:color w:val="000000" w:themeColor="text1"/>
          <w:sz w:val="24"/>
          <w:szCs w:val="24"/>
        </w:rPr>
        <w:t>Rendición del informe del sujeto obligado.</w:t>
      </w:r>
      <w:r w:rsidRPr="00E9720F">
        <w:rPr>
          <w:rFonts w:ascii="AvantGarde Bk BT" w:hAnsi="AvantGarde Bk BT" w:cs="Arial"/>
          <w:color w:val="000000" w:themeColor="text1"/>
          <w:sz w:val="24"/>
          <w:szCs w:val="24"/>
        </w:rPr>
        <w:t xml:space="preserve"> Mediante el auto de</w:t>
      </w:r>
      <w:r w:rsidR="00CC0E73" w:rsidRPr="00E9720F">
        <w:rPr>
          <w:rFonts w:ascii="AvantGarde Bk BT" w:hAnsi="AvantGarde Bk BT" w:cs="Arial"/>
          <w:color w:val="000000" w:themeColor="text1"/>
          <w:sz w:val="24"/>
          <w:szCs w:val="24"/>
        </w:rPr>
        <w:t xml:space="preserve">l </w:t>
      </w:r>
      <w:r w:rsidR="00063043">
        <w:rPr>
          <w:rFonts w:ascii="AvantGarde Bk BT" w:hAnsi="AvantGarde Bk BT" w:cs="Arial"/>
          <w:color w:val="000000" w:themeColor="text1"/>
          <w:sz w:val="24"/>
          <w:szCs w:val="24"/>
        </w:rPr>
        <w:t xml:space="preserve">31 treinta y uno </w:t>
      </w:r>
      <w:r w:rsidR="00804D4A" w:rsidRPr="00E9720F">
        <w:rPr>
          <w:rFonts w:ascii="AvantGarde Bk BT" w:hAnsi="AvantGarde Bk BT" w:cs="Arial"/>
          <w:color w:val="000000" w:themeColor="text1"/>
          <w:sz w:val="24"/>
          <w:szCs w:val="24"/>
        </w:rPr>
        <w:t>de octubre</w:t>
      </w:r>
      <w:r w:rsidR="00CC0E73" w:rsidRPr="00E9720F">
        <w:rPr>
          <w:rFonts w:ascii="AvantGarde Bk BT" w:hAnsi="AvantGarde Bk BT" w:cs="Arial"/>
          <w:color w:val="000000" w:themeColor="text1"/>
          <w:sz w:val="24"/>
          <w:szCs w:val="24"/>
        </w:rPr>
        <w:t xml:space="preserve"> de 2017 dos mil diecisiete el ponente:</w:t>
      </w:r>
    </w:p>
    <w:p w:rsidR="00CC0E73" w:rsidRPr="00E9720F" w:rsidRDefault="00CC0E73" w:rsidP="00CC35B6">
      <w:pPr>
        <w:pStyle w:val="corte4fondo"/>
        <w:tabs>
          <w:tab w:val="left" w:pos="567"/>
        </w:tabs>
        <w:rPr>
          <w:rFonts w:ascii="AvantGarde Bk BT" w:hAnsi="AvantGarde Bk BT" w:cs="Arial"/>
          <w:color w:val="000000" w:themeColor="text1"/>
          <w:sz w:val="24"/>
          <w:szCs w:val="24"/>
        </w:rPr>
      </w:pPr>
    </w:p>
    <w:p w:rsidR="007165B9" w:rsidRDefault="00CC0E73" w:rsidP="004130E8">
      <w:pPr>
        <w:pStyle w:val="corte4fondo"/>
        <w:numPr>
          <w:ilvl w:val="0"/>
          <w:numId w:val="19"/>
        </w:numPr>
        <w:tabs>
          <w:tab w:val="left" w:pos="567"/>
        </w:tabs>
        <w:rPr>
          <w:rFonts w:ascii="AvantGarde Bk BT" w:hAnsi="AvantGarde Bk BT" w:cs="Arial"/>
          <w:color w:val="000000" w:themeColor="text1"/>
          <w:sz w:val="24"/>
          <w:szCs w:val="24"/>
        </w:rPr>
      </w:pPr>
      <w:r w:rsidRPr="007165B9">
        <w:rPr>
          <w:rFonts w:ascii="AvantGarde Bk BT" w:hAnsi="AvantGarde Bk BT" w:cs="Arial"/>
          <w:color w:val="000000" w:themeColor="text1"/>
          <w:sz w:val="24"/>
          <w:szCs w:val="24"/>
        </w:rPr>
        <w:t xml:space="preserve">Tuvo por recibido </w:t>
      </w:r>
      <w:r w:rsidR="00E9720F" w:rsidRPr="007165B9">
        <w:rPr>
          <w:rFonts w:ascii="AvantGarde Bk BT" w:hAnsi="AvantGarde Bk BT" w:cs="Arial"/>
          <w:color w:val="000000" w:themeColor="text1"/>
          <w:sz w:val="24"/>
          <w:szCs w:val="24"/>
        </w:rPr>
        <w:t xml:space="preserve">oficio número </w:t>
      </w:r>
      <w:r w:rsidR="00A54CCC">
        <w:rPr>
          <w:rFonts w:ascii="AvantGarde Bk BT" w:hAnsi="AvantGarde Bk BT" w:cs="Arial"/>
          <w:color w:val="000000" w:themeColor="text1"/>
          <w:sz w:val="24"/>
          <w:szCs w:val="24"/>
        </w:rPr>
        <w:t>UT-1070</w:t>
      </w:r>
      <w:r w:rsidR="00E9720F" w:rsidRPr="007165B9">
        <w:rPr>
          <w:rFonts w:ascii="AvantGarde Bk BT" w:hAnsi="AvantGarde Bk BT" w:cs="Arial"/>
          <w:color w:val="000000" w:themeColor="text1"/>
          <w:sz w:val="24"/>
          <w:szCs w:val="24"/>
        </w:rPr>
        <w:t>/2017</w:t>
      </w:r>
      <w:r w:rsidR="00A83666" w:rsidRPr="007165B9">
        <w:rPr>
          <w:rFonts w:ascii="AvantGarde Bk BT" w:hAnsi="AvantGarde Bk BT" w:cs="Arial"/>
          <w:color w:val="000000" w:themeColor="text1"/>
          <w:sz w:val="24"/>
          <w:szCs w:val="24"/>
        </w:rPr>
        <w:t xml:space="preserve">, con </w:t>
      </w:r>
      <w:r w:rsidR="00E9720F" w:rsidRPr="007165B9">
        <w:rPr>
          <w:rFonts w:ascii="AvantGarde Bk BT" w:hAnsi="AvantGarde Bk BT" w:cs="Arial"/>
          <w:color w:val="000000" w:themeColor="text1"/>
          <w:sz w:val="24"/>
          <w:szCs w:val="24"/>
        </w:rPr>
        <w:t>siete</w:t>
      </w:r>
      <w:r w:rsidR="00A83666" w:rsidRPr="007165B9">
        <w:rPr>
          <w:rFonts w:ascii="AvantGarde Bk BT" w:hAnsi="AvantGarde Bk BT" w:cs="Arial"/>
          <w:color w:val="000000" w:themeColor="text1"/>
          <w:sz w:val="24"/>
          <w:szCs w:val="24"/>
        </w:rPr>
        <w:t xml:space="preserve"> anexos, </w:t>
      </w:r>
      <w:r w:rsidR="008F008D">
        <w:rPr>
          <w:rFonts w:ascii="AvantGarde Bk BT" w:hAnsi="AvantGarde Bk BT" w:cs="Arial"/>
          <w:color w:val="000000" w:themeColor="text1"/>
          <w:sz w:val="24"/>
          <w:szCs w:val="24"/>
        </w:rPr>
        <w:t xml:space="preserve">de fecha 24 veinticuatro de octubre signado </w:t>
      </w:r>
      <w:r w:rsidR="007165B9" w:rsidRPr="007165B9">
        <w:rPr>
          <w:rFonts w:ascii="AvantGarde Bk BT" w:hAnsi="AvantGarde Bk BT" w:cs="Arial"/>
          <w:color w:val="000000" w:themeColor="text1"/>
          <w:sz w:val="24"/>
          <w:szCs w:val="24"/>
        </w:rPr>
        <w:t>por el Titular de la Unidad de Transparencia del sujeto obligado</w:t>
      </w:r>
      <w:r w:rsidR="007165B9">
        <w:rPr>
          <w:rFonts w:ascii="AvantGarde Bk BT" w:hAnsi="AvantGarde Bk BT" w:cs="Arial"/>
          <w:color w:val="000000" w:themeColor="text1"/>
          <w:sz w:val="24"/>
          <w:szCs w:val="24"/>
        </w:rPr>
        <w:t>.</w:t>
      </w:r>
    </w:p>
    <w:p w:rsidR="00927BD8" w:rsidRPr="007165B9" w:rsidRDefault="00927BD8" w:rsidP="004130E8">
      <w:pPr>
        <w:pStyle w:val="corte4fondo"/>
        <w:numPr>
          <w:ilvl w:val="0"/>
          <w:numId w:val="19"/>
        </w:numPr>
        <w:tabs>
          <w:tab w:val="left" w:pos="567"/>
        </w:tabs>
        <w:rPr>
          <w:rFonts w:ascii="AvantGarde Bk BT" w:hAnsi="AvantGarde Bk BT" w:cs="Arial"/>
          <w:color w:val="000000" w:themeColor="text1"/>
          <w:sz w:val="24"/>
          <w:szCs w:val="24"/>
        </w:rPr>
      </w:pPr>
      <w:r w:rsidRPr="007165B9">
        <w:rPr>
          <w:rFonts w:ascii="AvantGarde Bk BT" w:hAnsi="AvantGarde Bk BT" w:cs="Arial"/>
          <w:color w:val="000000" w:themeColor="text1"/>
          <w:sz w:val="24"/>
          <w:szCs w:val="24"/>
        </w:rPr>
        <w:t>Le reconoció su personalidad para comparecer en este expediente.</w:t>
      </w:r>
    </w:p>
    <w:p w:rsidR="00E64C5E" w:rsidRDefault="002B4BF2" w:rsidP="00E64C5E">
      <w:pPr>
        <w:pStyle w:val="corte4fondo"/>
        <w:numPr>
          <w:ilvl w:val="0"/>
          <w:numId w:val="17"/>
        </w:numPr>
        <w:tabs>
          <w:tab w:val="left" w:pos="567"/>
        </w:tabs>
        <w:rPr>
          <w:rFonts w:ascii="AvantGarde Bk BT" w:hAnsi="AvantGarde Bk BT" w:cs="Arial"/>
          <w:color w:val="000000" w:themeColor="text1"/>
          <w:sz w:val="24"/>
          <w:szCs w:val="24"/>
        </w:rPr>
      </w:pPr>
      <w:r w:rsidRPr="00845683">
        <w:rPr>
          <w:rFonts w:ascii="AvantGarde Bk BT" w:hAnsi="AvantGarde Bk BT" w:cs="Arial"/>
          <w:color w:val="000000" w:themeColor="text1"/>
          <w:sz w:val="24"/>
          <w:szCs w:val="24"/>
        </w:rPr>
        <w:t xml:space="preserve">Lo tuvo </w:t>
      </w:r>
      <w:r w:rsidR="00CC35B6" w:rsidRPr="00845683">
        <w:rPr>
          <w:rFonts w:ascii="AvantGarde Bk BT" w:hAnsi="AvantGarde Bk BT" w:cs="Arial"/>
          <w:color w:val="000000" w:themeColor="text1"/>
          <w:sz w:val="24"/>
          <w:szCs w:val="24"/>
        </w:rPr>
        <w:t xml:space="preserve">por </w:t>
      </w:r>
      <w:r w:rsidR="00CA366F" w:rsidRPr="00845683">
        <w:rPr>
          <w:rFonts w:ascii="AvantGarde Bk BT" w:hAnsi="AvantGarde Bk BT" w:cs="Arial"/>
          <w:color w:val="000000" w:themeColor="text1"/>
          <w:sz w:val="24"/>
          <w:szCs w:val="24"/>
        </w:rPr>
        <w:t>manifestado en tiempo y forma lo que a su derecho convino, por presentados</w:t>
      </w:r>
      <w:r w:rsidR="00CC35B6" w:rsidRPr="00845683">
        <w:rPr>
          <w:rFonts w:ascii="AvantGarde Bk BT" w:hAnsi="AvantGarde Bk BT" w:cs="Arial"/>
          <w:color w:val="000000" w:themeColor="text1"/>
          <w:sz w:val="24"/>
          <w:szCs w:val="24"/>
        </w:rPr>
        <w:t xml:space="preserve"> alegatos </w:t>
      </w:r>
      <w:r w:rsidR="00845683">
        <w:rPr>
          <w:rFonts w:ascii="AvantGarde Bk BT" w:hAnsi="AvantGarde Bk BT" w:cs="Arial"/>
          <w:color w:val="000000" w:themeColor="text1"/>
          <w:sz w:val="24"/>
          <w:szCs w:val="24"/>
        </w:rPr>
        <w:t>y por ofrecidas pruebas.</w:t>
      </w:r>
    </w:p>
    <w:p w:rsidR="00E64C5E" w:rsidRPr="00E64C5E" w:rsidRDefault="00E64C5E" w:rsidP="00E64C5E">
      <w:pPr>
        <w:pStyle w:val="corte4fondo"/>
        <w:numPr>
          <w:ilvl w:val="0"/>
          <w:numId w:val="17"/>
        </w:numPr>
        <w:tabs>
          <w:tab w:val="left" w:pos="567"/>
        </w:tabs>
        <w:rPr>
          <w:rFonts w:ascii="AvantGarde Bk BT" w:hAnsi="AvantGarde Bk BT" w:cs="Arial"/>
          <w:color w:val="000000" w:themeColor="text1"/>
          <w:sz w:val="24"/>
          <w:szCs w:val="24"/>
        </w:rPr>
      </w:pPr>
      <w:r w:rsidRPr="00E64C5E">
        <w:rPr>
          <w:rFonts w:ascii="AvantGarde Bk BT" w:hAnsi="AvantGarde Bk BT" w:cs="Arial"/>
          <w:color w:val="000000" w:themeColor="text1"/>
          <w:sz w:val="24"/>
          <w:szCs w:val="24"/>
        </w:rPr>
        <w:t>T</w:t>
      </w:r>
      <w:r w:rsidR="00CA366F" w:rsidRPr="00E64C5E">
        <w:rPr>
          <w:rFonts w:ascii="AvantGarde Bk BT" w:hAnsi="AvantGarde Bk BT" w:cs="Arial"/>
          <w:color w:val="000000" w:themeColor="text1"/>
          <w:sz w:val="24"/>
          <w:szCs w:val="24"/>
        </w:rPr>
        <w:t xml:space="preserve">uvo al recurrente por omiso en manifestar lo que a su derecho convino </w:t>
      </w:r>
      <w:r w:rsidR="00845683" w:rsidRPr="00E64C5E">
        <w:rPr>
          <w:rFonts w:ascii="AvantGarde Bk BT" w:hAnsi="AvantGarde Bk BT" w:cs="Arial"/>
          <w:color w:val="000000" w:themeColor="text1"/>
          <w:sz w:val="24"/>
          <w:szCs w:val="24"/>
        </w:rPr>
        <w:t xml:space="preserve">y en ofrecer pruebas y alegatos y </w:t>
      </w:r>
    </w:p>
    <w:p w:rsidR="00E64C5E" w:rsidRDefault="00E64C5E" w:rsidP="00E64C5E">
      <w:pPr>
        <w:pStyle w:val="corte4fondo"/>
        <w:tabs>
          <w:tab w:val="left" w:pos="567"/>
        </w:tabs>
        <w:ind w:firstLine="0"/>
        <w:rPr>
          <w:rFonts w:ascii="AvantGarde Bk BT" w:hAnsi="AvantGarde Bk BT" w:cs="Arial"/>
          <w:color w:val="000000" w:themeColor="text1"/>
          <w:sz w:val="24"/>
          <w:szCs w:val="24"/>
        </w:rPr>
      </w:pPr>
    </w:p>
    <w:p w:rsidR="00CC35B6" w:rsidRDefault="00E64C5E" w:rsidP="00E64C5E">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Finalmente, el ponente </w:t>
      </w:r>
      <w:r w:rsidR="00CC35B6" w:rsidRPr="007C5605">
        <w:rPr>
          <w:rFonts w:ascii="AvantGarde Bk BT" w:hAnsi="AvantGarde Bk BT" w:cs="Arial"/>
          <w:color w:val="000000" w:themeColor="text1"/>
          <w:sz w:val="24"/>
          <w:szCs w:val="24"/>
        </w:rPr>
        <w:t>declaró cerrado el periodo de instrucción y procedió a elaborar el proyecto de resolución respectivo.</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Default="00CC35B6" w:rsidP="002309E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411F91" w:rsidRPr="007C5605" w:rsidRDefault="00411F91" w:rsidP="002309E1">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 Procedencia.</w:t>
      </w:r>
      <w:r w:rsidRPr="007C5605">
        <w:rPr>
          <w:rFonts w:ascii="AvantGarde Bk BT" w:hAnsi="AvantGarde Bk BT" w:cs="Arial"/>
          <w:color w:val="000000" w:themeColor="text1"/>
          <w:sz w:val="24"/>
          <w:szCs w:val="24"/>
        </w:rPr>
        <w:t xml:space="preserve"> El presente recurso de revisión es procedente en términos del artículo 166 de la Ley de Transparencia y Acceso a la Información Pública del Estado ya que </w:t>
      </w:r>
      <w:r>
        <w:rPr>
          <w:rFonts w:ascii="AvantGarde Bk BT" w:hAnsi="AvantGarde Bk BT" w:cs="Arial"/>
          <w:color w:val="000000" w:themeColor="text1"/>
          <w:sz w:val="24"/>
          <w:szCs w:val="24"/>
        </w:rPr>
        <w:t xml:space="preserve">la </w:t>
      </w:r>
      <w:r w:rsidRPr="007C5605">
        <w:rPr>
          <w:rFonts w:ascii="AvantGarde Bk BT" w:hAnsi="AvantGarde Bk BT" w:cs="Arial"/>
          <w:color w:val="000000" w:themeColor="text1"/>
          <w:sz w:val="24"/>
          <w:szCs w:val="24"/>
        </w:rPr>
        <w:t xml:space="preserve">recurrente se inconforma por la respuesta a su solicitud de acceso a la información pública. </w:t>
      </w:r>
    </w:p>
    <w:p w:rsidR="00CC35B6" w:rsidRPr="007C5605" w:rsidRDefault="00CC35B6" w:rsidP="00CC35B6">
      <w:pPr>
        <w:pStyle w:val="corte4fondo"/>
        <w:tabs>
          <w:tab w:val="left" w:pos="567"/>
        </w:tabs>
        <w:spacing w:line="480" w:lineRule="auto"/>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TERCERO. Legitimación.</w:t>
      </w:r>
      <w:r w:rsidRPr="007C5605">
        <w:rPr>
          <w:rFonts w:ascii="AvantGarde Bk BT" w:hAnsi="AvantGarde Bk BT" w:cs="Arial"/>
          <w:color w:val="000000" w:themeColor="text1"/>
          <w:sz w:val="24"/>
          <w:szCs w:val="24"/>
        </w:rPr>
        <w:t xml:space="preserve"> </w:t>
      </w:r>
      <w:r w:rsidR="00411F91">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w:t>
      </w:r>
      <w:r w:rsidR="00411F91">
        <w:rPr>
          <w:rFonts w:ascii="AvantGarde Bk BT" w:hAnsi="AvantGarde Bk BT" w:cs="Arial"/>
          <w:color w:val="000000" w:themeColor="text1"/>
          <w:sz w:val="24"/>
          <w:szCs w:val="24"/>
        </w:rPr>
        <w:t>currente se encuentra legitimado</w:t>
      </w:r>
      <w:r w:rsidRPr="007C5605">
        <w:rPr>
          <w:rFonts w:ascii="AvantGarde Bk BT" w:hAnsi="AvantGarde Bk BT" w:cs="Arial"/>
          <w:color w:val="000000" w:themeColor="text1"/>
          <w:sz w:val="24"/>
          <w:szCs w:val="24"/>
        </w:rPr>
        <w:t xml:space="preserve"> para interponer el recurso de revisión, ya que fue </w:t>
      </w:r>
      <w:r w:rsidR="00411F91">
        <w:rPr>
          <w:rFonts w:ascii="AvantGarde Bk BT" w:hAnsi="AvantGarde Bk BT" w:cs="Arial"/>
          <w:color w:val="000000" w:themeColor="text1"/>
          <w:sz w:val="24"/>
          <w:szCs w:val="24"/>
        </w:rPr>
        <w:t>éste</w:t>
      </w:r>
      <w:r w:rsidRPr="007C5605">
        <w:rPr>
          <w:rFonts w:ascii="AvantGarde Bk BT" w:hAnsi="AvantGarde Bk BT" w:cs="Arial"/>
          <w:color w:val="000000" w:themeColor="text1"/>
          <w:sz w:val="24"/>
          <w:szCs w:val="24"/>
        </w:rPr>
        <w:t xml:space="preserve"> quien presentó la solicitud de acceso a la información pública y </w:t>
      </w:r>
      <w:r>
        <w:rPr>
          <w:rFonts w:ascii="AvantGarde Bk BT" w:hAnsi="AvantGarde Bk BT" w:cs="Arial"/>
          <w:color w:val="000000" w:themeColor="text1"/>
          <w:sz w:val="24"/>
          <w:szCs w:val="24"/>
        </w:rPr>
        <w:t>es precisamente</w:t>
      </w:r>
      <w:r w:rsidRPr="007C5605">
        <w:rPr>
          <w:rFonts w:ascii="AvantGarde Bk BT" w:hAnsi="AvantGarde Bk BT" w:cs="Arial"/>
          <w:color w:val="000000" w:themeColor="text1"/>
          <w:sz w:val="24"/>
          <w:szCs w:val="24"/>
        </w:rPr>
        <w:t xml:space="preserve"> a quien le pudiera deparar perjuicio la respuesta.</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593E21">
        <w:rPr>
          <w:rFonts w:ascii="AvantGarde Bk BT" w:hAnsi="AvantGarde Bk BT" w:cs="Arial"/>
          <w:b/>
          <w:color w:val="000000" w:themeColor="text1"/>
          <w:sz w:val="24"/>
          <w:szCs w:val="24"/>
        </w:rPr>
        <w:t>CUARTO. Oportunidad del recurso.</w:t>
      </w:r>
      <w:r w:rsidRPr="007C560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2F63E3"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 xml:space="preserve">• El </w:t>
      </w:r>
      <w:r w:rsidR="004474D8">
        <w:rPr>
          <w:rFonts w:ascii="AvantGarde Bk BT" w:hAnsi="AvantGarde Bk BT" w:cs="Arial"/>
          <w:color w:val="000000" w:themeColor="text1"/>
          <w:sz w:val="24"/>
          <w:szCs w:val="24"/>
        </w:rPr>
        <w:t>28 veintiocho de septiembre</w:t>
      </w:r>
      <w:r w:rsidR="00374641">
        <w:rPr>
          <w:rFonts w:ascii="AvantGarde Bk BT" w:hAnsi="AvantGarde Bk BT" w:cs="Arial"/>
          <w:color w:val="000000" w:themeColor="text1"/>
          <w:sz w:val="24"/>
          <w:szCs w:val="24"/>
        </w:rPr>
        <w:t xml:space="preserve"> de 2017 dos mil diecisiete</w:t>
      </w:r>
      <w:r w:rsidRPr="002F63E3">
        <w:rPr>
          <w:rFonts w:ascii="AvantGarde Bk BT" w:hAnsi="AvantGarde Bk BT" w:cs="Arial"/>
          <w:color w:val="000000" w:themeColor="text1"/>
          <w:sz w:val="24"/>
          <w:szCs w:val="24"/>
        </w:rPr>
        <w:t xml:space="preserve"> el solicitante de la información fue notificado de la respuesta a su solicitud mediante la Plataforma Nacional de Transparencia San Luis Potosí.</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 xml:space="preserve">• Por lo tanto, el plazo de los quince días hábiles para interponer el recurso de revisión transcurrió del </w:t>
      </w:r>
      <w:r w:rsidR="002B7802">
        <w:rPr>
          <w:rFonts w:ascii="AvantGarde Bk BT" w:hAnsi="AvantGarde Bk BT" w:cs="Arial"/>
          <w:color w:val="000000" w:themeColor="text1"/>
          <w:sz w:val="24"/>
          <w:szCs w:val="24"/>
        </w:rPr>
        <w:t>29 veintinueve</w:t>
      </w:r>
      <w:r w:rsidR="00E73371">
        <w:rPr>
          <w:rFonts w:ascii="AvantGarde Bk BT" w:hAnsi="AvantGarde Bk BT" w:cs="Arial"/>
          <w:color w:val="000000" w:themeColor="text1"/>
          <w:sz w:val="24"/>
          <w:szCs w:val="24"/>
        </w:rPr>
        <w:t xml:space="preserve"> de septiembre </w:t>
      </w:r>
      <w:r w:rsidR="002B7802">
        <w:rPr>
          <w:rFonts w:ascii="AvantGarde Bk BT" w:hAnsi="AvantGarde Bk BT" w:cs="Arial"/>
          <w:color w:val="000000" w:themeColor="text1"/>
          <w:sz w:val="24"/>
          <w:szCs w:val="24"/>
        </w:rPr>
        <w:t xml:space="preserve">al 19 diecinueve de octubre </w:t>
      </w:r>
      <w:r w:rsidR="00E73371">
        <w:rPr>
          <w:rFonts w:ascii="AvantGarde Bk BT" w:hAnsi="AvantGarde Bk BT" w:cs="Arial"/>
          <w:color w:val="000000" w:themeColor="text1"/>
          <w:sz w:val="24"/>
          <w:szCs w:val="24"/>
        </w:rPr>
        <w:t>de</w:t>
      </w:r>
      <w:r w:rsidR="0091135B">
        <w:rPr>
          <w:rFonts w:ascii="AvantGarde Bk BT" w:hAnsi="AvantGarde Bk BT" w:cs="Arial"/>
          <w:color w:val="000000" w:themeColor="text1"/>
          <w:sz w:val="24"/>
          <w:szCs w:val="24"/>
        </w:rPr>
        <w:t xml:space="preserve"> 2017 dos mil diecisiete</w:t>
      </w:r>
      <w:r w:rsidR="008F1881">
        <w:rPr>
          <w:rFonts w:ascii="AvantGarde Bk BT" w:hAnsi="AvantGarde Bk BT" w:cs="Arial"/>
          <w:color w:val="000000" w:themeColor="text1"/>
          <w:sz w:val="24"/>
          <w:szCs w:val="24"/>
        </w:rPr>
        <w:t>.</w:t>
      </w:r>
    </w:p>
    <w:p w:rsidR="00CC35B6" w:rsidRPr="002F63E3"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Sin tomar en cuenta los </w:t>
      </w:r>
      <w:r w:rsidRPr="00E04ED2">
        <w:rPr>
          <w:rFonts w:ascii="AvantGarde Bk BT" w:hAnsi="AvantGarde Bk BT" w:cs="Arial"/>
          <w:color w:val="000000" w:themeColor="text1"/>
          <w:sz w:val="24"/>
          <w:szCs w:val="24"/>
        </w:rPr>
        <w:t>días</w:t>
      </w:r>
      <w:r w:rsidR="000D2A7B">
        <w:rPr>
          <w:rFonts w:ascii="AvantGarde Bk BT" w:hAnsi="AvantGarde Bk BT" w:cs="Arial"/>
          <w:color w:val="000000" w:themeColor="text1"/>
          <w:sz w:val="24"/>
          <w:szCs w:val="24"/>
        </w:rPr>
        <w:t xml:space="preserve"> </w:t>
      </w:r>
      <w:r w:rsidR="002B7802">
        <w:rPr>
          <w:rFonts w:ascii="AvantGarde Bk BT" w:hAnsi="AvantGarde Bk BT" w:cs="Arial"/>
          <w:color w:val="000000" w:themeColor="text1"/>
          <w:sz w:val="24"/>
          <w:szCs w:val="24"/>
        </w:rPr>
        <w:t>30 treinta y 31 treinta y uno</w:t>
      </w:r>
      <w:r w:rsidR="0091135B">
        <w:rPr>
          <w:rFonts w:ascii="AvantGarde Bk BT" w:hAnsi="AvantGarde Bk BT" w:cs="Arial"/>
          <w:color w:val="000000" w:themeColor="text1"/>
          <w:sz w:val="24"/>
          <w:szCs w:val="24"/>
        </w:rPr>
        <w:t xml:space="preserve"> de septiembre</w:t>
      </w:r>
      <w:r>
        <w:rPr>
          <w:rFonts w:ascii="AvantGarde Bk BT" w:hAnsi="AvantGarde Bk BT" w:cs="Arial"/>
          <w:color w:val="000000" w:themeColor="text1"/>
          <w:sz w:val="24"/>
          <w:szCs w:val="24"/>
        </w:rPr>
        <w:t xml:space="preserve"> </w:t>
      </w:r>
      <w:r w:rsidR="0091135B">
        <w:rPr>
          <w:rFonts w:ascii="AvantGarde Bk BT" w:hAnsi="AvantGarde Bk BT" w:cs="Arial"/>
          <w:color w:val="000000" w:themeColor="text1"/>
          <w:sz w:val="24"/>
          <w:szCs w:val="24"/>
        </w:rPr>
        <w:t>de 2017 dos mil diecisiete</w:t>
      </w:r>
      <w:r w:rsidR="002B7802">
        <w:rPr>
          <w:rFonts w:ascii="AvantGarde Bk BT" w:hAnsi="AvantGarde Bk BT" w:cs="Arial"/>
          <w:color w:val="000000" w:themeColor="text1"/>
          <w:sz w:val="24"/>
          <w:szCs w:val="24"/>
        </w:rPr>
        <w:t>, y 06 seis, 07 siete, 13 trece y 14 catorce de octubre</w:t>
      </w:r>
      <w:r w:rsidR="0091135B">
        <w:rPr>
          <w:rFonts w:ascii="AvantGarde Bk BT" w:hAnsi="AvantGarde Bk BT" w:cs="Arial"/>
          <w:color w:val="000000" w:themeColor="text1"/>
          <w:sz w:val="24"/>
          <w:szCs w:val="24"/>
        </w:rPr>
        <w:t xml:space="preserve"> </w:t>
      </w:r>
      <w:r w:rsidRPr="00E04ED2">
        <w:rPr>
          <w:rFonts w:ascii="AvantGarde Bk BT" w:hAnsi="AvantGarde Bk BT" w:cs="Arial"/>
          <w:color w:val="000000" w:themeColor="text1"/>
          <w:sz w:val="24"/>
          <w:szCs w:val="24"/>
        </w:rPr>
        <w:t>por</w:t>
      </w:r>
      <w:r>
        <w:rPr>
          <w:rFonts w:ascii="AvantGarde Bk BT" w:hAnsi="AvantGarde Bk BT" w:cs="Arial"/>
          <w:color w:val="000000" w:themeColor="text1"/>
          <w:sz w:val="24"/>
          <w:szCs w:val="24"/>
        </w:rPr>
        <w:t xml:space="preserve"> ser inhábiles.</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 xml:space="preserve">• Consecuentemente si el </w:t>
      </w:r>
      <w:r w:rsidR="002B7802">
        <w:rPr>
          <w:rFonts w:ascii="AvantGarde Bk BT" w:hAnsi="AvantGarde Bk BT" w:cs="Arial"/>
          <w:color w:val="000000" w:themeColor="text1"/>
          <w:sz w:val="24"/>
          <w:szCs w:val="24"/>
        </w:rPr>
        <w:t>28 veintiocho de septiembre de 2017 dos mil diecisiete</w:t>
      </w:r>
      <w:r w:rsidR="00D51143">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w:t>
      </w:r>
      <w:r w:rsidRPr="002F63E3">
        <w:rPr>
          <w:rFonts w:ascii="AvantGarde Bk BT" w:hAnsi="AvantGarde Bk BT" w:cs="Arial"/>
          <w:color w:val="000000" w:themeColor="text1"/>
          <w:sz w:val="24"/>
          <w:szCs w:val="24"/>
        </w:rPr>
        <w:t xml:space="preserve"> recurrente interpuso el citado medio de impugnación ante esta Comisión de Transparencia, resulta claro que es oportuna su presentación.</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A75A9D" w:rsidRPr="000143D4" w:rsidRDefault="00A75A9D" w:rsidP="00A75A9D">
      <w:pPr>
        <w:tabs>
          <w:tab w:val="left" w:pos="567"/>
        </w:tabs>
        <w:spacing w:after="0" w:line="360" w:lineRule="auto"/>
        <w:ind w:firstLine="709"/>
        <w:jc w:val="both"/>
        <w:rPr>
          <w:rFonts w:ascii="AvantGarde Bk BT" w:eastAsia="Times New Roman" w:hAnsi="AvantGarde Bk BT" w:cs="Arial"/>
          <w:sz w:val="24"/>
          <w:szCs w:val="24"/>
          <w:lang w:eastAsia="es-MX"/>
        </w:rPr>
      </w:pPr>
      <w:r>
        <w:rPr>
          <w:rFonts w:ascii="AvantGarde Bk BT" w:hAnsi="AvantGarde Bk BT" w:cs="Arial"/>
          <w:b/>
          <w:color w:val="000000" w:themeColor="text1"/>
          <w:sz w:val="24"/>
          <w:szCs w:val="24"/>
        </w:rPr>
        <w:t xml:space="preserve"> </w:t>
      </w:r>
      <w:r w:rsidR="00CC35B6" w:rsidRPr="007C5605">
        <w:rPr>
          <w:rFonts w:ascii="AvantGarde Bk BT" w:hAnsi="AvantGarde Bk BT" w:cs="Arial"/>
          <w:b/>
          <w:color w:val="000000" w:themeColor="text1"/>
          <w:sz w:val="24"/>
          <w:szCs w:val="24"/>
        </w:rPr>
        <w:t xml:space="preserve">QUINTO. </w:t>
      </w:r>
      <w:r w:rsidRPr="000143D4">
        <w:rPr>
          <w:rFonts w:ascii="AvantGarde Bk BT" w:eastAsia="Times New Roman" w:hAnsi="AvantGarde Bk BT" w:cs="Arial"/>
          <w:b/>
          <w:sz w:val="24"/>
          <w:szCs w:val="24"/>
          <w:lang w:eastAsia="es-MX"/>
        </w:rPr>
        <w:t>Sobreseimiento.</w:t>
      </w:r>
      <w:r w:rsidRPr="000143D4">
        <w:rPr>
          <w:rFonts w:ascii="AvantGarde Bk BT" w:eastAsia="Times New Roman" w:hAnsi="AvantGarde Bk BT" w:cs="Arial"/>
          <w:sz w:val="24"/>
          <w:szCs w:val="24"/>
          <w:lang w:eastAsia="es-MX"/>
        </w:rPr>
        <w:t xml:space="preserve"> Dicha figura del sobreseimiento es la resolución por parte de esta Comisión Estatal de Garantía de Acceso a la Información Pública de carácter definitivo ya que pone fin al procedimiento sin resolver las cuestiones de </w:t>
      </w:r>
      <w:r w:rsidRPr="000143D4">
        <w:rPr>
          <w:rFonts w:ascii="AvantGarde Bk BT" w:eastAsia="Times New Roman" w:hAnsi="AvantGarde Bk BT" w:cs="Arial"/>
          <w:sz w:val="24"/>
          <w:szCs w:val="24"/>
          <w:lang w:eastAsia="es-MX"/>
        </w:rPr>
        <w:lastRenderedPageBreak/>
        <w:t>fondo, al actualizarse alguno de los supuestos que establece el artículo 180 de la Ley de Transparencia y Acceso a la Información Pública del Estado, el cual dispone:</w:t>
      </w:r>
    </w:p>
    <w:p w:rsidR="00A75A9D" w:rsidRDefault="00A75A9D" w:rsidP="00CC35B6">
      <w:pPr>
        <w:pStyle w:val="corte4fondo"/>
        <w:tabs>
          <w:tab w:val="left" w:pos="567"/>
        </w:tabs>
        <w:ind w:firstLine="0"/>
        <w:rPr>
          <w:rFonts w:ascii="AvantGarde Bk BT" w:hAnsi="AvantGarde Bk BT" w:cs="Arial"/>
          <w:b/>
          <w:color w:val="000000" w:themeColor="text1"/>
          <w:sz w:val="24"/>
          <w:szCs w:val="24"/>
        </w:rPr>
      </w:pPr>
    </w:p>
    <w:p w:rsidR="005631FF" w:rsidRPr="000143D4" w:rsidRDefault="005631FF" w:rsidP="005631FF">
      <w:pPr>
        <w:tabs>
          <w:tab w:val="left" w:pos="567"/>
        </w:tabs>
        <w:spacing w:after="0" w:line="360" w:lineRule="auto"/>
        <w:ind w:left="680"/>
        <w:jc w:val="both"/>
        <w:rPr>
          <w:rFonts w:ascii="AvantGarde Bk BT" w:eastAsia="Times New Roman" w:hAnsi="AvantGarde Bk BT" w:cs="Arial"/>
          <w:i/>
          <w:lang w:eastAsia="es-MX"/>
        </w:rPr>
      </w:pPr>
      <w:r w:rsidRPr="000143D4">
        <w:rPr>
          <w:rFonts w:ascii="AvantGarde Bk BT" w:eastAsia="Times New Roman" w:hAnsi="AvantGarde Bk BT" w:cs="Arial"/>
          <w:sz w:val="24"/>
          <w:szCs w:val="24"/>
          <w:lang w:eastAsia="es-MX"/>
        </w:rPr>
        <w:t>“</w:t>
      </w:r>
      <w:r w:rsidRPr="000143D4">
        <w:rPr>
          <w:rFonts w:ascii="AvantGarde Bk BT" w:eastAsia="Times New Roman" w:hAnsi="AvantGarde Bk BT" w:cs="Arial"/>
          <w:b/>
          <w:i/>
          <w:lang w:eastAsia="es-MX"/>
        </w:rPr>
        <w:t>ARTÍCULO 180.</w:t>
      </w:r>
      <w:r w:rsidRPr="000143D4">
        <w:rPr>
          <w:rFonts w:ascii="AvantGarde Bk BT" w:eastAsia="Times New Roman" w:hAnsi="AvantGarde Bk BT" w:cs="Arial"/>
          <w:i/>
          <w:lang w:eastAsia="es-MX"/>
        </w:rPr>
        <w:t xml:space="preserve"> El recurso será sobreseído, en todo o en parte, cuando, una vez admitido, se actualicen alguno de los siguientes supuestos:</w:t>
      </w:r>
    </w:p>
    <w:p w:rsidR="005631FF" w:rsidRPr="000143D4" w:rsidRDefault="005631FF" w:rsidP="005631FF">
      <w:pPr>
        <w:tabs>
          <w:tab w:val="left" w:pos="567"/>
        </w:tabs>
        <w:spacing w:after="0" w:line="360" w:lineRule="auto"/>
        <w:ind w:left="680"/>
        <w:jc w:val="both"/>
        <w:rPr>
          <w:rFonts w:ascii="AvantGarde Bk BT" w:eastAsia="Times New Roman" w:hAnsi="AvantGarde Bk BT" w:cs="Arial"/>
          <w:i/>
          <w:lang w:eastAsia="es-MX"/>
        </w:rPr>
      </w:pPr>
      <w:r w:rsidRPr="000143D4">
        <w:rPr>
          <w:rFonts w:ascii="AvantGarde Bk BT" w:eastAsia="Times New Roman" w:hAnsi="AvantGarde Bk BT" w:cs="Arial"/>
          <w:b/>
          <w:i/>
          <w:lang w:eastAsia="es-MX"/>
        </w:rPr>
        <w:t>I.</w:t>
      </w:r>
      <w:r w:rsidRPr="000143D4">
        <w:rPr>
          <w:rFonts w:ascii="AvantGarde Bk BT" w:eastAsia="Times New Roman" w:hAnsi="AvantGarde Bk BT" w:cs="Arial"/>
          <w:i/>
          <w:lang w:eastAsia="es-MX"/>
        </w:rPr>
        <w:t xml:space="preserve"> El recurrente se desista;</w:t>
      </w:r>
    </w:p>
    <w:p w:rsidR="005631FF" w:rsidRPr="000143D4" w:rsidRDefault="005631FF" w:rsidP="005631FF">
      <w:pPr>
        <w:tabs>
          <w:tab w:val="left" w:pos="567"/>
        </w:tabs>
        <w:spacing w:after="0" w:line="360" w:lineRule="auto"/>
        <w:ind w:left="680"/>
        <w:jc w:val="both"/>
        <w:rPr>
          <w:rFonts w:ascii="AvantGarde Bk BT" w:eastAsia="Times New Roman" w:hAnsi="AvantGarde Bk BT" w:cs="Arial"/>
          <w:i/>
          <w:lang w:eastAsia="es-MX"/>
        </w:rPr>
      </w:pPr>
      <w:r w:rsidRPr="000143D4">
        <w:rPr>
          <w:rFonts w:ascii="AvantGarde Bk BT" w:eastAsia="Times New Roman" w:hAnsi="AvantGarde Bk BT" w:cs="Arial"/>
          <w:b/>
          <w:i/>
          <w:lang w:eastAsia="es-MX"/>
        </w:rPr>
        <w:t>II.</w:t>
      </w:r>
      <w:r w:rsidRPr="000143D4">
        <w:rPr>
          <w:rFonts w:ascii="AvantGarde Bk BT" w:eastAsia="Times New Roman" w:hAnsi="AvantGarde Bk BT" w:cs="Arial"/>
          <w:i/>
          <w:lang w:eastAsia="es-MX"/>
        </w:rPr>
        <w:t xml:space="preserve"> El recurrente fallezca;</w:t>
      </w:r>
    </w:p>
    <w:p w:rsidR="005631FF" w:rsidRPr="000143D4" w:rsidRDefault="005631FF" w:rsidP="005631FF">
      <w:pPr>
        <w:tabs>
          <w:tab w:val="left" w:pos="567"/>
        </w:tabs>
        <w:spacing w:after="0" w:line="360" w:lineRule="auto"/>
        <w:ind w:left="680"/>
        <w:jc w:val="both"/>
        <w:rPr>
          <w:rFonts w:ascii="AvantGarde Bk BT" w:eastAsia="Times New Roman" w:hAnsi="AvantGarde Bk BT" w:cs="Arial"/>
          <w:i/>
          <w:lang w:eastAsia="es-MX"/>
        </w:rPr>
      </w:pPr>
      <w:r w:rsidRPr="000143D4">
        <w:rPr>
          <w:rFonts w:ascii="AvantGarde Bk BT" w:eastAsia="Times New Roman" w:hAnsi="AvantGarde Bk BT" w:cs="Arial"/>
          <w:b/>
          <w:i/>
          <w:lang w:eastAsia="es-MX"/>
        </w:rPr>
        <w:t>III.</w:t>
      </w:r>
      <w:r w:rsidRPr="000143D4">
        <w:rPr>
          <w:rFonts w:ascii="AvantGarde Bk BT" w:eastAsia="Times New Roman" w:hAnsi="AvantGarde Bk BT" w:cs="Arial"/>
          <w:i/>
          <w:lang w:eastAsia="es-MX"/>
        </w:rPr>
        <w:t xml:space="preserve"> El sujeto obligado responsable del acto lo modifique o revoque de tal manera que el recurso de revisión quede sin materia, o</w:t>
      </w:r>
    </w:p>
    <w:p w:rsidR="005631FF" w:rsidRPr="000143D4" w:rsidRDefault="005631FF" w:rsidP="005631FF">
      <w:pPr>
        <w:tabs>
          <w:tab w:val="left" w:pos="567"/>
        </w:tabs>
        <w:spacing w:after="0" w:line="360" w:lineRule="auto"/>
        <w:ind w:left="680"/>
        <w:jc w:val="both"/>
        <w:rPr>
          <w:rFonts w:ascii="AvantGarde Bk BT" w:eastAsia="Times New Roman" w:hAnsi="AvantGarde Bk BT" w:cs="Arial"/>
          <w:sz w:val="24"/>
          <w:szCs w:val="24"/>
          <w:lang w:eastAsia="es-MX"/>
        </w:rPr>
      </w:pPr>
      <w:r w:rsidRPr="000143D4">
        <w:rPr>
          <w:rFonts w:ascii="AvantGarde Bk BT" w:eastAsia="Times New Roman" w:hAnsi="AvantGarde Bk BT" w:cs="Arial"/>
          <w:b/>
          <w:i/>
          <w:lang w:eastAsia="es-MX"/>
        </w:rPr>
        <w:t>IV.</w:t>
      </w:r>
      <w:r w:rsidRPr="000143D4">
        <w:rPr>
          <w:rFonts w:ascii="AvantGarde Bk BT" w:eastAsia="Times New Roman" w:hAnsi="AvantGarde Bk BT" w:cs="Arial"/>
          <w:i/>
          <w:lang w:eastAsia="es-MX"/>
        </w:rPr>
        <w:t xml:space="preserve"> Admitido el recurso de revisión, aparezca alguna causal de improcedencia en los términos del presente Capítulo.</w:t>
      </w:r>
      <w:r w:rsidRPr="000143D4">
        <w:rPr>
          <w:rFonts w:ascii="AvantGarde Bk BT" w:eastAsia="Times New Roman" w:hAnsi="AvantGarde Bk BT" w:cs="Arial"/>
          <w:sz w:val="24"/>
          <w:szCs w:val="24"/>
          <w:lang w:eastAsia="es-MX"/>
        </w:rPr>
        <w:t>”</w:t>
      </w:r>
    </w:p>
    <w:p w:rsidR="005631FF" w:rsidRDefault="005631FF" w:rsidP="00CC35B6">
      <w:pPr>
        <w:pStyle w:val="corte4fondo"/>
        <w:tabs>
          <w:tab w:val="left" w:pos="567"/>
        </w:tabs>
        <w:ind w:firstLine="0"/>
        <w:rPr>
          <w:rFonts w:ascii="AvantGarde Bk BT" w:hAnsi="AvantGarde Bk BT" w:cs="Arial"/>
          <w:b/>
          <w:color w:val="000000" w:themeColor="text1"/>
          <w:sz w:val="24"/>
          <w:szCs w:val="24"/>
        </w:rPr>
      </w:pPr>
    </w:p>
    <w:p w:rsidR="00FA5949" w:rsidRDefault="00BC2C4B" w:rsidP="00BC2C4B">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w:t>
      </w:r>
      <w:r w:rsidR="00FA5949">
        <w:rPr>
          <w:rFonts w:ascii="AvantGarde Bk BT" w:hAnsi="AvantGarde Bk BT" w:cs="Arial"/>
          <w:color w:val="000000" w:themeColor="text1"/>
          <w:sz w:val="24"/>
          <w:szCs w:val="24"/>
        </w:rPr>
        <w:t>las causales de improcedencia a las que refiere la fracción IV del artículo en cita son:</w:t>
      </w:r>
    </w:p>
    <w:p w:rsidR="00FA5949" w:rsidRDefault="00FA5949" w:rsidP="00BC2C4B">
      <w:pPr>
        <w:pStyle w:val="corte4fondo"/>
        <w:tabs>
          <w:tab w:val="left" w:pos="567"/>
        </w:tabs>
        <w:ind w:firstLine="680"/>
        <w:rPr>
          <w:rFonts w:ascii="AvantGarde Bk BT" w:hAnsi="AvantGarde Bk BT" w:cs="Arial"/>
          <w:color w:val="000000" w:themeColor="text1"/>
          <w:sz w:val="24"/>
          <w:szCs w:val="24"/>
        </w:rPr>
      </w:pPr>
    </w:p>
    <w:p w:rsidR="00FA5949" w:rsidRPr="00FA5949" w:rsidRDefault="00FA5949" w:rsidP="00FA5949">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FA5949">
        <w:rPr>
          <w:rFonts w:ascii="AvantGarde Bk BT" w:hAnsi="AvantGarde Bk BT" w:cs="Arial"/>
          <w:b/>
          <w:i/>
          <w:color w:val="000000" w:themeColor="text1"/>
          <w:sz w:val="22"/>
          <w:szCs w:val="22"/>
        </w:rPr>
        <w:t>ARTÍCULO 179.</w:t>
      </w:r>
      <w:r w:rsidRPr="00FA5949">
        <w:rPr>
          <w:rFonts w:ascii="AvantGarde Bk BT" w:hAnsi="AvantGarde Bk BT" w:cs="Arial"/>
          <w:i/>
          <w:color w:val="000000" w:themeColor="text1"/>
          <w:sz w:val="22"/>
          <w:szCs w:val="22"/>
        </w:rPr>
        <w:t xml:space="preserve"> El recurso será desechado por improcedente cuando:</w:t>
      </w:r>
    </w:p>
    <w:p w:rsidR="00FA5949" w:rsidRPr="00FA5949" w:rsidRDefault="00FA5949" w:rsidP="00FA5949">
      <w:pPr>
        <w:pStyle w:val="corte4fondo"/>
        <w:tabs>
          <w:tab w:val="left" w:pos="567"/>
        </w:tabs>
        <w:ind w:left="680" w:firstLine="0"/>
        <w:rPr>
          <w:rFonts w:ascii="AvantGarde Bk BT" w:hAnsi="AvantGarde Bk BT" w:cs="Arial"/>
          <w:i/>
          <w:color w:val="000000" w:themeColor="text1"/>
          <w:sz w:val="22"/>
          <w:szCs w:val="22"/>
        </w:rPr>
      </w:pPr>
      <w:r w:rsidRPr="00B0737E">
        <w:rPr>
          <w:rFonts w:ascii="AvantGarde Bk BT" w:hAnsi="AvantGarde Bk BT" w:cs="Arial"/>
          <w:b/>
          <w:i/>
          <w:color w:val="000000" w:themeColor="text1"/>
          <w:sz w:val="22"/>
          <w:szCs w:val="22"/>
        </w:rPr>
        <w:t>I.</w:t>
      </w:r>
      <w:r w:rsidRPr="00FA5949">
        <w:rPr>
          <w:rFonts w:ascii="AvantGarde Bk BT" w:hAnsi="AvantGarde Bk BT" w:cs="Arial"/>
          <w:i/>
          <w:color w:val="000000" w:themeColor="text1"/>
          <w:sz w:val="22"/>
          <w:szCs w:val="22"/>
        </w:rPr>
        <w:t xml:space="preserve"> Sea extemporáneo por haber transcurrido el plazo establecido en el artículo 166 de la presente Ley;</w:t>
      </w:r>
    </w:p>
    <w:p w:rsidR="00FA5949" w:rsidRPr="00FA5949" w:rsidRDefault="00FA5949" w:rsidP="00FA5949">
      <w:pPr>
        <w:pStyle w:val="corte4fondo"/>
        <w:tabs>
          <w:tab w:val="left" w:pos="567"/>
        </w:tabs>
        <w:ind w:left="680" w:firstLine="0"/>
        <w:rPr>
          <w:rFonts w:ascii="AvantGarde Bk BT" w:hAnsi="AvantGarde Bk BT" w:cs="Arial"/>
          <w:i/>
          <w:color w:val="000000" w:themeColor="text1"/>
          <w:sz w:val="22"/>
          <w:szCs w:val="22"/>
        </w:rPr>
      </w:pPr>
      <w:r w:rsidRPr="00B0737E">
        <w:rPr>
          <w:rFonts w:ascii="AvantGarde Bk BT" w:hAnsi="AvantGarde Bk BT" w:cs="Arial"/>
          <w:b/>
          <w:i/>
          <w:color w:val="000000" w:themeColor="text1"/>
          <w:sz w:val="22"/>
          <w:szCs w:val="22"/>
        </w:rPr>
        <w:t>II.</w:t>
      </w:r>
      <w:r w:rsidRPr="00FA5949">
        <w:rPr>
          <w:rFonts w:ascii="AvantGarde Bk BT" w:hAnsi="AvantGarde Bk BT" w:cs="Arial"/>
          <w:i/>
          <w:color w:val="000000" w:themeColor="text1"/>
          <w:sz w:val="22"/>
          <w:szCs w:val="22"/>
        </w:rPr>
        <w:t xml:space="preserve"> Se esté tramitando ante el Poder Judicial algún recurso o medio de defensa interpuesto por el recurrente;</w:t>
      </w:r>
    </w:p>
    <w:p w:rsidR="00FA5949" w:rsidRPr="00FA5949" w:rsidRDefault="00FA5949" w:rsidP="00FA5949">
      <w:pPr>
        <w:pStyle w:val="corte4fondo"/>
        <w:tabs>
          <w:tab w:val="left" w:pos="567"/>
        </w:tabs>
        <w:ind w:left="680" w:firstLine="0"/>
        <w:rPr>
          <w:rFonts w:ascii="AvantGarde Bk BT" w:hAnsi="AvantGarde Bk BT" w:cs="Arial"/>
          <w:i/>
          <w:color w:val="000000" w:themeColor="text1"/>
          <w:sz w:val="22"/>
          <w:szCs w:val="22"/>
        </w:rPr>
      </w:pPr>
      <w:r w:rsidRPr="00B0737E">
        <w:rPr>
          <w:rFonts w:ascii="AvantGarde Bk BT" w:hAnsi="AvantGarde Bk BT" w:cs="Arial"/>
          <w:b/>
          <w:i/>
          <w:color w:val="000000" w:themeColor="text1"/>
          <w:sz w:val="22"/>
          <w:szCs w:val="22"/>
        </w:rPr>
        <w:t xml:space="preserve">III. </w:t>
      </w:r>
      <w:r w:rsidRPr="00FA5949">
        <w:rPr>
          <w:rFonts w:ascii="AvantGarde Bk BT" w:hAnsi="AvantGarde Bk BT" w:cs="Arial"/>
          <w:i/>
          <w:color w:val="000000" w:themeColor="text1"/>
          <w:sz w:val="22"/>
          <w:szCs w:val="22"/>
        </w:rPr>
        <w:t>Se esté tramitando ante la CEGAIP algún recurso  de revisión por el mismo quejoso en los mismos términos;</w:t>
      </w:r>
    </w:p>
    <w:p w:rsidR="00FA5949" w:rsidRPr="00FA5949" w:rsidRDefault="00FA5949" w:rsidP="00FA5949">
      <w:pPr>
        <w:pStyle w:val="corte4fondo"/>
        <w:tabs>
          <w:tab w:val="left" w:pos="567"/>
        </w:tabs>
        <w:ind w:left="680" w:firstLine="0"/>
        <w:rPr>
          <w:rFonts w:ascii="AvantGarde Bk BT" w:hAnsi="AvantGarde Bk BT" w:cs="Arial"/>
          <w:i/>
          <w:color w:val="000000" w:themeColor="text1"/>
          <w:sz w:val="22"/>
          <w:szCs w:val="22"/>
        </w:rPr>
      </w:pPr>
      <w:r w:rsidRPr="00B0737E">
        <w:rPr>
          <w:rFonts w:ascii="AvantGarde Bk BT" w:hAnsi="AvantGarde Bk BT" w:cs="Arial"/>
          <w:b/>
          <w:i/>
          <w:color w:val="000000" w:themeColor="text1"/>
          <w:sz w:val="22"/>
          <w:szCs w:val="22"/>
        </w:rPr>
        <w:t>IV.</w:t>
      </w:r>
      <w:r w:rsidRPr="00FA5949">
        <w:rPr>
          <w:rFonts w:ascii="AvantGarde Bk BT" w:hAnsi="AvantGarde Bk BT" w:cs="Arial"/>
          <w:i/>
          <w:color w:val="000000" w:themeColor="text1"/>
          <w:sz w:val="22"/>
          <w:szCs w:val="22"/>
        </w:rPr>
        <w:t xml:space="preserve"> No actualice alguno de los supuestos previstos en el artículo 167 de la presente Ley;</w:t>
      </w:r>
    </w:p>
    <w:p w:rsidR="00FA5949" w:rsidRPr="00FA5949" w:rsidRDefault="00FA5949" w:rsidP="00FA5949">
      <w:pPr>
        <w:pStyle w:val="corte4fondo"/>
        <w:tabs>
          <w:tab w:val="left" w:pos="567"/>
        </w:tabs>
        <w:ind w:left="680" w:firstLine="0"/>
        <w:rPr>
          <w:rFonts w:ascii="AvantGarde Bk BT" w:hAnsi="AvantGarde Bk BT" w:cs="Arial"/>
          <w:i/>
          <w:color w:val="000000" w:themeColor="text1"/>
          <w:sz w:val="22"/>
          <w:szCs w:val="22"/>
        </w:rPr>
      </w:pPr>
      <w:r w:rsidRPr="00B0737E">
        <w:rPr>
          <w:rFonts w:ascii="AvantGarde Bk BT" w:hAnsi="AvantGarde Bk BT" w:cs="Arial"/>
          <w:b/>
          <w:i/>
          <w:color w:val="000000" w:themeColor="text1"/>
          <w:sz w:val="22"/>
          <w:szCs w:val="22"/>
        </w:rPr>
        <w:t>V.</w:t>
      </w:r>
      <w:r w:rsidRPr="00FA5949">
        <w:rPr>
          <w:rFonts w:ascii="AvantGarde Bk BT" w:hAnsi="AvantGarde Bk BT" w:cs="Arial"/>
          <w:i/>
          <w:color w:val="000000" w:themeColor="text1"/>
          <w:sz w:val="22"/>
          <w:szCs w:val="22"/>
        </w:rPr>
        <w:t xml:space="preserve"> No se haya desahogado la prevención en los términos establecidos en el artículo 168 de la presente Ley;</w:t>
      </w:r>
    </w:p>
    <w:p w:rsidR="00FA5949" w:rsidRPr="00FA5949" w:rsidRDefault="00FA5949" w:rsidP="00FA5949">
      <w:pPr>
        <w:pStyle w:val="corte4fondo"/>
        <w:tabs>
          <w:tab w:val="left" w:pos="567"/>
        </w:tabs>
        <w:ind w:left="680" w:firstLine="0"/>
        <w:rPr>
          <w:rFonts w:ascii="AvantGarde Bk BT" w:hAnsi="AvantGarde Bk BT" w:cs="Arial"/>
          <w:i/>
          <w:color w:val="000000" w:themeColor="text1"/>
          <w:sz w:val="22"/>
          <w:szCs w:val="22"/>
        </w:rPr>
      </w:pPr>
      <w:r w:rsidRPr="00B0737E">
        <w:rPr>
          <w:rFonts w:ascii="AvantGarde Bk BT" w:hAnsi="AvantGarde Bk BT" w:cs="Arial"/>
          <w:b/>
          <w:i/>
          <w:color w:val="000000" w:themeColor="text1"/>
          <w:sz w:val="22"/>
          <w:szCs w:val="22"/>
        </w:rPr>
        <w:t>VI.</w:t>
      </w:r>
      <w:r w:rsidRPr="00FA5949">
        <w:rPr>
          <w:rFonts w:ascii="AvantGarde Bk BT" w:hAnsi="AvantGarde Bk BT" w:cs="Arial"/>
          <w:i/>
          <w:color w:val="000000" w:themeColor="text1"/>
          <w:sz w:val="22"/>
          <w:szCs w:val="22"/>
        </w:rPr>
        <w:t xml:space="preserve"> Se impugne la veracidad de la información proporcionada; VII. Se trate de una consulta, o</w:t>
      </w:r>
    </w:p>
    <w:p w:rsidR="00FA5949" w:rsidRDefault="00FA5949" w:rsidP="00FA5949">
      <w:pPr>
        <w:pStyle w:val="corte4fondo"/>
        <w:tabs>
          <w:tab w:val="left" w:pos="567"/>
        </w:tabs>
        <w:ind w:left="680" w:firstLine="0"/>
        <w:rPr>
          <w:rFonts w:ascii="AvantGarde Bk BT" w:hAnsi="AvantGarde Bk BT" w:cs="Arial"/>
          <w:color w:val="000000" w:themeColor="text1"/>
          <w:sz w:val="24"/>
          <w:szCs w:val="24"/>
        </w:rPr>
      </w:pPr>
      <w:r w:rsidRPr="00B0737E">
        <w:rPr>
          <w:rFonts w:ascii="AvantGarde Bk BT" w:hAnsi="AvantGarde Bk BT" w:cs="Arial"/>
          <w:b/>
          <w:i/>
          <w:color w:val="000000" w:themeColor="text1"/>
          <w:sz w:val="22"/>
          <w:szCs w:val="22"/>
        </w:rPr>
        <w:t>VIII.</w:t>
      </w:r>
      <w:r w:rsidRPr="00FA5949">
        <w:rPr>
          <w:rFonts w:ascii="AvantGarde Bk BT" w:hAnsi="AvantGarde Bk BT" w:cs="Arial"/>
          <w:i/>
          <w:color w:val="000000" w:themeColor="text1"/>
          <w:sz w:val="22"/>
          <w:szCs w:val="22"/>
        </w:rPr>
        <w:t xml:space="preserve"> El recurrente amplíe su solicitud en el recurso de revisión, únicamente respecto de los nuevos contenidos.</w:t>
      </w:r>
      <w:r>
        <w:rPr>
          <w:rFonts w:ascii="AvantGarde Bk BT" w:hAnsi="AvantGarde Bk BT" w:cs="Arial"/>
          <w:color w:val="000000" w:themeColor="text1"/>
          <w:sz w:val="24"/>
          <w:szCs w:val="24"/>
        </w:rPr>
        <w:t>”</w:t>
      </w:r>
    </w:p>
    <w:p w:rsidR="00FA5949" w:rsidRDefault="00FA5949" w:rsidP="00BC2C4B">
      <w:pPr>
        <w:pStyle w:val="corte4fondo"/>
        <w:tabs>
          <w:tab w:val="left" w:pos="567"/>
        </w:tabs>
        <w:ind w:firstLine="680"/>
        <w:rPr>
          <w:rFonts w:ascii="AvantGarde Bk BT" w:hAnsi="AvantGarde Bk BT" w:cs="Arial"/>
          <w:color w:val="000000" w:themeColor="text1"/>
          <w:sz w:val="24"/>
          <w:szCs w:val="24"/>
        </w:rPr>
      </w:pPr>
    </w:p>
    <w:p w:rsidR="00A75A9D" w:rsidRDefault="00FA5949" w:rsidP="00FA5949">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Bien, </w:t>
      </w:r>
      <w:r w:rsidR="00BC2C4B">
        <w:rPr>
          <w:rFonts w:ascii="AvantGarde Bk BT" w:hAnsi="AvantGarde Bk BT" w:cs="Arial"/>
          <w:color w:val="000000" w:themeColor="text1"/>
          <w:sz w:val="24"/>
          <w:szCs w:val="24"/>
        </w:rPr>
        <w:t xml:space="preserve">en el informe que rindió el ente obligado ante este organismo, </w:t>
      </w:r>
      <w:r>
        <w:rPr>
          <w:rFonts w:ascii="AvantGarde Bk BT" w:hAnsi="AvantGarde Bk BT" w:cs="Arial"/>
          <w:color w:val="000000" w:themeColor="text1"/>
          <w:sz w:val="24"/>
          <w:szCs w:val="24"/>
        </w:rPr>
        <w:t xml:space="preserve">éste solicitó que el presente recurso fuera desechado en virtud de que el recurrente amplió su solicitud de información, </w:t>
      </w:r>
      <w:r w:rsidR="00B0737E">
        <w:rPr>
          <w:rFonts w:ascii="AvantGarde Bk BT" w:hAnsi="AvantGarde Bk BT" w:cs="Arial"/>
          <w:color w:val="000000" w:themeColor="text1"/>
          <w:sz w:val="24"/>
          <w:szCs w:val="24"/>
        </w:rPr>
        <w:t xml:space="preserve">lo que encuadra en la hipótesis prevista en la </w:t>
      </w:r>
      <w:r w:rsidR="00B0737E">
        <w:rPr>
          <w:rFonts w:ascii="AvantGarde Bk BT" w:hAnsi="AvantGarde Bk BT" w:cs="Arial"/>
          <w:color w:val="000000" w:themeColor="text1"/>
          <w:sz w:val="24"/>
          <w:szCs w:val="24"/>
        </w:rPr>
        <w:lastRenderedPageBreak/>
        <w:t xml:space="preserve">fracción VIII del artículo 180 de la Ley de la materia, </w:t>
      </w:r>
      <w:r>
        <w:rPr>
          <w:rFonts w:ascii="AvantGarde Bk BT" w:hAnsi="AvantGarde Bk BT" w:cs="Arial"/>
          <w:color w:val="000000" w:themeColor="text1"/>
          <w:sz w:val="24"/>
          <w:szCs w:val="24"/>
        </w:rPr>
        <w:t>aunado a que respecto a una de las inconformidades planteadas por éste, se está tramitando en esta Comisión un recurso de revisión en los mismo</w:t>
      </w:r>
      <w:r w:rsidR="00B0737E">
        <w:rPr>
          <w:rFonts w:ascii="AvantGarde Bk BT" w:hAnsi="AvantGarde Bk BT" w:cs="Arial"/>
          <w:color w:val="000000" w:themeColor="text1"/>
          <w:sz w:val="24"/>
          <w:szCs w:val="24"/>
        </w:rPr>
        <w:t>s</w:t>
      </w:r>
      <w:r>
        <w:rPr>
          <w:rFonts w:ascii="AvantGarde Bk BT" w:hAnsi="AvantGarde Bk BT" w:cs="Arial"/>
          <w:color w:val="000000" w:themeColor="text1"/>
          <w:sz w:val="24"/>
          <w:szCs w:val="24"/>
        </w:rPr>
        <w:t xml:space="preserve"> términos</w:t>
      </w:r>
      <w:r w:rsidR="00B0737E">
        <w:rPr>
          <w:rFonts w:ascii="AvantGarde Bk BT" w:hAnsi="AvantGarde Bk BT" w:cs="Arial"/>
          <w:color w:val="000000" w:themeColor="text1"/>
          <w:sz w:val="24"/>
          <w:szCs w:val="24"/>
        </w:rPr>
        <w:t>, lo que a su vez corresponde con la hipótesis normativa establecida en la fracción III de dicho artículo.</w:t>
      </w:r>
    </w:p>
    <w:p w:rsidR="00FA5949" w:rsidRDefault="00FA5949" w:rsidP="00FA5949">
      <w:pPr>
        <w:pStyle w:val="corte4fondo"/>
        <w:tabs>
          <w:tab w:val="left" w:pos="567"/>
        </w:tabs>
        <w:ind w:firstLine="680"/>
        <w:rPr>
          <w:rFonts w:ascii="AvantGarde Bk BT" w:hAnsi="AvantGarde Bk BT" w:cs="Arial"/>
          <w:color w:val="000000" w:themeColor="text1"/>
          <w:sz w:val="24"/>
          <w:szCs w:val="24"/>
        </w:rPr>
      </w:pPr>
    </w:p>
    <w:p w:rsidR="00FA5949" w:rsidRDefault="0043296D" w:rsidP="00FA5949">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Es pertinente recordar que la inconformidad expresada por el recurrente es que faltó que se le proporcionaran:</w:t>
      </w:r>
    </w:p>
    <w:p w:rsidR="0043296D" w:rsidRDefault="0043296D" w:rsidP="00FA5949">
      <w:pPr>
        <w:pStyle w:val="corte4fondo"/>
        <w:tabs>
          <w:tab w:val="left" w:pos="567"/>
        </w:tabs>
        <w:ind w:firstLine="680"/>
        <w:rPr>
          <w:rFonts w:ascii="AvantGarde Bk BT" w:hAnsi="AvantGarde Bk BT" w:cs="Arial"/>
          <w:color w:val="000000" w:themeColor="text1"/>
          <w:sz w:val="24"/>
          <w:szCs w:val="24"/>
        </w:rPr>
      </w:pPr>
    </w:p>
    <w:p w:rsidR="0043296D" w:rsidRDefault="0043296D" w:rsidP="0043296D">
      <w:pPr>
        <w:pStyle w:val="corte4fondo"/>
        <w:numPr>
          <w:ilvl w:val="0"/>
          <w:numId w:val="24"/>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Los gastos de operación del Centro de Rehabilitación Integral CRI, del Museo de las Culturas y del Centro Cultural Municipal;</w:t>
      </w:r>
    </w:p>
    <w:p w:rsidR="0043296D" w:rsidRDefault="0043296D" w:rsidP="0043296D">
      <w:pPr>
        <w:pStyle w:val="corte4fondo"/>
        <w:numPr>
          <w:ilvl w:val="0"/>
          <w:numId w:val="24"/>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Así como que se le informara quién es el dueño de esos inmuebles.</w:t>
      </w:r>
    </w:p>
    <w:p w:rsidR="00FA5949" w:rsidRDefault="00FA5949" w:rsidP="00FA5949">
      <w:pPr>
        <w:pStyle w:val="corte4fondo"/>
        <w:tabs>
          <w:tab w:val="left" w:pos="567"/>
        </w:tabs>
        <w:ind w:firstLine="680"/>
        <w:rPr>
          <w:rFonts w:ascii="AvantGarde Bk BT" w:hAnsi="AvantGarde Bk BT" w:cs="Arial"/>
          <w:color w:val="000000" w:themeColor="text1"/>
          <w:sz w:val="24"/>
          <w:szCs w:val="24"/>
        </w:rPr>
      </w:pPr>
    </w:p>
    <w:p w:rsidR="00404D68" w:rsidRDefault="00404D68" w:rsidP="00FA5949">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cuanto a </w:t>
      </w:r>
      <w:r w:rsidR="00681635">
        <w:rPr>
          <w:rFonts w:ascii="AvantGarde Bk BT" w:hAnsi="AvantGarde Bk BT" w:cs="Arial"/>
          <w:color w:val="000000" w:themeColor="text1"/>
          <w:sz w:val="24"/>
          <w:szCs w:val="24"/>
        </w:rPr>
        <w:t xml:space="preserve">la inconformidad identificada como 1, referente a </w:t>
      </w:r>
      <w:r>
        <w:rPr>
          <w:rFonts w:ascii="AvantGarde Bk BT" w:hAnsi="AvantGarde Bk BT" w:cs="Arial"/>
          <w:color w:val="000000" w:themeColor="text1"/>
          <w:sz w:val="24"/>
          <w:szCs w:val="24"/>
        </w:rPr>
        <w:t>los gastos de operación, el ente obligado señala que dicha información no constituía parte de la solicitud de información del particular, por lo que éste está ampliándola a través de su recurso de revisión.</w:t>
      </w:r>
    </w:p>
    <w:p w:rsidR="00404D68" w:rsidRDefault="00404D68" w:rsidP="00FA5949">
      <w:pPr>
        <w:pStyle w:val="corte4fondo"/>
        <w:tabs>
          <w:tab w:val="left" w:pos="567"/>
        </w:tabs>
        <w:ind w:firstLine="680"/>
        <w:rPr>
          <w:rFonts w:ascii="AvantGarde Bk BT" w:hAnsi="AvantGarde Bk BT" w:cs="Arial"/>
          <w:color w:val="000000" w:themeColor="text1"/>
          <w:sz w:val="24"/>
          <w:szCs w:val="24"/>
        </w:rPr>
      </w:pPr>
    </w:p>
    <w:p w:rsidR="00404D68" w:rsidRDefault="00404D68" w:rsidP="00FA5949">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Sin embargo, esto no es así, en razón de que de la solicitud de acceso puede advertirse que desde un primer momento el hoy recurrente requirió tener acceso al costo de la puesta en operación de los inmuebles mencionados, como se puede observar de la transcripción textual de ésta:</w:t>
      </w:r>
    </w:p>
    <w:p w:rsidR="00404D68" w:rsidRDefault="00404D68" w:rsidP="00FA5949">
      <w:pPr>
        <w:pStyle w:val="corte4fondo"/>
        <w:tabs>
          <w:tab w:val="left" w:pos="567"/>
        </w:tabs>
        <w:ind w:firstLine="680"/>
        <w:rPr>
          <w:rFonts w:ascii="AvantGarde Bk BT" w:hAnsi="AvantGarde Bk BT" w:cs="Arial"/>
          <w:color w:val="000000" w:themeColor="text1"/>
          <w:sz w:val="24"/>
          <w:szCs w:val="24"/>
        </w:rPr>
      </w:pPr>
    </w:p>
    <w:p w:rsidR="00404D68" w:rsidRPr="00C132F1" w:rsidRDefault="00404D68" w:rsidP="00404D68">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Pr="00404D68">
        <w:rPr>
          <w:rFonts w:ascii="AvantGarde Bk BT" w:hAnsi="AvantGarde Bk BT" w:cs="Arial"/>
          <w:b/>
          <w:i/>
          <w:color w:val="000000" w:themeColor="text1"/>
          <w:sz w:val="22"/>
          <w:szCs w:val="22"/>
        </w:rPr>
        <w:t>Solicito el costo de</w:t>
      </w:r>
      <w:r w:rsidRPr="00C132F1">
        <w:rPr>
          <w:rFonts w:ascii="AvantGarde Bk BT" w:hAnsi="AvantGarde Bk BT" w:cs="Arial"/>
          <w:i/>
          <w:color w:val="000000" w:themeColor="text1"/>
          <w:sz w:val="22"/>
          <w:szCs w:val="22"/>
        </w:rPr>
        <w:t xml:space="preserve"> </w:t>
      </w:r>
      <w:proofErr w:type="spellStart"/>
      <w:r w:rsidRPr="00404D68">
        <w:rPr>
          <w:rFonts w:ascii="AvantGarde Bk BT" w:hAnsi="AvantGarde Bk BT" w:cs="Arial"/>
          <w:b/>
          <w:i/>
          <w:color w:val="000000" w:themeColor="text1"/>
          <w:sz w:val="22"/>
          <w:szCs w:val="22"/>
        </w:rPr>
        <w:t>construccion</w:t>
      </w:r>
      <w:proofErr w:type="spellEnd"/>
      <w:r w:rsidRPr="00C132F1">
        <w:rPr>
          <w:rFonts w:ascii="AvantGarde Bk BT" w:hAnsi="AvantGarde Bk BT" w:cs="Arial"/>
          <w:i/>
          <w:color w:val="000000" w:themeColor="text1"/>
          <w:sz w:val="22"/>
          <w:szCs w:val="22"/>
        </w:rPr>
        <w:t xml:space="preserve">, </w:t>
      </w:r>
      <w:r w:rsidRPr="0082127B">
        <w:rPr>
          <w:rFonts w:ascii="AvantGarde Bk BT" w:hAnsi="AvantGarde Bk BT" w:cs="Arial"/>
          <w:b/>
          <w:i/>
          <w:color w:val="000000" w:themeColor="text1"/>
          <w:sz w:val="22"/>
          <w:szCs w:val="22"/>
        </w:rPr>
        <w:t>el costo de</w:t>
      </w:r>
      <w:r w:rsidRPr="00C132F1">
        <w:rPr>
          <w:rFonts w:ascii="AvantGarde Bk BT" w:hAnsi="AvantGarde Bk BT" w:cs="Arial"/>
          <w:i/>
          <w:color w:val="000000" w:themeColor="text1"/>
          <w:sz w:val="22"/>
          <w:szCs w:val="22"/>
        </w:rPr>
        <w:t xml:space="preserve"> </w:t>
      </w:r>
      <w:r w:rsidRPr="00404D68">
        <w:rPr>
          <w:rFonts w:ascii="AvantGarde Bk BT" w:hAnsi="AvantGarde Bk BT" w:cs="Arial"/>
          <w:b/>
          <w:i/>
          <w:color w:val="000000" w:themeColor="text1"/>
          <w:sz w:val="22"/>
          <w:szCs w:val="22"/>
        </w:rPr>
        <w:t>equipamiento</w:t>
      </w:r>
      <w:r w:rsidRPr="00C132F1">
        <w:rPr>
          <w:rFonts w:ascii="AvantGarde Bk BT" w:hAnsi="AvantGarde Bk BT" w:cs="Arial"/>
          <w:i/>
          <w:color w:val="000000" w:themeColor="text1"/>
          <w:sz w:val="22"/>
          <w:szCs w:val="22"/>
        </w:rPr>
        <w:t xml:space="preserve"> </w:t>
      </w:r>
      <w:r w:rsidRPr="00404D68">
        <w:rPr>
          <w:rFonts w:ascii="AvantGarde Bk BT" w:hAnsi="AvantGarde Bk BT" w:cs="Arial"/>
          <w:b/>
          <w:i/>
          <w:color w:val="000000" w:themeColor="text1"/>
          <w:sz w:val="22"/>
          <w:szCs w:val="22"/>
        </w:rPr>
        <w:t>y</w:t>
      </w:r>
      <w:r w:rsidRPr="00C132F1">
        <w:rPr>
          <w:rFonts w:ascii="AvantGarde Bk BT" w:hAnsi="AvantGarde Bk BT" w:cs="Arial"/>
          <w:i/>
          <w:color w:val="000000" w:themeColor="text1"/>
          <w:sz w:val="22"/>
          <w:szCs w:val="22"/>
        </w:rPr>
        <w:t xml:space="preserve"> </w:t>
      </w:r>
      <w:r w:rsidRPr="00404D68">
        <w:rPr>
          <w:rFonts w:ascii="AvantGarde Bk BT" w:hAnsi="AvantGarde Bk BT" w:cs="Arial"/>
          <w:b/>
          <w:i/>
          <w:color w:val="000000" w:themeColor="text1"/>
          <w:sz w:val="22"/>
          <w:szCs w:val="22"/>
        </w:rPr>
        <w:t xml:space="preserve">puesta en </w:t>
      </w:r>
      <w:proofErr w:type="spellStart"/>
      <w:r w:rsidRPr="00404D68">
        <w:rPr>
          <w:rFonts w:ascii="AvantGarde Bk BT" w:hAnsi="AvantGarde Bk BT" w:cs="Arial"/>
          <w:b/>
          <w:i/>
          <w:color w:val="000000" w:themeColor="text1"/>
          <w:sz w:val="22"/>
          <w:szCs w:val="22"/>
        </w:rPr>
        <w:t>operacion</w:t>
      </w:r>
      <w:proofErr w:type="spellEnd"/>
      <w:r w:rsidRPr="00C132F1">
        <w:rPr>
          <w:rFonts w:ascii="AvantGarde Bk BT" w:hAnsi="AvantGarde Bk BT" w:cs="Arial"/>
          <w:i/>
          <w:color w:val="000000" w:themeColor="text1"/>
          <w:sz w:val="22"/>
          <w:szCs w:val="22"/>
        </w:rPr>
        <w:t xml:space="preserve"> y fecha de </w:t>
      </w:r>
      <w:proofErr w:type="spellStart"/>
      <w:r w:rsidRPr="00C132F1">
        <w:rPr>
          <w:rFonts w:ascii="AvantGarde Bk BT" w:hAnsi="AvantGarde Bk BT" w:cs="Arial"/>
          <w:i/>
          <w:color w:val="000000" w:themeColor="text1"/>
          <w:sz w:val="22"/>
          <w:szCs w:val="22"/>
        </w:rPr>
        <w:t>construccion</w:t>
      </w:r>
      <w:proofErr w:type="spellEnd"/>
      <w:r w:rsidRPr="00C132F1">
        <w:rPr>
          <w:rFonts w:ascii="AvantGarde Bk BT" w:hAnsi="AvantGarde Bk BT" w:cs="Arial"/>
          <w:i/>
          <w:color w:val="000000" w:themeColor="text1"/>
          <w:sz w:val="22"/>
          <w:szCs w:val="22"/>
        </w:rPr>
        <w:t xml:space="preserve">  de los siguientes espacios administrados por el ayuntamiento:</w:t>
      </w:r>
    </w:p>
    <w:p w:rsidR="00404D68" w:rsidRPr="00C132F1" w:rsidRDefault="00404D68" w:rsidP="00404D68">
      <w:pPr>
        <w:pStyle w:val="corte4fondo"/>
        <w:tabs>
          <w:tab w:val="left" w:pos="567"/>
        </w:tabs>
        <w:rPr>
          <w:rFonts w:ascii="AvantGarde Bk BT" w:hAnsi="AvantGarde Bk BT" w:cs="Arial"/>
          <w:i/>
          <w:color w:val="000000" w:themeColor="text1"/>
          <w:sz w:val="22"/>
          <w:szCs w:val="22"/>
        </w:rPr>
      </w:pPr>
      <w:r w:rsidRPr="00C132F1">
        <w:rPr>
          <w:rFonts w:ascii="AvantGarde Bk BT" w:hAnsi="AvantGarde Bk BT" w:cs="Arial"/>
          <w:i/>
          <w:color w:val="000000" w:themeColor="text1"/>
          <w:sz w:val="22"/>
          <w:szCs w:val="22"/>
        </w:rPr>
        <w:t xml:space="preserve">1.- Centro de </w:t>
      </w:r>
      <w:proofErr w:type="spellStart"/>
      <w:r w:rsidRPr="00C132F1">
        <w:rPr>
          <w:rFonts w:ascii="AvantGarde Bk BT" w:hAnsi="AvantGarde Bk BT" w:cs="Arial"/>
          <w:i/>
          <w:color w:val="000000" w:themeColor="text1"/>
          <w:sz w:val="22"/>
          <w:szCs w:val="22"/>
        </w:rPr>
        <w:t>Rehabilitacion</w:t>
      </w:r>
      <w:proofErr w:type="spellEnd"/>
      <w:r w:rsidRPr="00C132F1">
        <w:rPr>
          <w:rFonts w:ascii="AvantGarde Bk BT" w:hAnsi="AvantGarde Bk BT" w:cs="Arial"/>
          <w:i/>
          <w:color w:val="000000" w:themeColor="text1"/>
          <w:sz w:val="22"/>
          <w:szCs w:val="22"/>
        </w:rPr>
        <w:t xml:space="preserve"> Integral CRI</w:t>
      </w:r>
    </w:p>
    <w:p w:rsidR="00404D68" w:rsidRPr="00C132F1" w:rsidRDefault="00404D68" w:rsidP="00404D68">
      <w:pPr>
        <w:pStyle w:val="corte4fondo"/>
        <w:tabs>
          <w:tab w:val="left" w:pos="567"/>
        </w:tabs>
        <w:rPr>
          <w:rFonts w:ascii="AvantGarde Bk BT" w:hAnsi="AvantGarde Bk BT" w:cs="Arial"/>
          <w:i/>
          <w:color w:val="000000" w:themeColor="text1"/>
          <w:sz w:val="22"/>
          <w:szCs w:val="22"/>
        </w:rPr>
      </w:pPr>
      <w:r w:rsidRPr="00C132F1">
        <w:rPr>
          <w:rFonts w:ascii="AvantGarde Bk BT" w:hAnsi="AvantGarde Bk BT" w:cs="Arial"/>
          <w:i/>
          <w:color w:val="000000" w:themeColor="text1"/>
          <w:sz w:val="22"/>
          <w:szCs w:val="22"/>
        </w:rPr>
        <w:t>2.- MUSEO DE LAS CULTURAS</w:t>
      </w:r>
    </w:p>
    <w:p w:rsidR="00404D68" w:rsidRPr="00C132F1" w:rsidRDefault="00404D68" w:rsidP="00404D68">
      <w:pPr>
        <w:pStyle w:val="corte4fondo"/>
        <w:tabs>
          <w:tab w:val="left" w:pos="567"/>
        </w:tabs>
        <w:rPr>
          <w:rFonts w:ascii="AvantGarde Bk BT" w:hAnsi="AvantGarde Bk BT" w:cs="Arial"/>
          <w:i/>
          <w:color w:val="000000" w:themeColor="text1"/>
          <w:sz w:val="22"/>
          <w:szCs w:val="22"/>
        </w:rPr>
      </w:pPr>
      <w:r w:rsidRPr="00C132F1">
        <w:rPr>
          <w:rFonts w:ascii="AvantGarde Bk BT" w:hAnsi="AvantGarde Bk BT" w:cs="Arial"/>
          <w:i/>
          <w:color w:val="000000" w:themeColor="text1"/>
          <w:sz w:val="22"/>
          <w:szCs w:val="22"/>
        </w:rPr>
        <w:t>3.- Centro Cultural Municipal de Matehuala</w:t>
      </w:r>
    </w:p>
    <w:p w:rsidR="00404D68" w:rsidRPr="00C132F1" w:rsidRDefault="00404D68" w:rsidP="00404D68">
      <w:pPr>
        <w:pStyle w:val="corte4fondo"/>
        <w:tabs>
          <w:tab w:val="left" w:pos="567"/>
        </w:tabs>
        <w:ind w:left="680" w:firstLine="0"/>
        <w:rPr>
          <w:rFonts w:ascii="AvantGarde Bk BT" w:hAnsi="AvantGarde Bk BT" w:cs="Arial"/>
          <w:i/>
          <w:color w:val="000000" w:themeColor="text1"/>
          <w:sz w:val="22"/>
          <w:szCs w:val="22"/>
        </w:rPr>
      </w:pPr>
      <w:r w:rsidRPr="00C132F1">
        <w:rPr>
          <w:rFonts w:ascii="AvantGarde Bk BT" w:hAnsi="AvantGarde Bk BT" w:cs="Arial"/>
          <w:i/>
          <w:color w:val="000000" w:themeColor="text1"/>
          <w:sz w:val="22"/>
          <w:szCs w:val="22"/>
        </w:rPr>
        <w:t xml:space="preserve">Todos ellos ubicados en la Calle de Hidalgo, entre Calle Roble y Calle Flores </w:t>
      </w:r>
      <w:proofErr w:type="spellStart"/>
      <w:r w:rsidRPr="00C132F1">
        <w:rPr>
          <w:rFonts w:ascii="AvantGarde Bk BT" w:hAnsi="AvantGarde Bk BT" w:cs="Arial"/>
          <w:i/>
          <w:color w:val="000000" w:themeColor="text1"/>
          <w:sz w:val="22"/>
          <w:szCs w:val="22"/>
        </w:rPr>
        <w:t>Magòn</w:t>
      </w:r>
      <w:proofErr w:type="spellEnd"/>
      <w:r w:rsidRPr="00C132F1">
        <w:rPr>
          <w:rFonts w:ascii="AvantGarde Bk BT" w:hAnsi="AvantGarde Bk BT" w:cs="Arial"/>
          <w:i/>
          <w:color w:val="000000" w:themeColor="text1"/>
          <w:sz w:val="22"/>
          <w:szCs w:val="22"/>
        </w:rPr>
        <w:t>.</w:t>
      </w:r>
    </w:p>
    <w:p w:rsidR="00404D68" w:rsidRPr="00E71CBE" w:rsidRDefault="00404D68" w:rsidP="00404D68">
      <w:pPr>
        <w:pStyle w:val="corte4fondo"/>
        <w:tabs>
          <w:tab w:val="left" w:pos="567"/>
        </w:tabs>
        <w:ind w:left="680" w:firstLine="0"/>
        <w:rPr>
          <w:rFonts w:ascii="AvantGarde Bk BT" w:hAnsi="AvantGarde Bk BT" w:cs="Arial"/>
          <w:i/>
          <w:color w:val="000000" w:themeColor="text1"/>
          <w:sz w:val="22"/>
          <w:szCs w:val="22"/>
        </w:rPr>
      </w:pPr>
      <w:r w:rsidRPr="00C132F1">
        <w:rPr>
          <w:rFonts w:ascii="AvantGarde Bk BT" w:hAnsi="AvantGarde Bk BT" w:cs="Arial"/>
          <w:i/>
          <w:color w:val="000000" w:themeColor="text1"/>
          <w:sz w:val="22"/>
          <w:szCs w:val="22"/>
        </w:rPr>
        <w:t xml:space="preserve">Solicito </w:t>
      </w:r>
      <w:proofErr w:type="spellStart"/>
      <w:r w:rsidRPr="00C132F1">
        <w:rPr>
          <w:rFonts w:ascii="AvantGarde Bk BT" w:hAnsi="AvantGarde Bk BT" w:cs="Arial"/>
          <w:i/>
          <w:color w:val="000000" w:themeColor="text1"/>
          <w:sz w:val="22"/>
          <w:szCs w:val="22"/>
        </w:rPr>
        <w:t>ademas</w:t>
      </w:r>
      <w:proofErr w:type="spellEnd"/>
      <w:r w:rsidRPr="00C132F1">
        <w:rPr>
          <w:rFonts w:ascii="AvantGarde Bk BT" w:hAnsi="AvantGarde Bk BT" w:cs="Arial"/>
          <w:i/>
          <w:color w:val="000000" w:themeColor="text1"/>
          <w:sz w:val="22"/>
          <w:szCs w:val="22"/>
        </w:rPr>
        <w:t xml:space="preserve"> se me indique en la </w:t>
      </w:r>
      <w:proofErr w:type="spellStart"/>
      <w:r w:rsidRPr="00C132F1">
        <w:rPr>
          <w:rFonts w:ascii="AvantGarde Bk BT" w:hAnsi="AvantGarde Bk BT" w:cs="Arial"/>
          <w:i/>
          <w:color w:val="000000" w:themeColor="text1"/>
          <w:sz w:val="22"/>
          <w:szCs w:val="22"/>
        </w:rPr>
        <w:t>contestacion</w:t>
      </w:r>
      <w:proofErr w:type="spellEnd"/>
      <w:r w:rsidRPr="00C132F1">
        <w:rPr>
          <w:rFonts w:ascii="AvantGarde Bk BT" w:hAnsi="AvantGarde Bk BT" w:cs="Arial"/>
          <w:i/>
          <w:color w:val="000000" w:themeColor="text1"/>
          <w:sz w:val="22"/>
          <w:szCs w:val="22"/>
        </w:rPr>
        <w:t xml:space="preserve"> quien es el dueño legal de esos inmuebles que administra el ayuntamiento y </w:t>
      </w:r>
      <w:proofErr w:type="spellStart"/>
      <w:r w:rsidRPr="00C132F1">
        <w:rPr>
          <w:rFonts w:ascii="AvantGarde Bk BT" w:hAnsi="AvantGarde Bk BT" w:cs="Arial"/>
          <w:i/>
          <w:color w:val="000000" w:themeColor="text1"/>
          <w:sz w:val="22"/>
          <w:szCs w:val="22"/>
        </w:rPr>
        <w:t>ademas</w:t>
      </w:r>
      <w:proofErr w:type="spellEnd"/>
      <w:r w:rsidRPr="00C132F1">
        <w:rPr>
          <w:rFonts w:ascii="AvantGarde Bk BT" w:hAnsi="AvantGarde Bk BT" w:cs="Arial"/>
          <w:i/>
          <w:color w:val="000000" w:themeColor="text1"/>
          <w:sz w:val="22"/>
          <w:szCs w:val="22"/>
        </w:rPr>
        <w:t xml:space="preserve"> de saber </w:t>
      </w:r>
      <w:proofErr w:type="spellStart"/>
      <w:r w:rsidRPr="00C132F1">
        <w:rPr>
          <w:rFonts w:ascii="AvantGarde Bk BT" w:hAnsi="AvantGarde Bk BT" w:cs="Arial"/>
          <w:i/>
          <w:color w:val="000000" w:themeColor="text1"/>
          <w:sz w:val="22"/>
          <w:szCs w:val="22"/>
        </w:rPr>
        <w:t>cual</w:t>
      </w:r>
      <w:proofErr w:type="spellEnd"/>
      <w:r w:rsidRPr="00C132F1">
        <w:rPr>
          <w:rFonts w:ascii="AvantGarde Bk BT" w:hAnsi="AvantGarde Bk BT" w:cs="Arial"/>
          <w:i/>
          <w:color w:val="000000" w:themeColor="text1"/>
          <w:sz w:val="22"/>
          <w:szCs w:val="22"/>
        </w:rPr>
        <w:t xml:space="preserve"> fue el recurso etiquetado para su </w:t>
      </w:r>
      <w:proofErr w:type="spellStart"/>
      <w:r w:rsidRPr="00C132F1">
        <w:rPr>
          <w:rFonts w:ascii="AvantGarde Bk BT" w:hAnsi="AvantGarde Bk BT" w:cs="Arial"/>
          <w:i/>
          <w:color w:val="000000" w:themeColor="text1"/>
          <w:sz w:val="22"/>
          <w:szCs w:val="22"/>
        </w:rPr>
        <w:t>construccion</w:t>
      </w:r>
      <w:proofErr w:type="spellEnd"/>
      <w:r>
        <w:rPr>
          <w:rFonts w:ascii="AvantGarde Bk BT" w:hAnsi="AvantGarde Bk BT" w:cs="Arial"/>
          <w:i/>
          <w:color w:val="000000" w:themeColor="text1"/>
          <w:sz w:val="22"/>
          <w:szCs w:val="22"/>
        </w:rPr>
        <w:t xml:space="preserve">” </w:t>
      </w:r>
      <w:r w:rsidRPr="007C5605">
        <w:rPr>
          <w:rFonts w:ascii="AvantGarde Bk BT" w:hAnsi="AvantGarde Bk BT" w:cs="Arial"/>
          <w:b/>
          <w:color w:val="000000" w:themeColor="text1"/>
          <w:sz w:val="24"/>
          <w:szCs w:val="24"/>
        </w:rPr>
        <w:t>SIC.</w:t>
      </w:r>
      <w:r w:rsidRPr="007C5605">
        <w:rPr>
          <w:rFonts w:ascii="AvantGarde Bk BT" w:hAnsi="AvantGarde Bk BT" w:cs="Arial"/>
          <w:color w:val="000000" w:themeColor="text1"/>
          <w:sz w:val="24"/>
          <w:szCs w:val="24"/>
        </w:rPr>
        <w:t xml:space="preserve"> (Visible a </w:t>
      </w:r>
      <w:r>
        <w:rPr>
          <w:rFonts w:ascii="AvantGarde Bk BT" w:hAnsi="AvantGarde Bk BT" w:cs="Arial"/>
          <w:color w:val="000000" w:themeColor="text1"/>
          <w:sz w:val="24"/>
          <w:szCs w:val="24"/>
        </w:rPr>
        <w:t>foja 01 uno de autos).</w:t>
      </w:r>
      <w:r w:rsidR="00443026">
        <w:rPr>
          <w:rFonts w:ascii="AvantGarde Bk BT" w:hAnsi="AvantGarde Bk BT" w:cs="Arial"/>
          <w:color w:val="000000" w:themeColor="text1"/>
          <w:sz w:val="24"/>
          <w:szCs w:val="24"/>
        </w:rPr>
        <w:t xml:space="preserve"> (Énfasis añadido de manera intencional).</w:t>
      </w:r>
    </w:p>
    <w:p w:rsidR="00404D68" w:rsidRPr="00BC2C4B" w:rsidRDefault="00404D68" w:rsidP="00FA5949">
      <w:pPr>
        <w:pStyle w:val="corte4fondo"/>
        <w:tabs>
          <w:tab w:val="left" w:pos="567"/>
        </w:tabs>
        <w:ind w:firstLine="680"/>
        <w:rPr>
          <w:rFonts w:ascii="AvantGarde Bk BT" w:hAnsi="AvantGarde Bk BT" w:cs="Arial"/>
          <w:color w:val="000000" w:themeColor="text1"/>
          <w:sz w:val="24"/>
          <w:szCs w:val="24"/>
        </w:rPr>
      </w:pPr>
    </w:p>
    <w:p w:rsidR="00FB1AE8" w:rsidRDefault="00EB69C3" w:rsidP="00EB69C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Del primer renglón de la solicitud, se tiene que si bien en ésta no se señaló textualmente que solicitaba el costo de la puesta en operación, de la lectura integral tanto de este renglón como de la solicitud, puede inferirse que el particular al mencionar “y puesta en operación”, se refiere a su costo, toda vez que lo señala de manera conjunta con el costo del equipamiento</w:t>
      </w:r>
      <w:r w:rsidR="00FB1AE8">
        <w:rPr>
          <w:rFonts w:ascii="AvantGarde Bk BT" w:hAnsi="AvantGarde Bk BT" w:cs="Arial"/>
          <w:color w:val="000000" w:themeColor="text1"/>
          <w:sz w:val="24"/>
          <w:szCs w:val="24"/>
        </w:rPr>
        <w:t>, y el uso de</w:t>
      </w:r>
      <w:r>
        <w:rPr>
          <w:rFonts w:ascii="AvantGarde Bk BT" w:hAnsi="AvantGarde Bk BT" w:cs="Arial"/>
          <w:color w:val="000000" w:themeColor="text1"/>
          <w:sz w:val="24"/>
          <w:szCs w:val="24"/>
        </w:rPr>
        <w:t xml:space="preserve"> la conjunción “y”, </w:t>
      </w:r>
      <w:r w:rsidR="00FB1AE8">
        <w:rPr>
          <w:rFonts w:ascii="AvantGarde Bk BT" w:hAnsi="AvantGarde Bk BT" w:cs="Arial"/>
          <w:color w:val="000000" w:themeColor="text1"/>
          <w:sz w:val="24"/>
          <w:szCs w:val="24"/>
        </w:rPr>
        <w:t>indica adición o suma, por lo que en la especie, se estima que el particular no amplió su solicitud de información a través de su recurso de revisión y que el ente obligado debe atender a este punto, en los términos en los que se precisa en el Considerando Sexto de esta Resolución.</w:t>
      </w:r>
    </w:p>
    <w:p w:rsidR="00FB1AE8" w:rsidRDefault="00FB1AE8" w:rsidP="00EB69C3">
      <w:pPr>
        <w:pStyle w:val="corte4fondo"/>
        <w:tabs>
          <w:tab w:val="left" w:pos="567"/>
        </w:tabs>
        <w:ind w:firstLine="680"/>
        <w:rPr>
          <w:rFonts w:ascii="AvantGarde Bk BT" w:hAnsi="AvantGarde Bk BT" w:cs="Arial"/>
          <w:color w:val="000000" w:themeColor="text1"/>
          <w:sz w:val="24"/>
          <w:szCs w:val="24"/>
        </w:rPr>
      </w:pPr>
    </w:p>
    <w:p w:rsidR="0046256F" w:rsidRDefault="00FB1AE8" w:rsidP="00EB69C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bien, </w:t>
      </w:r>
      <w:r w:rsidR="00681635">
        <w:rPr>
          <w:rFonts w:ascii="AvantGarde Bk BT" w:hAnsi="AvantGarde Bk BT" w:cs="Arial"/>
          <w:color w:val="000000" w:themeColor="text1"/>
          <w:sz w:val="24"/>
          <w:szCs w:val="24"/>
        </w:rPr>
        <w:t xml:space="preserve">en </w:t>
      </w:r>
      <w:r w:rsidR="00B0737E">
        <w:rPr>
          <w:rFonts w:ascii="AvantGarde Bk BT" w:hAnsi="AvantGarde Bk BT" w:cs="Arial"/>
          <w:color w:val="000000" w:themeColor="text1"/>
          <w:sz w:val="24"/>
          <w:szCs w:val="24"/>
        </w:rPr>
        <w:t>relación</w:t>
      </w:r>
      <w:r w:rsidR="00681635">
        <w:rPr>
          <w:rFonts w:ascii="AvantGarde Bk BT" w:hAnsi="AvantGarde Bk BT" w:cs="Arial"/>
          <w:color w:val="000000" w:themeColor="text1"/>
          <w:sz w:val="24"/>
          <w:szCs w:val="24"/>
        </w:rPr>
        <w:t xml:space="preserve"> a la inconformidad identificada como </w:t>
      </w:r>
      <w:r w:rsidR="00681635" w:rsidRPr="00B0737E">
        <w:rPr>
          <w:rFonts w:ascii="AvantGarde Bk BT" w:hAnsi="AvantGarde Bk BT" w:cs="Arial"/>
          <w:b/>
          <w:color w:val="000000" w:themeColor="text1"/>
          <w:sz w:val="24"/>
          <w:szCs w:val="24"/>
        </w:rPr>
        <w:t>2</w:t>
      </w:r>
      <w:r w:rsidR="0068163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w:t>
      </w:r>
      <w:r w:rsidR="00B0737E">
        <w:rPr>
          <w:rFonts w:ascii="AvantGarde Bk BT" w:hAnsi="AvantGarde Bk BT" w:cs="Arial"/>
          <w:color w:val="000000" w:themeColor="text1"/>
          <w:sz w:val="24"/>
          <w:szCs w:val="24"/>
        </w:rPr>
        <w:t>el sujeto obligado manifestó que al respecto, se está tramitando en este organismo de transparencia el recurso de revisión número 658/2017-3, por lo que al ser en los mismos términos y presentado por el mismo recurrente, por esta parte el presente recurso también debería ser desechado.</w:t>
      </w:r>
    </w:p>
    <w:p w:rsidR="00EB69C3" w:rsidRDefault="00EB69C3" w:rsidP="00CC35B6">
      <w:pPr>
        <w:pStyle w:val="corte4fondo"/>
        <w:tabs>
          <w:tab w:val="left" w:pos="567"/>
        </w:tabs>
        <w:ind w:firstLine="0"/>
        <w:rPr>
          <w:rFonts w:ascii="AvantGarde Bk BT" w:hAnsi="AvantGarde Bk BT" w:cs="Arial"/>
          <w:color w:val="000000" w:themeColor="text1"/>
          <w:sz w:val="24"/>
          <w:szCs w:val="24"/>
        </w:rPr>
      </w:pPr>
    </w:p>
    <w:p w:rsidR="00EB69C3" w:rsidRDefault="00C218F2" w:rsidP="00C218F2">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No obstante, es un hecho notorio que dicho recurso ya fue resuelto en </w:t>
      </w:r>
      <w:r w:rsidRPr="00C218F2">
        <w:rPr>
          <w:rFonts w:ascii="AvantGarde Bk BT" w:hAnsi="AvantGarde Bk BT" w:cs="Arial"/>
          <w:color w:val="000000" w:themeColor="text1"/>
          <w:sz w:val="24"/>
          <w:szCs w:val="24"/>
        </w:rPr>
        <w:t xml:space="preserve">Sesión Extraordinaria celebrada el </w:t>
      </w:r>
      <w:r>
        <w:rPr>
          <w:rFonts w:ascii="AvantGarde Bk BT" w:hAnsi="AvantGarde Bk BT" w:cs="Arial"/>
          <w:color w:val="000000" w:themeColor="text1"/>
          <w:sz w:val="24"/>
          <w:szCs w:val="24"/>
        </w:rPr>
        <w:t xml:space="preserve">21 </w:t>
      </w:r>
      <w:r w:rsidRPr="00C218F2">
        <w:rPr>
          <w:rFonts w:ascii="AvantGarde Bk BT" w:hAnsi="AvantGarde Bk BT" w:cs="Arial"/>
          <w:color w:val="000000" w:themeColor="text1"/>
          <w:sz w:val="24"/>
          <w:szCs w:val="24"/>
        </w:rPr>
        <w:t xml:space="preserve">veintiuno de noviembre de </w:t>
      </w:r>
      <w:r>
        <w:rPr>
          <w:rFonts w:ascii="AvantGarde Bk BT" w:hAnsi="AvantGarde Bk BT" w:cs="Arial"/>
          <w:color w:val="000000" w:themeColor="text1"/>
          <w:sz w:val="24"/>
          <w:szCs w:val="24"/>
        </w:rPr>
        <w:t xml:space="preserve">2017 </w:t>
      </w:r>
      <w:r w:rsidRPr="00C218F2">
        <w:rPr>
          <w:rFonts w:ascii="AvantGarde Bk BT" w:hAnsi="AvantGarde Bk BT" w:cs="Arial"/>
          <w:color w:val="000000" w:themeColor="text1"/>
          <w:sz w:val="24"/>
          <w:szCs w:val="24"/>
        </w:rPr>
        <w:t>dos mil diecisiete</w:t>
      </w:r>
      <w:r w:rsidR="00804321">
        <w:rPr>
          <w:rFonts w:ascii="AvantGarde Bk BT" w:hAnsi="AvantGarde Bk BT" w:cs="Arial"/>
          <w:color w:val="000000" w:themeColor="text1"/>
          <w:sz w:val="24"/>
          <w:szCs w:val="24"/>
        </w:rPr>
        <w:t>, en el que se aprobó por unanimidad de votos modificar el acto impugnado, y por lo cual, al ya no encontrase en trámite el mismo, en virtud de que ya se dictó una resolución para el mismo, en la especie no</w:t>
      </w:r>
      <w:r w:rsidR="00440E65">
        <w:rPr>
          <w:rFonts w:ascii="AvantGarde Bk BT" w:hAnsi="AvantGarde Bk BT" w:cs="Arial"/>
          <w:color w:val="000000" w:themeColor="text1"/>
          <w:sz w:val="24"/>
          <w:szCs w:val="24"/>
        </w:rPr>
        <w:t xml:space="preserve"> se actualiza la fracción III del artículo 180 de la Ley al que ya se hizo alusión en líneas anteriores y por lo que resulta necesario que esta Comisión asimismo se pronuncie respecto a la inconformidad planteada por el particular en el sentido de que no se le informó quien es el dueño de los inmuebles que señaló en su solicitud en el Considerando Sexto de esta resolución.</w:t>
      </w:r>
    </w:p>
    <w:p w:rsidR="00EB69C3" w:rsidRPr="007C5605" w:rsidRDefault="00EB69C3"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SEXTO. Estudio de fondo.</w:t>
      </w:r>
      <w:r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CC35B6" w:rsidRDefault="00CC35B6" w:rsidP="00250A5F">
      <w:pPr>
        <w:pStyle w:val="corte4fondo"/>
        <w:tabs>
          <w:tab w:val="left" w:pos="567"/>
        </w:tabs>
        <w:rPr>
          <w:rFonts w:ascii="AvantGarde Bk BT" w:hAnsi="AvantGarde Bk BT" w:cs="Arial"/>
          <w:color w:val="000000" w:themeColor="text1"/>
          <w:sz w:val="24"/>
          <w:szCs w:val="24"/>
        </w:rPr>
      </w:pPr>
    </w:p>
    <w:p w:rsidR="00E62718" w:rsidRDefault="00AF478D" w:rsidP="00CD60B8">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Como ha quedado visto en el Considerando Quinto de la presente resolución, desde la presentación de su solicitud de información, el peticionario requirió tener </w:t>
      </w:r>
      <w:r>
        <w:rPr>
          <w:rFonts w:ascii="AvantGarde Bk BT" w:hAnsi="AvantGarde Bk BT" w:cs="Arial"/>
          <w:color w:val="000000" w:themeColor="text1"/>
          <w:sz w:val="24"/>
          <w:szCs w:val="24"/>
        </w:rPr>
        <w:lastRenderedPageBreak/>
        <w:t xml:space="preserve">acceso al costo de la puesta en operación del </w:t>
      </w:r>
      <w:r w:rsidRPr="00AF478D">
        <w:rPr>
          <w:rFonts w:ascii="AvantGarde Bk BT" w:hAnsi="AvantGarde Bk BT" w:cs="Arial"/>
          <w:color w:val="000000" w:themeColor="text1"/>
          <w:sz w:val="24"/>
          <w:szCs w:val="24"/>
        </w:rPr>
        <w:t>Centro de Rehabilitación</w:t>
      </w:r>
      <w:r>
        <w:rPr>
          <w:rFonts w:ascii="AvantGarde Bk BT" w:hAnsi="AvantGarde Bk BT" w:cs="Arial"/>
          <w:color w:val="000000" w:themeColor="text1"/>
          <w:sz w:val="24"/>
          <w:szCs w:val="24"/>
        </w:rPr>
        <w:t xml:space="preserve"> Integral CRI, del Museo de las C</w:t>
      </w:r>
      <w:r w:rsidRPr="00AF478D">
        <w:rPr>
          <w:rFonts w:ascii="AvantGarde Bk BT" w:hAnsi="AvantGarde Bk BT" w:cs="Arial"/>
          <w:color w:val="000000" w:themeColor="text1"/>
          <w:sz w:val="24"/>
          <w:szCs w:val="24"/>
        </w:rPr>
        <w:t>ulturas</w:t>
      </w:r>
      <w:r>
        <w:rPr>
          <w:rFonts w:ascii="AvantGarde Bk BT" w:hAnsi="AvantGarde Bk BT" w:cs="Arial"/>
          <w:color w:val="000000" w:themeColor="text1"/>
          <w:sz w:val="24"/>
          <w:szCs w:val="24"/>
        </w:rPr>
        <w:t xml:space="preserve"> y del </w:t>
      </w:r>
      <w:r w:rsidRPr="00AF478D">
        <w:rPr>
          <w:rFonts w:ascii="AvantGarde Bk BT" w:hAnsi="AvantGarde Bk BT" w:cs="Arial"/>
          <w:color w:val="000000" w:themeColor="text1"/>
          <w:sz w:val="24"/>
          <w:szCs w:val="24"/>
        </w:rPr>
        <w:t>Centro Cultural Municipal de Matehuala</w:t>
      </w:r>
      <w:r w:rsidR="00CD60B8">
        <w:rPr>
          <w:rFonts w:ascii="AvantGarde Bk BT" w:hAnsi="AvantGarde Bk BT" w:cs="Arial"/>
          <w:color w:val="000000" w:themeColor="text1"/>
          <w:sz w:val="24"/>
          <w:szCs w:val="24"/>
        </w:rPr>
        <w:t xml:space="preserve">, por lo que toda vez que el sujeto obligado fue omiso en atender este punto de la solicitud, éste deberá proporcionar al particular esta información, la cual es importante destacar, constituye información pública y que corresponde a la obligación de transparencia </w:t>
      </w:r>
      <w:r w:rsidR="00430ED9">
        <w:rPr>
          <w:rFonts w:ascii="AvantGarde Bk BT" w:hAnsi="AvantGarde Bk BT" w:cs="Arial"/>
          <w:color w:val="000000" w:themeColor="text1"/>
          <w:sz w:val="24"/>
          <w:szCs w:val="24"/>
        </w:rPr>
        <w:t>establecida en el artículo 84, fracción II inciso “b” punto número 1, al constreñir a los sujetos obligados a poner a disposición del público, la distribución de su presupuesto, en el que se deberá detallar entre otras cosas, los gastos de operación:</w:t>
      </w:r>
    </w:p>
    <w:p w:rsidR="00C21BBE" w:rsidRDefault="00C21BBE" w:rsidP="00CD60B8">
      <w:pPr>
        <w:pStyle w:val="corte4fondo"/>
        <w:tabs>
          <w:tab w:val="left" w:pos="567"/>
        </w:tabs>
        <w:ind w:firstLine="680"/>
        <w:rPr>
          <w:rFonts w:ascii="AvantGarde Bk BT" w:hAnsi="AvantGarde Bk BT" w:cs="Arial"/>
          <w:color w:val="000000" w:themeColor="text1"/>
          <w:sz w:val="24"/>
          <w:szCs w:val="24"/>
        </w:rPr>
      </w:pPr>
    </w:p>
    <w:p w:rsidR="00C21BBE" w:rsidRPr="00C21BBE" w:rsidRDefault="00C21BBE" w:rsidP="00C21BBE">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C21BBE">
        <w:rPr>
          <w:rFonts w:ascii="AvantGarde Bk BT" w:hAnsi="AvantGarde Bk BT" w:cs="Arial"/>
          <w:b/>
          <w:i/>
          <w:color w:val="000000" w:themeColor="text1"/>
          <w:sz w:val="22"/>
          <w:szCs w:val="22"/>
        </w:rPr>
        <w:t>ARTÍCULO 84.</w:t>
      </w:r>
      <w:r w:rsidRPr="00C21BBE">
        <w:rPr>
          <w:rFonts w:ascii="AvantGarde Bk BT" w:hAnsi="AvantGarde Bk BT" w:cs="Arial"/>
          <w:i/>
          <w:color w:val="000000" w:themeColor="text1"/>
          <w:sz w:val="22"/>
          <w:szCs w:val="22"/>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E62718" w:rsidRPr="00C21BBE" w:rsidRDefault="00C21BBE" w:rsidP="00C21BBE">
      <w:pPr>
        <w:pStyle w:val="corte4fondo"/>
        <w:tabs>
          <w:tab w:val="left" w:pos="567"/>
        </w:tabs>
        <w:ind w:left="680" w:firstLine="0"/>
        <w:rPr>
          <w:rFonts w:ascii="AvantGarde Bk BT" w:hAnsi="AvantGarde Bk BT" w:cs="Arial"/>
          <w:i/>
          <w:color w:val="000000" w:themeColor="text1"/>
          <w:sz w:val="22"/>
          <w:szCs w:val="22"/>
        </w:rPr>
      </w:pPr>
      <w:r w:rsidRPr="00C21BBE">
        <w:rPr>
          <w:rFonts w:ascii="AvantGarde Bk BT" w:hAnsi="AvantGarde Bk BT" w:cs="Arial"/>
          <w:i/>
          <w:color w:val="000000" w:themeColor="text1"/>
          <w:sz w:val="22"/>
          <w:szCs w:val="22"/>
        </w:rPr>
        <w:t>[…]</w:t>
      </w:r>
    </w:p>
    <w:p w:rsidR="00E62718" w:rsidRPr="00C21BBE" w:rsidRDefault="00C21BBE" w:rsidP="00C21BBE">
      <w:pPr>
        <w:pStyle w:val="corte4fondo"/>
        <w:tabs>
          <w:tab w:val="left" w:pos="567"/>
        </w:tabs>
        <w:ind w:left="680" w:firstLine="0"/>
        <w:rPr>
          <w:rFonts w:ascii="AvantGarde Bk BT" w:hAnsi="AvantGarde Bk BT" w:cs="Arial"/>
          <w:i/>
          <w:color w:val="000000" w:themeColor="text1"/>
          <w:sz w:val="22"/>
          <w:szCs w:val="22"/>
        </w:rPr>
      </w:pPr>
      <w:r w:rsidRPr="00C21BBE">
        <w:rPr>
          <w:rFonts w:ascii="AvantGarde Bk BT" w:hAnsi="AvantGarde Bk BT" w:cs="Arial"/>
          <w:b/>
          <w:i/>
          <w:color w:val="000000" w:themeColor="text1"/>
          <w:sz w:val="22"/>
          <w:szCs w:val="22"/>
        </w:rPr>
        <w:t xml:space="preserve">III. </w:t>
      </w:r>
      <w:r w:rsidRPr="00C21BBE">
        <w:rPr>
          <w:rFonts w:ascii="AvantGarde Bk BT" w:hAnsi="AvantGarde Bk BT" w:cs="Arial"/>
          <w:i/>
          <w:color w:val="000000" w:themeColor="text1"/>
          <w:sz w:val="22"/>
          <w:szCs w:val="22"/>
        </w:rPr>
        <w:t>Las iniciativas anuales  de leyes de ingresos; y presupuesto de egresos del Estado. El Poder Ejecutivo y los municipios incluirán en sus respectivas leyes de ingresos y presupuestos de egresos, apartados específicos con la información siguiente:</w:t>
      </w:r>
    </w:p>
    <w:p w:rsidR="00C21BBE" w:rsidRPr="00C21BBE" w:rsidRDefault="00C21BBE" w:rsidP="00C21BBE">
      <w:pPr>
        <w:pStyle w:val="corte4fondo"/>
        <w:tabs>
          <w:tab w:val="left" w:pos="567"/>
        </w:tabs>
        <w:ind w:left="680" w:firstLine="0"/>
        <w:rPr>
          <w:rFonts w:ascii="AvantGarde Bk BT" w:hAnsi="AvantGarde Bk BT" w:cs="Arial"/>
          <w:i/>
          <w:color w:val="000000" w:themeColor="text1"/>
          <w:sz w:val="22"/>
          <w:szCs w:val="22"/>
        </w:rPr>
      </w:pPr>
      <w:r w:rsidRPr="00C21BBE">
        <w:rPr>
          <w:rFonts w:ascii="AvantGarde Bk BT" w:hAnsi="AvantGarde Bk BT" w:cs="Arial"/>
          <w:i/>
          <w:color w:val="000000" w:themeColor="text1"/>
          <w:sz w:val="22"/>
          <w:szCs w:val="22"/>
        </w:rPr>
        <w:t>[…]</w:t>
      </w:r>
    </w:p>
    <w:p w:rsidR="00C21BBE" w:rsidRPr="00C21BBE" w:rsidRDefault="00C21BBE" w:rsidP="00C21BBE">
      <w:pPr>
        <w:pStyle w:val="corte4fondo"/>
        <w:tabs>
          <w:tab w:val="left" w:pos="567"/>
        </w:tabs>
        <w:ind w:left="680" w:firstLine="0"/>
        <w:rPr>
          <w:rFonts w:ascii="AvantGarde Bk BT" w:hAnsi="AvantGarde Bk BT" w:cs="Arial"/>
          <w:b/>
          <w:i/>
          <w:color w:val="000000" w:themeColor="text1"/>
          <w:sz w:val="22"/>
          <w:szCs w:val="22"/>
        </w:rPr>
      </w:pPr>
      <w:r w:rsidRPr="00C21BBE">
        <w:rPr>
          <w:rFonts w:ascii="AvantGarde Bk BT" w:hAnsi="AvantGarde Bk BT" w:cs="Arial"/>
          <w:b/>
          <w:i/>
          <w:color w:val="000000" w:themeColor="text1"/>
          <w:sz w:val="22"/>
          <w:szCs w:val="22"/>
        </w:rPr>
        <w:t>b) Presupuesto de egresos:</w:t>
      </w:r>
    </w:p>
    <w:p w:rsidR="00C21BBE" w:rsidRDefault="00C21BBE" w:rsidP="00C21BBE">
      <w:pPr>
        <w:pStyle w:val="corte4fondo"/>
        <w:tabs>
          <w:tab w:val="left" w:pos="567"/>
        </w:tabs>
        <w:ind w:left="680" w:firstLine="0"/>
        <w:rPr>
          <w:rFonts w:ascii="AvantGarde Bk BT" w:hAnsi="AvantGarde Bk BT" w:cs="Arial"/>
          <w:color w:val="000000" w:themeColor="text1"/>
          <w:sz w:val="24"/>
          <w:szCs w:val="24"/>
        </w:rPr>
      </w:pPr>
      <w:r w:rsidRPr="00430ED9">
        <w:rPr>
          <w:rFonts w:ascii="AvantGarde Bk BT" w:hAnsi="AvantGarde Bk BT" w:cs="Arial"/>
          <w:b/>
          <w:i/>
          <w:color w:val="000000" w:themeColor="text1"/>
          <w:sz w:val="22"/>
          <w:szCs w:val="22"/>
        </w:rPr>
        <w:t>1.</w:t>
      </w:r>
      <w:r w:rsidRPr="00C21BBE">
        <w:rPr>
          <w:rFonts w:ascii="AvantGarde Bk BT" w:hAnsi="AvantGarde Bk BT" w:cs="Arial"/>
          <w:i/>
          <w:color w:val="000000" w:themeColor="text1"/>
          <w:sz w:val="22"/>
          <w:szCs w:val="22"/>
        </w:rPr>
        <w:t xml:space="preserve"> Las prioridades de gasto, los programas y proyectos, así como </w:t>
      </w:r>
      <w:r w:rsidRPr="00C21BBE">
        <w:rPr>
          <w:rFonts w:ascii="AvantGarde Bk BT" w:hAnsi="AvantGarde Bk BT" w:cs="Arial"/>
          <w:b/>
          <w:i/>
          <w:color w:val="000000" w:themeColor="text1"/>
          <w:sz w:val="22"/>
          <w:szCs w:val="22"/>
        </w:rPr>
        <w:t>la distribución del presupuesto, detallando</w:t>
      </w:r>
      <w:r w:rsidRPr="00C21BBE">
        <w:rPr>
          <w:rFonts w:ascii="AvantGarde Bk BT" w:hAnsi="AvantGarde Bk BT" w:cs="Arial"/>
          <w:i/>
          <w:color w:val="000000" w:themeColor="text1"/>
          <w:sz w:val="22"/>
          <w:szCs w:val="22"/>
        </w:rPr>
        <w:t xml:space="preserve"> el gasto en servicios personales, incluyendo el analítico de plazas y desglosando todas las remuneraciones; las contrataciones de servicios por honorarios y, en su caso, previsiones para personal eventual; pensiones; </w:t>
      </w:r>
      <w:r w:rsidRPr="00C21BBE">
        <w:rPr>
          <w:rFonts w:ascii="AvantGarde Bk BT" w:hAnsi="AvantGarde Bk BT" w:cs="Arial"/>
          <w:b/>
          <w:i/>
          <w:color w:val="000000" w:themeColor="text1"/>
          <w:sz w:val="22"/>
          <w:szCs w:val="22"/>
        </w:rPr>
        <w:t>gastos de operación</w:t>
      </w:r>
      <w:r w:rsidRPr="00C21BBE">
        <w:rPr>
          <w:rFonts w:ascii="AvantGarde Bk BT" w:hAnsi="AvantGarde Bk BT" w:cs="Arial"/>
          <w:i/>
          <w:color w:val="000000" w:themeColor="text1"/>
          <w:sz w:val="22"/>
          <w:szCs w:val="22"/>
        </w:rPr>
        <w:t>, incluyendo gasto en comunicación social; gasto de inversión; así como gasto correspondiente a compromisos plurianuales, proyectos de asociaciones público privadas y proyectos de prestación de servicios, entre otros…</w:t>
      </w:r>
      <w:r>
        <w:rPr>
          <w:rFonts w:ascii="AvantGarde Bk BT" w:hAnsi="AvantGarde Bk BT" w:cs="Arial"/>
          <w:color w:val="000000" w:themeColor="text1"/>
          <w:sz w:val="24"/>
          <w:szCs w:val="24"/>
        </w:rPr>
        <w:t>” (Énfasis añadido de manera intencional).</w:t>
      </w:r>
    </w:p>
    <w:p w:rsidR="00E5037D" w:rsidRDefault="00E5037D" w:rsidP="00C21BBE">
      <w:pPr>
        <w:pStyle w:val="corte4fondo"/>
        <w:tabs>
          <w:tab w:val="left" w:pos="567"/>
        </w:tabs>
        <w:ind w:left="680" w:firstLine="0"/>
        <w:rPr>
          <w:rFonts w:ascii="AvantGarde Bk BT" w:hAnsi="AvantGarde Bk BT" w:cs="Arial"/>
          <w:color w:val="000000" w:themeColor="text1"/>
          <w:sz w:val="24"/>
          <w:szCs w:val="24"/>
        </w:rPr>
      </w:pPr>
    </w:p>
    <w:p w:rsidR="00E5037D" w:rsidRPr="00E5037D" w:rsidRDefault="00E46FCA" w:rsidP="009A507C">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w:t>
      </w:r>
      <w:r w:rsidR="00E5037D" w:rsidRPr="00E5037D">
        <w:rPr>
          <w:rFonts w:ascii="AvantGarde Bk BT" w:hAnsi="AvantGarde Bk BT" w:cs="Arial"/>
          <w:color w:val="000000" w:themeColor="text1"/>
          <w:sz w:val="24"/>
          <w:szCs w:val="24"/>
        </w:rPr>
        <w:t>a través de las manifestaciones que</w:t>
      </w:r>
      <w:r>
        <w:rPr>
          <w:rFonts w:ascii="AvantGarde Bk BT" w:hAnsi="AvantGarde Bk BT" w:cs="Arial"/>
          <w:color w:val="000000" w:themeColor="text1"/>
          <w:sz w:val="24"/>
          <w:szCs w:val="24"/>
        </w:rPr>
        <w:t xml:space="preserve"> la autoridad</w:t>
      </w:r>
      <w:r w:rsidR="00E5037D" w:rsidRPr="00E5037D">
        <w:rPr>
          <w:rFonts w:ascii="AvantGarde Bk BT" w:hAnsi="AvantGarde Bk BT" w:cs="Arial"/>
          <w:color w:val="000000" w:themeColor="text1"/>
          <w:sz w:val="24"/>
          <w:szCs w:val="24"/>
        </w:rPr>
        <w:t xml:space="preserve"> realizó en el presen</w:t>
      </w:r>
      <w:r>
        <w:rPr>
          <w:rFonts w:ascii="AvantGarde Bk BT" w:hAnsi="AvantGarde Bk BT" w:cs="Arial"/>
          <w:color w:val="000000" w:themeColor="text1"/>
          <w:sz w:val="24"/>
          <w:szCs w:val="24"/>
        </w:rPr>
        <w:t xml:space="preserve">te medio de impugnación, adujo </w:t>
      </w:r>
      <w:r w:rsidR="00E5037D" w:rsidRPr="00E5037D">
        <w:rPr>
          <w:rFonts w:ascii="AvantGarde Bk BT" w:hAnsi="AvantGarde Bk BT" w:cs="Arial"/>
          <w:color w:val="000000" w:themeColor="text1"/>
          <w:sz w:val="24"/>
          <w:szCs w:val="24"/>
        </w:rPr>
        <w:t xml:space="preserve">que la información </w:t>
      </w:r>
      <w:r w:rsidR="009A507C">
        <w:rPr>
          <w:rFonts w:ascii="AvantGarde Bk BT" w:hAnsi="AvantGarde Bk BT" w:cs="Arial"/>
          <w:color w:val="000000" w:themeColor="text1"/>
          <w:sz w:val="24"/>
          <w:szCs w:val="24"/>
        </w:rPr>
        <w:t xml:space="preserve">relativa a quien es el dueño del </w:t>
      </w:r>
      <w:r w:rsidR="009A507C" w:rsidRPr="00AF478D">
        <w:rPr>
          <w:rFonts w:ascii="AvantGarde Bk BT" w:hAnsi="AvantGarde Bk BT" w:cs="Arial"/>
          <w:color w:val="000000" w:themeColor="text1"/>
          <w:sz w:val="24"/>
          <w:szCs w:val="24"/>
        </w:rPr>
        <w:t>Centro de Rehabilitación</w:t>
      </w:r>
      <w:r w:rsidR="009A507C">
        <w:rPr>
          <w:rFonts w:ascii="AvantGarde Bk BT" w:hAnsi="AvantGarde Bk BT" w:cs="Arial"/>
          <w:color w:val="000000" w:themeColor="text1"/>
          <w:sz w:val="24"/>
          <w:szCs w:val="24"/>
        </w:rPr>
        <w:t xml:space="preserve"> Integral CRI, del Museo de las C</w:t>
      </w:r>
      <w:r w:rsidR="009A507C" w:rsidRPr="00AF478D">
        <w:rPr>
          <w:rFonts w:ascii="AvantGarde Bk BT" w:hAnsi="AvantGarde Bk BT" w:cs="Arial"/>
          <w:color w:val="000000" w:themeColor="text1"/>
          <w:sz w:val="24"/>
          <w:szCs w:val="24"/>
        </w:rPr>
        <w:t>ulturas</w:t>
      </w:r>
      <w:r w:rsidR="009A507C">
        <w:rPr>
          <w:rFonts w:ascii="AvantGarde Bk BT" w:hAnsi="AvantGarde Bk BT" w:cs="Arial"/>
          <w:color w:val="000000" w:themeColor="text1"/>
          <w:sz w:val="24"/>
          <w:szCs w:val="24"/>
        </w:rPr>
        <w:t xml:space="preserve"> y del </w:t>
      </w:r>
      <w:r w:rsidR="009A507C" w:rsidRPr="00AF478D">
        <w:rPr>
          <w:rFonts w:ascii="AvantGarde Bk BT" w:hAnsi="AvantGarde Bk BT" w:cs="Arial"/>
          <w:color w:val="000000" w:themeColor="text1"/>
          <w:sz w:val="24"/>
          <w:szCs w:val="24"/>
        </w:rPr>
        <w:t>Centro Cultural Municipal de Matehuala</w:t>
      </w:r>
      <w:r w:rsidR="009A507C">
        <w:rPr>
          <w:rFonts w:ascii="AvantGarde Bk BT" w:hAnsi="AvantGarde Bk BT" w:cs="Arial"/>
          <w:color w:val="000000" w:themeColor="text1"/>
          <w:sz w:val="24"/>
          <w:szCs w:val="24"/>
        </w:rPr>
        <w:t xml:space="preserve"> </w:t>
      </w:r>
      <w:r w:rsidR="00E5037D" w:rsidRPr="00E5037D">
        <w:rPr>
          <w:rFonts w:ascii="AvantGarde Bk BT" w:hAnsi="AvantGarde Bk BT" w:cs="Arial"/>
          <w:color w:val="000000" w:themeColor="text1"/>
          <w:sz w:val="24"/>
          <w:szCs w:val="24"/>
        </w:rPr>
        <w:t xml:space="preserve"> guarda identidad con una solicitud </w:t>
      </w:r>
      <w:r w:rsidR="009A507C">
        <w:rPr>
          <w:rFonts w:ascii="AvantGarde Bk BT" w:hAnsi="AvantGarde Bk BT" w:cs="Arial"/>
          <w:color w:val="000000" w:themeColor="text1"/>
          <w:sz w:val="24"/>
          <w:szCs w:val="24"/>
        </w:rPr>
        <w:t xml:space="preserve">de información diversa, </w:t>
      </w:r>
      <w:r w:rsidR="009A507C">
        <w:rPr>
          <w:rFonts w:ascii="AvantGarde Bk BT" w:hAnsi="AvantGarde Bk BT" w:cs="Arial"/>
          <w:color w:val="000000" w:themeColor="text1"/>
          <w:sz w:val="24"/>
          <w:szCs w:val="24"/>
        </w:rPr>
        <w:lastRenderedPageBreak/>
        <w:t>la que ya</w:t>
      </w:r>
      <w:r w:rsidR="00E5037D" w:rsidRPr="00E5037D">
        <w:rPr>
          <w:rFonts w:ascii="AvantGarde Bk BT" w:hAnsi="AvantGarde Bk BT" w:cs="Arial"/>
          <w:color w:val="000000" w:themeColor="text1"/>
          <w:sz w:val="24"/>
          <w:szCs w:val="24"/>
        </w:rPr>
        <w:t xml:space="preserve"> fue motivo de estudio por esta Comisión med</w:t>
      </w:r>
      <w:r w:rsidR="009A507C">
        <w:rPr>
          <w:rFonts w:ascii="AvantGarde Bk BT" w:hAnsi="AvantGarde Bk BT" w:cs="Arial"/>
          <w:color w:val="000000" w:themeColor="text1"/>
          <w:sz w:val="24"/>
          <w:szCs w:val="24"/>
        </w:rPr>
        <w:t xml:space="preserve">iante la resolución definitiva  </w:t>
      </w:r>
      <w:r w:rsidR="00E5037D" w:rsidRPr="00E5037D">
        <w:rPr>
          <w:rFonts w:ascii="AvantGarde Bk BT" w:hAnsi="AvantGarde Bk BT" w:cs="Arial"/>
          <w:color w:val="000000" w:themeColor="text1"/>
          <w:sz w:val="24"/>
          <w:szCs w:val="24"/>
        </w:rPr>
        <w:t>que se di</w:t>
      </w:r>
      <w:r w:rsidR="009A507C">
        <w:rPr>
          <w:rFonts w:ascii="AvantGarde Bk BT" w:hAnsi="AvantGarde Bk BT" w:cs="Arial"/>
          <w:color w:val="000000" w:themeColor="text1"/>
          <w:sz w:val="24"/>
          <w:szCs w:val="24"/>
        </w:rPr>
        <w:t>ctó dentro del expediente RR-658/2017-3 como ya se había mencionado</w:t>
      </w:r>
      <w:r w:rsidR="00E5037D" w:rsidRPr="00E5037D">
        <w:rPr>
          <w:rFonts w:ascii="AvantGarde Bk BT" w:hAnsi="AvantGarde Bk BT" w:cs="Arial"/>
          <w:color w:val="000000" w:themeColor="text1"/>
          <w:sz w:val="24"/>
          <w:szCs w:val="24"/>
        </w:rPr>
        <w:t xml:space="preserve">; por lo tanto, se </w:t>
      </w:r>
      <w:r w:rsidR="009A507C">
        <w:rPr>
          <w:rFonts w:ascii="AvantGarde Bk BT" w:hAnsi="AvantGarde Bk BT" w:cs="Arial"/>
          <w:color w:val="000000" w:themeColor="text1"/>
          <w:sz w:val="24"/>
          <w:szCs w:val="24"/>
        </w:rPr>
        <w:t xml:space="preserve"> </w:t>
      </w:r>
      <w:r w:rsidR="00E5037D" w:rsidRPr="00E5037D">
        <w:rPr>
          <w:rFonts w:ascii="AvantGarde Bk BT" w:hAnsi="AvantGarde Bk BT" w:cs="Arial"/>
          <w:color w:val="000000" w:themeColor="text1"/>
          <w:sz w:val="24"/>
          <w:szCs w:val="24"/>
        </w:rPr>
        <w:t>procederá a determinar si efectivamente existe dicha identidad.</w:t>
      </w:r>
    </w:p>
    <w:p w:rsidR="009A507C" w:rsidRDefault="009A507C" w:rsidP="009A507C">
      <w:pPr>
        <w:pStyle w:val="corte4fondo"/>
        <w:tabs>
          <w:tab w:val="left" w:pos="567"/>
        </w:tabs>
        <w:ind w:firstLine="0"/>
        <w:rPr>
          <w:rFonts w:ascii="AvantGarde Bk BT" w:hAnsi="AvantGarde Bk BT" w:cs="Arial"/>
          <w:color w:val="000000" w:themeColor="text1"/>
          <w:sz w:val="24"/>
          <w:szCs w:val="24"/>
        </w:rPr>
      </w:pPr>
    </w:p>
    <w:p w:rsidR="00E5037D" w:rsidRPr="00E5037D" w:rsidRDefault="00E5037D" w:rsidP="009A507C">
      <w:pPr>
        <w:pStyle w:val="corte4fondo"/>
        <w:tabs>
          <w:tab w:val="left" w:pos="567"/>
        </w:tabs>
        <w:ind w:firstLine="680"/>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t xml:space="preserve">Para efecto de </w:t>
      </w:r>
      <w:r w:rsidR="009A507C">
        <w:rPr>
          <w:rFonts w:ascii="AvantGarde Bk BT" w:hAnsi="AvantGarde Bk BT" w:cs="Arial"/>
          <w:color w:val="000000" w:themeColor="text1"/>
          <w:sz w:val="24"/>
          <w:szCs w:val="24"/>
        </w:rPr>
        <w:t xml:space="preserve">corroborar </w:t>
      </w:r>
      <w:r w:rsidRPr="00E5037D">
        <w:rPr>
          <w:rFonts w:ascii="AvantGarde Bk BT" w:hAnsi="AvantGarde Bk BT" w:cs="Arial"/>
          <w:color w:val="000000" w:themeColor="text1"/>
          <w:sz w:val="24"/>
          <w:szCs w:val="24"/>
        </w:rPr>
        <w:t xml:space="preserve">si existe identidad en cuanto al </w:t>
      </w:r>
      <w:r w:rsidR="009A507C">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contenido de las solicitudes que nos ocupan, es </w:t>
      </w:r>
      <w:r w:rsidR="009A507C">
        <w:rPr>
          <w:rFonts w:ascii="AvantGarde Bk BT" w:hAnsi="AvantGarde Bk BT" w:cs="Arial"/>
          <w:color w:val="000000" w:themeColor="text1"/>
          <w:sz w:val="24"/>
          <w:szCs w:val="24"/>
        </w:rPr>
        <w:t>necesario</w:t>
      </w:r>
      <w:r w:rsidRPr="00E5037D">
        <w:rPr>
          <w:rFonts w:ascii="AvantGarde Bk BT" w:hAnsi="AvantGarde Bk BT" w:cs="Arial"/>
          <w:color w:val="000000" w:themeColor="text1"/>
          <w:sz w:val="24"/>
          <w:szCs w:val="24"/>
        </w:rPr>
        <w:t xml:space="preserve"> realizar una comparativa entre </w:t>
      </w:r>
      <w:r w:rsidR="009A507C">
        <w:rPr>
          <w:rFonts w:ascii="AvantGarde Bk BT" w:hAnsi="AvantGarde Bk BT" w:cs="Arial"/>
          <w:color w:val="000000" w:themeColor="text1"/>
          <w:sz w:val="24"/>
          <w:szCs w:val="24"/>
        </w:rPr>
        <w:t xml:space="preserve">ambas </w:t>
      </w:r>
      <w:r w:rsidRPr="00E5037D">
        <w:rPr>
          <w:rFonts w:ascii="AvantGarde Bk BT" w:hAnsi="AvantGarde Bk BT" w:cs="Arial"/>
          <w:color w:val="000000" w:themeColor="text1"/>
          <w:sz w:val="24"/>
          <w:szCs w:val="24"/>
        </w:rPr>
        <w:t xml:space="preserve">solicitudes </w:t>
      </w:r>
      <w:r w:rsidR="009A507C">
        <w:rPr>
          <w:rFonts w:ascii="AvantGarde Bk BT" w:hAnsi="AvantGarde Bk BT" w:cs="Arial"/>
          <w:color w:val="000000" w:themeColor="text1"/>
          <w:sz w:val="24"/>
          <w:szCs w:val="24"/>
        </w:rPr>
        <w:t xml:space="preserve">de información y </w:t>
      </w:r>
      <w:r w:rsidRPr="00E5037D">
        <w:rPr>
          <w:rFonts w:ascii="AvantGarde Bk BT" w:hAnsi="AvantGarde Bk BT" w:cs="Arial"/>
          <w:color w:val="000000" w:themeColor="text1"/>
          <w:sz w:val="24"/>
          <w:szCs w:val="24"/>
        </w:rPr>
        <w:t>que fueron presentadas por el mismo recurrente:</w:t>
      </w:r>
    </w:p>
    <w:p w:rsidR="009A507C" w:rsidRDefault="009A507C" w:rsidP="00E5037D">
      <w:pPr>
        <w:pStyle w:val="corte4fondo"/>
        <w:tabs>
          <w:tab w:val="left" w:pos="567"/>
        </w:tabs>
        <w:ind w:left="680"/>
        <w:rPr>
          <w:rFonts w:ascii="AvantGarde Bk BT" w:hAnsi="AvantGarde Bk BT" w:cs="Arial"/>
          <w:color w:val="000000" w:themeColor="text1"/>
          <w:sz w:val="24"/>
          <w:szCs w:val="24"/>
        </w:rPr>
      </w:pPr>
    </w:p>
    <w:tbl>
      <w:tblPr>
        <w:tblStyle w:val="Tablaconcuadrcula"/>
        <w:tblW w:w="0" w:type="auto"/>
        <w:tblInd w:w="680" w:type="dxa"/>
        <w:tblLook w:val="04A0" w:firstRow="1" w:lastRow="0" w:firstColumn="1" w:lastColumn="0" w:noHBand="0" w:noVBand="1"/>
      </w:tblPr>
      <w:tblGrid>
        <w:gridCol w:w="4753"/>
        <w:gridCol w:w="4754"/>
      </w:tblGrid>
      <w:tr w:rsidR="009A507C" w:rsidTr="00F161D3">
        <w:tc>
          <w:tcPr>
            <w:tcW w:w="9507" w:type="dxa"/>
            <w:gridSpan w:val="2"/>
          </w:tcPr>
          <w:p w:rsidR="009A507C" w:rsidRPr="009A507C" w:rsidRDefault="009A507C" w:rsidP="009A507C">
            <w:pPr>
              <w:pStyle w:val="corte4fondo"/>
              <w:tabs>
                <w:tab w:val="left" w:pos="567"/>
              </w:tabs>
              <w:ind w:left="680"/>
              <w:rPr>
                <w:rFonts w:ascii="AvantGarde Bk BT" w:hAnsi="AvantGarde Bk BT" w:cs="Arial"/>
                <w:b/>
                <w:color w:val="000000" w:themeColor="text1"/>
                <w:sz w:val="24"/>
                <w:szCs w:val="24"/>
              </w:rPr>
            </w:pPr>
            <w:r w:rsidRPr="009A507C">
              <w:rPr>
                <w:rFonts w:ascii="AvantGarde Bk BT" w:hAnsi="AvantGarde Bk BT" w:cs="Arial"/>
                <w:b/>
                <w:color w:val="000000" w:themeColor="text1"/>
                <w:sz w:val="24"/>
                <w:szCs w:val="24"/>
              </w:rPr>
              <w:t>CONTENIDO DE LA SOLICITUD DE INFORMACIÓN</w:t>
            </w:r>
          </w:p>
        </w:tc>
      </w:tr>
      <w:tr w:rsidR="009A507C" w:rsidTr="009A507C">
        <w:tc>
          <w:tcPr>
            <w:tcW w:w="4753" w:type="dxa"/>
          </w:tcPr>
          <w:p w:rsidR="009A507C" w:rsidRPr="009A507C" w:rsidRDefault="009A507C" w:rsidP="009A507C">
            <w:pPr>
              <w:pStyle w:val="corte4fondo"/>
              <w:tabs>
                <w:tab w:val="left" w:pos="567"/>
              </w:tabs>
              <w:ind w:firstLine="0"/>
              <w:jc w:val="center"/>
              <w:rPr>
                <w:rFonts w:ascii="AvantGarde Bk BT" w:hAnsi="AvantGarde Bk BT" w:cs="Arial"/>
                <w:b/>
                <w:color w:val="000000" w:themeColor="text1"/>
                <w:sz w:val="24"/>
                <w:szCs w:val="24"/>
              </w:rPr>
            </w:pPr>
            <w:r w:rsidRPr="009A507C">
              <w:rPr>
                <w:rFonts w:ascii="AvantGarde Bk BT" w:hAnsi="AvantGarde Bk BT" w:cs="Arial"/>
                <w:b/>
                <w:color w:val="000000" w:themeColor="text1"/>
                <w:sz w:val="24"/>
                <w:szCs w:val="24"/>
              </w:rPr>
              <w:t>RR-691/2017-1</w:t>
            </w:r>
          </w:p>
          <w:p w:rsidR="009A507C" w:rsidRPr="009A507C" w:rsidRDefault="009A507C" w:rsidP="009A507C">
            <w:pPr>
              <w:pStyle w:val="corte4fondo"/>
              <w:tabs>
                <w:tab w:val="left" w:pos="567"/>
              </w:tabs>
              <w:ind w:firstLine="0"/>
              <w:jc w:val="center"/>
              <w:rPr>
                <w:rFonts w:ascii="AvantGarde Bk BT" w:hAnsi="AvantGarde Bk BT" w:cs="Arial"/>
                <w:b/>
                <w:color w:val="000000" w:themeColor="text1"/>
                <w:sz w:val="24"/>
                <w:szCs w:val="24"/>
              </w:rPr>
            </w:pPr>
            <w:r w:rsidRPr="009A507C">
              <w:rPr>
                <w:rFonts w:ascii="AvantGarde Bk BT" w:hAnsi="AvantGarde Bk BT" w:cs="Arial"/>
                <w:b/>
                <w:color w:val="000000" w:themeColor="text1"/>
                <w:sz w:val="24"/>
                <w:szCs w:val="24"/>
              </w:rPr>
              <w:t>Folio: 00567917</w:t>
            </w:r>
          </w:p>
        </w:tc>
        <w:tc>
          <w:tcPr>
            <w:tcW w:w="4754" w:type="dxa"/>
          </w:tcPr>
          <w:p w:rsidR="009A507C" w:rsidRPr="009A507C" w:rsidRDefault="009A507C" w:rsidP="009A507C">
            <w:pPr>
              <w:pStyle w:val="corte4fondo"/>
              <w:tabs>
                <w:tab w:val="left" w:pos="567"/>
              </w:tabs>
              <w:ind w:firstLine="0"/>
              <w:jc w:val="center"/>
              <w:rPr>
                <w:rFonts w:ascii="AvantGarde Bk BT" w:hAnsi="AvantGarde Bk BT" w:cs="Arial"/>
                <w:b/>
                <w:color w:val="000000" w:themeColor="text1"/>
                <w:sz w:val="24"/>
                <w:szCs w:val="24"/>
              </w:rPr>
            </w:pPr>
            <w:r w:rsidRPr="009A507C">
              <w:rPr>
                <w:rFonts w:ascii="AvantGarde Bk BT" w:hAnsi="AvantGarde Bk BT" w:cs="Arial"/>
                <w:b/>
                <w:color w:val="000000" w:themeColor="text1"/>
                <w:sz w:val="24"/>
                <w:szCs w:val="24"/>
              </w:rPr>
              <w:t>RR-658/2017-3</w:t>
            </w:r>
          </w:p>
          <w:p w:rsidR="009A507C" w:rsidRPr="009A507C" w:rsidRDefault="009A507C" w:rsidP="009A507C">
            <w:pPr>
              <w:pStyle w:val="corte4fondo"/>
              <w:tabs>
                <w:tab w:val="left" w:pos="567"/>
              </w:tabs>
              <w:ind w:firstLine="0"/>
              <w:jc w:val="center"/>
              <w:rPr>
                <w:rFonts w:ascii="AvantGarde Bk BT" w:hAnsi="AvantGarde Bk BT" w:cs="Arial"/>
                <w:b/>
                <w:color w:val="000000" w:themeColor="text1"/>
                <w:sz w:val="24"/>
                <w:szCs w:val="24"/>
              </w:rPr>
            </w:pPr>
            <w:r w:rsidRPr="009A507C">
              <w:rPr>
                <w:rFonts w:ascii="AvantGarde Bk BT" w:hAnsi="AvantGarde Bk BT" w:cs="Arial"/>
                <w:b/>
                <w:color w:val="000000" w:themeColor="text1"/>
                <w:sz w:val="24"/>
                <w:szCs w:val="24"/>
              </w:rPr>
              <w:t>Folio: 00540617</w:t>
            </w:r>
          </w:p>
        </w:tc>
      </w:tr>
      <w:tr w:rsidR="009A507C" w:rsidTr="009A507C">
        <w:tc>
          <w:tcPr>
            <w:tcW w:w="4753" w:type="dxa"/>
          </w:tcPr>
          <w:p w:rsidR="009A507C" w:rsidRPr="009A507C" w:rsidRDefault="009A507C" w:rsidP="009A507C">
            <w:pPr>
              <w:pStyle w:val="corte4fondo"/>
              <w:tabs>
                <w:tab w:val="left" w:pos="567"/>
              </w:tabs>
              <w:ind w:firstLine="0"/>
              <w:rPr>
                <w:rFonts w:ascii="AvantGarde Bk BT" w:hAnsi="AvantGarde Bk BT" w:cs="Arial"/>
                <w:color w:val="000000" w:themeColor="text1"/>
                <w:sz w:val="22"/>
                <w:szCs w:val="22"/>
              </w:rPr>
            </w:pPr>
            <w:r w:rsidRPr="009A507C">
              <w:rPr>
                <w:rFonts w:ascii="AvantGarde Bk BT" w:hAnsi="AvantGarde Bk BT" w:cs="Arial"/>
                <w:color w:val="000000" w:themeColor="text1"/>
                <w:sz w:val="22"/>
                <w:szCs w:val="22"/>
              </w:rPr>
              <w:t xml:space="preserve">Solicito el costo de </w:t>
            </w:r>
            <w:proofErr w:type="spellStart"/>
            <w:r w:rsidRPr="009A507C">
              <w:rPr>
                <w:rFonts w:ascii="AvantGarde Bk BT" w:hAnsi="AvantGarde Bk BT" w:cs="Arial"/>
                <w:color w:val="000000" w:themeColor="text1"/>
                <w:sz w:val="22"/>
                <w:szCs w:val="22"/>
              </w:rPr>
              <w:t>construccion</w:t>
            </w:r>
            <w:proofErr w:type="spellEnd"/>
            <w:r w:rsidRPr="009A507C">
              <w:rPr>
                <w:rFonts w:ascii="AvantGarde Bk BT" w:hAnsi="AvantGarde Bk BT" w:cs="Arial"/>
                <w:color w:val="000000" w:themeColor="text1"/>
                <w:sz w:val="22"/>
                <w:szCs w:val="22"/>
              </w:rPr>
              <w:t xml:space="preserve">, el costo de equipamiento y puesta en </w:t>
            </w:r>
            <w:proofErr w:type="spellStart"/>
            <w:r w:rsidRPr="009A507C">
              <w:rPr>
                <w:rFonts w:ascii="AvantGarde Bk BT" w:hAnsi="AvantGarde Bk BT" w:cs="Arial"/>
                <w:color w:val="000000" w:themeColor="text1"/>
                <w:sz w:val="22"/>
                <w:szCs w:val="22"/>
              </w:rPr>
              <w:t>operacion</w:t>
            </w:r>
            <w:proofErr w:type="spellEnd"/>
            <w:r w:rsidRPr="009A507C">
              <w:rPr>
                <w:rFonts w:ascii="AvantGarde Bk BT" w:hAnsi="AvantGarde Bk BT" w:cs="Arial"/>
                <w:color w:val="000000" w:themeColor="text1"/>
                <w:sz w:val="22"/>
                <w:szCs w:val="22"/>
              </w:rPr>
              <w:t xml:space="preserve"> y fecha de </w:t>
            </w:r>
            <w:proofErr w:type="spellStart"/>
            <w:r w:rsidRPr="009A507C">
              <w:rPr>
                <w:rFonts w:ascii="AvantGarde Bk BT" w:hAnsi="AvantGarde Bk BT" w:cs="Arial"/>
                <w:color w:val="000000" w:themeColor="text1"/>
                <w:sz w:val="22"/>
                <w:szCs w:val="22"/>
              </w:rPr>
              <w:t>construccion</w:t>
            </w:r>
            <w:proofErr w:type="spellEnd"/>
            <w:r w:rsidRPr="009A507C">
              <w:rPr>
                <w:rFonts w:ascii="AvantGarde Bk BT" w:hAnsi="AvantGarde Bk BT" w:cs="Arial"/>
                <w:color w:val="000000" w:themeColor="text1"/>
                <w:sz w:val="22"/>
                <w:szCs w:val="22"/>
              </w:rPr>
              <w:t xml:space="preserve">  de los siguientes espacios administrados por el ayuntamiento:</w:t>
            </w:r>
          </w:p>
          <w:p w:rsidR="009A507C" w:rsidRPr="009A507C" w:rsidRDefault="009A507C" w:rsidP="009A507C">
            <w:pPr>
              <w:pStyle w:val="corte4fondo"/>
              <w:tabs>
                <w:tab w:val="left" w:pos="567"/>
              </w:tabs>
              <w:ind w:firstLine="0"/>
              <w:rPr>
                <w:rFonts w:ascii="AvantGarde Bk BT" w:hAnsi="AvantGarde Bk BT" w:cs="Arial"/>
                <w:color w:val="000000" w:themeColor="text1"/>
                <w:sz w:val="22"/>
                <w:szCs w:val="22"/>
              </w:rPr>
            </w:pPr>
            <w:r w:rsidRPr="009A507C">
              <w:rPr>
                <w:rFonts w:ascii="AvantGarde Bk BT" w:hAnsi="AvantGarde Bk BT" w:cs="Arial"/>
                <w:color w:val="000000" w:themeColor="text1"/>
                <w:sz w:val="22"/>
                <w:szCs w:val="22"/>
              </w:rPr>
              <w:t xml:space="preserve">1.- Centro de </w:t>
            </w:r>
            <w:proofErr w:type="spellStart"/>
            <w:r w:rsidRPr="009A507C">
              <w:rPr>
                <w:rFonts w:ascii="AvantGarde Bk BT" w:hAnsi="AvantGarde Bk BT" w:cs="Arial"/>
                <w:color w:val="000000" w:themeColor="text1"/>
                <w:sz w:val="22"/>
                <w:szCs w:val="22"/>
              </w:rPr>
              <w:t>Rehabilitacion</w:t>
            </w:r>
            <w:proofErr w:type="spellEnd"/>
            <w:r w:rsidRPr="009A507C">
              <w:rPr>
                <w:rFonts w:ascii="AvantGarde Bk BT" w:hAnsi="AvantGarde Bk BT" w:cs="Arial"/>
                <w:color w:val="000000" w:themeColor="text1"/>
                <w:sz w:val="22"/>
                <w:szCs w:val="22"/>
              </w:rPr>
              <w:t xml:space="preserve"> Integral CRI</w:t>
            </w:r>
          </w:p>
          <w:p w:rsidR="009A507C" w:rsidRPr="009A507C" w:rsidRDefault="009A507C" w:rsidP="009A507C">
            <w:pPr>
              <w:pStyle w:val="corte4fondo"/>
              <w:tabs>
                <w:tab w:val="left" w:pos="567"/>
              </w:tabs>
              <w:ind w:firstLine="0"/>
              <w:rPr>
                <w:rFonts w:ascii="AvantGarde Bk BT" w:hAnsi="AvantGarde Bk BT" w:cs="Arial"/>
                <w:color w:val="000000" w:themeColor="text1"/>
                <w:sz w:val="22"/>
                <w:szCs w:val="22"/>
              </w:rPr>
            </w:pPr>
            <w:r w:rsidRPr="009A507C">
              <w:rPr>
                <w:rFonts w:ascii="AvantGarde Bk BT" w:hAnsi="AvantGarde Bk BT" w:cs="Arial"/>
                <w:color w:val="000000" w:themeColor="text1"/>
                <w:sz w:val="22"/>
                <w:szCs w:val="22"/>
              </w:rPr>
              <w:t>2.- MUSEO DE LAS CULTURAS</w:t>
            </w:r>
          </w:p>
          <w:p w:rsidR="009A507C" w:rsidRPr="009A507C" w:rsidRDefault="009A507C" w:rsidP="009A507C">
            <w:pPr>
              <w:pStyle w:val="corte4fondo"/>
              <w:tabs>
                <w:tab w:val="left" w:pos="567"/>
              </w:tabs>
              <w:ind w:firstLine="0"/>
              <w:rPr>
                <w:rFonts w:ascii="AvantGarde Bk BT" w:hAnsi="AvantGarde Bk BT" w:cs="Arial"/>
                <w:color w:val="000000" w:themeColor="text1"/>
                <w:sz w:val="22"/>
                <w:szCs w:val="22"/>
              </w:rPr>
            </w:pPr>
            <w:r w:rsidRPr="009A507C">
              <w:rPr>
                <w:rFonts w:ascii="AvantGarde Bk BT" w:hAnsi="AvantGarde Bk BT" w:cs="Arial"/>
                <w:color w:val="000000" w:themeColor="text1"/>
                <w:sz w:val="22"/>
                <w:szCs w:val="22"/>
              </w:rPr>
              <w:t>3.- Centro Cultural Municipal de Matehuala</w:t>
            </w:r>
          </w:p>
          <w:p w:rsidR="009A507C" w:rsidRPr="009A507C" w:rsidRDefault="009A507C" w:rsidP="009A507C">
            <w:pPr>
              <w:pStyle w:val="corte4fondo"/>
              <w:tabs>
                <w:tab w:val="left" w:pos="567"/>
              </w:tabs>
              <w:ind w:firstLine="0"/>
              <w:rPr>
                <w:rFonts w:ascii="AvantGarde Bk BT" w:hAnsi="AvantGarde Bk BT" w:cs="Arial"/>
                <w:color w:val="000000" w:themeColor="text1"/>
                <w:sz w:val="22"/>
                <w:szCs w:val="22"/>
              </w:rPr>
            </w:pPr>
            <w:r w:rsidRPr="009A507C">
              <w:rPr>
                <w:rFonts w:ascii="AvantGarde Bk BT" w:hAnsi="AvantGarde Bk BT" w:cs="Arial"/>
                <w:color w:val="000000" w:themeColor="text1"/>
                <w:sz w:val="22"/>
                <w:szCs w:val="22"/>
              </w:rPr>
              <w:t xml:space="preserve">Todos ellos ubicados en la Calle de Hidalgo, entre Calle Roble y Calle Flores </w:t>
            </w:r>
            <w:proofErr w:type="spellStart"/>
            <w:r w:rsidRPr="009A507C">
              <w:rPr>
                <w:rFonts w:ascii="AvantGarde Bk BT" w:hAnsi="AvantGarde Bk BT" w:cs="Arial"/>
                <w:color w:val="000000" w:themeColor="text1"/>
                <w:sz w:val="22"/>
                <w:szCs w:val="22"/>
              </w:rPr>
              <w:t>Magòn</w:t>
            </w:r>
            <w:proofErr w:type="spellEnd"/>
            <w:r w:rsidRPr="009A507C">
              <w:rPr>
                <w:rFonts w:ascii="AvantGarde Bk BT" w:hAnsi="AvantGarde Bk BT" w:cs="Arial"/>
                <w:color w:val="000000" w:themeColor="text1"/>
                <w:sz w:val="22"/>
                <w:szCs w:val="22"/>
              </w:rPr>
              <w:t>.</w:t>
            </w:r>
          </w:p>
          <w:p w:rsidR="009A507C" w:rsidRPr="009A507C" w:rsidRDefault="009A507C" w:rsidP="009A507C">
            <w:pPr>
              <w:pStyle w:val="corte4fondo"/>
              <w:tabs>
                <w:tab w:val="left" w:pos="567"/>
              </w:tabs>
              <w:ind w:firstLine="0"/>
              <w:rPr>
                <w:rFonts w:ascii="AvantGarde Bk BT" w:hAnsi="AvantGarde Bk BT" w:cs="Arial"/>
                <w:color w:val="000000" w:themeColor="text1"/>
                <w:sz w:val="22"/>
                <w:szCs w:val="22"/>
              </w:rPr>
            </w:pPr>
            <w:r w:rsidRPr="009A507C">
              <w:rPr>
                <w:rFonts w:ascii="AvantGarde Bk BT" w:hAnsi="AvantGarde Bk BT" w:cs="Arial"/>
                <w:color w:val="000000" w:themeColor="text1"/>
                <w:sz w:val="22"/>
                <w:szCs w:val="22"/>
              </w:rPr>
              <w:t xml:space="preserve">Solicito </w:t>
            </w:r>
            <w:proofErr w:type="spellStart"/>
            <w:r w:rsidRPr="009A507C">
              <w:rPr>
                <w:rFonts w:ascii="AvantGarde Bk BT" w:hAnsi="AvantGarde Bk BT" w:cs="Arial"/>
                <w:color w:val="000000" w:themeColor="text1"/>
                <w:sz w:val="22"/>
                <w:szCs w:val="22"/>
              </w:rPr>
              <w:t>ademas</w:t>
            </w:r>
            <w:proofErr w:type="spellEnd"/>
            <w:r w:rsidRPr="009A507C">
              <w:rPr>
                <w:rFonts w:ascii="AvantGarde Bk BT" w:hAnsi="AvantGarde Bk BT" w:cs="Arial"/>
                <w:color w:val="000000" w:themeColor="text1"/>
                <w:sz w:val="22"/>
                <w:szCs w:val="22"/>
              </w:rPr>
              <w:t xml:space="preserve"> se me indique en la </w:t>
            </w:r>
            <w:proofErr w:type="spellStart"/>
            <w:r w:rsidRPr="009A507C">
              <w:rPr>
                <w:rFonts w:ascii="AvantGarde Bk BT" w:hAnsi="AvantGarde Bk BT" w:cs="Arial"/>
                <w:color w:val="000000" w:themeColor="text1"/>
                <w:sz w:val="22"/>
                <w:szCs w:val="22"/>
              </w:rPr>
              <w:t>contestacion</w:t>
            </w:r>
            <w:proofErr w:type="spellEnd"/>
            <w:r w:rsidRPr="009A507C">
              <w:rPr>
                <w:rFonts w:ascii="AvantGarde Bk BT" w:hAnsi="AvantGarde Bk BT" w:cs="Arial"/>
                <w:color w:val="000000" w:themeColor="text1"/>
                <w:sz w:val="22"/>
                <w:szCs w:val="22"/>
              </w:rPr>
              <w:t xml:space="preserve"> quien es el dueño legal de esos inmuebles que administra el ayuntamiento y </w:t>
            </w:r>
            <w:proofErr w:type="spellStart"/>
            <w:r w:rsidRPr="009A507C">
              <w:rPr>
                <w:rFonts w:ascii="AvantGarde Bk BT" w:hAnsi="AvantGarde Bk BT" w:cs="Arial"/>
                <w:color w:val="000000" w:themeColor="text1"/>
                <w:sz w:val="22"/>
                <w:szCs w:val="22"/>
              </w:rPr>
              <w:t>ademas</w:t>
            </w:r>
            <w:proofErr w:type="spellEnd"/>
            <w:r w:rsidRPr="009A507C">
              <w:rPr>
                <w:rFonts w:ascii="AvantGarde Bk BT" w:hAnsi="AvantGarde Bk BT" w:cs="Arial"/>
                <w:color w:val="000000" w:themeColor="text1"/>
                <w:sz w:val="22"/>
                <w:szCs w:val="22"/>
              </w:rPr>
              <w:t xml:space="preserve"> de saber </w:t>
            </w:r>
            <w:proofErr w:type="spellStart"/>
            <w:r w:rsidRPr="009A507C">
              <w:rPr>
                <w:rFonts w:ascii="AvantGarde Bk BT" w:hAnsi="AvantGarde Bk BT" w:cs="Arial"/>
                <w:color w:val="000000" w:themeColor="text1"/>
                <w:sz w:val="22"/>
                <w:szCs w:val="22"/>
              </w:rPr>
              <w:t>cual</w:t>
            </w:r>
            <w:proofErr w:type="spellEnd"/>
            <w:r w:rsidRPr="009A507C">
              <w:rPr>
                <w:rFonts w:ascii="AvantGarde Bk BT" w:hAnsi="AvantGarde Bk BT" w:cs="Arial"/>
                <w:color w:val="000000" w:themeColor="text1"/>
                <w:sz w:val="22"/>
                <w:szCs w:val="22"/>
              </w:rPr>
              <w:t xml:space="preserve"> fue el recurso etiquetado para su construcción.</w:t>
            </w:r>
          </w:p>
        </w:tc>
        <w:tc>
          <w:tcPr>
            <w:tcW w:w="4754" w:type="dxa"/>
          </w:tcPr>
          <w:p w:rsidR="009A507C" w:rsidRPr="009A507C" w:rsidRDefault="009A507C" w:rsidP="00E5037D">
            <w:pPr>
              <w:pStyle w:val="corte4fondo"/>
              <w:tabs>
                <w:tab w:val="left" w:pos="567"/>
              </w:tabs>
              <w:ind w:firstLine="0"/>
              <w:rPr>
                <w:rFonts w:ascii="AvantGarde Bk BT" w:hAnsi="AvantGarde Bk BT" w:cs="Arial"/>
                <w:color w:val="000000" w:themeColor="text1"/>
                <w:sz w:val="22"/>
                <w:szCs w:val="22"/>
              </w:rPr>
            </w:pPr>
            <w:r w:rsidRPr="009A507C">
              <w:rPr>
                <w:rFonts w:ascii="AvantGarde Bk BT" w:hAnsi="AvantGarde Bk BT" w:cs="Arial"/>
                <w:color w:val="000000" w:themeColor="text1"/>
                <w:sz w:val="22"/>
                <w:szCs w:val="22"/>
              </w:rPr>
              <w:t xml:space="preserve">Solicito saber si existe algún convenio entre el dueño o responsable del terreno denominado el grasero que se encuentra en la calle Roble esquina con Lerdo de Tejada y colinda con Pemex, CRI y centro cultural municipal para tenerlo en comodato . De existir solicito una copia del convenio.  También solicito saber de </w:t>
            </w:r>
            <w:proofErr w:type="spellStart"/>
            <w:r w:rsidRPr="009A507C">
              <w:rPr>
                <w:rFonts w:ascii="AvantGarde Bk BT" w:hAnsi="AvantGarde Bk BT" w:cs="Arial"/>
                <w:color w:val="000000" w:themeColor="text1"/>
                <w:sz w:val="22"/>
                <w:szCs w:val="22"/>
              </w:rPr>
              <w:t>quien</w:t>
            </w:r>
            <w:proofErr w:type="spellEnd"/>
            <w:r w:rsidRPr="009A507C">
              <w:rPr>
                <w:rFonts w:ascii="AvantGarde Bk BT" w:hAnsi="AvantGarde Bk BT" w:cs="Arial"/>
                <w:color w:val="000000" w:themeColor="text1"/>
                <w:sz w:val="22"/>
                <w:szCs w:val="22"/>
              </w:rPr>
              <w:t xml:space="preserve"> es el terreno donde están construidos el Centro de rehabilitación integral de Matehuala, el centro cultural de </w:t>
            </w:r>
            <w:proofErr w:type="spellStart"/>
            <w:r w:rsidRPr="009A507C">
              <w:rPr>
                <w:rFonts w:ascii="AvantGarde Bk BT" w:hAnsi="AvantGarde Bk BT" w:cs="Arial"/>
                <w:color w:val="000000" w:themeColor="text1"/>
                <w:sz w:val="22"/>
                <w:szCs w:val="22"/>
              </w:rPr>
              <w:t>matehuala</w:t>
            </w:r>
            <w:proofErr w:type="spellEnd"/>
            <w:r w:rsidRPr="009A507C">
              <w:rPr>
                <w:rFonts w:ascii="AvantGarde Bk BT" w:hAnsi="AvantGarde Bk BT" w:cs="Arial"/>
                <w:color w:val="000000" w:themeColor="text1"/>
                <w:sz w:val="22"/>
                <w:szCs w:val="22"/>
              </w:rPr>
              <w:t xml:space="preserve"> y el museo, todos estos administrados por el municipio. De no ser el duelo solicito que también se confirme en contestación por el municipio.</w:t>
            </w:r>
          </w:p>
        </w:tc>
      </w:tr>
    </w:tbl>
    <w:p w:rsidR="00F161D3" w:rsidRDefault="00F161D3" w:rsidP="00F161D3">
      <w:pPr>
        <w:pStyle w:val="corte4fondo"/>
        <w:tabs>
          <w:tab w:val="left" w:pos="567"/>
        </w:tabs>
        <w:rPr>
          <w:rFonts w:ascii="AvantGarde Bk BT" w:hAnsi="AvantGarde Bk BT" w:cs="Arial"/>
          <w:color w:val="000000" w:themeColor="text1"/>
          <w:sz w:val="24"/>
          <w:szCs w:val="24"/>
        </w:rPr>
      </w:pPr>
    </w:p>
    <w:p w:rsidR="00993CD8" w:rsidRDefault="0065017A" w:rsidP="00F161D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Pues bien, de la lectura </w:t>
      </w:r>
      <w:r w:rsidR="00E5037D" w:rsidRPr="00E5037D">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la</w:t>
      </w:r>
      <w:r w:rsidR="00E5037D" w:rsidRPr="00E5037D">
        <w:rPr>
          <w:rFonts w:ascii="AvantGarde Bk BT" w:hAnsi="AvantGarde Bk BT" w:cs="Arial"/>
          <w:color w:val="000000" w:themeColor="text1"/>
          <w:sz w:val="24"/>
          <w:szCs w:val="24"/>
        </w:rPr>
        <w:t xml:space="preserve"> solicitud </w:t>
      </w:r>
      <w:r w:rsidRPr="0065017A">
        <w:rPr>
          <w:rFonts w:ascii="AvantGarde Bk BT" w:hAnsi="AvantGarde Bk BT" w:cs="Arial"/>
          <w:color w:val="000000" w:themeColor="text1"/>
          <w:sz w:val="24"/>
          <w:szCs w:val="24"/>
        </w:rPr>
        <w:t>00540617</w:t>
      </w:r>
      <w:r>
        <w:rPr>
          <w:rFonts w:ascii="AvantGarde Bk BT" w:hAnsi="AvantGarde Bk BT" w:cs="Arial"/>
          <w:color w:val="000000" w:themeColor="text1"/>
          <w:sz w:val="24"/>
          <w:szCs w:val="24"/>
        </w:rPr>
        <w:t xml:space="preserve">, </w:t>
      </w:r>
      <w:r w:rsidR="00E5037D" w:rsidRPr="00E5037D">
        <w:rPr>
          <w:rFonts w:ascii="AvantGarde Bk BT" w:hAnsi="AvantGarde Bk BT" w:cs="Arial"/>
          <w:color w:val="000000" w:themeColor="text1"/>
          <w:sz w:val="24"/>
          <w:szCs w:val="24"/>
        </w:rPr>
        <w:t>rel</w:t>
      </w:r>
      <w:r>
        <w:rPr>
          <w:rFonts w:ascii="AvantGarde Bk BT" w:hAnsi="AvantGarde Bk BT" w:cs="Arial"/>
          <w:color w:val="000000" w:themeColor="text1"/>
          <w:sz w:val="24"/>
          <w:szCs w:val="24"/>
        </w:rPr>
        <w:t>ativa</w:t>
      </w:r>
      <w:r w:rsidR="00E5037D" w:rsidRPr="00E5037D">
        <w:rPr>
          <w:rFonts w:ascii="AvantGarde Bk BT" w:hAnsi="AvantGarde Bk BT" w:cs="Arial"/>
          <w:color w:val="000000" w:themeColor="text1"/>
          <w:sz w:val="24"/>
          <w:szCs w:val="24"/>
        </w:rPr>
        <w:t xml:space="preserve"> al </w:t>
      </w:r>
      <w:r>
        <w:rPr>
          <w:rFonts w:ascii="AvantGarde Bk BT" w:hAnsi="AvantGarde Bk BT" w:cs="Arial"/>
          <w:color w:val="000000" w:themeColor="text1"/>
          <w:sz w:val="24"/>
          <w:szCs w:val="24"/>
        </w:rPr>
        <w:t>recurso de revisión 658/2017-3</w:t>
      </w:r>
      <w:r w:rsidR="00F161D3">
        <w:rPr>
          <w:rFonts w:ascii="AvantGarde Bk BT" w:hAnsi="AvantGarde Bk BT" w:cs="Arial"/>
          <w:color w:val="000000" w:themeColor="text1"/>
          <w:sz w:val="24"/>
          <w:szCs w:val="24"/>
        </w:rPr>
        <w:t>, resulta evidente que ésta guarda</w:t>
      </w:r>
      <w:r w:rsidR="00E5037D" w:rsidRPr="00E5037D">
        <w:rPr>
          <w:rFonts w:ascii="AvantGarde Bk BT" w:hAnsi="AvantGarde Bk BT" w:cs="Arial"/>
          <w:color w:val="000000" w:themeColor="text1"/>
          <w:sz w:val="24"/>
          <w:szCs w:val="24"/>
        </w:rPr>
        <w:t xml:space="preserve"> identidad con lo solicitado en la petición materia del presente recurso </w:t>
      </w:r>
      <w:r w:rsidR="00F161D3">
        <w:rPr>
          <w:rFonts w:ascii="AvantGarde Bk BT" w:hAnsi="AvantGarde Bk BT" w:cs="Arial"/>
          <w:color w:val="000000" w:themeColor="text1"/>
          <w:sz w:val="24"/>
          <w:szCs w:val="24"/>
        </w:rPr>
        <w:t xml:space="preserve">en cuanto a quien es el dueño de esos </w:t>
      </w:r>
      <w:r w:rsidR="00F161D3">
        <w:rPr>
          <w:rFonts w:ascii="AvantGarde Bk BT" w:hAnsi="AvantGarde Bk BT" w:cs="Arial"/>
          <w:color w:val="000000" w:themeColor="text1"/>
          <w:sz w:val="24"/>
          <w:szCs w:val="24"/>
        </w:rPr>
        <w:lastRenderedPageBreak/>
        <w:t>inmuebles y a lo que por parte del Oficial Mayor se contestó que el Ayuntamiento no es el dueño legal de esos terrenos.</w:t>
      </w:r>
    </w:p>
    <w:p w:rsidR="00F161D3" w:rsidRDefault="00F161D3" w:rsidP="00F161D3">
      <w:pPr>
        <w:pStyle w:val="corte4fondo"/>
        <w:tabs>
          <w:tab w:val="left" w:pos="567"/>
        </w:tabs>
        <w:ind w:firstLine="0"/>
        <w:rPr>
          <w:rFonts w:ascii="AvantGarde Bk BT" w:hAnsi="AvantGarde Bk BT" w:cs="Arial"/>
          <w:color w:val="000000" w:themeColor="text1"/>
          <w:sz w:val="24"/>
          <w:szCs w:val="24"/>
        </w:rPr>
      </w:pPr>
    </w:p>
    <w:p w:rsidR="00E5037D" w:rsidRDefault="00E5037D" w:rsidP="00993CD8">
      <w:pPr>
        <w:pStyle w:val="corte4fondo"/>
        <w:tabs>
          <w:tab w:val="left" w:pos="567"/>
        </w:tabs>
        <w:ind w:firstLine="0"/>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tab/>
        <w:t xml:space="preserve">Lo anterior implica la configuración de una figura jurídica </w:t>
      </w:r>
      <w:r w:rsidR="00993C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denominada cosa juzgada, misma que encuentra su sustento en los </w:t>
      </w:r>
      <w:r w:rsidR="00993C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artículos 14, segundo párrafo y 17, segundo párrafo, de la Constitución </w:t>
      </w:r>
      <w:r w:rsidR="00993C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Política de los Estados Unidos Mexicanos, aunado a que el Pleno de la </w:t>
      </w:r>
      <w:r w:rsidR="00993C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Suprema Corte de Justicia de la Nación, a través de la tesis de </w:t>
      </w:r>
      <w:r w:rsidR="00993C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jurisprudencia P./J. 85/2008, emitida en la Novena Época, estableció el </w:t>
      </w:r>
      <w:r w:rsidR="00993C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siguiente criterio: </w:t>
      </w:r>
    </w:p>
    <w:p w:rsidR="00993CD8" w:rsidRPr="00E5037D" w:rsidRDefault="00993CD8" w:rsidP="00993CD8">
      <w:pPr>
        <w:pStyle w:val="corte4fondo"/>
        <w:tabs>
          <w:tab w:val="left" w:pos="567"/>
        </w:tabs>
        <w:ind w:firstLine="0"/>
        <w:rPr>
          <w:rFonts w:ascii="AvantGarde Bk BT" w:hAnsi="AvantGarde Bk BT" w:cs="Arial"/>
          <w:color w:val="000000" w:themeColor="text1"/>
          <w:sz w:val="24"/>
          <w:szCs w:val="24"/>
        </w:rPr>
      </w:pPr>
    </w:p>
    <w:p w:rsidR="00E5037D" w:rsidRPr="00E5037D" w:rsidRDefault="00E5037D" w:rsidP="00993CD8">
      <w:pPr>
        <w:pStyle w:val="corte4fondo"/>
        <w:tabs>
          <w:tab w:val="left" w:pos="567"/>
        </w:tabs>
        <w:ind w:left="680" w:firstLine="0"/>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t>“</w:t>
      </w:r>
      <w:r w:rsidRPr="00993CD8">
        <w:rPr>
          <w:rFonts w:ascii="AvantGarde Bk BT" w:hAnsi="AvantGarde Bk BT" w:cs="Arial"/>
          <w:b/>
          <w:i/>
          <w:color w:val="000000" w:themeColor="text1"/>
          <w:sz w:val="22"/>
          <w:szCs w:val="22"/>
        </w:rPr>
        <w:t>COSA JUZGADA. EL SUSTENTO CONSTITUCIONAL DE ESA INSTITUCIÓN JURÍDICA PROCESAL SE ENCUENTRA EN LOS ARTÍCULOS 14, SEGUNDO PÁRRAFO Y 17, TERCER PÁRRAFO, DE LA CONSTITUCIÓN POLÍTICA DE LOS ESTADOS UNIDOS MEXICANOS.</w:t>
      </w:r>
      <w:r w:rsidRPr="00993CD8">
        <w:rPr>
          <w:rFonts w:ascii="AvantGarde Bk BT" w:hAnsi="AvantGarde Bk BT" w:cs="Arial"/>
          <w:i/>
          <w:color w:val="000000" w:themeColor="text1"/>
          <w:sz w:val="22"/>
          <w:szCs w:val="22"/>
        </w:rPr>
        <w:t xml:space="preserve"> En el sistema jurídico mexicano la institución de la cosa juzgada se ubica en la sentencia obtenida de un auténtico proceso judicial, entendido como el seguido con las formalidades esenciales del procedimiento, conforme al artículo 14, segundo párrafo, de la Constitución Política de los Estados Unidos Mexicanos, dotando a las partes en litigio de seguridad y certeza jurídica. Por otra parte, la figura procesal citada también encuentra fundamento en el artículo 17, tercer párrafo, de la Norma Suprema, al disponer que las leyes federales y locales establecerán los medios necesarios para garantizar la independencia de los tribunales y la plena ejecución de sus resoluciones, porque tal ejecución íntegra se logra sólo en la medida en que la cosa juzgada se instituye en el ordenamiento jurídico como resultado de un juicio regular que ha concluido en todas sus instancias, llegando al punto en que lo decidido ya no es susceptible de discutirse, en aras de salvaguardar la garantía de acceso a la justicia prevista en el segundo párrafo del artículo 17 constitucional, pues dentro de aquélla se encuentra no sólo el derecho a que los órganos jurisdiccionales establecidos por el Estado diriman los conflictos, sino también el relativo a que se garantice la ejecución de sus fallos. En ese sentido, la autoridad de la cosa juzgada es uno de los principios esenciales en que se funda la seguridad jurídica, toda vez que el respeto a sus consecuencias constituye un pilar del Estado de derecho, como fin último de la impartición de justicia a cargo del Estado, siempre que en el juicio correspondiente se haya hecho efectivo el debido proceso con sus formalidades esenciales</w:t>
      </w:r>
      <w:r w:rsidRPr="00E5037D">
        <w:rPr>
          <w:rFonts w:ascii="AvantGarde Bk BT" w:hAnsi="AvantGarde Bk BT" w:cs="Arial"/>
          <w:color w:val="000000" w:themeColor="text1"/>
          <w:sz w:val="24"/>
          <w:szCs w:val="24"/>
        </w:rPr>
        <w:t>”.</w:t>
      </w:r>
    </w:p>
    <w:p w:rsidR="00E5037D" w:rsidRPr="00E5037D" w:rsidRDefault="00E5037D" w:rsidP="00E5037D">
      <w:pPr>
        <w:pStyle w:val="corte4fondo"/>
        <w:tabs>
          <w:tab w:val="left" w:pos="567"/>
        </w:tabs>
        <w:ind w:left="680"/>
        <w:rPr>
          <w:rFonts w:ascii="AvantGarde Bk BT" w:hAnsi="AvantGarde Bk BT" w:cs="Arial"/>
          <w:color w:val="000000" w:themeColor="text1"/>
          <w:sz w:val="24"/>
          <w:szCs w:val="24"/>
        </w:rPr>
      </w:pPr>
    </w:p>
    <w:p w:rsidR="00E5037D" w:rsidRPr="00E5037D" w:rsidRDefault="00E5037D" w:rsidP="00993CD8">
      <w:pPr>
        <w:pStyle w:val="corte4fondo"/>
        <w:tabs>
          <w:tab w:val="left" w:pos="567"/>
        </w:tabs>
        <w:ind w:firstLine="0"/>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lastRenderedPageBreak/>
        <w:tab/>
        <w:t xml:space="preserve">Conforme a lo anterior, la institución de la cosa juzgada se debe </w:t>
      </w:r>
      <w:r w:rsidR="00993C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entender como la figura procesal que busca salvaguardar que aquello </w:t>
      </w:r>
      <w:r w:rsidR="00993C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resuelto en definitiva (verdad legal) no sea susceptible de discutirse </w:t>
      </w:r>
      <w:r w:rsidR="00993C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nuevamente, ello en aras de salvaguardar la garantía de acceso a la </w:t>
      </w:r>
      <w:r w:rsidR="00993C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justicia, ya que contra los fallos de las autoridades que diriman una </w:t>
      </w:r>
      <w:r w:rsidR="00993C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controversia procede la impugnación correspondiente, siempre que la </w:t>
      </w:r>
      <w:r w:rsidR="00993C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resolución en cuestión sea sujeta de un control de legalidad o constitucionalidad. </w:t>
      </w:r>
    </w:p>
    <w:p w:rsidR="00993CD8" w:rsidRDefault="00993CD8" w:rsidP="00993CD8">
      <w:pPr>
        <w:pStyle w:val="corte4fondo"/>
        <w:tabs>
          <w:tab w:val="left" w:pos="567"/>
        </w:tabs>
        <w:ind w:firstLine="0"/>
        <w:rPr>
          <w:rFonts w:ascii="AvantGarde Bk BT" w:hAnsi="AvantGarde Bk BT" w:cs="Arial"/>
          <w:color w:val="000000" w:themeColor="text1"/>
          <w:sz w:val="24"/>
          <w:szCs w:val="24"/>
        </w:rPr>
      </w:pPr>
    </w:p>
    <w:p w:rsidR="00993CD8" w:rsidRDefault="00E5037D" w:rsidP="00993CD8">
      <w:pPr>
        <w:pStyle w:val="corte4fondo"/>
        <w:tabs>
          <w:tab w:val="left" w:pos="567"/>
        </w:tabs>
        <w:ind w:firstLine="0"/>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tab/>
        <w:t xml:space="preserve">Por otra parte, debe precisarse el contenido de la tesis aislada </w:t>
      </w:r>
      <w:r w:rsidR="00993C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XVI1.20.C.T.12 K, sustentada por el Segundo Tribunal Colegiado en </w:t>
      </w:r>
      <w:r w:rsidR="00993C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Materias Civil y del Trabajo del Décimo Séptimo Circuito, la cual reza: </w:t>
      </w:r>
    </w:p>
    <w:p w:rsidR="00033BC1" w:rsidRDefault="00033BC1" w:rsidP="00993CD8">
      <w:pPr>
        <w:pStyle w:val="corte4fondo"/>
        <w:tabs>
          <w:tab w:val="left" w:pos="567"/>
        </w:tabs>
        <w:ind w:firstLine="0"/>
        <w:rPr>
          <w:rFonts w:ascii="AvantGarde Bk BT" w:hAnsi="AvantGarde Bk BT" w:cs="Arial"/>
          <w:color w:val="000000" w:themeColor="text1"/>
          <w:sz w:val="24"/>
          <w:szCs w:val="24"/>
        </w:rPr>
      </w:pPr>
      <w:bookmarkStart w:id="0" w:name="_GoBack"/>
      <w:bookmarkEnd w:id="0"/>
    </w:p>
    <w:p w:rsidR="00E5037D" w:rsidRPr="00993CD8" w:rsidRDefault="00E5037D" w:rsidP="00993CD8">
      <w:pPr>
        <w:pStyle w:val="corte4fondo"/>
        <w:tabs>
          <w:tab w:val="left" w:pos="567"/>
        </w:tabs>
        <w:ind w:left="680" w:firstLine="0"/>
        <w:rPr>
          <w:rFonts w:ascii="AvantGarde Bk BT" w:hAnsi="AvantGarde Bk BT" w:cs="Arial"/>
          <w:i/>
          <w:color w:val="000000" w:themeColor="text1"/>
          <w:sz w:val="22"/>
          <w:szCs w:val="22"/>
        </w:rPr>
      </w:pPr>
      <w:r w:rsidRPr="00E5037D">
        <w:rPr>
          <w:rFonts w:ascii="AvantGarde Bk BT" w:hAnsi="AvantGarde Bk BT" w:cs="Arial"/>
          <w:color w:val="000000" w:themeColor="text1"/>
          <w:sz w:val="24"/>
          <w:szCs w:val="24"/>
        </w:rPr>
        <w:t>"</w:t>
      </w:r>
      <w:r w:rsidRPr="005C23C3">
        <w:rPr>
          <w:rFonts w:ascii="AvantGarde Bk BT" w:hAnsi="AvantGarde Bk BT" w:cs="Arial"/>
          <w:b/>
          <w:i/>
          <w:color w:val="000000" w:themeColor="text1"/>
          <w:sz w:val="22"/>
          <w:szCs w:val="22"/>
        </w:rPr>
        <w:t xml:space="preserve">La doctrina moderna distingue dos especies de cosa juzgada, la formal y la </w:t>
      </w:r>
      <w:r w:rsidR="00993CD8" w:rsidRPr="005C23C3">
        <w:rPr>
          <w:rFonts w:ascii="AvantGarde Bk BT" w:hAnsi="AvantGarde Bk BT" w:cs="Arial"/>
          <w:b/>
          <w:i/>
          <w:color w:val="000000" w:themeColor="text1"/>
          <w:sz w:val="22"/>
          <w:szCs w:val="22"/>
        </w:rPr>
        <w:t xml:space="preserve"> </w:t>
      </w:r>
      <w:r w:rsidRPr="005C23C3">
        <w:rPr>
          <w:rFonts w:ascii="AvantGarde Bk BT" w:hAnsi="AvantGarde Bk BT" w:cs="Arial"/>
          <w:b/>
          <w:i/>
          <w:color w:val="000000" w:themeColor="text1"/>
          <w:sz w:val="22"/>
          <w:szCs w:val="22"/>
        </w:rPr>
        <w:t>material.</w:t>
      </w:r>
      <w:r w:rsidRPr="00993CD8">
        <w:rPr>
          <w:rFonts w:ascii="AvantGarde Bk BT" w:hAnsi="AvantGarde Bk BT" w:cs="Arial"/>
          <w:i/>
          <w:color w:val="000000" w:themeColor="text1"/>
          <w:sz w:val="22"/>
          <w:szCs w:val="22"/>
        </w:rPr>
        <w:t xml:space="preserve"> La primera este encaminada a operar exclusivamente en el </w:t>
      </w:r>
      <w:r w:rsidR="00993CD8" w:rsidRPr="00993CD8">
        <w:rPr>
          <w:rFonts w:ascii="AvantGarde Bk BT" w:hAnsi="AvantGarde Bk BT" w:cs="Arial"/>
          <w:i/>
          <w:color w:val="000000" w:themeColor="text1"/>
          <w:sz w:val="22"/>
          <w:szCs w:val="22"/>
        </w:rPr>
        <w:t xml:space="preserve"> </w:t>
      </w:r>
      <w:r w:rsidRPr="00993CD8">
        <w:rPr>
          <w:rFonts w:ascii="AvantGarde Bk BT" w:hAnsi="AvantGarde Bk BT" w:cs="Arial"/>
          <w:i/>
          <w:color w:val="000000" w:themeColor="text1"/>
          <w:sz w:val="22"/>
          <w:szCs w:val="22"/>
        </w:rPr>
        <w:t xml:space="preserve">proceso, pues consiste en la </w:t>
      </w:r>
      <w:proofErr w:type="spellStart"/>
      <w:r w:rsidRPr="00993CD8">
        <w:rPr>
          <w:rFonts w:ascii="AvantGarde Bk BT" w:hAnsi="AvantGarde Bk BT" w:cs="Arial"/>
          <w:i/>
          <w:color w:val="000000" w:themeColor="text1"/>
          <w:sz w:val="22"/>
          <w:szCs w:val="22"/>
        </w:rPr>
        <w:t>inimpugnabilidad</w:t>
      </w:r>
      <w:proofErr w:type="spellEnd"/>
      <w:r w:rsidRPr="00993CD8">
        <w:rPr>
          <w:rFonts w:ascii="AvantGarde Bk BT" w:hAnsi="AvantGarde Bk BT" w:cs="Arial"/>
          <w:i/>
          <w:color w:val="000000" w:themeColor="text1"/>
          <w:sz w:val="22"/>
          <w:szCs w:val="22"/>
        </w:rPr>
        <w:t xml:space="preserve"> de la sentencia en su certeza jurídica, en virtud de que con la realización de ciertos actos o con el transcurso de los términos se extingue el derecho que pudiera haberse ejercido para realizar determinados actos procesales. En cambio, la material, además de tener como base esa </w:t>
      </w:r>
      <w:proofErr w:type="spellStart"/>
      <w:r w:rsidRPr="00993CD8">
        <w:rPr>
          <w:rFonts w:ascii="AvantGarde Bk BT" w:hAnsi="AvantGarde Bk BT" w:cs="Arial"/>
          <w:i/>
          <w:color w:val="000000" w:themeColor="text1"/>
          <w:sz w:val="22"/>
          <w:szCs w:val="22"/>
        </w:rPr>
        <w:t>inimpugnabilidad</w:t>
      </w:r>
      <w:proofErr w:type="spellEnd"/>
      <w:r w:rsidRPr="00993CD8">
        <w:rPr>
          <w:rFonts w:ascii="AvantGarde Bk BT" w:hAnsi="AvantGarde Bk BT" w:cs="Arial"/>
          <w:i/>
          <w:color w:val="000000" w:themeColor="text1"/>
          <w:sz w:val="22"/>
          <w:szCs w:val="22"/>
        </w:rPr>
        <w:t xml:space="preserve"> de la sentencia dentro del proceso, su firmeza o inmutabilidad debe ser 'respetada fuera del proceso, o en cualquier otro procedimiento en que se </w:t>
      </w:r>
    </w:p>
    <w:p w:rsidR="00E5037D" w:rsidRDefault="00E5037D" w:rsidP="00993CD8">
      <w:pPr>
        <w:pStyle w:val="corte4fondo"/>
        <w:tabs>
          <w:tab w:val="left" w:pos="567"/>
        </w:tabs>
        <w:ind w:left="680" w:firstLine="0"/>
        <w:rPr>
          <w:rFonts w:ascii="AvantGarde Bk BT" w:hAnsi="AvantGarde Bk BT" w:cs="Arial"/>
          <w:color w:val="000000" w:themeColor="text1"/>
          <w:sz w:val="24"/>
          <w:szCs w:val="24"/>
        </w:rPr>
      </w:pPr>
      <w:r w:rsidRPr="00993CD8">
        <w:rPr>
          <w:rFonts w:ascii="AvantGarde Bk BT" w:hAnsi="AvantGarde Bk BT" w:cs="Arial"/>
          <w:i/>
          <w:color w:val="000000" w:themeColor="text1"/>
          <w:sz w:val="22"/>
          <w:szCs w:val="22"/>
        </w:rPr>
        <w:t>pretenda promover exactamente el mismo litigio. Esto es, los efectos de la sentencia devienen definitivos y obligatorios para el juzgador en cualquier juicio en el que se pretendiera reiterar lo sentenciado, es decir, la sentencia al ser inimpugnable alcanza autoridad o fuerza de cosa juzgada en sentido formal o externo, pero si, además, resulta jurídicamente indiscutible el pronunciamiento judicial que el fallo contenga, entonces, adquiere fuerza de cosa juzgada en sentido material o interno (…)</w:t>
      </w:r>
      <w:r w:rsidRPr="00E5037D">
        <w:rPr>
          <w:rFonts w:ascii="AvantGarde Bk BT" w:hAnsi="AvantGarde Bk BT" w:cs="Arial"/>
          <w:color w:val="000000" w:themeColor="text1"/>
          <w:sz w:val="24"/>
          <w:szCs w:val="24"/>
        </w:rPr>
        <w:t xml:space="preserve">". </w:t>
      </w:r>
    </w:p>
    <w:p w:rsidR="00F161D3" w:rsidRDefault="00F161D3" w:rsidP="00F161D3">
      <w:pPr>
        <w:pStyle w:val="corte4fondo"/>
        <w:tabs>
          <w:tab w:val="left" w:pos="567"/>
        </w:tabs>
        <w:rPr>
          <w:rFonts w:ascii="AvantGarde Bk BT" w:hAnsi="AvantGarde Bk BT" w:cs="Arial"/>
          <w:color w:val="000000" w:themeColor="text1"/>
          <w:sz w:val="24"/>
          <w:szCs w:val="24"/>
        </w:rPr>
      </w:pPr>
    </w:p>
    <w:p w:rsidR="00E5037D" w:rsidRPr="00E5037D" w:rsidRDefault="00E5037D" w:rsidP="00F161D3">
      <w:pPr>
        <w:pStyle w:val="corte4fondo"/>
        <w:tabs>
          <w:tab w:val="left" w:pos="567"/>
        </w:tabs>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t xml:space="preserve">Para afirmar que en el presente asunto se configura la institución de la cosa juzgada, es necesario determinar y acreditar en el presente fallo, la configuración de ambas especies de la cosa juzgada, es decir, formal y material. </w:t>
      </w:r>
    </w:p>
    <w:p w:rsidR="00F161D3" w:rsidRDefault="00F161D3" w:rsidP="00F161D3">
      <w:pPr>
        <w:pStyle w:val="corte4fondo"/>
        <w:tabs>
          <w:tab w:val="left" w:pos="567"/>
        </w:tabs>
        <w:rPr>
          <w:rFonts w:ascii="AvantGarde Bk BT" w:hAnsi="AvantGarde Bk BT" w:cs="Arial"/>
          <w:color w:val="000000" w:themeColor="text1"/>
          <w:sz w:val="24"/>
          <w:szCs w:val="24"/>
        </w:rPr>
      </w:pPr>
    </w:p>
    <w:p w:rsidR="00E5037D" w:rsidRPr="00E5037D" w:rsidRDefault="00E5037D" w:rsidP="00F161D3">
      <w:pPr>
        <w:pStyle w:val="corte4fondo"/>
        <w:tabs>
          <w:tab w:val="left" w:pos="567"/>
        </w:tabs>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t xml:space="preserve">Se </w:t>
      </w:r>
      <w:r w:rsidR="00F161D3">
        <w:rPr>
          <w:rFonts w:ascii="AvantGarde Bk BT" w:hAnsi="AvantGarde Bk BT" w:cs="Arial"/>
          <w:color w:val="000000" w:themeColor="text1"/>
          <w:sz w:val="24"/>
          <w:szCs w:val="24"/>
        </w:rPr>
        <w:t>acredita</w:t>
      </w:r>
      <w:r w:rsidRPr="00E5037D">
        <w:rPr>
          <w:rFonts w:ascii="AvantGarde Bk BT" w:hAnsi="AvantGarde Bk BT" w:cs="Arial"/>
          <w:color w:val="000000" w:themeColor="text1"/>
          <w:sz w:val="24"/>
          <w:szCs w:val="24"/>
        </w:rPr>
        <w:t xml:space="preserve"> que existe cosa juzgada formal, ya que de un examen de la solicitud de información, la cual dio o</w:t>
      </w:r>
      <w:r w:rsidR="00F161D3">
        <w:rPr>
          <w:rFonts w:ascii="AvantGarde Bk BT" w:hAnsi="AvantGarde Bk BT" w:cs="Arial"/>
          <w:color w:val="000000" w:themeColor="text1"/>
          <w:sz w:val="24"/>
          <w:szCs w:val="24"/>
        </w:rPr>
        <w:t>rigen al recurso de revisión 691/2017-1</w:t>
      </w:r>
      <w:r w:rsidRPr="00E5037D">
        <w:rPr>
          <w:rFonts w:ascii="AvantGarde Bk BT" w:hAnsi="AvantGarde Bk BT" w:cs="Arial"/>
          <w:color w:val="000000" w:themeColor="text1"/>
          <w:sz w:val="24"/>
          <w:szCs w:val="24"/>
        </w:rPr>
        <w:t xml:space="preserve"> que </w:t>
      </w:r>
      <w:r w:rsidR="00F161D3">
        <w:rPr>
          <w:rFonts w:ascii="AvantGarde Bk BT" w:hAnsi="AvantGarde Bk BT" w:cs="Arial"/>
          <w:color w:val="000000" w:themeColor="text1"/>
          <w:sz w:val="24"/>
          <w:szCs w:val="24"/>
        </w:rPr>
        <w:t xml:space="preserve">aquí </w:t>
      </w:r>
      <w:r w:rsidR="00F161D3">
        <w:rPr>
          <w:rFonts w:ascii="AvantGarde Bk BT" w:hAnsi="AvantGarde Bk BT" w:cs="Arial"/>
          <w:color w:val="000000" w:themeColor="text1"/>
          <w:sz w:val="24"/>
          <w:szCs w:val="24"/>
        </w:rPr>
        <w:lastRenderedPageBreak/>
        <w:t>nos ocupa</w:t>
      </w:r>
      <w:r w:rsidRPr="00E5037D">
        <w:rPr>
          <w:rFonts w:ascii="AvantGarde Bk BT" w:hAnsi="AvantGarde Bk BT" w:cs="Arial"/>
          <w:color w:val="000000" w:themeColor="text1"/>
          <w:sz w:val="24"/>
          <w:szCs w:val="24"/>
        </w:rPr>
        <w:t xml:space="preserve"> y, del análisis de su contenido se advierte que es coincidente a diversa solicitud de información, la cual dio orige</w:t>
      </w:r>
      <w:r w:rsidR="00F161D3">
        <w:rPr>
          <w:rFonts w:ascii="AvantGarde Bk BT" w:hAnsi="AvantGarde Bk BT" w:cs="Arial"/>
          <w:color w:val="000000" w:themeColor="text1"/>
          <w:sz w:val="24"/>
          <w:szCs w:val="24"/>
        </w:rPr>
        <w:t>n al recurso de revisión 658/2017-3</w:t>
      </w:r>
      <w:r w:rsidRPr="00E5037D">
        <w:rPr>
          <w:rFonts w:ascii="AvantGarde Bk BT" w:hAnsi="AvantGarde Bk BT" w:cs="Arial"/>
          <w:color w:val="000000" w:themeColor="text1"/>
          <w:sz w:val="24"/>
          <w:szCs w:val="24"/>
        </w:rPr>
        <w:t>, de los cuales, el primero de ellos se encuentra en trámite en esta Comisión y el segundo ya fue materia de pronunciamiento por parte del Pleno de este Órgano Garante en sesi</w:t>
      </w:r>
      <w:r w:rsidR="00F161D3">
        <w:rPr>
          <w:rFonts w:ascii="AvantGarde Bk BT" w:hAnsi="AvantGarde Bk BT" w:cs="Arial"/>
          <w:color w:val="000000" w:themeColor="text1"/>
          <w:sz w:val="24"/>
          <w:szCs w:val="24"/>
        </w:rPr>
        <w:t>ón extraordinaria de veintiuno de noviembre</w:t>
      </w:r>
      <w:r w:rsidRPr="00E5037D">
        <w:rPr>
          <w:rFonts w:ascii="AvantGarde Bk BT" w:hAnsi="AvantGarde Bk BT" w:cs="Arial"/>
          <w:color w:val="000000" w:themeColor="text1"/>
          <w:sz w:val="24"/>
          <w:szCs w:val="24"/>
        </w:rPr>
        <w:t xml:space="preserve"> de dos mil diecisiete, el cual </w:t>
      </w:r>
      <w:r w:rsidR="00F161D3">
        <w:rPr>
          <w:rFonts w:ascii="AvantGarde Bk BT" w:hAnsi="AvantGarde Bk BT" w:cs="Arial"/>
          <w:color w:val="000000" w:themeColor="text1"/>
          <w:sz w:val="24"/>
          <w:szCs w:val="24"/>
        </w:rPr>
        <w:t xml:space="preserve">modificó el acto impugnado, circunstancia que </w:t>
      </w:r>
      <w:r w:rsidRPr="00E5037D">
        <w:rPr>
          <w:rFonts w:ascii="AvantGarde Bk BT" w:hAnsi="AvantGarde Bk BT" w:cs="Arial"/>
          <w:color w:val="000000" w:themeColor="text1"/>
          <w:sz w:val="24"/>
          <w:szCs w:val="24"/>
        </w:rPr>
        <w:t xml:space="preserve">se señala en el presente proyecto de resolución como hecho notorio; ello con base a la tesis de jurisprudencia P./J. 74/2006, emitida por el Pleno de la Suprema Corte de Justicia de la Nación, “Hechos Notorios. Conceptos General y Jurídico”, </w:t>
      </w:r>
      <w:r w:rsidR="007B3BD8">
        <w:rPr>
          <w:rFonts w:ascii="AvantGarde Bk BT" w:hAnsi="AvantGarde Bk BT" w:cs="Arial"/>
          <w:color w:val="000000" w:themeColor="text1"/>
          <w:sz w:val="24"/>
          <w:szCs w:val="24"/>
        </w:rPr>
        <w:t>esto</w:t>
      </w:r>
      <w:r w:rsidRPr="00E5037D">
        <w:rPr>
          <w:rFonts w:ascii="AvantGarde Bk BT" w:hAnsi="AvantGarde Bk BT" w:cs="Arial"/>
          <w:color w:val="000000" w:themeColor="text1"/>
          <w:sz w:val="24"/>
          <w:szCs w:val="24"/>
        </w:rPr>
        <w:t xml:space="preserve"> p</w:t>
      </w:r>
      <w:r w:rsidR="007B3BD8">
        <w:rPr>
          <w:rFonts w:ascii="AvantGarde Bk BT" w:hAnsi="AvantGarde Bk BT" w:cs="Arial"/>
          <w:color w:val="000000" w:themeColor="text1"/>
          <w:sz w:val="24"/>
          <w:szCs w:val="24"/>
        </w:rPr>
        <w:t xml:space="preserve">or ser del conocimiento </w:t>
      </w:r>
      <w:r w:rsidRPr="00E5037D">
        <w:rPr>
          <w:rFonts w:ascii="AvantGarde Bk BT" w:hAnsi="AvantGarde Bk BT" w:cs="Arial"/>
          <w:color w:val="000000" w:themeColor="text1"/>
          <w:sz w:val="24"/>
          <w:szCs w:val="24"/>
        </w:rPr>
        <w:t xml:space="preserve">de este Órgano Garante la substanciación de diversos procedimientos. </w:t>
      </w:r>
    </w:p>
    <w:p w:rsidR="007B3BD8" w:rsidRDefault="007B3BD8" w:rsidP="007B3BD8">
      <w:pPr>
        <w:pStyle w:val="corte4fondo"/>
        <w:tabs>
          <w:tab w:val="left" w:pos="567"/>
        </w:tabs>
        <w:rPr>
          <w:rFonts w:ascii="AvantGarde Bk BT" w:hAnsi="AvantGarde Bk BT" w:cs="Arial"/>
          <w:color w:val="000000" w:themeColor="text1"/>
          <w:sz w:val="24"/>
          <w:szCs w:val="24"/>
        </w:rPr>
      </w:pPr>
    </w:p>
    <w:p w:rsidR="00E5037D" w:rsidRDefault="00E5037D" w:rsidP="00CB4CDF">
      <w:pPr>
        <w:pStyle w:val="corte4fondo"/>
        <w:tabs>
          <w:tab w:val="left" w:pos="567"/>
        </w:tabs>
        <w:ind w:firstLine="680"/>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t xml:space="preserve">Ahora bien, del análisis de las referidos recursos, se obtiene que ambos son coincidentes en el sentido de que las partes que los integran son idénticas, es decir, la petitoria fue formulada por el mismo ciudadano solicitante, </w:t>
      </w:r>
      <w:r w:rsidR="007B3BD8">
        <w:rPr>
          <w:rFonts w:ascii="AvantGarde Bk BT" w:hAnsi="AvantGarde Bk BT" w:cs="Arial"/>
          <w:color w:val="000000" w:themeColor="text1"/>
          <w:sz w:val="24"/>
          <w:szCs w:val="24"/>
        </w:rPr>
        <w:t>y al mismo sujeto obligado, siendo el Ayuntamiento de Matehuala</w:t>
      </w:r>
      <w:r w:rsidRPr="00E5037D">
        <w:rPr>
          <w:rFonts w:ascii="AvantGarde Bk BT" w:hAnsi="AvantGarde Bk BT" w:cs="Arial"/>
          <w:color w:val="000000" w:themeColor="text1"/>
          <w:sz w:val="24"/>
          <w:szCs w:val="24"/>
        </w:rPr>
        <w:t xml:space="preserve">; </w:t>
      </w:r>
      <w:r w:rsidR="007B3BD8">
        <w:rPr>
          <w:rFonts w:ascii="AvantGarde Bk BT" w:hAnsi="AvantGarde Bk BT" w:cs="Arial"/>
          <w:color w:val="000000" w:themeColor="text1"/>
          <w:sz w:val="24"/>
          <w:szCs w:val="24"/>
        </w:rPr>
        <w:t xml:space="preserve">así como que el contenido esencial </w:t>
      </w:r>
      <w:r w:rsidRPr="00E5037D">
        <w:rPr>
          <w:rFonts w:ascii="AvantGarde Bk BT" w:hAnsi="AvantGarde Bk BT" w:cs="Arial"/>
          <w:color w:val="000000" w:themeColor="text1"/>
          <w:sz w:val="24"/>
          <w:szCs w:val="24"/>
        </w:rPr>
        <w:t>del requerimient</w:t>
      </w:r>
      <w:r w:rsidR="007B3BD8">
        <w:rPr>
          <w:rFonts w:ascii="AvantGarde Bk BT" w:hAnsi="AvantGarde Bk BT" w:cs="Arial"/>
          <w:color w:val="000000" w:themeColor="text1"/>
          <w:sz w:val="24"/>
          <w:szCs w:val="24"/>
        </w:rPr>
        <w:t xml:space="preserve">o del particular consistente en saber quién es el dueño del </w:t>
      </w:r>
      <w:r w:rsidR="007B3BD8" w:rsidRPr="00CB4CDF">
        <w:rPr>
          <w:rFonts w:ascii="AvantGarde Bk BT" w:hAnsi="AvantGarde Bk BT" w:cs="Arial"/>
          <w:color w:val="000000" w:themeColor="text1"/>
          <w:sz w:val="24"/>
          <w:szCs w:val="24"/>
        </w:rPr>
        <w:t xml:space="preserve">Centro de </w:t>
      </w:r>
      <w:r w:rsidR="00CB4CDF" w:rsidRPr="00CB4CDF">
        <w:rPr>
          <w:rFonts w:ascii="AvantGarde Bk BT" w:hAnsi="AvantGarde Bk BT" w:cs="Arial"/>
          <w:color w:val="000000" w:themeColor="text1"/>
          <w:sz w:val="24"/>
          <w:szCs w:val="24"/>
        </w:rPr>
        <w:t>Rehabilitación</w:t>
      </w:r>
      <w:r w:rsidR="007B3BD8" w:rsidRPr="00CB4CDF">
        <w:rPr>
          <w:rFonts w:ascii="AvantGarde Bk BT" w:hAnsi="AvantGarde Bk BT" w:cs="Arial"/>
          <w:color w:val="000000" w:themeColor="text1"/>
          <w:sz w:val="24"/>
          <w:szCs w:val="24"/>
        </w:rPr>
        <w:t xml:space="preserve"> Integral CRI, Museo de las Culturas y Centro Cultural Municipal de Matehuala</w:t>
      </w:r>
      <w:r w:rsidR="007B3BD8">
        <w:rPr>
          <w:rFonts w:ascii="AvantGarde Bk BT" w:hAnsi="AvantGarde Bk BT" w:cs="Arial"/>
          <w:color w:val="000000" w:themeColor="text1"/>
          <w:sz w:val="22"/>
          <w:szCs w:val="22"/>
        </w:rPr>
        <w:t xml:space="preserve">, </w:t>
      </w:r>
      <w:r w:rsidR="007B3BD8">
        <w:rPr>
          <w:rFonts w:ascii="AvantGarde Bk BT" w:hAnsi="AvantGarde Bk BT" w:cs="Arial"/>
          <w:color w:val="000000" w:themeColor="text1"/>
          <w:sz w:val="24"/>
          <w:szCs w:val="24"/>
        </w:rPr>
        <w:t xml:space="preserve">lo que en este recurso se encuentra en trámite y en el 658/2017-3 </w:t>
      </w:r>
      <w:r w:rsidRPr="00E5037D">
        <w:rPr>
          <w:rFonts w:ascii="AvantGarde Bk BT" w:hAnsi="AvantGarde Bk BT" w:cs="Arial"/>
          <w:color w:val="000000" w:themeColor="text1"/>
          <w:sz w:val="24"/>
          <w:szCs w:val="24"/>
        </w:rPr>
        <w:t xml:space="preserve">ya </w:t>
      </w:r>
      <w:r w:rsidR="007B3BD8">
        <w:rPr>
          <w:rFonts w:ascii="AvantGarde Bk BT" w:hAnsi="AvantGarde Bk BT" w:cs="Arial"/>
          <w:color w:val="000000" w:themeColor="text1"/>
          <w:sz w:val="24"/>
          <w:szCs w:val="24"/>
        </w:rPr>
        <w:t xml:space="preserve">se </w:t>
      </w:r>
      <w:r w:rsidRPr="00E5037D">
        <w:rPr>
          <w:rFonts w:ascii="AvantGarde Bk BT" w:hAnsi="AvantGarde Bk BT" w:cs="Arial"/>
          <w:color w:val="000000" w:themeColor="text1"/>
          <w:sz w:val="24"/>
          <w:szCs w:val="24"/>
        </w:rPr>
        <w:t xml:space="preserve">emitió el pronunciamiento respectivo de resolución en </w:t>
      </w:r>
      <w:r w:rsidR="007B3BD8">
        <w:rPr>
          <w:rFonts w:ascii="AvantGarde Bk BT" w:hAnsi="AvantGarde Bk BT" w:cs="Arial"/>
          <w:color w:val="000000" w:themeColor="text1"/>
          <w:sz w:val="24"/>
          <w:szCs w:val="24"/>
        </w:rPr>
        <w:t>21 veintiuno de noviembre de dos mil diecisiete.</w:t>
      </w:r>
    </w:p>
    <w:p w:rsidR="007B3BD8" w:rsidRDefault="007B3BD8" w:rsidP="007B3BD8">
      <w:pPr>
        <w:pStyle w:val="corte4fondo"/>
        <w:tabs>
          <w:tab w:val="left" w:pos="567"/>
        </w:tabs>
        <w:rPr>
          <w:rFonts w:ascii="AvantGarde Bk BT" w:hAnsi="AvantGarde Bk BT" w:cs="Arial"/>
          <w:color w:val="000000" w:themeColor="text1"/>
          <w:sz w:val="22"/>
          <w:szCs w:val="22"/>
        </w:rPr>
      </w:pPr>
    </w:p>
    <w:p w:rsidR="00E5037D" w:rsidRDefault="00E5037D" w:rsidP="007B3BD8">
      <w:pPr>
        <w:pStyle w:val="corte4fondo"/>
        <w:tabs>
          <w:tab w:val="left" w:pos="567"/>
        </w:tabs>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t>Por</w:t>
      </w:r>
      <w:r w:rsidR="007B3BD8">
        <w:rPr>
          <w:rFonts w:ascii="AvantGarde Bk BT" w:hAnsi="AvantGarde Bk BT" w:cs="Arial"/>
          <w:color w:val="000000" w:themeColor="text1"/>
          <w:sz w:val="24"/>
          <w:szCs w:val="24"/>
        </w:rPr>
        <w:t xml:space="preserve"> tanto, respecto del recurso 691/2017-1</w:t>
      </w:r>
      <w:r w:rsidRPr="00E5037D">
        <w:rPr>
          <w:rFonts w:ascii="AvantGarde Bk BT" w:hAnsi="AvantGarde Bk BT" w:cs="Arial"/>
          <w:color w:val="000000" w:themeColor="text1"/>
          <w:sz w:val="24"/>
          <w:szCs w:val="24"/>
        </w:rPr>
        <w:t xml:space="preserve"> en relación con la causa que se examina, dada la circunstancia de la similitud en contenido de ambas solicitudes de información que dieron origen a los referidos recursos, se obtiene que en </w:t>
      </w:r>
      <w:r w:rsidR="007B3BD8">
        <w:rPr>
          <w:rFonts w:ascii="AvantGarde Bk BT" w:hAnsi="AvantGarde Bk BT" w:cs="Arial"/>
          <w:color w:val="000000" w:themeColor="text1"/>
          <w:sz w:val="24"/>
          <w:szCs w:val="24"/>
        </w:rPr>
        <w:t>este asunto</w:t>
      </w:r>
      <w:r w:rsidRPr="00E5037D">
        <w:rPr>
          <w:rFonts w:ascii="AvantGarde Bk BT" w:hAnsi="AvantGarde Bk BT" w:cs="Arial"/>
          <w:color w:val="000000" w:themeColor="text1"/>
          <w:sz w:val="24"/>
          <w:szCs w:val="24"/>
        </w:rPr>
        <w:t>, influye</w:t>
      </w:r>
      <w:r w:rsidR="007B3BD8">
        <w:rPr>
          <w:rFonts w:ascii="AvantGarde Bk BT" w:hAnsi="AvantGarde Bk BT" w:cs="Arial"/>
          <w:color w:val="000000" w:themeColor="text1"/>
          <w:sz w:val="24"/>
          <w:szCs w:val="24"/>
        </w:rPr>
        <w:t xml:space="preserve"> la cosa juzgada del recurso 658/2017-3</w:t>
      </w:r>
      <w:r w:rsidRPr="00E5037D">
        <w:rPr>
          <w:rFonts w:ascii="AvantGarde Bk BT" w:hAnsi="AvantGarde Bk BT" w:cs="Arial"/>
          <w:color w:val="000000" w:themeColor="text1"/>
          <w:sz w:val="24"/>
          <w:szCs w:val="24"/>
        </w:rPr>
        <w:t xml:space="preserve">, </w:t>
      </w:r>
      <w:r w:rsidR="007B3BD8">
        <w:rPr>
          <w:rFonts w:ascii="AvantGarde Bk BT" w:hAnsi="AvantGarde Bk BT" w:cs="Arial"/>
          <w:color w:val="000000" w:themeColor="text1"/>
          <w:sz w:val="24"/>
          <w:szCs w:val="24"/>
        </w:rPr>
        <w:t xml:space="preserve">por lo que </w:t>
      </w:r>
      <w:r w:rsidRPr="00E5037D">
        <w:rPr>
          <w:rFonts w:ascii="AvantGarde Bk BT" w:hAnsi="AvantGarde Bk BT" w:cs="Arial"/>
          <w:color w:val="000000" w:themeColor="text1"/>
          <w:sz w:val="24"/>
          <w:szCs w:val="24"/>
        </w:rPr>
        <w:t xml:space="preserve">influye la cosa juzgada del recurso en comento en otro futuro, como resulta </w:t>
      </w:r>
      <w:r w:rsidR="007B3BD8">
        <w:rPr>
          <w:rFonts w:ascii="AvantGarde Bk BT" w:hAnsi="AvantGarde Bk BT" w:cs="Arial"/>
          <w:color w:val="000000" w:themeColor="text1"/>
          <w:sz w:val="24"/>
          <w:szCs w:val="24"/>
        </w:rPr>
        <w:t>el presente medio de defensa 691/2017-1</w:t>
      </w:r>
      <w:r w:rsidRPr="00E5037D">
        <w:rPr>
          <w:rFonts w:ascii="AvantGarde Bk BT" w:hAnsi="AvantGarde Bk BT" w:cs="Arial"/>
          <w:color w:val="000000" w:themeColor="text1"/>
          <w:sz w:val="24"/>
          <w:szCs w:val="24"/>
        </w:rPr>
        <w:t xml:space="preserve">; es decir, el primero sirve de sustento al siguiente para resolver, con la finalidad de impedir sentencias contradictorias, creando efectos en esta última, ya sea de manera positiva o negativa, pero siempre reflejantes. </w:t>
      </w:r>
    </w:p>
    <w:p w:rsidR="007B3BD8" w:rsidRDefault="007B3BD8" w:rsidP="007B3BD8">
      <w:pPr>
        <w:pStyle w:val="corte4fondo"/>
        <w:tabs>
          <w:tab w:val="left" w:pos="567"/>
        </w:tabs>
        <w:rPr>
          <w:rFonts w:ascii="AvantGarde Bk BT" w:hAnsi="AvantGarde Bk BT" w:cs="Arial"/>
          <w:color w:val="000000" w:themeColor="text1"/>
          <w:sz w:val="24"/>
          <w:szCs w:val="24"/>
        </w:rPr>
      </w:pPr>
    </w:p>
    <w:p w:rsidR="00E5037D" w:rsidRPr="00E5037D" w:rsidRDefault="00E5037D" w:rsidP="007B3BD8">
      <w:pPr>
        <w:pStyle w:val="corte4fondo"/>
        <w:tabs>
          <w:tab w:val="left" w:pos="567"/>
        </w:tabs>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t xml:space="preserve">En efecto, la cosa juzgada tiene por objeto, en términos generales, evitar la duplicidad de procedimientos cuando en el primero de ellos se resuelve una </w:t>
      </w:r>
      <w:r w:rsidRPr="00E5037D">
        <w:rPr>
          <w:rFonts w:ascii="AvantGarde Bk BT" w:hAnsi="AvantGarde Bk BT" w:cs="Arial"/>
          <w:color w:val="000000" w:themeColor="text1"/>
          <w:sz w:val="24"/>
          <w:szCs w:val="24"/>
        </w:rPr>
        <w:lastRenderedPageBreak/>
        <w:t>cuestión jurídica, y para que surta efectos en otro juicio es necesario que entre el caso resuelto por la sentencia ejecutoriada y aquel en que ésta sea invocada, que concurran identidad de cosas, causas y personas, así como la calidad con que contendieron; y no obstante que en el caso existe identidad del contenido de la solicitud de información, no puede negarse la influencia que ejerce</w:t>
      </w:r>
      <w:r w:rsidR="007B3BD8">
        <w:rPr>
          <w:rFonts w:ascii="AvantGarde Bk BT" w:hAnsi="AvantGarde Bk BT" w:cs="Arial"/>
          <w:color w:val="000000" w:themeColor="text1"/>
          <w:sz w:val="24"/>
          <w:szCs w:val="24"/>
        </w:rPr>
        <w:t xml:space="preserve"> la cosa juzgada del recurso 658/2017-3</w:t>
      </w:r>
      <w:r w:rsidRPr="00E5037D">
        <w:rPr>
          <w:rFonts w:ascii="AvantGarde Bk BT" w:hAnsi="AvantGarde Bk BT" w:cs="Arial"/>
          <w:color w:val="000000" w:themeColor="text1"/>
          <w:sz w:val="24"/>
          <w:szCs w:val="24"/>
        </w:rPr>
        <w:t xml:space="preserve"> sobre el que va a fallarse, la cual es refleja.</w:t>
      </w:r>
    </w:p>
    <w:p w:rsidR="007B3BD8" w:rsidRDefault="007B3BD8" w:rsidP="007B3BD8">
      <w:pPr>
        <w:pStyle w:val="corte4fondo"/>
        <w:tabs>
          <w:tab w:val="left" w:pos="567"/>
        </w:tabs>
        <w:rPr>
          <w:rFonts w:ascii="AvantGarde Bk BT" w:hAnsi="AvantGarde Bk BT" w:cs="Arial"/>
          <w:color w:val="000000" w:themeColor="text1"/>
          <w:sz w:val="24"/>
          <w:szCs w:val="24"/>
        </w:rPr>
      </w:pPr>
    </w:p>
    <w:p w:rsidR="00E5037D" w:rsidRPr="00E5037D" w:rsidRDefault="00E5037D" w:rsidP="007B3BD8">
      <w:pPr>
        <w:pStyle w:val="corte4fondo"/>
        <w:tabs>
          <w:tab w:val="left" w:pos="567"/>
        </w:tabs>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t xml:space="preserve">Lo anterior encuentra su sustento –por las razones que le informan- en la Tesis de Jurisprudencia I.3o.C. J/66 (9a.), emitida por el Tercer Tribunal Colegiado en Materia Civil del Primer Circuito, publicada en el Semanario Judicial de la Federación y su Gaceta, Libro V, Febrero de 2012, Tomo 3:  </w:t>
      </w:r>
    </w:p>
    <w:p w:rsidR="007B3BD8" w:rsidRDefault="007B3BD8" w:rsidP="007B3BD8">
      <w:pPr>
        <w:pStyle w:val="corte4fondo"/>
        <w:tabs>
          <w:tab w:val="left" w:pos="567"/>
        </w:tabs>
        <w:ind w:left="680" w:firstLine="0"/>
        <w:rPr>
          <w:rFonts w:ascii="AvantGarde Bk BT" w:hAnsi="AvantGarde Bk BT" w:cs="Arial"/>
          <w:color w:val="000000" w:themeColor="text1"/>
          <w:sz w:val="24"/>
          <w:szCs w:val="24"/>
        </w:rPr>
      </w:pPr>
    </w:p>
    <w:p w:rsidR="00E5037D" w:rsidRDefault="00E5037D" w:rsidP="007B3BD8">
      <w:pPr>
        <w:pStyle w:val="corte4fondo"/>
        <w:tabs>
          <w:tab w:val="left" w:pos="567"/>
        </w:tabs>
        <w:ind w:left="680" w:firstLine="0"/>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t>“</w:t>
      </w:r>
      <w:r w:rsidRPr="007B3BD8">
        <w:rPr>
          <w:rFonts w:ascii="AvantGarde Bk BT" w:hAnsi="AvantGarde Bk BT" w:cs="Arial"/>
          <w:b/>
          <w:i/>
          <w:color w:val="000000" w:themeColor="text1"/>
          <w:sz w:val="24"/>
          <w:szCs w:val="24"/>
        </w:rPr>
        <w:t>COSA JUZGADA. INFLUENCIA DE UN JUICIO ANTERIOR POR SER REFLEJA AL QUE VA A FALLARSE, NO OBSTANTE QUE NO EXISTA IDENTIDAD EN LAS COSAS O ACCIONES EJERCITADAS.</w:t>
      </w:r>
      <w:r w:rsidRPr="007B3BD8">
        <w:rPr>
          <w:rFonts w:ascii="AvantGarde Bk BT" w:hAnsi="AvantGarde Bk BT" w:cs="Arial"/>
          <w:i/>
          <w:color w:val="000000" w:themeColor="text1"/>
          <w:sz w:val="24"/>
          <w:szCs w:val="24"/>
        </w:rPr>
        <w:t xml:space="preserve"> Para que exista cosa juzgada es necesario que entre el caso resuelto por sentencia definitiva y aquel en que se invoca, concurran identidad de las cosas, en las causas, en las personas de los litigantes y en la calidad con que lo fueren, esto es, que se haya hecho con anterioridad un pronunciamiento de derecho entre las mismas partes, sobre las mismas acciones, la misma cosa y la misma causa de pedir. De ese modo las excepciones vertidas por la demandada, que derivan de haber celebrado un contrato verbal de compraventa respecto del inmueble materia de la controversia, quedó resuelto en forma definitiva al considerarse que no acreditó la existencia del citado contrato, respecto de lo cual sí existe un pronunciamiento de fondo, que causó ejecutoria y constituye cosa juzgada, misma que no se puede variar a riesgo de vulnerar la garantía de seguridad jurídica. Ahora bien, la cosa juzgada refleja opera cuando existen circunstancias extraordinarias que, aun cuando no sería posible oponer la excepción de cosa juzgada a pesar de existir identidad de objeto de un contrato, así como de las partes en dos juicios, no ocurre la identidad de acciones en los litigios, pero no obstante esa situación, influye la cosa juzgada de un pleito anterior en otro futuro; es decir, el primero sirve de sustento al </w:t>
      </w:r>
      <w:r w:rsidRPr="007B3BD8">
        <w:rPr>
          <w:rFonts w:ascii="AvantGarde Bk BT" w:hAnsi="AvantGarde Bk BT" w:cs="Arial"/>
          <w:i/>
          <w:color w:val="000000" w:themeColor="text1"/>
          <w:sz w:val="24"/>
          <w:szCs w:val="24"/>
        </w:rPr>
        <w:lastRenderedPageBreak/>
        <w:t>siguiente para resolver, con la finalidad de impedir sentencias contradictorias, creando efectos en esta última, ya sea de manera positiva o negativa, pero siempre reflejantes. La cosa juzgada tiene por objeto, en términos generales, evitar la duplicidad de procedimientos cuando en el primero de ellos se resuelve una cuestión jurídica, y para que surta efectos en otro juicio es necesario que entre el caso resuelto por la sentencia ejecutoriada y aquel en que ésta sea invocada, concurran identidad de cosas, causas y personas de los litigantes, así como la calidad con que contendieron; y no obstante que en el caso no exista identidad en las cosas o acciones ejercitadas, no puede negarse la influencia que ejerce la cosa juzgada del pleito anterior sobre el que va a fallarse, la cual es refleja.</w:t>
      </w:r>
      <w:r w:rsidRPr="00E5037D">
        <w:rPr>
          <w:rFonts w:ascii="AvantGarde Bk BT" w:hAnsi="AvantGarde Bk BT" w:cs="Arial"/>
          <w:color w:val="000000" w:themeColor="text1"/>
          <w:sz w:val="24"/>
          <w:szCs w:val="24"/>
        </w:rPr>
        <w:t>”.</w:t>
      </w:r>
    </w:p>
    <w:p w:rsidR="007B3BD8" w:rsidRDefault="007B3BD8" w:rsidP="007B3BD8">
      <w:pPr>
        <w:pStyle w:val="corte4fondo"/>
        <w:tabs>
          <w:tab w:val="left" w:pos="567"/>
        </w:tabs>
        <w:rPr>
          <w:rFonts w:ascii="AvantGarde Bk BT" w:hAnsi="AvantGarde Bk BT" w:cs="Arial"/>
          <w:color w:val="000000" w:themeColor="text1"/>
          <w:sz w:val="24"/>
          <w:szCs w:val="24"/>
        </w:rPr>
      </w:pPr>
    </w:p>
    <w:p w:rsidR="00E5037D" w:rsidRPr="00E5037D" w:rsidRDefault="00E5037D" w:rsidP="007B3BD8">
      <w:pPr>
        <w:pStyle w:val="corte4fondo"/>
        <w:tabs>
          <w:tab w:val="left" w:pos="567"/>
        </w:tabs>
        <w:ind w:firstLine="680"/>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t xml:space="preserve">Conforme a lo expuesto, y en virtud de que se encuentra acreditado </w:t>
      </w:r>
      <w:r w:rsidR="007B3B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que existe cosa juzgada, tanto formal como material, los agravios formulados por el recurrente devienen inoperantes, ya que van dirigidos a </w:t>
      </w:r>
      <w:r w:rsidR="007B3B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combatir aspectos que ya no pueden estar sujetos a discusión ni mucho </w:t>
      </w:r>
      <w:r w:rsidR="007B3B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menos volver a ser analizados en virtud de que ya fueron materia de un procedimiento que se encuentra firme. Se sustenta lo anterior de </w:t>
      </w:r>
      <w:r w:rsidR="007B3B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 xml:space="preserve">conformidad con la tesis de jurisprudencia 1.40.A. J/58, sustentada en la </w:t>
      </w:r>
      <w:r w:rsidR="007B3BD8">
        <w:rPr>
          <w:rFonts w:ascii="AvantGarde Bk BT" w:hAnsi="AvantGarde Bk BT" w:cs="Arial"/>
          <w:color w:val="000000" w:themeColor="text1"/>
          <w:sz w:val="24"/>
          <w:szCs w:val="24"/>
        </w:rPr>
        <w:t xml:space="preserve"> </w:t>
      </w:r>
      <w:r w:rsidRPr="00E5037D">
        <w:rPr>
          <w:rFonts w:ascii="AvantGarde Bk BT" w:hAnsi="AvantGarde Bk BT" w:cs="Arial"/>
          <w:color w:val="000000" w:themeColor="text1"/>
          <w:sz w:val="24"/>
          <w:szCs w:val="24"/>
        </w:rPr>
        <w:t>Novena Época por el Cuarto Tribunal Coleg</w:t>
      </w:r>
      <w:r w:rsidR="007B3BD8">
        <w:rPr>
          <w:rFonts w:ascii="AvantGarde Bk BT" w:hAnsi="AvantGarde Bk BT" w:cs="Arial"/>
          <w:color w:val="000000" w:themeColor="text1"/>
          <w:sz w:val="24"/>
          <w:szCs w:val="24"/>
        </w:rPr>
        <w:t xml:space="preserve">iado en Materia Administrativa  </w:t>
      </w:r>
      <w:r w:rsidRPr="00E5037D">
        <w:rPr>
          <w:rFonts w:ascii="AvantGarde Bk BT" w:hAnsi="AvantGarde Bk BT" w:cs="Arial"/>
          <w:color w:val="000000" w:themeColor="text1"/>
          <w:sz w:val="24"/>
          <w:szCs w:val="24"/>
        </w:rPr>
        <w:t xml:space="preserve">del Primer Circuito, misma que dispone: </w:t>
      </w:r>
    </w:p>
    <w:p w:rsidR="007B3BD8" w:rsidRDefault="007B3BD8" w:rsidP="007B3BD8">
      <w:pPr>
        <w:pStyle w:val="corte4fondo"/>
        <w:tabs>
          <w:tab w:val="left" w:pos="567"/>
        </w:tabs>
        <w:ind w:left="680" w:firstLine="0"/>
        <w:rPr>
          <w:rFonts w:ascii="AvantGarde Bk BT" w:hAnsi="AvantGarde Bk BT" w:cs="Arial"/>
          <w:color w:val="000000" w:themeColor="text1"/>
          <w:sz w:val="24"/>
          <w:szCs w:val="24"/>
        </w:rPr>
      </w:pPr>
    </w:p>
    <w:p w:rsidR="00E5037D" w:rsidRPr="00E5037D" w:rsidRDefault="00E5037D" w:rsidP="007B3BD8">
      <w:pPr>
        <w:pStyle w:val="corte4fondo"/>
        <w:tabs>
          <w:tab w:val="left" w:pos="567"/>
        </w:tabs>
        <w:ind w:left="680" w:firstLine="0"/>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tab/>
        <w:t>“</w:t>
      </w:r>
      <w:r w:rsidRPr="00CB4CDF">
        <w:rPr>
          <w:rFonts w:ascii="AvantGarde Bk BT" w:hAnsi="AvantGarde Bk BT" w:cs="Arial"/>
          <w:b/>
          <w:i/>
          <w:color w:val="000000" w:themeColor="text1"/>
          <w:sz w:val="22"/>
          <w:szCs w:val="22"/>
        </w:rPr>
        <w:t>CONCEPTOS DE VIOLACIÓN O AGRAVIOS INOPERANTES CUANDO EXISTE COSA JUZGADA.</w:t>
      </w:r>
      <w:r w:rsidRPr="007B3BD8">
        <w:rPr>
          <w:rFonts w:ascii="AvantGarde Bk BT" w:hAnsi="AvantGarde Bk BT" w:cs="Arial"/>
          <w:i/>
          <w:color w:val="000000" w:themeColor="text1"/>
          <w:sz w:val="22"/>
          <w:szCs w:val="22"/>
        </w:rPr>
        <w:t xml:space="preserve"> Son inoperantes los conceptos de violación planteados en un amparo o los agravios que se esgrimen en un recurso cuando van dirigidos a combatir aspectos que ya no pueden estar sujetos a discusión ni mucho menos reexaminarse en virtud de que ya fueron analizados y desestimados en un asunto anterior constituyendo por ello cosa juzgada, pues en ambos asuntos coinciden o concurren los elementos que distinguen tal institución jurídica: a) El objeto de la decisión; b) El fundamento jurídico; y, c) Los sujetos</w:t>
      </w:r>
      <w:r w:rsidRPr="00E5037D">
        <w:rPr>
          <w:rFonts w:ascii="AvantGarde Bk BT" w:hAnsi="AvantGarde Bk BT" w:cs="Arial"/>
          <w:color w:val="000000" w:themeColor="text1"/>
          <w:sz w:val="24"/>
          <w:szCs w:val="24"/>
        </w:rPr>
        <w:t>”.</w:t>
      </w:r>
    </w:p>
    <w:p w:rsidR="00E5037D" w:rsidRPr="00E5037D" w:rsidRDefault="00E5037D" w:rsidP="00E5037D">
      <w:pPr>
        <w:pStyle w:val="corte4fondo"/>
        <w:tabs>
          <w:tab w:val="left" w:pos="567"/>
        </w:tabs>
        <w:ind w:left="680"/>
        <w:rPr>
          <w:rFonts w:ascii="AvantGarde Bk BT" w:hAnsi="AvantGarde Bk BT" w:cs="Arial"/>
          <w:color w:val="000000" w:themeColor="text1"/>
          <w:sz w:val="24"/>
          <w:szCs w:val="24"/>
        </w:rPr>
      </w:pPr>
    </w:p>
    <w:p w:rsidR="00E5037D" w:rsidRDefault="00E5037D" w:rsidP="007B3BD8">
      <w:pPr>
        <w:pStyle w:val="corte4fondo"/>
        <w:tabs>
          <w:tab w:val="left" w:pos="567"/>
        </w:tabs>
        <w:rPr>
          <w:rFonts w:ascii="AvantGarde Bk BT" w:hAnsi="AvantGarde Bk BT" w:cs="Arial"/>
          <w:color w:val="000000" w:themeColor="text1"/>
          <w:sz w:val="24"/>
          <w:szCs w:val="24"/>
        </w:rPr>
      </w:pPr>
      <w:r w:rsidRPr="00E5037D">
        <w:rPr>
          <w:rFonts w:ascii="AvantGarde Bk BT" w:hAnsi="AvantGarde Bk BT" w:cs="Arial"/>
          <w:color w:val="000000" w:themeColor="text1"/>
          <w:sz w:val="24"/>
          <w:szCs w:val="24"/>
        </w:rPr>
        <w:t xml:space="preserve">En conclusión, y en virtud de que se actualiza la institución de la cosa juzgada, con fundamento en el artículo 175, fracción II, de la Ley de Transparencia y Acceso </w:t>
      </w:r>
      <w:r w:rsidRPr="00E5037D">
        <w:rPr>
          <w:rFonts w:ascii="AvantGarde Bk BT" w:hAnsi="AvantGarde Bk BT" w:cs="Arial"/>
          <w:color w:val="000000" w:themeColor="text1"/>
          <w:sz w:val="24"/>
          <w:szCs w:val="24"/>
        </w:rPr>
        <w:lastRenderedPageBreak/>
        <w:t>a la Información Pública del Estado, se confirma la respuesta</w:t>
      </w:r>
      <w:r w:rsidR="007B3BD8">
        <w:rPr>
          <w:rFonts w:ascii="AvantGarde Bk BT" w:hAnsi="AvantGarde Bk BT" w:cs="Arial"/>
          <w:color w:val="000000" w:themeColor="text1"/>
          <w:sz w:val="24"/>
          <w:szCs w:val="24"/>
        </w:rPr>
        <w:t xml:space="preserve"> emitida por el sujeto obligado </w:t>
      </w:r>
      <w:r w:rsidR="00D45065">
        <w:rPr>
          <w:rFonts w:ascii="AvantGarde Bk BT" w:hAnsi="AvantGarde Bk BT" w:cs="Arial"/>
          <w:color w:val="000000" w:themeColor="text1"/>
          <w:sz w:val="24"/>
          <w:szCs w:val="24"/>
        </w:rPr>
        <w:t>en</w:t>
      </w:r>
      <w:r w:rsidR="007B3BD8">
        <w:rPr>
          <w:rFonts w:ascii="AvantGarde Bk BT" w:hAnsi="AvantGarde Bk BT" w:cs="Arial"/>
          <w:color w:val="000000" w:themeColor="text1"/>
          <w:sz w:val="24"/>
          <w:szCs w:val="24"/>
        </w:rPr>
        <w:t xml:space="preserve"> lo tocante a este punto de la solicitud de información.</w:t>
      </w:r>
    </w:p>
    <w:p w:rsidR="00E62718" w:rsidRDefault="00E62718" w:rsidP="002D7313">
      <w:pPr>
        <w:pStyle w:val="corte4fondo"/>
        <w:tabs>
          <w:tab w:val="left" w:pos="567"/>
        </w:tabs>
        <w:ind w:firstLine="0"/>
        <w:rPr>
          <w:rFonts w:ascii="AvantGarde Bk BT" w:hAnsi="AvantGarde Bk BT" w:cs="Arial"/>
          <w:color w:val="000000" w:themeColor="text1"/>
          <w:sz w:val="24"/>
          <w:szCs w:val="24"/>
        </w:rPr>
      </w:pPr>
    </w:p>
    <w:p w:rsidR="00422CD1" w:rsidRPr="007C5605" w:rsidRDefault="00CA7C1E" w:rsidP="00422CD1">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422CD1" w:rsidRPr="007C5605">
        <w:rPr>
          <w:rFonts w:ascii="AvantGarde Bk BT" w:hAnsi="AvantGarde Bk BT" w:cs="Arial"/>
          <w:b/>
          <w:color w:val="000000" w:themeColor="text1"/>
          <w:sz w:val="24"/>
          <w:szCs w:val="24"/>
        </w:rPr>
        <w:t>.</w:t>
      </w:r>
      <w:r w:rsidR="002D7313">
        <w:rPr>
          <w:rFonts w:ascii="AvantGarde Bk BT" w:hAnsi="AvantGarde Bk BT" w:cs="Arial"/>
          <w:b/>
          <w:color w:val="000000" w:themeColor="text1"/>
          <w:sz w:val="24"/>
          <w:szCs w:val="24"/>
        </w:rPr>
        <w:t>1</w:t>
      </w:r>
      <w:r w:rsidR="00422CD1" w:rsidRPr="007C5605">
        <w:rPr>
          <w:rFonts w:ascii="AvantGarde Bk BT" w:hAnsi="AvantGarde Bk BT" w:cs="Arial"/>
          <w:b/>
          <w:color w:val="000000" w:themeColor="text1"/>
          <w:sz w:val="24"/>
          <w:szCs w:val="24"/>
        </w:rPr>
        <w:t xml:space="preserve">. </w:t>
      </w:r>
      <w:r w:rsidR="00341D49">
        <w:rPr>
          <w:rFonts w:ascii="AvantGarde Bk BT" w:hAnsi="AvantGarde Bk BT" w:cs="Arial"/>
          <w:b/>
          <w:color w:val="000000" w:themeColor="text1"/>
          <w:sz w:val="24"/>
          <w:szCs w:val="24"/>
        </w:rPr>
        <w:t xml:space="preserve">Sentido </w:t>
      </w:r>
      <w:r w:rsidR="001103B7">
        <w:rPr>
          <w:rFonts w:ascii="AvantGarde Bk BT" w:hAnsi="AvantGarde Bk BT" w:cs="Arial"/>
          <w:b/>
          <w:color w:val="000000" w:themeColor="text1"/>
          <w:sz w:val="24"/>
          <w:szCs w:val="24"/>
        </w:rPr>
        <w:t xml:space="preserve">y efectos </w:t>
      </w:r>
      <w:r w:rsidR="00422CD1" w:rsidRPr="007C5605">
        <w:rPr>
          <w:rFonts w:ascii="AvantGarde Bk BT" w:hAnsi="AvantGarde Bk BT" w:cs="Arial"/>
          <w:b/>
          <w:color w:val="000000" w:themeColor="text1"/>
          <w:sz w:val="24"/>
          <w:szCs w:val="24"/>
        </w:rPr>
        <w:t>de esta resolución.</w:t>
      </w:r>
    </w:p>
    <w:p w:rsidR="00422CD1" w:rsidRPr="007C5605" w:rsidRDefault="00422CD1" w:rsidP="00422CD1">
      <w:pPr>
        <w:pStyle w:val="corte4fondo"/>
        <w:tabs>
          <w:tab w:val="left" w:pos="567"/>
        </w:tabs>
        <w:rPr>
          <w:rFonts w:ascii="AvantGarde Bk BT" w:hAnsi="AvantGarde Bk BT" w:cs="Arial"/>
          <w:color w:val="000000" w:themeColor="text1"/>
          <w:sz w:val="24"/>
          <w:szCs w:val="24"/>
        </w:rPr>
      </w:pPr>
    </w:p>
    <w:p w:rsidR="00D67E3C" w:rsidRDefault="00894E12" w:rsidP="00254BB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Por las consideraciones expuestas</w:t>
      </w:r>
      <w:r w:rsidR="00422CD1" w:rsidRPr="007C5605">
        <w:rPr>
          <w:rFonts w:ascii="AvantGarde Bk BT" w:hAnsi="AvantGarde Bk BT" w:cs="Arial"/>
          <w:color w:val="000000" w:themeColor="text1"/>
          <w:sz w:val="24"/>
          <w:szCs w:val="24"/>
        </w:rPr>
        <w:t xml:space="preserve">, esta Comisión Estatal de Garantía de Acceso a la Información Pública de conformidad con el </w:t>
      </w:r>
      <w:r w:rsidR="003D2911">
        <w:rPr>
          <w:rFonts w:ascii="AvantGarde Bk BT" w:hAnsi="AvantGarde Bk BT" w:cs="Arial"/>
          <w:color w:val="000000" w:themeColor="text1"/>
          <w:sz w:val="24"/>
          <w:szCs w:val="24"/>
        </w:rPr>
        <w:t>artículo 175, fracción I</w:t>
      </w:r>
      <w:r w:rsidR="00422CD1" w:rsidRPr="00EA2797">
        <w:rPr>
          <w:rFonts w:ascii="AvantGarde Bk BT" w:hAnsi="AvantGarde Bk BT" w:cs="Arial"/>
          <w:color w:val="000000" w:themeColor="text1"/>
          <w:sz w:val="24"/>
          <w:szCs w:val="24"/>
        </w:rPr>
        <w:t>I</w:t>
      </w:r>
      <w:r w:rsidR="001103B7">
        <w:rPr>
          <w:rFonts w:ascii="AvantGarde Bk BT" w:hAnsi="AvantGarde Bk BT" w:cs="Arial"/>
          <w:color w:val="000000" w:themeColor="text1"/>
          <w:sz w:val="24"/>
          <w:szCs w:val="24"/>
        </w:rPr>
        <w:t>I</w:t>
      </w:r>
      <w:r w:rsidR="00422CD1" w:rsidRPr="007C5605">
        <w:rPr>
          <w:rFonts w:ascii="AvantGarde Bk BT" w:hAnsi="AvantGarde Bk BT" w:cs="Arial"/>
          <w:color w:val="000000" w:themeColor="text1"/>
          <w:sz w:val="24"/>
          <w:szCs w:val="24"/>
        </w:rPr>
        <w:t xml:space="preserve"> de la Ley de Transparencia y Acceso a la Inform</w:t>
      </w:r>
      <w:r w:rsidRPr="007C5605">
        <w:rPr>
          <w:rFonts w:ascii="AvantGarde Bk BT" w:hAnsi="AvantGarde Bk BT" w:cs="Arial"/>
          <w:color w:val="000000" w:themeColor="text1"/>
          <w:sz w:val="24"/>
          <w:szCs w:val="24"/>
        </w:rPr>
        <w:t xml:space="preserve">ación Pública del Estado </w:t>
      </w:r>
      <w:r w:rsidR="001103B7">
        <w:rPr>
          <w:rFonts w:ascii="AvantGarde Bk BT" w:hAnsi="AvantGarde Bk BT" w:cs="Arial"/>
          <w:b/>
          <w:color w:val="000000" w:themeColor="text1"/>
          <w:sz w:val="24"/>
          <w:szCs w:val="24"/>
        </w:rPr>
        <w:t>MODIFICA</w:t>
      </w:r>
      <w:r w:rsidR="00422CD1" w:rsidRPr="007C5605">
        <w:rPr>
          <w:rFonts w:ascii="AvantGarde Bk BT" w:hAnsi="AvantGarde Bk BT" w:cs="Arial"/>
          <w:color w:val="000000" w:themeColor="text1"/>
          <w:sz w:val="24"/>
          <w:szCs w:val="24"/>
        </w:rPr>
        <w:t xml:space="preserve"> la respuesta propor</w:t>
      </w:r>
      <w:r w:rsidR="001103B7">
        <w:rPr>
          <w:rFonts w:ascii="AvantGarde Bk BT" w:hAnsi="AvantGarde Bk BT" w:cs="Arial"/>
          <w:color w:val="000000" w:themeColor="text1"/>
          <w:sz w:val="24"/>
          <w:szCs w:val="24"/>
        </w:rPr>
        <w:t>cionada por el ente obligado y lo conmina para que:</w:t>
      </w:r>
    </w:p>
    <w:p w:rsidR="001103B7" w:rsidRDefault="001103B7" w:rsidP="00254BB0">
      <w:pPr>
        <w:pStyle w:val="corte4fondo"/>
        <w:tabs>
          <w:tab w:val="left" w:pos="567"/>
        </w:tabs>
        <w:rPr>
          <w:rFonts w:ascii="AvantGarde Bk BT" w:hAnsi="AvantGarde Bk BT" w:cs="Arial"/>
          <w:color w:val="000000" w:themeColor="text1"/>
          <w:sz w:val="24"/>
          <w:szCs w:val="24"/>
        </w:rPr>
      </w:pPr>
    </w:p>
    <w:p w:rsidR="00F24935" w:rsidRDefault="000D3464" w:rsidP="00F24935">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6.1</w:t>
      </w:r>
      <w:r w:rsidR="001103B7" w:rsidRPr="001103B7">
        <w:rPr>
          <w:rFonts w:ascii="AvantGarde Bk BT" w:hAnsi="AvantGarde Bk BT" w:cs="Arial"/>
          <w:b/>
          <w:color w:val="000000" w:themeColor="text1"/>
          <w:sz w:val="24"/>
          <w:szCs w:val="24"/>
        </w:rPr>
        <w:t>.1.</w:t>
      </w:r>
      <w:r w:rsidR="001103B7">
        <w:rPr>
          <w:rFonts w:ascii="AvantGarde Bk BT" w:hAnsi="AvantGarde Bk BT" w:cs="Arial"/>
          <w:color w:val="000000" w:themeColor="text1"/>
          <w:sz w:val="24"/>
          <w:szCs w:val="24"/>
        </w:rPr>
        <w:t xml:space="preserve"> </w:t>
      </w:r>
      <w:r w:rsidR="007B3BD8">
        <w:rPr>
          <w:rFonts w:ascii="AvantGarde Bk BT" w:hAnsi="AvantGarde Bk BT" w:cs="Arial"/>
          <w:color w:val="000000" w:themeColor="text1"/>
          <w:sz w:val="24"/>
          <w:szCs w:val="24"/>
        </w:rPr>
        <w:t xml:space="preserve">Proporcione al particular el costo de la puesta en operación del </w:t>
      </w:r>
      <w:r w:rsidR="007B3BD8" w:rsidRPr="00AF478D">
        <w:rPr>
          <w:rFonts w:ascii="AvantGarde Bk BT" w:hAnsi="AvantGarde Bk BT" w:cs="Arial"/>
          <w:color w:val="000000" w:themeColor="text1"/>
          <w:sz w:val="24"/>
          <w:szCs w:val="24"/>
        </w:rPr>
        <w:t>Centro de Rehabilitación</w:t>
      </w:r>
      <w:r w:rsidR="007B3BD8">
        <w:rPr>
          <w:rFonts w:ascii="AvantGarde Bk BT" w:hAnsi="AvantGarde Bk BT" w:cs="Arial"/>
          <w:color w:val="000000" w:themeColor="text1"/>
          <w:sz w:val="24"/>
          <w:szCs w:val="24"/>
        </w:rPr>
        <w:t xml:space="preserve"> Integral CRI, del Museo de las C</w:t>
      </w:r>
      <w:r w:rsidR="007B3BD8" w:rsidRPr="00AF478D">
        <w:rPr>
          <w:rFonts w:ascii="AvantGarde Bk BT" w:hAnsi="AvantGarde Bk BT" w:cs="Arial"/>
          <w:color w:val="000000" w:themeColor="text1"/>
          <w:sz w:val="24"/>
          <w:szCs w:val="24"/>
        </w:rPr>
        <w:t>ulturas</w:t>
      </w:r>
      <w:r w:rsidR="007B3BD8">
        <w:rPr>
          <w:rFonts w:ascii="AvantGarde Bk BT" w:hAnsi="AvantGarde Bk BT" w:cs="Arial"/>
          <w:color w:val="000000" w:themeColor="text1"/>
          <w:sz w:val="24"/>
          <w:szCs w:val="24"/>
        </w:rPr>
        <w:t xml:space="preserve"> y del </w:t>
      </w:r>
      <w:r w:rsidR="007B3BD8" w:rsidRPr="00AF478D">
        <w:rPr>
          <w:rFonts w:ascii="AvantGarde Bk BT" w:hAnsi="AvantGarde Bk BT" w:cs="Arial"/>
          <w:color w:val="000000" w:themeColor="text1"/>
          <w:sz w:val="24"/>
          <w:szCs w:val="24"/>
        </w:rPr>
        <w:t>Centro Cultural Municipal de Matehual</w:t>
      </w:r>
      <w:r w:rsidR="007B3BD8">
        <w:rPr>
          <w:rFonts w:ascii="AvantGarde Bk BT" w:hAnsi="AvantGarde Bk BT" w:cs="Arial"/>
          <w:color w:val="000000" w:themeColor="text1"/>
          <w:sz w:val="24"/>
          <w:szCs w:val="24"/>
        </w:rPr>
        <w:t>a.</w:t>
      </w:r>
    </w:p>
    <w:p w:rsidR="002767C3" w:rsidRDefault="002767C3" w:rsidP="002C5EB2">
      <w:pPr>
        <w:pStyle w:val="corte4fondo"/>
        <w:tabs>
          <w:tab w:val="left" w:pos="567"/>
        </w:tabs>
        <w:ind w:firstLine="0"/>
        <w:rPr>
          <w:rFonts w:ascii="AvantGarde Bk BT" w:hAnsi="AvantGarde Bk BT" w:cs="Arial"/>
          <w:color w:val="000000" w:themeColor="text1"/>
          <w:sz w:val="24"/>
          <w:szCs w:val="24"/>
        </w:rPr>
      </w:pPr>
    </w:p>
    <w:p w:rsidR="002767C3" w:rsidRPr="00831D47" w:rsidRDefault="000D3464" w:rsidP="002767C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2C5EB2">
        <w:rPr>
          <w:rFonts w:ascii="AvantGarde Bk BT" w:hAnsi="AvantGarde Bk BT" w:cs="Arial"/>
          <w:b/>
          <w:color w:val="000000" w:themeColor="text1"/>
          <w:sz w:val="24"/>
          <w:szCs w:val="24"/>
        </w:rPr>
        <w:t>2</w:t>
      </w:r>
      <w:r w:rsidR="002767C3"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767C3" w:rsidRPr="00831D47" w:rsidRDefault="002767C3" w:rsidP="002767C3">
      <w:pPr>
        <w:pStyle w:val="corte4fondo"/>
        <w:tabs>
          <w:tab w:val="left" w:pos="567"/>
        </w:tabs>
        <w:rPr>
          <w:rFonts w:ascii="AvantGarde Bk BT" w:hAnsi="AvantGarde Bk BT" w:cs="Arial"/>
          <w:b/>
          <w:color w:val="000000" w:themeColor="text1"/>
          <w:sz w:val="24"/>
          <w:szCs w:val="24"/>
        </w:rPr>
      </w:pPr>
    </w:p>
    <w:p w:rsidR="002767C3" w:rsidRDefault="002767C3" w:rsidP="002767C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0D3464">
        <w:rPr>
          <w:rFonts w:ascii="AvantGarde Bk BT" w:hAnsi="AvantGarde Bk BT" w:cs="Arial"/>
          <w:color w:val="000000" w:themeColor="text1"/>
          <w:sz w:val="24"/>
          <w:szCs w:val="24"/>
          <w:u w:val="single"/>
        </w:rPr>
        <w:t xml:space="preserve">el plazo de </w:t>
      </w:r>
      <w:r w:rsidR="009F2141">
        <w:rPr>
          <w:rFonts w:ascii="AvantGarde Bk BT" w:hAnsi="AvantGarde Bk BT" w:cs="Arial"/>
          <w:color w:val="000000" w:themeColor="text1"/>
          <w:sz w:val="24"/>
          <w:szCs w:val="24"/>
          <w:u w:val="single"/>
        </w:rPr>
        <w:t>10 diez</w:t>
      </w:r>
      <w:r w:rsidRPr="000D3464">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2767C3" w:rsidRDefault="002767C3" w:rsidP="002767C3">
      <w:pPr>
        <w:pStyle w:val="corte4fondo"/>
        <w:tabs>
          <w:tab w:val="left" w:pos="567"/>
        </w:tabs>
        <w:rPr>
          <w:rFonts w:ascii="AvantGarde Bk BT" w:hAnsi="AvantGarde Bk BT" w:cs="Arial"/>
          <w:color w:val="000000" w:themeColor="text1"/>
          <w:sz w:val="24"/>
          <w:szCs w:val="24"/>
        </w:rPr>
      </w:pPr>
    </w:p>
    <w:p w:rsidR="002767C3" w:rsidRPr="00831D47" w:rsidRDefault="002767C3" w:rsidP="002767C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2C5EB2">
        <w:rPr>
          <w:rFonts w:ascii="AvantGarde Bk BT" w:hAnsi="AvantGarde Bk BT" w:cs="Arial"/>
          <w:b/>
          <w:color w:val="000000" w:themeColor="text1"/>
          <w:sz w:val="24"/>
          <w:szCs w:val="24"/>
        </w:rPr>
        <w:t>3</w:t>
      </w:r>
      <w:r w:rsidRPr="00831D47">
        <w:rPr>
          <w:rFonts w:ascii="AvantGarde Bk BT" w:hAnsi="AvantGarde Bk BT" w:cs="Arial"/>
          <w:b/>
          <w:color w:val="000000" w:themeColor="text1"/>
          <w:sz w:val="24"/>
          <w:szCs w:val="24"/>
        </w:rPr>
        <w:t>. Medida de apremio en caso de incumplimiento a la resolución.</w:t>
      </w:r>
    </w:p>
    <w:p w:rsidR="002767C3" w:rsidRPr="004C15C0" w:rsidRDefault="002767C3" w:rsidP="002767C3">
      <w:pPr>
        <w:pStyle w:val="corte4fondo"/>
        <w:tabs>
          <w:tab w:val="left" w:pos="567"/>
        </w:tabs>
        <w:rPr>
          <w:rFonts w:ascii="AvantGarde Bk BT" w:hAnsi="AvantGarde Bk BT" w:cs="Arial"/>
          <w:b/>
          <w:color w:val="000000" w:themeColor="text1"/>
          <w:sz w:val="24"/>
          <w:szCs w:val="24"/>
        </w:rPr>
      </w:pPr>
    </w:p>
    <w:p w:rsidR="002767C3" w:rsidRDefault="002767C3" w:rsidP="002767C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 xml:space="preserve">lución, se le </w:t>
      </w:r>
      <w:r>
        <w:rPr>
          <w:rFonts w:ascii="AvantGarde Bk BT" w:hAnsi="AvantGarde Bk BT" w:cs="Arial"/>
          <w:color w:val="000000" w:themeColor="text1"/>
          <w:sz w:val="24"/>
          <w:szCs w:val="24"/>
        </w:rPr>
        <w:lastRenderedPageBreak/>
        <w:t>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04274F" w:rsidRPr="007C5605" w:rsidRDefault="0004274F" w:rsidP="0041566E">
      <w:pPr>
        <w:pStyle w:val="corte4fondo"/>
        <w:tabs>
          <w:tab w:val="left" w:pos="567"/>
        </w:tabs>
        <w:ind w:firstLine="0"/>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sidR="0041566E"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sta Comisión Estatal de Garantía y Acceso a la Información Pública</w:t>
      </w:r>
      <w:r w:rsidR="000C0471" w:rsidRPr="007C5605">
        <w:rPr>
          <w:rFonts w:ascii="AvantGarde Bk BT" w:hAnsi="AvantGarde Bk BT" w:cs="Arial"/>
          <w:color w:val="000000" w:themeColor="text1"/>
          <w:sz w:val="24"/>
          <w:szCs w:val="24"/>
        </w:rPr>
        <w:t>, con fundamento e</w:t>
      </w:r>
      <w:r w:rsidR="00941E32">
        <w:rPr>
          <w:rFonts w:ascii="AvantGarde Bk BT" w:hAnsi="AvantGarde Bk BT" w:cs="Arial"/>
          <w:color w:val="000000" w:themeColor="text1"/>
          <w:sz w:val="24"/>
          <w:szCs w:val="24"/>
        </w:rPr>
        <w:t>n el artículo 175, fracción II</w:t>
      </w:r>
      <w:r w:rsidR="002767C3">
        <w:rPr>
          <w:rFonts w:ascii="AvantGarde Bk BT" w:hAnsi="AvantGarde Bk BT" w:cs="Arial"/>
          <w:color w:val="000000" w:themeColor="text1"/>
          <w:sz w:val="24"/>
          <w:szCs w:val="24"/>
        </w:rPr>
        <w:t>I</w:t>
      </w:r>
      <w:r w:rsidR="00941E32">
        <w:rPr>
          <w:rFonts w:ascii="AvantGarde Bk BT" w:hAnsi="AvantGarde Bk BT" w:cs="Arial"/>
          <w:color w:val="000000" w:themeColor="text1"/>
          <w:sz w:val="24"/>
          <w:szCs w:val="24"/>
        </w:rPr>
        <w:t xml:space="preserve"> </w:t>
      </w:r>
      <w:r w:rsidR="000C0471" w:rsidRPr="007C5605">
        <w:rPr>
          <w:rFonts w:ascii="AvantGarde Bk BT" w:hAnsi="AvantGarde Bk BT" w:cs="Arial"/>
          <w:color w:val="000000" w:themeColor="text1"/>
          <w:sz w:val="24"/>
          <w:szCs w:val="24"/>
        </w:rPr>
        <w:t>de la Ley de Transparencia y Acceso a la Información Pública del Estado,</w:t>
      </w:r>
      <w:r w:rsidRPr="007C5605">
        <w:rPr>
          <w:rFonts w:ascii="AvantGarde Bk BT" w:hAnsi="AvantGarde Bk BT" w:cs="Arial"/>
          <w:color w:val="000000" w:themeColor="text1"/>
          <w:sz w:val="24"/>
          <w:szCs w:val="24"/>
        </w:rPr>
        <w:t xml:space="preserve"> </w:t>
      </w:r>
      <w:r w:rsidR="002767C3">
        <w:rPr>
          <w:rFonts w:ascii="AvantGarde Bk BT" w:hAnsi="AvantGarde Bk BT" w:cs="Arial"/>
          <w:b/>
          <w:color w:val="000000" w:themeColor="text1"/>
          <w:sz w:val="24"/>
          <w:szCs w:val="24"/>
        </w:rPr>
        <w:t>MODIFICA</w:t>
      </w:r>
      <w:r w:rsidR="0041566E" w:rsidRPr="007C5605">
        <w:rPr>
          <w:rFonts w:ascii="AvantGarde Bk BT" w:hAnsi="AvantGarde Bk BT" w:cs="Arial"/>
          <w:color w:val="000000" w:themeColor="text1"/>
          <w:sz w:val="24"/>
          <w:szCs w:val="24"/>
        </w:rPr>
        <w:t xml:space="preserve"> la respuesta otorgada por el ente obligado</w:t>
      </w:r>
      <w:r w:rsidR="00594CEF" w:rsidRPr="007C5605">
        <w:rPr>
          <w:rFonts w:ascii="AvantGarde Bk BT" w:hAnsi="AvantGarde Bk BT" w:cs="Arial"/>
          <w:color w:val="000000" w:themeColor="text1"/>
          <w:sz w:val="24"/>
          <w:szCs w:val="24"/>
        </w:rPr>
        <w:t>,</w:t>
      </w:r>
      <w:r w:rsidRPr="007C5605">
        <w:rPr>
          <w:rFonts w:ascii="AvantGarde Bk BT" w:hAnsi="AvantGarde Bk BT" w:cs="Arial"/>
          <w:color w:val="000000" w:themeColor="text1"/>
          <w:sz w:val="24"/>
          <w:szCs w:val="24"/>
        </w:rPr>
        <w:t xml:space="preserve"> por los fundamentos y las razones desarrolladas en el considerando sexto de la presente resolución.</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F01ECF" w:rsidRDefault="009E4194" w:rsidP="006F6099">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6F6099">
        <w:rPr>
          <w:rFonts w:ascii="AvantGarde Bk BT" w:hAnsi="AvantGarde Bk BT"/>
          <w:color w:val="000000" w:themeColor="text1"/>
          <w:sz w:val="24"/>
          <w:szCs w:val="24"/>
        </w:rPr>
        <w:t>Extrao</w:t>
      </w:r>
      <w:r>
        <w:rPr>
          <w:rFonts w:ascii="AvantGarde Bk BT" w:hAnsi="AvantGarde Bk BT"/>
          <w:color w:val="000000" w:themeColor="text1"/>
          <w:sz w:val="24"/>
          <w:szCs w:val="24"/>
        </w:rPr>
        <w:t xml:space="preserve">rdinaria de Consejo el </w:t>
      </w:r>
      <w:r w:rsidR="000773CD">
        <w:rPr>
          <w:rFonts w:ascii="AvantGarde Bk BT" w:hAnsi="AvantGarde Bk BT"/>
          <w:color w:val="000000" w:themeColor="text1"/>
          <w:sz w:val="24"/>
          <w:szCs w:val="24"/>
        </w:rPr>
        <w:t>05 cinco de enero de 2018 dos mil dieciocho</w:t>
      </w:r>
      <w:r>
        <w:rPr>
          <w:rFonts w:ascii="AvantGarde Bk BT" w:hAnsi="AvantGarde Bk BT"/>
          <w:color w:val="000000" w:themeColor="text1"/>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 Presidente</w:t>
      </w:r>
      <w:r>
        <w:rPr>
          <w:rFonts w:ascii="AvantGarde Bk BT" w:hAnsi="AvantGarde Bk BT" w:cs="Arial"/>
          <w:color w:val="000000" w:themeColor="text1"/>
          <w:sz w:val="24"/>
          <w:szCs w:val="24"/>
        </w:rPr>
        <w:t xml:space="preserve">, </w:t>
      </w:r>
      <w:r w:rsidR="005F55F0"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Claudia Elizabeth Ávalos Cedillo,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9E4194" w:rsidRDefault="003F1C43" w:rsidP="00216E89">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t xml:space="preserve">          </w:t>
      </w:r>
      <w:r w:rsidR="009E4194">
        <w:rPr>
          <w:rFonts w:ascii="AvantGarde Bk BT" w:hAnsi="AvantGarde Bk BT"/>
          <w:color w:val="000000" w:themeColor="text1"/>
          <w:lang w:val="es-MX" w:eastAsia="es-MX"/>
        </w:rPr>
        <w:t xml:space="preserve">  </w:t>
      </w:r>
      <w:r w:rsidR="009E4194">
        <w:rPr>
          <w:rFonts w:ascii="AvantGarde Bk BT" w:hAnsi="AvantGarde Bk BT" w:cs="Arial"/>
          <w:b/>
          <w:color w:val="000000" w:themeColor="text1"/>
          <w:lang w:val="es-MX"/>
        </w:rPr>
        <w:t>COMISIONADO PRESIDENTE                                       COMISIONADA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CLAUDIA ELIZABETH ÁVALOS CEDILLO.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EC45B0">
      <w:headerReference w:type="default" r:id="rId11"/>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0672" w:rsidRDefault="00A60672" w:rsidP="003864ED">
      <w:pPr>
        <w:spacing w:after="0" w:line="240" w:lineRule="auto"/>
      </w:pPr>
      <w:r>
        <w:separator/>
      </w:r>
    </w:p>
  </w:endnote>
  <w:endnote w:type="continuationSeparator" w:id="0">
    <w:p w:rsidR="00A60672" w:rsidRDefault="00A60672"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0672" w:rsidRDefault="00A60672" w:rsidP="003864ED">
      <w:pPr>
        <w:spacing w:after="0" w:line="240" w:lineRule="auto"/>
      </w:pPr>
      <w:r>
        <w:separator/>
      </w:r>
    </w:p>
  </w:footnote>
  <w:footnote w:type="continuationSeparator" w:id="0">
    <w:p w:rsidR="00A60672" w:rsidRDefault="00A60672"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F161D3" w:rsidRDefault="00F161D3" w:rsidP="007E5F3A">
        <w:pPr>
          <w:pStyle w:val="Encabezado"/>
          <w:jc w:val="center"/>
        </w:pPr>
        <w:r>
          <w:fldChar w:fldCharType="begin"/>
        </w:r>
        <w:r>
          <w:instrText>PAGE   \* MERGEFORMAT</w:instrText>
        </w:r>
        <w:r>
          <w:fldChar w:fldCharType="separate"/>
        </w:r>
        <w:r w:rsidR="00033BC1" w:rsidRPr="00033BC1">
          <w:rPr>
            <w:noProof/>
            <w:lang w:val="es-ES"/>
          </w:rPr>
          <w:t>17</w:t>
        </w:r>
        <w:r>
          <w:fldChar w:fldCharType="end"/>
        </w:r>
        <w:r>
          <w:t xml:space="preserve">                                  </w:t>
        </w:r>
      </w:p>
      <w:p w:rsidR="00F161D3" w:rsidRDefault="00F161D3" w:rsidP="007E5F3A">
        <w:pPr>
          <w:pStyle w:val="Encabezado"/>
          <w:jc w:val="right"/>
        </w:pPr>
        <w:r>
          <w:t>RECURSO DE REVISIÓN 691/2017-1</w:t>
        </w:r>
      </w:p>
    </w:sdtContent>
  </w:sdt>
  <w:p w:rsidR="00F161D3" w:rsidRDefault="00F161D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46025B"/>
    <w:multiLevelType w:val="hybridMultilevel"/>
    <w:tmpl w:val="517212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8"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3131DB6"/>
    <w:multiLevelType w:val="hybridMultilevel"/>
    <w:tmpl w:val="C55264CA"/>
    <w:lvl w:ilvl="0" w:tplc="213C6574">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6"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0" w15:restartNumberingAfterBreak="0">
    <w:nsid w:val="6AF20FAF"/>
    <w:multiLevelType w:val="hybridMultilevel"/>
    <w:tmpl w:val="A71443F8"/>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8"/>
  </w:num>
  <w:num w:numId="2">
    <w:abstractNumId w:val="14"/>
  </w:num>
  <w:num w:numId="3">
    <w:abstractNumId w:val="4"/>
  </w:num>
  <w:num w:numId="4">
    <w:abstractNumId w:val="22"/>
  </w:num>
  <w:num w:numId="5">
    <w:abstractNumId w:val="18"/>
  </w:num>
  <w:num w:numId="6">
    <w:abstractNumId w:val="19"/>
  </w:num>
  <w:num w:numId="7">
    <w:abstractNumId w:val="5"/>
  </w:num>
  <w:num w:numId="8">
    <w:abstractNumId w:val="9"/>
  </w:num>
  <w:num w:numId="9">
    <w:abstractNumId w:val="13"/>
  </w:num>
  <w:num w:numId="10">
    <w:abstractNumId w:val="12"/>
  </w:num>
  <w:num w:numId="11">
    <w:abstractNumId w:val="21"/>
  </w:num>
  <w:num w:numId="12">
    <w:abstractNumId w:val="1"/>
  </w:num>
  <w:num w:numId="13">
    <w:abstractNumId w:val="17"/>
  </w:num>
  <w:num w:numId="14">
    <w:abstractNumId w:val="11"/>
  </w:num>
  <w:num w:numId="15">
    <w:abstractNumId w:val="15"/>
  </w:num>
  <w:num w:numId="16">
    <w:abstractNumId w:val="23"/>
  </w:num>
  <w:num w:numId="17">
    <w:abstractNumId w:val="7"/>
  </w:num>
  <w:num w:numId="18">
    <w:abstractNumId w:val="0"/>
  </w:num>
  <w:num w:numId="19">
    <w:abstractNumId w:val="16"/>
  </w:num>
  <w:num w:numId="20">
    <w:abstractNumId w:val="3"/>
  </w:num>
  <w:num w:numId="21">
    <w:abstractNumId w:val="6"/>
  </w:num>
  <w:num w:numId="22">
    <w:abstractNumId w:val="20"/>
  </w:num>
  <w:num w:numId="23">
    <w:abstractNumId w:val="2"/>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2CFF"/>
    <w:rsid w:val="00003183"/>
    <w:rsid w:val="00010F0E"/>
    <w:rsid w:val="00011D20"/>
    <w:rsid w:val="000129C7"/>
    <w:rsid w:val="00015009"/>
    <w:rsid w:val="00015A95"/>
    <w:rsid w:val="00017BB1"/>
    <w:rsid w:val="00022854"/>
    <w:rsid w:val="00023DDC"/>
    <w:rsid w:val="000300B1"/>
    <w:rsid w:val="00030726"/>
    <w:rsid w:val="00031057"/>
    <w:rsid w:val="00031AAC"/>
    <w:rsid w:val="00032C5F"/>
    <w:rsid w:val="0003343A"/>
    <w:rsid w:val="0003354A"/>
    <w:rsid w:val="00033BC1"/>
    <w:rsid w:val="0003507B"/>
    <w:rsid w:val="000362A8"/>
    <w:rsid w:val="00037BEF"/>
    <w:rsid w:val="000413FE"/>
    <w:rsid w:val="00041CD6"/>
    <w:rsid w:val="00042549"/>
    <w:rsid w:val="0004274F"/>
    <w:rsid w:val="0004294E"/>
    <w:rsid w:val="00042BD6"/>
    <w:rsid w:val="00043069"/>
    <w:rsid w:val="00043A51"/>
    <w:rsid w:val="000442C8"/>
    <w:rsid w:val="000450EB"/>
    <w:rsid w:val="000528D0"/>
    <w:rsid w:val="000603D2"/>
    <w:rsid w:val="00061DDD"/>
    <w:rsid w:val="00061F3E"/>
    <w:rsid w:val="00063043"/>
    <w:rsid w:val="00066886"/>
    <w:rsid w:val="00067660"/>
    <w:rsid w:val="0007132B"/>
    <w:rsid w:val="0007175D"/>
    <w:rsid w:val="00071C60"/>
    <w:rsid w:val="000728F5"/>
    <w:rsid w:val="00073FAD"/>
    <w:rsid w:val="00075773"/>
    <w:rsid w:val="00076B14"/>
    <w:rsid w:val="000773CD"/>
    <w:rsid w:val="0008004E"/>
    <w:rsid w:val="0008218C"/>
    <w:rsid w:val="00085954"/>
    <w:rsid w:val="000868C7"/>
    <w:rsid w:val="00087AE8"/>
    <w:rsid w:val="0009032E"/>
    <w:rsid w:val="00090678"/>
    <w:rsid w:val="000915A9"/>
    <w:rsid w:val="00092A19"/>
    <w:rsid w:val="000A1695"/>
    <w:rsid w:val="000A5C54"/>
    <w:rsid w:val="000A6997"/>
    <w:rsid w:val="000B0FFC"/>
    <w:rsid w:val="000B143E"/>
    <w:rsid w:val="000B2308"/>
    <w:rsid w:val="000B2854"/>
    <w:rsid w:val="000B6D86"/>
    <w:rsid w:val="000C0471"/>
    <w:rsid w:val="000C2726"/>
    <w:rsid w:val="000C5A0A"/>
    <w:rsid w:val="000C651F"/>
    <w:rsid w:val="000D2A7B"/>
    <w:rsid w:val="000D3464"/>
    <w:rsid w:val="000D3CDB"/>
    <w:rsid w:val="000D7B1B"/>
    <w:rsid w:val="000E2026"/>
    <w:rsid w:val="000E3219"/>
    <w:rsid w:val="000E33A7"/>
    <w:rsid w:val="000E3441"/>
    <w:rsid w:val="000E3E92"/>
    <w:rsid w:val="000E46E1"/>
    <w:rsid w:val="000E5227"/>
    <w:rsid w:val="000E5430"/>
    <w:rsid w:val="000E6415"/>
    <w:rsid w:val="000E7F43"/>
    <w:rsid w:val="000F4347"/>
    <w:rsid w:val="000F4B35"/>
    <w:rsid w:val="000F6A00"/>
    <w:rsid w:val="000F6E8F"/>
    <w:rsid w:val="00100D51"/>
    <w:rsid w:val="00100E65"/>
    <w:rsid w:val="00102D16"/>
    <w:rsid w:val="00102E9E"/>
    <w:rsid w:val="0010335D"/>
    <w:rsid w:val="00106B48"/>
    <w:rsid w:val="00106E39"/>
    <w:rsid w:val="00107681"/>
    <w:rsid w:val="001103B7"/>
    <w:rsid w:val="0011417A"/>
    <w:rsid w:val="00116812"/>
    <w:rsid w:val="00116CBC"/>
    <w:rsid w:val="00117EFC"/>
    <w:rsid w:val="00121981"/>
    <w:rsid w:val="00123D7F"/>
    <w:rsid w:val="001246B9"/>
    <w:rsid w:val="00125FEE"/>
    <w:rsid w:val="00126542"/>
    <w:rsid w:val="0012671C"/>
    <w:rsid w:val="00131457"/>
    <w:rsid w:val="00131565"/>
    <w:rsid w:val="0013184F"/>
    <w:rsid w:val="00131A56"/>
    <w:rsid w:val="00132B4A"/>
    <w:rsid w:val="00133F96"/>
    <w:rsid w:val="0013755E"/>
    <w:rsid w:val="001458BC"/>
    <w:rsid w:val="00146903"/>
    <w:rsid w:val="00146EA8"/>
    <w:rsid w:val="00146FF0"/>
    <w:rsid w:val="00147701"/>
    <w:rsid w:val="00152F21"/>
    <w:rsid w:val="00154820"/>
    <w:rsid w:val="00154B3E"/>
    <w:rsid w:val="001604E7"/>
    <w:rsid w:val="00160C23"/>
    <w:rsid w:val="00160D7A"/>
    <w:rsid w:val="001616E5"/>
    <w:rsid w:val="00161D63"/>
    <w:rsid w:val="00164BCE"/>
    <w:rsid w:val="00164CA6"/>
    <w:rsid w:val="001652D4"/>
    <w:rsid w:val="00165DAD"/>
    <w:rsid w:val="001679DC"/>
    <w:rsid w:val="00170741"/>
    <w:rsid w:val="0017289F"/>
    <w:rsid w:val="0017290F"/>
    <w:rsid w:val="00173389"/>
    <w:rsid w:val="00174877"/>
    <w:rsid w:val="0017743B"/>
    <w:rsid w:val="00177E33"/>
    <w:rsid w:val="00180298"/>
    <w:rsid w:val="001837C1"/>
    <w:rsid w:val="00183ABD"/>
    <w:rsid w:val="00184D50"/>
    <w:rsid w:val="00185DFB"/>
    <w:rsid w:val="00187083"/>
    <w:rsid w:val="001872DB"/>
    <w:rsid w:val="00187946"/>
    <w:rsid w:val="00191AAD"/>
    <w:rsid w:val="00192395"/>
    <w:rsid w:val="001947D3"/>
    <w:rsid w:val="00194D48"/>
    <w:rsid w:val="001A0953"/>
    <w:rsid w:val="001A1B21"/>
    <w:rsid w:val="001A3A03"/>
    <w:rsid w:val="001A5D5A"/>
    <w:rsid w:val="001B288C"/>
    <w:rsid w:val="001B7749"/>
    <w:rsid w:val="001C1E67"/>
    <w:rsid w:val="001C400C"/>
    <w:rsid w:val="001C4F1E"/>
    <w:rsid w:val="001C54AF"/>
    <w:rsid w:val="001C7A8A"/>
    <w:rsid w:val="001C7C3C"/>
    <w:rsid w:val="001D060C"/>
    <w:rsid w:val="001D24D3"/>
    <w:rsid w:val="001D2BE8"/>
    <w:rsid w:val="001D3081"/>
    <w:rsid w:val="001D4D02"/>
    <w:rsid w:val="001D5867"/>
    <w:rsid w:val="001D5BF5"/>
    <w:rsid w:val="001E0E77"/>
    <w:rsid w:val="001E17C7"/>
    <w:rsid w:val="001E27F5"/>
    <w:rsid w:val="001E46F0"/>
    <w:rsid w:val="001E5BCA"/>
    <w:rsid w:val="001E6629"/>
    <w:rsid w:val="001E79BD"/>
    <w:rsid w:val="001F5274"/>
    <w:rsid w:val="001F5ADD"/>
    <w:rsid w:val="002004E9"/>
    <w:rsid w:val="00200609"/>
    <w:rsid w:val="00201843"/>
    <w:rsid w:val="002036B7"/>
    <w:rsid w:val="0020417A"/>
    <w:rsid w:val="002054DA"/>
    <w:rsid w:val="0020592E"/>
    <w:rsid w:val="00206F0E"/>
    <w:rsid w:val="00207377"/>
    <w:rsid w:val="00211C8A"/>
    <w:rsid w:val="0021241B"/>
    <w:rsid w:val="00214C51"/>
    <w:rsid w:val="0021539B"/>
    <w:rsid w:val="00215C96"/>
    <w:rsid w:val="00216E89"/>
    <w:rsid w:val="00217203"/>
    <w:rsid w:val="00217EA4"/>
    <w:rsid w:val="00220846"/>
    <w:rsid w:val="00220CF9"/>
    <w:rsid w:val="0022109A"/>
    <w:rsid w:val="00223C34"/>
    <w:rsid w:val="00225E11"/>
    <w:rsid w:val="00226C49"/>
    <w:rsid w:val="002309E1"/>
    <w:rsid w:val="00230AA8"/>
    <w:rsid w:val="00230D08"/>
    <w:rsid w:val="00232D74"/>
    <w:rsid w:val="00233938"/>
    <w:rsid w:val="00233ED1"/>
    <w:rsid w:val="00234ADD"/>
    <w:rsid w:val="002350B9"/>
    <w:rsid w:val="00245AD7"/>
    <w:rsid w:val="002504CF"/>
    <w:rsid w:val="00250A5F"/>
    <w:rsid w:val="00251778"/>
    <w:rsid w:val="00252A65"/>
    <w:rsid w:val="00252B52"/>
    <w:rsid w:val="00253369"/>
    <w:rsid w:val="00254BB0"/>
    <w:rsid w:val="00255EEA"/>
    <w:rsid w:val="0025606D"/>
    <w:rsid w:val="0025729E"/>
    <w:rsid w:val="00257B27"/>
    <w:rsid w:val="002617A4"/>
    <w:rsid w:val="00261C07"/>
    <w:rsid w:val="00261D77"/>
    <w:rsid w:val="002623DE"/>
    <w:rsid w:val="0026483E"/>
    <w:rsid w:val="00264FAB"/>
    <w:rsid w:val="00265D2F"/>
    <w:rsid w:val="00267185"/>
    <w:rsid w:val="002711B4"/>
    <w:rsid w:val="00271861"/>
    <w:rsid w:val="00271C6C"/>
    <w:rsid w:val="0027610D"/>
    <w:rsid w:val="002767C3"/>
    <w:rsid w:val="00285876"/>
    <w:rsid w:val="002860E5"/>
    <w:rsid w:val="00286C5C"/>
    <w:rsid w:val="002902CE"/>
    <w:rsid w:val="0029260E"/>
    <w:rsid w:val="00294EB1"/>
    <w:rsid w:val="00295FE1"/>
    <w:rsid w:val="00295FFD"/>
    <w:rsid w:val="002965D3"/>
    <w:rsid w:val="00297981"/>
    <w:rsid w:val="002A1696"/>
    <w:rsid w:val="002A6228"/>
    <w:rsid w:val="002A742D"/>
    <w:rsid w:val="002A783A"/>
    <w:rsid w:val="002B0B52"/>
    <w:rsid w:val="002B28EF"/>
    <w:rsid w:val="002B48D1"/>
    <w:rsid w:val="002B4BF2"/>
    <w:rsid w:val="002B6956"/>
    <w:rsid w:val="002B7802"/>
    <w:rsid w:val="002C2098"/>
    <w:rsid w:val="002C2C27"/>
    <w:rsid w:val="002C56A8"/>
    <w:rsid w:val="002C5EB2"/>
    <w:rsid w:val="002D098C"/>
    <w:rsid w:val="002D22E8"/>
    <w:rsid w:val="002D27A2"/>
    <w:rsid w:val="002D5CF9"/>
    <w:rsid w:val="002D68E3"/>
    <w:rsid w:val="002D7313"/>
    <w:rsid w:val="002E0CE2"/>
    <w:rsid w:val="002E39ED"/>
    <w:rsid w:val="002E3E6F"/>
    <w:rsid w:val="002E4982"/>
    <w:rsid w:val="002E5C34"/>
    <w:rsid w:val="002E64CA"/>
    <w:rsid w:val="002E7B1E"/>
    <w:rsid w:val="002F0788"/>
    <w:rsid w:val="002F1032"/>
    <w:rsid w:val="002F1FD5"/>
    <w:rsid w:val="002F2079"/>
    <w:rsid w:val="002F5173"/>
    <w:rsid w:val="002F63E3"/>
    <w:rsid w:val="00303BDF"/>
    <w:rsid w:val="00305125"/>
    <w:rsid w:val="003054C7"/>
    <w:rsid w:val="00306176"/>
    <w:rsid w:val="00310B53"/>
    <w:rsid w:val="00315930"/>
    <w:rsid w:val="00317D10"/>
    <w:rsid w:val="00321700"/>
    <w:rsid w:val="00321CCA"/>
    <w:rsid w:val="0032230D"/>
    <w:rsid w:val="00322574"/>
    <w:rsid w:val="00324733"/>
    <w:rsid w:val="00325332"/>
    <w:rsid w:val="00326C14"/>
    <w:rsid w:val="00327403"/>
    <w:rsid w:val="003279DB"/>
    <w:rsid w:val="0033090A"/>
    <w:rsid w:val="003320D4"/>
    <w:rsid w:val="00335567"/>
    <w:rsid w:val="00337DF7"/>
    <w:rsid w:val="00341D49"/>
    <w:rsid w:val="00344D10"/>
    <w:rsid w:val="0034543C"/>
    <w:rsid w:val="00351B33"/>
    <w:rsid w:val="00352BE5"/>
    <w:rsid w:val="00353490"/>
    <w:rsid w:val="00353685"/>
    <w:rsid w:val="00354539"/>
    <w:rsid w:val="003547FD"/>
    <w:rsid w:val="003560AE"/>
    <w:rsid w:val="00361782"/>
    <w:rsid w:val="00363AE3"/>
    <w:rsid w:val="003641AB"/>
    <w:rsid w:val="00365BBD"/>
    <w:rsid w:val="00365FF4"/>
    <w:rsid w:val="00366C8D"/>
    <w:rsid w:val="00370181"/>
    <w:rsid w:val="003715F5"/>
    <w:rsid w:val="0037361F"/>
    <w:rsid w:val="0037429D"/>
    <w:rsid w:val="003742DC"/>
    <w:rsid w:val="0037450E"/>
    <w:rsid w:val="00374641"/>
    <w:rsid w:val="00374A00"/>
    <w:rsid w:val="00374B1A"/>
    <w:rsid w:val="003765DF"/>
    <w:rsid w:val="00377A59"/>
    <w:rsid w:val="00380AFE"/>
    <w:rsid w:val="003816EE"/>
    <w:rsid w:val="00383944"/>
    <w:rsid w:val="00383BB6"/>
    <w:rsid w:val="0038405A"/>
    <w:rsid w:val="003848C3"/>
    <w:rsid w:val="00385C09"/>
    <w:rsid w:val="003864ED"/>
    <w:rsid w:val="0038760F"/>
    <w:rsid w:val="00391F31"/>
    <w:rsid w:val="00392D97"/>
    <w:rsid w:val="00392F37"/>
    <w:rsid w:val="00393856"/>
    <w:rsid w:val="00393C44"/>
    <w:rsid w:val="00396F07"/>
    <w:rsid w:val="003A2315"/>
    <w:rsid w:val="003A3516"/>
    <w:rsid w:val="003A4C4E"/>
    <w:rsid w:val="003A512E"/>
    <w:rsid w:val="003B049A"/>
    <w:rsid w:val="003B0C2F"/>
    <w:rsid w:val="003B322C"/>
    <w:rsid w:val="003B3852"/>
    <w:rsid w:val="003B3AC2"/>
    <w:rsid w:val="003B4877"/>
    <w:rsid w:val="003B5622"/>
    <w:rsid w:val="003B6C9B"/>
    <w:rsid w:val="003B6CF9"/>
    <w:rsid w:val="003B7C38"/>
    <w:rsid w:val="003B7C60"/>
    <w:rsid w:val="003C27B4"/>
    <w:rsid w:val="003C2A7C"/>
    <w:rsid w:val="003C2C66"/>
    <w:rsid w:val="003C38E6"/>
    <w:rsid w:val="003C4758"/>
    <w:rsid w:val="003C4BA6"/>
    <w:rsid w:val="003C7A42"/>
    <w:rsid w:val="003D054C"/>
    <w:rsid w:val="003D2911"/>
    <w:rsid w:val="003D5A1A"/>
    <w:rsid w:val="003D6998"/>
    <w:rsid w:val="003D7603"/>
    <w:rsid w:val="003D770B"/>
    <w:rsid w:val="003D7984"/>
    <w:rsid w:val="003E0B92"/>
    <w:rsid w:val="003E298C"/>
    <w:rsid w:val="003E3F70"/>
    <w:rsid w:val="003E5DEE"/>
    <w:rsid w:val="003E5FD1"/>
    <w:rsid w:val="003F119C"/>
    <w:rsid w:val="003F155E"/>
    <w:rsid w:val="003F1C43"/>
    <w:rsid w:val="003F35E3"/>
    <w:rsid w:val="003F4DBF"/>
    <w:rsid w:val="00400D4B"/>
    <w:rsid w:val="00402370"/>
    <w:rsid w:val="0040294A"/>
    <w:rsid w:val="00403BF0"/>
    <w:rsid w:val="004040D3"/>
    <w:rsid w:val="00404510"/>
    <w:rsid w:val="0040497D"/>
    <w:rsid w:val="00404D68"/>
    <w:rsid w:val="00406B2A"/>
    <w:rsid w:val="0041035D"/>
    <w:rsid w:val="004103C2"/>
    <w:rsid w:val="004115E8"/>
    <w:rsid w:val="00411F91"/>
    <w:rsid w:val="00412001"/>
    <w:rsid w:val="004130E8"/>
    <w:rsid w:val="00414690"/>
    <w:rsid w:val="00415213"/>
    <w:rsid w:val="0041566E"/>
    <w:rsid w:val="00415B26"/>
    <w:rsid w:val="00415C6E"/>
    <w:rsid w:val="00420835"/>
    <w:rsid w:val="00420FE9"/>
    <w:rsid w:val="00422CD1"/>
    <w:rsid w:val="00423EFB"/>
    <w:rsid w:val="004242FC"/>
    <w:rsid w:val="004257AF"/>
    <w:rsid w:val="004271DB"/>
    <w:rsid w:val="00430ED9"/>
    <w:rsid w:val="00432085"/>
    <w:rsid w:val="00432789"/>
    <w:rsid w:val="004327B3"/>
    <w:rsid w:val="0043296D"/>
    <w:rsid w:val="00432EF7"/>
    <w:rsid w:val="00432F37"/>
    <w:rsid w:val="00433E04"/>
    <w:rsid w:val="00435DE5"/>
    <w:rsid w:val="00435EE5"/>
    <w:rsid w:val="0043776E"/>
    <w:rsid w:val="00440543"/>
    <w:rsid w:val="004407B8"/>
    <w:rsid w:val="00440E65"/>
    <w:rsid w:val="00440FE4"/>
    <w:rsid w:val="00442C82"/>
    <w:rsid w:val="00443026"/>
    <w:rsid w:val="00443100"/>
    <w:rsid w:val="00443DED"/>
    <w:rsid w:val="004474D8"/>
    <w:rsid w:val="004475C3"/>
    <w:rsid w:val="00451CBA"/>
    <w:rsid w:val="0045467A"/>
    <w:rsid w:val="00454FA4"/>
    <w:rsid w:val="00455337"/>
    <w:rsid w:val="00460080"/>
    <w:rsid w:val="0046256F"/>
    <w:rsid w:val="0046569E"/>
    <w:rsid w:val="00466D20"/>
    <w:rsid w:val="00472090"/>
    <w:rsid w:val="004742C5"/>
    <w:rsid w:val="00475471"/>
    <w:rsid w:val="004801F0"/>
    <w:rsid w:val="00480745"/>
    <w:rsid w:val="00480F0F"/>
    <w:rsid w:val="00483017"/>
    <w:rsid w:val="004837F0"/>
    <w:rsid w:val="0048445E"/>
    <w:rsid w:val="004861E9"/>
    <w:rsid w:val="00487182"/>
    <w:rsid w:val="004873AC"/>
    <w:rsid w:val="004908DD"/>
    <w:rsid w:val="00490AAA"/>
    <w:rsid w:val="00491F18"/>
    <w:rsid w:val="0049323D"/>
    <w:rsid w:val="00496934"/>
    <w:rsid w:val="004A052E"/>
    <w:rsid w:val="004A0892"/>
    <w:rsid w:val="004A1732"/>
    <w:rsid w:val="004A2171"/>
    <w:rsid w:val="004A578D"/>
    <w:rsid w:val="004A768D"/>
    <w:rsid w:val="004A7825"/>
    <w:rsid w:val="004B0F31"/>
    <w:rsid w:val="004B2EC0"/>
    <w:rsid w:val="004B3580"/>
    <w:rsid w:val="004B4E23"/>
    <w:rsid w:val="004B5810"/>
    <w:rsid w:val="004B6A55"/>
    <w:rsid w:val="004B709A"/>
    <w:rsid w:val="004B7C28"/>
    <w:rsid w:val="004C15C0"/>
    <w:rsid w:val="004C1DE1"/>
    <w:rsid w:val="004C332D"/>
    <w:rsid w:val="004C4C87"/>
    <w:rsid w:val="004C51FD"/>
    <w:rsid w:val="004C6BF8"/>
    <w:rsid w:val="004C76D7"/>
    <w:rsid w:val="004C7E39"/>
    <w:rsid w:val="004D1A2C"/>
    <w:rsid w:val="004D2DD0"/>
    <w:rsid w:val="004D40AC"/>
    <w:rsid w:val="004D6CC8"/>
    <w:rsid w:val="004D7266"/>
    <w:rsid w:val="004D72F6"/>
    <w:rsid w:val="004E0AAF"/>
    <w:rsid w:val="004E0BCC"/>
    <w:rsid w:val="004E13A6"/>
    <w:rsid w:val="004E26DC"/>
    <w:rsid w:val="004E317D"/>
    <w:rsid w:val="004E3DC4"/>
    <w:rsid w:val="004E4165"/>
    <w:rsid w:val="004E75A4"/>
    <w:rsid w:val="004F108B"/>
    <w:rsid w:val="004F35CA"/>
    <w:rsid w:val="004F6065"/>
    <w:rsid w:val="004F6314"/>
    <w:rsid w:val="004F6F21"/>
    <w:rsid w:val="0050032E"/>
    <w:rsid w:val="00501BDE"/>
    <w:rsid w:val="00502F67"/>
    <w:rsid w:val="00503888"/>
    <w:rsid w:val="005052AF"/>
    <w:rsid w:val="00506847"/>
    <w:rsid w:val="00511894"/>
    <w:rsid w:val="0051323B"/>
    <w:rsid w:val="005138A0"/>
    <w:rsid w:val="00513B0E"/>
    <w:rsid w:val="00514CB1"/>
    <w:rsid w:val="00517C80"/>
    <w:rsid w:val="00523917"/>
    <w:rsid w:val="005343EC"/>
    <w:rsid w:val="00534B0E"/>
    <w:rsid w:val="00534D02"/>
    <w:rsid w:val="00536463"/>
    <w:rsid w:val="00537138"/>
    <w:rsid w:val="00537993"/>
    <w:rsid w:val="00544825"/>
    <w:rsid w:val="00545807"/>
    <w:rsid w:val="0054603A"/>
    <w:rsid w:val="005473AB"/>
    <w:rsid w:val="005519B5"/>
    <w:rsid w:val="005545CB"/>
    <w:rsid w:val="00554F9D"/>
    <w:rsid w:val="00555517"/>
    <w:rsid w:val="00556CE3"/>
    <w:rsid w:val="00561A10"/>
    <w:rsid w:val="005631FF"/>
    <w:rsid w:val="00567797"/>
    <w:rsid w:val="00567A71"/>
    <w:rsid w:val="0057150C"/>
    <w:rsid w:val="00571DB4"/>
    <w:rsid w:val="005752F9"/>
    <w:rsid w:val="00577534"/>
    <w:rsid w:val="00581774"/>
    <w:rsid w:val="00581CB4"/>
    <w:rsid w:val="00583B73"/>
    <w:rsid w:val="005853C7"/>
    <w:rsid w:val="005873DB"/>
    <w:rsid w:val="00591BAC"/>
    <w:rsid w:val="00591E89"/>
    <w:rsid w:val="00593E21"/>
    <w:rsid w:val="00594CEF"/>
    <w:rsid w:val="00595D2F"/>
    <w:rsid w:val="00595D79"/>
    <w:rsid w:val="00596EFB"/>
    <w:rsid w:val="005A126F"/>
    <w:rsid w:val="005A2679"/>
    <w:rsid w:val="005A3729"/>
    <w:rsid w:val="005A4133"/>
    <w:rsid w:val="005A4D8B"/>
    <w:rsid w:val="005A766F"/>
    <w:rsid w:val="005B1A42"/>
    <w:rsid w:val="005B31AE"/>
    <w:rsid w:val="005B3277"/>
    <w:rsid w:val="005B38F0"/>
    <w:rsid w:val="005B5207"/>
    <w:rsid w:val="005B666F"/>
    <w:rsid w:val="005C23C3"/>
    <w:rsid w:val="005C6DFB"/>
    <w:rsid w:val="005C6E51"/>
    <w:rsid w:val="005D00F9"/>
    <w:rsid w:val="005D0C14"/>
    <w:rsid w:val="005D0D7E"/>
    <w:rsid w:val="005D22F8"/>
    <w:rsid w:val="005D5093"/>
    <w:rsid w:val="005D50A5"/>
    <w:rsid w:val="005D5CBA"/>
    <w:rsid w:val="005E0021"/>
    <w:rsid w:val="005E7E91"/>
    <w:rsid w:val="005F1483"/>
    <w:rsid w:val="005F1DB0"/>
    <w:rsid w:val="005F469A"/>
    <w:rsid w:val="005F55F0"/>
    <w:rsid w:val="005F696D"/>
    <w:rsid w:val="005F6FFB"/>
    <w:rsid w:val="00600E7E"/>
    <w:rsid w:val="006033B5"/>
    <w:rsid w:val="006047F1"/>
    <w:rsid w:val="00606219"/>
    <w:rsid w:val="006073DF"/>
    <w:rsid w:val="006101C7"/>
    <w:rsid w:val="006118B1"/>
    <w:rsid w:val="0061495B"/>
    <w:rsid w:val="00615508"/>
    <w:rsid w:val="00616F4B"/>
    <w:rsid w:val="00620CA5"/>
    <w:rsid w:val="00621433"/>
    <w:rsid w:val="0062168C"/>
    <w:rsid w:val="00622D9B"/>
    <w:rsid w:val="0062536E"/>
    <w:rsid w:val="006317F8"/>
    <w:rsid w:val="006334B5"/>
    <w:rsid w:val="00636A24"/>
    <w:rsid w:val="00636A6A"/>
    <w:rsid w:val="00641E08"/>
    <w:rsid w:val="00643BB1"/>
    <w:rsid w:val="00644437"/>
    <w:rsid w:val="006446BA"/>
    <w:rsid w:val="006446C5"/>
    <w:rsid w:val="00646143"/>
    <w:rsid w:val="0065017A"/>
    <w:rsid w:val="006509C9"/>
    <w:rsid w:val="0065388B"/>
    <w:rsid w:val="0065410F"/>
    <w:rsid w:val="00656612"/>
    <w:rsid w:val="0065732B"/>
    <w:rsid w:val="00660DD6"/>
    <w:rsid w:val="006612AA"/>
    <w:rsid w:val="006614B9"/>
    <w:rsid w:val="00664830"/>
    <w:rsid w:val="00665586"/>
    <w:rsid w:val="0066607C"/>
    <w:rsid w:val="006709E9"/>
    <w:rsid w:val="00672F48"/>
    <w:rsid w:val="00673188"/>
    <w:rsid w:val="00673629"/>
    <w:rsid w:val="00675001"/>
    <w:rsid w:val="00676C7A"/>
    <w:rsid w:val="006779F7"/>
    <w:rsid w:val="00681635"/>
    <w:rsid w:val="006846F7"/>
    <w:rsid w:val="00687830"/>
    <w:rsid w:val="006927F9"/>
    <w:rsid w:val="00694D7E"/>
    <w:rsid w:val="006A085C"/>
    <w:rsid w:val="006A09D1"/>
    <w:rsid w:val="006A0CC8"/>
    <w:rsid w:val="006A252C"/>
    <w:rsid w:val="006A30AF"/>
    <w:rsid w:val="006A37C1"/>
    <w:rsid w:val="006A65C8"/>
    <w:rsid w:val="006A699D"/>
    <w:rsid w:val="006A7089"/>
    <w:rsid w:val="006B1074"/>
    <w:rsid w:val="006B1FDE"/>
    <w:rsid w:val="006B2688"/>
    <w:rsid w:val="006B5647"/>
    <w:rsid w:val="006B564B"/>
    <w:rsid w:val="006B7E1C"/>
    <w:rsid w:val="006C1939"/>
    <w:rsid w:val="006C2516"/>
    <w:rsid w:val="006C3045"/>
    <w:rsid w:val="006C3E35"/>
    <w:rsid w:val="006C41B6"/>
    <w:rsid w:val="006C4F26"/>
    <w:rsid w:val="006D0F94"/>
    <w:rsid w:val="006D0FFC"/>
    <w:rsid w:val="006D1D44"/>
    <w:rsid w:val="006D522D"/>
    <w:rsid w:val="006D6A01"/>
    <w:rsid w:val="006D6E45"/>
    <w:rsid w:val="006D7FCD"/>
    <w:rsid w:val="006E07DC"/>
    <w:rsid w:val="006E1F8C"/>
    <w:rsid w:val="006E396C"/>
    <w:rsid w:val="006E40F1"/>
    <w:rsid w:val="006E4350"/>
    <w:rsid w:val="006E4842"/>
    <w:rsid w:val="006E7316"/>
    <w:rsid w:val="006F15C1"/>
    <w:rsid w:val="006F26B4"/>
    <w:rsid w:val="006F5037"/>
    <w:rsid w:val="006F5E9A"/>
    <w:rsid w:val="006F6099"/>
    <w:rsid w:val="006F6EDD"/>
    <w:rsid w:val="006F7D6A"/>
    <w:rsid w:val="0070153D"/>
    <w:rsid w:val="00702108"/>
    <w:rsid w:val="00705C1A"/>
    <w:rsid w:val="00711241"/>
    <w:rsid w:val="00712839"/>
    <w:rsid w:val="00712FB4"/>
    <w:rsid w:val="00713445"/>
    <w:rsid w:val="00714196"/>
    <w:rsid w:val="00715CEA"/>
    <w:rsid w:val="007165B9"/>
    <w:rsid w:val="00716CC0"/>
    <w:rsid w:val="00717599"/>
    <w:rsid w:val="00720626"/>
    <w:rsid w:val="00721576"/>
    <w:rsid w:val="00722BBB"/>
    <w:rsid w:val="00723B08"/>
    <w:rsid w:val="00723CF2"/>
    <w:rsid w:val="0072606B"/>
    <w:rsid w:val="00727965"/>
    <w:rsid w:val="00730140"/>
    <w:rsid w:val="0073157A"/>
    <w:rsid w:val="00731B85"/>
    <w:rsid w:val="007326CA"/>
    <w:rsid w:val="0073360E"/>
    <w:rsid w:val="00740991"/>
    <w:rsid w:val="00741579"/>
    <w:rsid w:val="0074538E"/>
    <w:rsid w:val="00745583"/>
    <w:rsid w:val="00745FFC"/>
    <w:rsid w:val="00750B67"/>
    <w:rsid w:val="00751CE8"/>
    <w:rsid w:val="00752729"/>
    <w:rsid w:val="00752E45"/>
    <w:rsid w:val="007533DB"/>
    <w:rsid w:val="0075350F"/>
    <w:rsid w:val="007538A3"/>
    <w:rsid w:val="007540DC"/>
    <w:rsid w:val="0075424D"/>
    <w:rsid w:val="00755031"/>
    <w:rsid w:val="00761371"/>
    <w:rsid w:val="007633E8"/>
    <w:rsid w:val="00764E45"/>
    <w:rsid w:val="00765DA2"/>
    <w:rsid w:val="0076602B"/>
    <w:rsid w:val="00766F46"/>
    <w:rsid w:val="00771282"/>
    <w:rsid w:val="00771E86"/>
    <w:rsid w:val="0077267C"/>
    <w:rsid w:val="00772DF6"/>
    <w:rsid w:val="00773DA7"/>
    <w:rsid w:val="00774B90"/>
    <w:rsid w:val="00775351"/>
    <w:rsid w:val="007753D8"/>
    <w:rsid w:val="00777E95"/>
    <w:rsid w:val="007806DB"/>
    <w:rsid w:val="007822EA"/>
    <w:rsid w:val="007842E7"/>
    <w:rsid w:val="00785C76"/>
    <w:rsid w:val="00787218"/>
    <w:rsid w:val="00787443"/>
    <w:rsid w:val="007875E0"/>
    <w:rsid w:val="007905D4"/>
    <w:rsid w:val="0079198C"/>
    <w:rsid w:val="00792BB9"/>
    <w:rsid w:val="00792DF5"/>
    <w:rsid w:val="00792E1F"/>
    <w:rsid w:val="00793D14"/>
    <w:rsid w:val="0079697E"/>
    <w:rsid w:val="007976EE"/>
    <w:rsid w:val="007A1424"/>
    <w:rsid w:val="007A1973"/>
    <w:rsid w:val="007A1B40"/>
    <w:rsid w:val="007A314E"/>
    <w:rsid w:val="007A3CDE"/>
    <w:rsid w:val="007A4B4C"/>
    <w:rsid w:val="007A51D1"/>
    <w:rsid w:val="007A51FB"/>
    <w:rsid w:val="007A55CB"/>
    <w:rsid w:val="007A5DC2"/>
    <w:rsid w:val="007A67A6"/>
    <w:rsid w:val="007A6C05"/>
    <w:rsid w:val="007A716F"/>
    <w:rsid w:val="007A7600"/>
    <w:rsid w:val="007B067E"/>
    <w:rsid w:val="007B10F7"/>
    <w:rsid w:val="007B360D"/>
    <w:rsid w:val="007B3BD8"/>
    <w:rsid w:val="007B3EC8"/>
    <w:rsid w:val="007B3F80"/>
    <w:rsid w:val="007B7C25"/>
    <w:rsid w:val="007C0BA5"/>
    <w:rsid w:val="007C1EBC"/>
    <w:rsid w:val="007C2E69"/>
    <w:rsid w:val="007C2F6C"/>
    <w:rsid w:val="007C30F5"/>
    <w:rsid w:val="007C3B10"/>
    <w:rsid w:val="007C3C25"/>
    <w:rsid w:val="007C4ADB"/>
    <w:rsid w:val="007C4B71"/>
    <w:rsid w:val="007C5605"/>
    <w:rsid w:val="007C7E86"/>
    <w:rsid w:val="007D3289"/>
    <w:rsid w:val="007D48E8"/>
    <w:rsid w:val="007E1EFD"/>
    <w:rsid w:val="007E21B9"/>
    <w:rsid w:val="007E3764"/>
    <w:rsid w:val="007E5F3A"/>
    <w:rsid w:val="007F0577"/>
    <w:rsid w:val="007F1534"/>
    <w:rsid w:val="007F2E17"/>
    <w:rsid w:val="007F7631"/>
    <w:rsid w:val="0080025C"/>
    <w:rsid w:val="00802EFF"/>
    <w:rsid w:val="00803489"/>
    <w:rsid w:val="00804321"/>
    <w:rsid w:val="00804423"/>
    <w:rsid w:val="00804D4A"/>
    <w:rsid w:val="00805FDE"/>
    <w:rsid w:val="00807FFA"/>
    <w:rsid w:val="008102AB"/>
    <w:rsid w:val="008117CD"/>
    <w:rsid w:val="00812EBA"/>
    <w:rsid w:val="008131C7"/>
    <w:rsid w:val="008140C1"/>
    <w:rsid w:val="0082127B"/>
    <w:rsid w:val="008215D3"/>
    <w:rsid w:val="008231A0"/>
    <w:rsid w:val="008247E0"/>
    <w:rsid w:val="00825A77"/>
    <w:rsid w:val="00827E5A"/>
    <w:rsid w:val="00831D47"/>
    <w:rsid w:val="00832AAB"/>
    <w:rsid w:val="00840288"/>
    <w:rsid w:val="008403C2"/>
    <w:rsid w:val="00841546"/>
    <w:rsid w:val="008418AA"/>
    <w:rsid w:val="00841FBE"/>
    <w:rsid w:val="0084484D"/>
    <w:rsid w:val="00845683"/>
    <w:rsid w:val="00845C98"/>
    <w:rsid w:val="0084778B"/>
    <w:rsid w:val="00847BEF"/>
    <w:rsid w:val="008511E6"/>
    <w:rsid w:val="00852DFE"/>
    <w:rsid w:val="0085384B"/>
    <w:rsid w:val="00855F88"/>
    <w:rsid w:val="00860D39"/>
    <w:rsid w:val="00860FA5"/>
    <w:rsid w:val="00861D26"/>
    <w:rsid w:val="00863104"/>
    <w:rsid w:val="0086514F"/>
    <w:rsid w:val="00865425"/>
    <w:rsid w:val="00871C0D"/>
    <w:rsid w:val="00872473"/>
    <w:rsid w:val="00876B36"/>
    <w:rsid w:val="00877878"/>
    <w:rsid w:val="008808B2"/>
    <w:rsid w:val="0088176A"/>
    <w:rsid w:val="00882CAF"/>
    <w:rsid w:val="0088377A"/>
    <w:rsid w:val="008840ED"/>
    <w:rsid w:val="00893516"/>
    <w:rsid w:val="0089396A"/>
    <w:rsid w:val="00893AD1"/>
    <w:rsid w:val="00894E12"/>
    <w:rsid w:val="0089569E"/>
    <w:rsid w:val="008967B5"/>
    <w:rsid w:val="008A1732"/>
    <w:rsid w:val="008A20DC"/>
    <w:rsid w:val="008A2950"/>
    <w:rsid w:val="008A2B8A"/>
    <w:rsid w:val="008A3E34"/>
    <w:rsid w:val="008A50AF"/>
    <w:rsid w:val="008A7642"/>
    <w:rsid w:val="008A7FF4"/>
    <w:rsid w:val="008B008E"/>
    <w:rsid w:val="008B1C08"/>
    <w:rsid w:val="008B3DEE"/>
    <w:rsid w:val="008B7F5D"/>
    <w:rsid w:val="008B7FB3"/>
    <w:rsid w:val="008C07DE"/>
    <w:rsid w:val="008C14F6"/>
    <w:rsid w:val="008C41A8"/>
    <w:rsid w:val="008C5858"/>
    <w:rsid w:val="008C5873"/>
    <w:rsid w:val="008C6821"/>
    <w:rsid w:val="008C70F9"/>
    <w:rsid w:val="008D001D"/>
    <w:rsid w:val="008D17D3"/>
    <w:rsid w:val="008D52B2"/>
    <w:rsid w:val="008D6211"/>
    <w:rsid w:val="008E010A"/>
    <w:rsid w:val="008E2ADF"/>
    <w:rsid w:val="008E4159"/>
    <w:rsid w:val="008F008D"/>
    <w:rsid w:val="008F1881"/>
    <w:rsid w:val="008F33AB"/>
    <w:rsid w:val="008F4777"/>
    <w:rsid w:val="008F5E00"/>
    <w:rsid w:val="008F6684"/>
    <w:rsid w:val="008F707F"/>
    <w:rsid w:val="00901077"/>
    <w:rsid w:val="00902038"/>
    <w:rsid w:val="00902D96"/>
    <w:rsid w:val="00906244"/>
    <w:rsid w:val="00907D72"/>
    <w:rsid w:val="0091135B"/>
    <w:rsid w:val="00912EB3"/>
    <w:rsid w:val="009131AA"/>
    <w:rsid w:val="0091378D"/>
    <w:rsid w:val="00914AB6"/>
    <w:rsid w:val="009212D1"/>
    <w:rsid w:val="00923428"/>
    <w:rsid w:val="00925220"/>
    <w:rsid w:val="0092679D"/>
    <w:rsid w:val="00926CE2"/>
    <w:rsid w:val="00927BD8"/>
    <w:rsid w:val="00932E22"/>
    <w:rsid w:val="009348C8"/>
    <w:rsid w:val="0093490C"/>
    <w:rsid w:val="0093586B"/>
    <w:rsid w:val="00940C09"/>
    <w:rsid w:val="00941E32"/>
    <w:rsid w:val="0094550D"/>
    <w:rsid w:val="0094750B"/>
    <w:rsid w:val="00947CF3"/>
    <w:rsid w:val="009501F2"/>
    <w:rsid w:val="00950241"/>
    <w:rsid w:val="0095133F"/>
    <w:rsid w:val="0095205B"/>
    <w:rsid w:val="00953D0B"/>
    <w:rsid w:val="00955143"/>
    <w:rsid w:val="00957176"/>
    <w:rsid w:val="00961C71"/>
    <w:rsid w:val="00961FB1"/>
    <w:rsid w:val="00964430"/>
    <w:rsid w:val="009653B5"/>
    <w:rsid w:val="009662A7"/>
    <w:rsid w:val="00966802"/>
    <w:rsid w:val="00966E13"/>
    <w:rsid w:val="009712BE"/>
    <w:rsid w:val="0097265D"/>
    <w:rsid w:val="00973664"/>
    <w:rsid w:val="00975706"/>
    <w:rsid w:val="00983202"/>
    <w:rsid w:val="00983FC2"/>
    <w:rsid w:val="0098526E"/>
    <w:rsid w:val="00986F13"/>
    <w:rsid w:val="00986FBE"/>
    <w:rsid w:val="00987DA1"/>
    <w:rsid w:val="00992849"/>
    <w:rsid w:val="009930C5"/>
    <w:rsid w:val="00993CD8"/>
    <w:rsid w:val="00994B32"/>
    <w:rsid w:val="00995170"/>
    <w:rsid w:val="00995E2B"/>
    <w:rsid w:val="00996DDC"/>
    <w:rsid w:val="009A18E3"/>
    <w:rsid w:val="009A507C"/>
    <w:rsid w:val="009A5437"/>
    <w:rsid w:val="009A73A4"/>
    <w:rsid w:val="009A73BB"/>
    <w:rsid w:val="009A7E4D"/>
    <w:rsid w:val="009B012A"/>
    <w:rsid w:val="009B0644"/>
    <w:rsid w:val="009B1ADD"/>
    <w:rsid w:val="009B2CA9"/>
    <w:rsid w:val="009B3385"/>
    <w:rsid w:val="009B3C40"/>
    <w:rsid w:val="009B4CA4"/>
    <w:rsid w:val="009B5AEE"/>
    <w:rsid w:val="009C0AD7"/>
    <w:rsid w:val="009C0E66"/>
    <w:rsid w:val="009C1C3D"/>
    <w:rsid w:val="009C3618"/>
    <w:rsid w:val="009D71D7"/>
    <w:rsid w:val="009E0092"/>
    <w:rsid w:val="009E136B"/>
    <w:rsid w:val="009E375F"/>
    <w:rsid w:val="009E4194"/>
    <w:rsid w:val="009E5BBD"/>
    <w:rsid w:val="009E6373"/>
    <w:rsid w:val="009E6CC7"/>
    <w:rsid w:val="009F0742"/>
    <w:rsid w:val="009F1408"/>
    <w:rsid w:val="009F1B70"/>
    <w:rsid w:val="009F2141"/>
    <w:rsid w:val="009F569F"/>
    <w:rsid w:val="009F673A"/>
    <w:rsid w:val="009F6DBC"/>
    <w:rsid w:val="009F790D"/>
    <w:rsid w:val="00A020AA"/>
    <w:rsid w:val="00A02F9C"/>
    <w:rsid w:val="00A045EC"/>
    <w:rsid w:val="00A04A3C"/>
    <w:rsid w:val="00A07C02"/>
    <w:rsid w:val="00A113A2"/>
    <w:rsid w:val="00A11972"/>
    <w:rsid w:val="00A12C37"/>
    <w:rsid w:val="00A12F31"/>
    <w:rsid w:val="00A1688A"/>
    <w:rsid w:val="00A22BD9"/>
    <w:rsid w:val="00A22FEA"/>
    <w:rsid w:val="00A23E64"/>
    <w:rsid w:val="00A2443F"/>
    <w:rsid w:val="00A245E3"/>
    <w:rsid w:val="00A24D8D"/>
    <w:rsid w:val="00A265FA"/>
    <w:rsid w:val="00A3655A"/>
    <w:rsid w:val="00A369D3"/>
    <w:rsid w:val="00A410AA"/>
    <w:rsid w:val="00A42E17"/>
    <w:rsid w:val="00A4457B"/>
    <w:rsid w:val="00A457E5"/>
    <w:rsid w:val="00A47E09"/>
    <w:rsid w:val="00A53953"/>
    <w:rsid w:val="00A53E5A"/>
    <w:rsid w:val="00A54656"/>
    <w:rsid w:val="00A54CCC"/>
    <w:rsid w:val="00A56171"/>
    <w:rsid w:val="00A60672"/>
    <w:rsid w:val="00A6118B"/>
    <w:rsid w:val="00A61834"/>
    <w:rsid w:val="00A621E0"/>
    <w:rsid w:val="00A62A7E"/>
    <w:rsid w:val="00A643AE"/>
    <w:rsid w:val="00A70DB9"/>
    <w:rsid w:val="00A718A3"/>
    <w:rsid w:val="00A7193F"/>
    <w:rsid w:val="00A725F0"/>
    <w:rsid w:val="00A72A44"/>
    <w:rsid w:val="00A7327A"/>
    <w:rsid w:val="00A753CC"/>
    <w:rsid w:val="00A75A9D"/>
    <w:rsid w:val="00A7601B"/>
    <w:rsid w:val="00A7719F"/>
    <w:rsid w:val="00A77335"/>
    <w:rsid w:val="00A80934"/>
    <w:rsid w:val="00A81AE1"/>
    <w:rsid w:val="00A822BE"/>
    <w:rsid w:val="00A83666"/>
    <w:rsid w:val="00A84C3B"/>
    <w:rsid w:val="00A8585B"/>
    <w:rsid w:val="00A85F22"/>
    <w:rsid w:val="00A909F9"/>
    <w:rsid w:val="00A90BAF"/>
    <w:rsid w:val="00AA305C"/>
    <w:rsid w:val="00AA7625"/>
    <w:rsid w:val="00AB021D"/>
    <w:rsid w:val="00AC0256"/>
    <w:rsid w:val="00AC11D6"/>
    <w:rsid w:val="00AC4A9A"/>
    <w:rsid w:val="00AC4EE1"/>
    <w:rsid w:val="00AC759D"/>
    <w:rsid w:val="00AD490A"/>
    <w:rsid w:val="00AD5172"/>
    <w:rsid w:val="00AE01EB"/>
    <w:rsid w:val="00AE2B49"/>
    <w:rsid w:val="00AE3199"/>
    <w:rsid w:val="00AE3DCD"/>
    <w:rsid w:val="00AE3E3A"/>
    <w:rsid w:val="00AE41FF"/>
    <w:rsid w:val="00AE4414"/>
    <w:rsid w:val="00AE48AF"/>
    <w:rsid w:val="00AE6671"/>
    <w:rsid w:val="00AF0BC5"/>
    <w:rsid w:val="00AF0C26"/>
    <w:rsid w:val="00AF1208"/>
    <w:rsid w:val="00AF37C4"/>
    <w:rsid w:val="00AF4670"/>
    <w:rsid w:val="00AF478D"/>
    <w:rsid w:val="00AF5DAE"/>
    <w:rsid w:val="00AF5FF1"/>
    <w:rsid w:val="00AF724C"/>
    <w:rsid w:val="00B02F40"/>
    <w:rsid w:val="00B0452C"/>
    <w:rsid w:val="00B06540"/>
    <w:rsid w:val="00B0737E"/>
    <w:rsid w:val="00B10D6F"/>
    <w:rsid w:val="00B111B6"/>
    <w:rsid w:val="00B11D9E"/>
    <w:rsid w:val="00B12605"/>
    <w:rsid w:val="00B13363"/>
    <w:rsid w:val="00B13648"/>
    <w:rsid w:val="00B163E5"/>
    <w:rsid w:val="00B20BBF"/>
    <w:rsid w:val="00B2258F"/>
    <w:rsid w:val="00B23F7C"/>
    <w:rsid w:val="00B25155"/>
    <w:rsid w:val="00B27D30"/>
    <w:rsid w:val="00B27E43"/>
    <w:rsid w:val="00B3155E"/>
    <w:rsid w:val="00B324B8"/>
    <w:rsid w:val="00B328FB"/>
    <w:rsid w:val="00B3336E"/>
    <w:rsid w:val="00B33FD6"/>
    <w:rsid w:val="00B353A5"/>
    <w:rsid w:val="00B37048"/>
    <w:rsid w:val="00B37639"/>
    <w:rsid w:val="00B42B0A"/>
    <w:rsid w:val="00B5058F"/>
    <w:rsid w:val="00B50689"/>
    <w:rsid w:val="00B54C68"/>
    <w:rsid w:val="00B57313"/>
    <w:rsid w:val="00B6236C"/>
    <w:rsid w:val="00B63E86"/>
    <w:rsid w:val="00B73756"/>
    <w:rsid w:val="00B739D4"/>
    <w:rsid w:val="00B75002"/>
    <w:rsid w:val="00B754E9"/>
    <w:rsid w:val="00B76DA1"/>
    <w:rsid w:val="00B77677"/>
    <w:rsid w:val="00B77B7B"/>
    <w:rsid w:val="00B80478"/>
    <w:rsid w:val="00B80AF5"/>
    <w:rsid w:val="00B83E9E"/>
    <w:rsid w:val="00B86832"/>
    <w:rsid w:val="00B87807"/>
    <w:rsid w:val="00B879F4"/>
    <w:rsid w:val="00B9356B"/>
    <w:rsid w:val="00B93975"/>
    <w:rsid w:val="00B93B1D"/>
    <w:rsid w:val="00B949C3"/>
    <w:rsid w:val="00B94FC1"/>
    <w:rsid w:val="00B94FEE"/>
    <w:rsid w:val="00B956D7"/>
    <w:rsid w:val="00B95707"/>
    <w:rsid w:val="00B96870"/>
    <w:rsid w:val="00BA35D9"/>
    <w:rsid w:val="00BB235C"/>
    <w:rsid w:val="00BB7483"/>
    <w:rsid w:val="00BB76F5"/>
    <w:rsid w:val="00BC14E4"/>
    <w:rsid w:val="00BC2684"/>
    <w:rsid w:val="00BC2C4B"/>
    <w:rsid w:val="00BC2D2A"/>
    <w:rsid w:val="00BC38FD"/>
    <w:rsid w:val="00BC4347"/>
    <w:rsid w:val="00BC53C3"/>
    <w:rsid w:val="00BC6AC9"/>
    <w:rsid w:val="00BD11BF"/>
    <w:rsid w:val="00BD1E22"/>
    <w:rsid w:val="00BD3DB7"/>
    <w:rsid w:val="00BD5C8E"/>
    <w:rsid w:val="00BD6867"/>
    <w:rsid w:val="00BE07E1"/>
    <w:rsid w:val="00BE2375"/>
    <w:rsid w:val="00BE3DA0"/>
    <w:rsid w:val="00BE486C"/>
    <w:rsid w:val="00BE5881"/>
    <w:rsid w:val="00BE6B23"/>
    <w:rsid w:val="00BE7FDF"/>
    <w:rsid w:val="00BF058D"/>
    <w:rsid w:val="00BF2296"/>
    <w:rsid w:val="00BF2F77"/>
    <w:rsid w:val="00BF5F47"/>
    <w:rsid w:val="00BF64F0"/>
    <w:rsid w:val="00BF6AAA"/>
    <w:rsid w:val="00BF7B76"/>
    <w:rsid w:val="00C023EC"/>
    <w:rsid w:val="00C0476C"/>
    <w:rsid w:val="00C06903"/>
    <w:rsid w:val="00C0707B"/>
    <w:rsid w:val="00C0761B"/>
    <w:rsid w:val="00C12921"/>
    <w:rsid w:val="00C132F1"/>
    <w:rsid w:val="00C139A6"/>
    <w:rsid w:val="00C1512C"/>
    <w:rsid w:val="00C17EAB"/>
    <w:rsid w:val="00C20C2E"/>
    <w:rsid w:val="00C212D6"/>
    <w:rsid w:val="00C218F2"/>
    <w:rsid w:val="00C21BBE"/>
    <w:rsid w:val="00C22674"/>
    <w:rsid w:val="00C23902"/>
    <w:rsid w:val="00C25993"/>
    <w:rsid w:val="00C262CC"/>
    <w:rsid w:val="00C34C24"/>
    <w:rsid w:val="00C350FE"/>
    <w:rsid w:val="00C35AEC"/>
    <w:rsid w:val="00C36E14"/>
    <w:rsid w:val="00C4163F"/>
    <w:rsid w:val="00C42490"/>
    <w:rsid w:val="00C4320F"/>
    <w:rsid w:val="00C44D28"/>
    <w:rsid w:val="00C4570D"/>
    <w:rsid w:val="00C51585"/>
    <w:rsid w:val="00C53225"/>
    <w:rsid w:val="00C533B8"/>
    <w:rsid w:val="00C53BBE"/>
    <w:rsid w:val="00C550D6"/>
    <w:rsid w:val="00C56705"/>
    <w:rsid w:val="00C568CD"/>
    <w:rsid w:val="00C56DEF"/>
    <w:rsid w:val="00C57C11"/>
    <w:rsid w:val="00C60BC4"/>
    <w:rsid w:val="00C612E5"/>
    <w:rsid w:val="00C615D8"/>
    <w:rsid w:val="00C6226D"/>
    <w:rsid w:val="00C64BA1"/>
    <w:rsid w:val="00C64E73"/>
    <w:rsid w:val="00C679D5"/>
    <w:rsid w:val="00C70480"/>
    <w:rsid w:val="00C71435"/>
    <w:rsid w:val="00C73E0D"/>
    <w:rsid w:val="00C74E3E"/>
    <w:rsid w:val="00C7556F"/>
    <w:rsid w:val="00C81E91"/>
    <w:rsid w:val="00C85D81"/>
    <w:rsid w:val="00C86DC0"/>
    <w:rsid w:val="00C87388"/>
    <w:rsid w:val="00C90BF6"/>
    <w:rsid w:val="00C930F9"/>
    <w:rsid w:val="00C95386"/>
    <w:rsid w:val="00C95DCE"/>
    <w:rsid w:val="00C95E93"/>
    <w:rsid w:val="00CA0E99"/>
    <w:rsid w:val="00CA0F2E"/>
    <w:rsid w:val="00CA1703"/>
    <w:rsid w:val="00CA2DC7"/>
    <w:rsid w:val="00CA2E96"/>
    <w:rsid w:val="00CA366F"/>
    <w:rsid w:val="00CA7C1E"/>
    <w:rsid w:val="00CB00AF"/>
    <w:rsid w:val="00CB029F"/>
    <w:rsid w:val="00CB0593"/>
    <w:rsid w:val="00CB0626"/>
    <w:rsid w:val="00CB06F1"/>
    <w:rsid w:val="00CB4246"/>
    <w:rsid w:val="00CB4CDF"/>
    <w:rsid w:val="00CB636A"/>
    <w:rsid w:val="00CC06AF"/>
    <w:rsid w:val="00CC0E73"/>
    <w:rsid w:val="00CC1768"/>
    <w:rsid w:val="00CC1F07"/>
    <w:rsid w:val="00CC3163"/>
    <w:rsid w:val="00CC35B6"/>
    <w:rsid w:val="00CC4E80"/>
    <w:rsid w:val="00CC5573"/>
    <w:rsid w:val="00CC618C"/>
    <w:rsid w:val="00CC6951"/>
    <w:rsid w:val="00CC6995"/>
    <w:rsid w:val="00CC7615"/>
    <w:rsid w:val="00CD26C5"/>
    <w:rsid w:val="00CD33DF"/>
    <w:rsid w:val="00CD37EE"/>
    <w:rsid w:val="00CD60B8"/>
    <w:rsid w:val="00CE0C42"/>
    <w:rsid w:val="00CE2CC1"/>
    <w:rsid w:val="00CE3F0D"/>
    <w:rsid w:val="00CE4083"/>
    <w:rsid w:val="00CE598C"/>
    <w:rsid w:val="00CE7334"/>
    <w:rsid w:val="00CE7468"/>
    <w:rsid w:val="00CE7658"/>
    <w:rsid w:val="00CE7D21"/>
    <w:rsid w:val="00CF0EA9"/>
    <w:rsid w:val="00CF27C8"/>
    <w:rsid w:val="00CF7485"/>
    <w:rsid w:val="00D0124B"/>
    <w:rsid w:val="00D0124D"/>
    <w:rsid w:val="00D0288D"/>
    <w:rsid w:val="00D03EF1"/>
    <w:rsid w:val="00D05639"/>
    <w:rsid w:val="00D058C0"/>
    <w:rsid w:val="00D0725B"/>
    <w:rsid w:val="00D07951"/>
    <w:rsid w:val="00D07ABE"/>
    <w:rsid w:val="00D123E8"/>
    <w:rsid w:val="00D13A12"/>
    <w:rsid w:val="00D14995"/>
    <w:rsid w:val="00D150D6"/>
    <w:rsid w:val="00D1586D"/>
    <w:rsid w:val="00D24D2D"/>
    <w:rsid w:val="00D24FBB"/>
    <w:rsid w:val="00D2532D"/>
    <w:rsid w:val="00D265C2"/>
    <w:rsid w:val="00D27FED"/>
    <w:rsid w:val="00D316A6"/>
    <w:rsid w:val="00D32523"/>
    <w:rsid w:val="00D3292F"/>
    <w:rsid w:val="00D32BDF"/>
    <w:rsid w:val="00D33584"/>
    <w:rsid w:val="00D34F67"/>
    <w:rsid w:val="00D358F3"/>
    <w:rsid w:val="00D413D6"/>
    <w:rsid w:val="00D4233F"/>
    <w:rsid w:val="00D429EB"/>
    <w:rsid w:val="00D43F44"/>
    <w:rsid w:val="00D4467E"/>
    <w:rsid w:val="00D45065"/>
    <w:rsid w:val="00D4607E"/>
    <w:rsid w:val="00D51143"/>
    <w:rsid w:val="00D5184A"/>
    <w:rsid w:val="00D51867"/>
    <w:rsid w:val="00D52533"/>
    <w:rsid w:val="00D531CC"/>
    <w:rsid w:val="00D5489C"/>
    <w:rsid w:val="00D60E55"/>
    <w:rsid w:val="00D6264D"/>
    <w:rsid w:val="00D668E8"/>
    <w:rsid w:val="00D67E3C"/>
    <w:rsid w:val="00D70733"/>
    <w:rsid w:val="00D707CC"/>
    <w:rsid w:val="00D725A8"/>
    <w:rsid w:val="00D73CCA"/>
    <w:rsid w:val="00D80C6D"/>
    <w:rsid w:val="00D829D5"/>
    <w:rsid w:val="00D82AF2"/>
    <w:rsid w:val="00D82C88"/>
    <w:rsid w:val="00D83324"/>
    <w:rsid w:val="00D837C5"/>
    <w:rsid w:val="00D84A7A"/>
    <w:rsid w:val="00D8550F"/>
    <w:rsid w:val="00D85E01"/>
    <w:rsid w:val="00D868A3"/>
    <w:rsid w:val="00D86A51"/>
    <w:rsid w:val="00D86CE8"/>
    <w:rsid w:val="00D9027D"/>
    <w:rsid w:val="00D90419"/>
    <w:rsid w:val="00D927AA"/>
    <w:rsid w:val="00D9322D"/>
    <w:rsid w:val="00D939F6"/>
    <w:rsid w:val="00D9518B"/>
    <w:rsid w:val="00D975F8"/>
    <w:rsid w:val="00DA0596"/>
    <w:rsid w:val="00DA405C"/>
    <w:rsid w:val="00DA5276"/>
    <w:rsid w:val="00DA5C57"/>
    <w:rsid w:val="00DA7FED"/>
    <w:rsid w:val="00DB058B"/>
    <w:rsid w:val="00DB0D57"/>
    <w:rsid w:val="00DB5870"/>
    <w:rsid w:val="00DB6F12"/>
    <w:rsid w:val="00DB7BEB"/>
    <w:rsid w:val="00DC06E2"/>
    <w:rsid w:val="00DC1AB3"/>
    <w:rsid w:val="00DC212D"/>
    <w:rsid w:val="00DC38FB"/>
    <w:rsid w:val="00DC55B4"/>
    <w:rsid w:val="00DC6453"/>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439B"/>
    <w:rsid w:val="00DF5B89"/>
    <w:rsid w:val="00DF7982"/>
    <w:rsid w:val="00E02BC0"/>
    <w:rsid w:val="00E02C57"/>
    <w:rsid w:val="00E04ED2"/>
    <w:rsid w:val="00E0520F"/>
    <w:rsid w:val="00E06BC5"/>
    <w:rsid w:val="00E10AF9"/>
    <w:rsid w:val="00E11170"/>
    <w:rsid w:val="00E1148C"/>
    <w:rsid w:val="00E13476"/>
    <w:rsid w:val="00E1368E"/>
    <w:rsid w:val="00E15257"/>
    <w:rsid w:val="00E15DD2"/>
    <w:rsid w:val="00E1775C"/>
    <w:rsid w:val="00E17BFC"/>
    <w:rsid w:val="00E17FE3"/>
    <w:rsid w:val="00E20659"/>
    <w:rsid w:val="00E2073C"/>
    <w:rsid w:val="00E215BC"/>
    <w:rsid w:val="00E22A85"/>
    <w:rsid w:val="00E244A9"/>
    <w:rsid w:val="00E2454E"/>
    <w:rsid w:val="00E24BEA"/>
    <w:rsid w:val="00E251B9"/>
    <w:rsid w:val="00E2719E"/>
    <w:rsid w:val="00E3102F"/>
    <w:rsid w:val="00E31E98"/>
    <w:rsid w:val="00E32697"/>
    <w:rsid w:val="00E32F0A"/>
    <w:rsid w:val="00E3549E"/>
    <w:rsid w:val="00E36DCC"/>
    <w:rsid w:val="00E376C1"/>
    <w:rsid w:val="00E376F4"/>
    <w:rsid w:val="00E40E02"/>
    <w:rsid w:val="00E41A5D"/>
    <w:rsid w:val="00E45496"/>
    <w:rsid w:val="00E458B7"/>
    <w:rsid w:val="00E46FCA"/>
    <w:rsid w:val="00E47DEE"/>
    <w:rsid w:val="00E5037D"/>
    <w:rsid w:val="00E509BB"/>
    <w:rsid w:val="00E51BA6"/>
    <w:rsid w:val="00E544A0"/>
    <w:rsid w:val="00E55371"/>
    <w:rsid w:val="00E5583B"/>
    <w:rsid w:val="00E570A6"/>
    <w:rsid w:val="00E60A11"/>
    <w:rsid w:val="00E60E11"/>
    <w:rsid w:val="00E619F4"/>
    <w:rsid w:val="00E62718"/>
    <w:rsid w:val="00E64C5E"/>
    <w:rsid w:val="00E6757F"/>
    <w:rsid w:val="00E70DD6"/>
    <w:rsid w:val="00E71CBE"/>
    <w:rsid w:val="00E725B0"/>
    <w:rsid w:val="00E73371"/>
    <w:rsid w:val="00E73642"/>
    <w:rsid w:val="00E742CE"/>
    <w:rsid w:val="00E74C1A"/>
    <w:rsid w:val="00E74C1D"/>
    <w:rsid w:val="00E7583B"/>
    <w:rsid w:val="00E769B6"/>
    <w:rsid w:val="00E77F21"/>
    <w:rsid w:val="00E81BA2"/>
    <w:rsid w:val="00E831B5"/>
    <w:rsid w:val="00E8412F"/>
    <w:rsid w:val="00E84394"/>
    <w:rsid w:val="00E85DE6"/>
    <w:rsid w:val="00E87456"/>
    <w:rsid w:val="00E8784D"/>
    <w:rsid w:val="00E909CA"/>
    <w:rsid w:val="00E92B14"/>
    <w:rsid w:val="00E93296"/>
    <w:rsid w:val="00E93F15"/>
    <w:rsid w:val="00E95AFB"/>
    <w:rsid w:val="00E96CC9"/>
    <w:rsid w:val="00E9720F"/>
    <w:rsid w:val="00EA0D54"/>
    <w:rsid w:val="00EA1412"/>
    <w:rsid w:val="00EA2676"/>
    <w:rsid w:val="00EA2797"/>
    <w:rsid w:val="00EA2948"/>
    <w:rsid w:val="00EA2D12"/>
    <w:rsid w:val="00EA54FA"/>
    <w:rsid w:val="00EA57F9"/>
    <w:rsid w:val="00EA7057"/>
    <w:rsid w:val="00EB0DFC"/>
    <w:rsid w:val="00EB1058"/>
    <w:rsid w:val="00EB19FF"/>
    <w:rsid w:val="00EB2B26"/>
    <w:rsid w:val="00EB364C"/>
    <w:rsid w:val="00EB49DA"/>
    <w:rsid w:val="00EB516F"/>
    <w:rsid w:val="00EB69C3"/>
    <w:rsid w:val="00EB6B56"/>
    <w:rsid w:val="00EB7097"/>
    <w:rsid w:val="00EB73C0"/>
    <w:rsid w:val="00EC0F5D"/>
    <w:rsid w:val="00EC1E47"/>
    <w:rsid w:val="00EC373E"/>
    <w:rsid w:val="00EC45B0"/>
    <w:rsid w:val="00ED0B39"/>
    <w:rsid w:val="00ED2B57"/>
    <w:rsid w:val="00ED3EC2"/>
    <w:rsid w:val="00ED6F2B"/>
    <w:rsid w:val="00EE1980"/>
    <w:rsid w:val="00EE3F98"/>
    <w:rsid w:val="00EE6BBE"/>
    <w:rsid w:val="00EE7A28"/>
    <w:rsid w:val="00EF10BD"/>
    <w:rsid w:val="00EF3AE7"/>
    <w:rsid w:val="00EF3D1F"/>
    <w:rsid w:val="00EF3EC6"/>
    <w:rsid w:val="00EF4CC2"/>
    <w:rsid w:val="00EF5615"/>
    <w:rsid w:val="00EF5D7B"/>
    <w:rsid w:val="00EF70F2"/>
    <w:rsid w:val="00F01A62"/>
    <w:rsid w:val="00F01ECF"/>
    <w:rsid w:val="00F0768E"/>
    <w:rsid w:val="00F076A1"/>
    <w:rsid w:val="00F115B0"/>
    <w:rsid w:val="00F134A8"/>
    <w:rsid w:val="00F139DF"/>
    <w:rsid w:val="00F147B9"/>
    <w:rsid w:val="00F14DCC"/>
    <w:rsid w:val="00F14EEC"/>
    <w:rsid w:val="00F161D3"/>
    <w:rsid w:val="00F20A9D"/>
    <w:rsid w:val="00F21BC4"/>
    <w:rsid w:val="00F24935"/>
    <w:rsid w:val="00F27372"/>
    <w:rsid w:val="00F27575"/>
    <w:rsid w:val="00F30472"/>
    <w:rsid w:val="00F30F32"/>
    <w:rsid w:val="00F328BF"/>
    <w:rsid w:val="00F35358"/>
    <w:rsid w:val="00F36033"/>
    <w:rsid w:val="00F4121A"/>
    <w:rsid w:val="00F42F06"/>
    <w:rsid w:val="00F43CC6"/>
    <w:rsid w:val="00F50CE8"/>
    <w:rsid w:val="00F5182C"/>
    <w:rsid w:val="00F51B24"/>
    <w:rsid w:val="00F523FC"/>
    <w:rsid w:val="00F52FFC"/>
    <w:rsid w:val="00F5479E"/>
    <w:rsid w:val="00F6252E"/>
    <w:rsid w:val="00F64127"/>
    <w:rsid w:val="00F654AF"/>
    <w:rsid w:val="00F67665"/>
    <w:rsid w:val="00F72468"/>
    <w:rsid w:val="00F73F5B"/>
    <w:rsid w:val="00F74290"/>
    <w:rsid w:val="00F752F0"/>
    <w:rsid w:val="00F77E69"/>
    <w:rsid w:val="00F8066D"/>
    <w:rsid w:val="00F82C72"/>
    <w:rsid w:val="00F83753"/>
    <w:rsid w:val="00F90974"/>
    <w:rsid w:val="00F929E0"/>
    <w:rsid w:val="00F9314C"/>
    <w:rsid w:val="00F948BC"/>
    <w:rsid w:val="00F964C8"/>
    <w:rsid w:val="00F966E4"/>
    <w:rsid w:val="00F96F54"/>
    <w:rsid w:val="00F97339"/>
    <w:rsid w:val="00FA0C18"/>
    <w:rsid w:val="00FA1BCF"/>
    <w:rsid w:val="00FA1E94"/>
    <w:rsid w:val="00FA27E8"/>
    <w:rsid w:val="00FA3D70"/>
    <w:rsid w:val="00FA5949"/>
    <w:rsid w:val="00FA5CFC"/>
    <w:rsid w:val="00FA6157"/>
    <w:rsid w:val="00FA7C8B"/>
    <w:rsid w:val="00FB1AE8"/>
    <w:rsid w:val="00FB5AE8"/>
    <w:rsid w:val="00FB6929"/>
    <w:rsid w:val="00FB6CEB"/>
    <w:rsid w:val="00FC0A50"/>
    <w:rsid w:val="00FC12FA"/>
    <w:rsid w:val="00FC38F9"/>
    <w:rsid w:val="00FC52AF"/>
    <w:rsid w:val="00FC663D"/>
    <w:rsid w:val="00FC6E86"/>
    <w:rsid w:val="00FC7F84"/>
    <w:rsid w:val="00FD20B3"/>
    <w:rsid w:val="00FE053D"/>
    <w:rsid w:val="00FE0969"/>
    <w:rsid w:val="00FE17F0"/>
    <w:rsid w:val="00FE3A1A"/>
    <w:rsid w:val="00FE3B91"/>
    <w:rsid w:val="00FE702A"/>
    <w:rsid w:val="00FE77C2"/>
    <w:rsid w:val="00FE7B69"/>
    <w:rsid w:val="00FF0979"/>
    <w:rsid w:val="00FF0DA6"/>
    <w:rsid w:val="00FF0FEA"/>
    <w:rsid w:val="00FF1379"/>
    <w:rsid w:val="00FF19A2"/>
    <w:rsid w:val="00FF1A41"/>
    <w:rsid w:val="00FF2485"/>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331A24"/>
  <w15:docId w15:val="{1A31EF21-7439-4832-B4B0-06283C627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character" w:customStyle="1" w:styleId="Mencinsinresolver1">
    <w:name w:val="Mención sin resolver1"/>
    <w:basedOn w:val="Fuentedeprrafopredeter"/>
    <w:uiPriority w:val="99"/>
    <w:semiHidden/>
    <w:unhideWhenUsed/>
    <w:rsid w:val="001103B7"/>
    <w:rPr>
      <w:color w:val="808080"/>
      <w:shd w:val="clear" w:color="auto" w:fill="E6E6E6"/>
    </w:rPr>
  </w:style>
  <w:style w:type="character" w:styleId="Hipervnculovisitado">
    <w:name w:val="FollowedHyperlink"/>
    <w:basedOn w:val="Fuentedeprrafopredeter"/>
    <w:uiPriority w:val="99"/>
    <w:semiHidden/>
    <w:unhideWhenUsed/>
    <w:rsid w:val="001103B7"/>
    <w:rPr>
      <w:color w:val="800080" w:themeColor="followedHyperlink"/>
      <w:u w:val="single"/>
    </w:rPr>
  </w:style>
  <w:style w:type="table" w:styleId="Tablaconcuadrcula">
    <w:name w:val="Table Grid"/>
    <w:basedOn w:val="Tablanormal"/>
    <w:uiPriority w:val="59"/>
    <w:rsid w:val="009A50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4E71F1-218C-4D9E-A0B5-E61103004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6829</TotalTime>
  <Pages>19</Pages>
  <Words>5316</Words>
  <Characters>29238</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140</cp:revision>
  <cp:lastPrinted>2018-01-09T19:43:00Z</cp:lastPrinted>
  <dcterms:created xsi:type="dcterms:W3CDTF">2016-08-09T21:05:00Z</dcterms:created>
  <dcterms:modified xsi:type="dcterms:W3CDTF">2018-01-09T20:05:00Z</dcterms:modified>
</cp:coreProperties>
</file>