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B9A" w:rsidRPr="004E5F89" w:rsidRDefault="009F0B9A" w:rsidP="0070265D">
      <w:pPr>
        <w:tabs>
          <w:tab w:val="left" w:pos="4820"/>
        </w:tabs>
        <w:spacing w:after="0" w:line="276" w:lineRule="auto"/>
        <w:ind w:left="2552"/>
        <w:jc w:val="both"/>
        <w:rPr>
          <w:rFonts w:ascii="Arial" w:eastAsia="Times New Roman" w:hAnsi="Arial" w:cs="Arial"/>
          <w:b/>
          <w:caps/>
          <w:sz w:val="24"/>
          <w:szCs w:val="24"/>
          <w:lang w:eastAsia="es-MX"/>
        </w:rPr>
      </w:pPr>
      <w:r w:rsidRPr="004E5F89">
        <w:rPr>
          <w:rFonts w:ascii="Arial" w:eastAsia="Times New Roman" w:hAnsi="Arial" w:cs="Arial"/>
          <w:b/>
          <w:caps/>
          <w:sz w:val="24"/>
          <w:szCs w:val="24"/>
          <w:lang w:eastAsia="es-MX"/>
        </w:rPr>
        <w:t xml:space="preserve">RECURSO DE REVISIÓN  </w:t>
      </w:r>
      <w:r w:rsidR="001E5E2E">
        <w:rPr>
          <w:rFonts w:ascii="Arial" w:eastAsia="Times New Roman" w:hAnsi="Arial" w:cs="Arial"/>
          <w:b/>
          <w:caps/>
          <w:sz w:val="24"/>
          <w:szCs w:val="24"/>
          <w:lang w:eastAsia="es-MX"/>
        </w:rPr>
        <w:t>1</w:t>
      </w:r>
      <w:r w:rsidR="00B1321D">
        <w:rPr>
          <w:rFonts w:ascii="Arial" w:eastAsia="Times New Roman" w:hAnsi="Arial" w:cs="Arial"/>
          <w:b/>
          <w:caps/>
          <w:sz w:val="24"/>
          <w:szCs w:val="24"/>
          <w:lang w:eastAsia="es-MX"/>
        </w:rPr>
        <w:t>58</w:t>
      </w:r>
      <w:r w:rsidRPr="004E5F89">
        <w:rPr>
          <w:rFonts w:ascii="Arial" w:eastAsia="Times New Roman" w:hAnsi="Arial" w:cs="Arial"/>
          <w:b/>
          <w:caps/>
          <w:sz w:val="24"/>
          <w:szCs w:val="24"/>
          <w:lang w:eastAsia="es-MX"/>
        </w:rPr>
        <w:t xml:space="preserve">/2018   </w:t>
      </w:r>
    </w:p>
    <w:p w:rsidR="009F0B9A" w:rsidRPr="004E5F89" w:rsidRDefault="009F0B9A" w:rsidP="0070265D">
      <w:pPr>
        <w:spacing w:after="0" w:line="276" w:lineRule="auto"/>
        <w:ind w:left="2552"/>
        <w:jc w:val="both"/>
        <w:rPr>
          <w:rFonts w:ascii="Arial" w:eastAsia="Times New Roman" w:hAnsi="Arial" w:cs="Arial"/>
          <w:b/>
          <w:caps/>
          <w:sz w:val="24"/>
          <w:szCs w:val="24"/>
          <w:lang w:eastAsia="es-MX"/>
        </w:rPr>
      </w:pPr>
    </w:p>
    <w:p w:rsidR="009F0B9A" w:rsidRPr="004E5F89" w:rsidRDefault="009F0B9A" w:rsidP="0070265D">
      <w:pPr>
        <w:spacing w:after="0" w:line="276" w:lineRule="auto"/>
        <w:ind w:left="2552"/>
        <w:jc w:val="both"/>
        <w:rPr>
          <w:rFonts w:ascii="Arial" w:eastAsia="Times New Roman" w:hAnsi="Arial" w:cs="Arial"/>
          <w:b/>
          <w:caps/>
          <w:sz w:val="24"/>
          <w:szCs w:val="24"/>
          <w:lang w:eastAsia="es-MX"/>
        </w:rPr>
      </w:pPr>
    </w:p>
    <w:p w:rsidR="009F0B9A" w:rsidRPr="004E5F89" w:rsidRDefault="009F0B9A" w:rsidP="0070265D">
      <w:pPr>
        <w:spacing w:after="0" w:line="276" w:lineRule="auto"/>
        <w:rPr>
          <w:rFonts w:ascii="Arial" w:eastAsia="Times New Roman" w:hAnsi="Arial" w:cs="Arial"/>
          <w:b/>
          <w:caps/>
          <w:sz w:val="24"/>
          <w:szCs w:val="24"/>
          <w:lang w:eastAsia="es-MX"/>
        </w:rPr>
      </w:pPr>
      <w:r w:rsidRPr="004E5F89">
        <w:rPr>
          <w:rFonts w:ascii="Arial" w:eastAsia="Times New Roman" w:hAnsi="Arial" w:cs="Arial"/>
          <w:b/>
          <w:sz w:val="24"/>
          <w:szCs w:val="24"/>
          <w:lang w:eastAsia="es-MX"/>
        </w:rPr>
        <w:t xml:space="preserve">COMISIONADO PONENTE: </w:t>
      </w:r>
    </w:p>
    <w:p w:rsidR="009F0B9A" w:rsidRPr="004E5F89" w:rsidRDefault="009F0B9A" w:rsidP="0070265D">
      <w:pPr>
        <w:spacing w:after="0" w:line="276" w:lineRule="auto"/>
        <w:rPr>
          <w:rFonts w:ascii="Arial" w:eastAsia="Times New Roman" w:hAnsi="Arial" w:cs="Arial"/>
          <w:b/>
          <w:caps/>
          <w:sz w:val="24"/>
          <w:szCs w:val="24"/>
          <w:lang w:eastAsia="es-MX"/>
        </w:rPr>
      </w:pPr>
      <w:r w:rsidRPr="004E5F89">
        <w:rPr>
          <w:rFonts w:ascii="Arial" w:eastAsia="Times New Roman" w:hAnsi="Arial" w:cs="Arial"/>
          <w:b/>
          <w:sz w:val="24"/>
          <w:szCs w:val="24"/>
          <w:lang w:eastAsia="es-MX"/>
        </w:rPr>
        <w:t xml:space="preserve">PAULINA SÁNCHEZ PÉREZ DEL POZO </w:t>
      </w:r>
    </w:p>
    <w:p w:rsidR="009F0B9A" w:rsidRPr="004E5F89" w:rsidRDefault="009F0B9A" w:rsidP="0070265D">
      <w:pPr>
        <w:spacing w:after="0" w:line="276" w:lineRule="auto"/>
        <w:rPr>
          <w:rFonts w:ascii="Arial" w:eastAsia="Times New Roman" w:hAnsi="Arial" w:cs="Arial"/>
          <w:b/>
          <w:caps/>
          <w:sz w:val="24"/>
          <w:szCs w:val="24"/>
          <w:lang w:eastAsia="es-MX"/>
        </w:rPr>
      </w:pPr>
    </w:p>
    <w:p w:rsidR="009F0B9A" w:rsidRPr="004E5F89" w:rsidRDefault="009F0B9A" w:rsidP="0070265D">
      <w:pPr>
        <w:spacing w:after="0" w:line="276" w:lineRule="auto"/>
        <w:rPr>
          <w:rFonts w:ascii="Arial" w:eastAsia="Times New Roman" w:hAnsi="Arial" w:cs="Arial"/>
          <w:b/>
          <w:caps/>
          <w:sz w:val="24"/>
          <w:szCs w:val="24"/>
          <w:lang w:eastAsia="es-MX"/>
        </w:rPr>
      </w:pPr>
      <w:r w:rsidRPr="004E5F89">
        <w:rPr>
          <w:rFonts w:ascii="Arial" w:eastAsia="Times New Roman" w:hAnsi="Arial" w:cs="Arial"/>
          <w:b/>
          <w:sz w:val="24"/>
          <w:szCs w:val="24"/>
          <w:lang w:eastAsia="es-MX"/>
        </w:rPr>
        <w:t>MATERIA:</w:t>
      </w:r>
    </w:p>
    <w:p w:rsidR="009F0B9A" w:rsidRPr="004E5F89" w:rsidRDefault="009F0B9A" w:rsidP="0070265D">
      <w:pPr>
        <w:spacing w:after="0" w:line="276" w:lineRule="auto"/>
        <w:rPr>
          <w:rFonts w:ascii="Arial" w:eastAsia="Times New Roman" w:hAnsi="Arial" w:cs="Arial"/>
          <w:b/>
          <w:caps/>
          <w:sz w:val="24"/>
          <w:szCs w:val="24"/>
          <w:lang w:eastAsia="es-MX"/>
        </w:rPr>
      </w:pPr>
      <w:r w:rsidRPr="004E5F89">
        <w:rPr>
          <w:rFonts w:ascii="Arial" w:eastAsia="Times New Roman" w:hAnsi="Arial" w:cs="Arial"/>
          <w:b/>
          <w:sz w:val="24"/>
          <w:szCs w:val="24"/>
          <w:lang w:eastAsia="es-MX"/>
        </w:rPr>
        <w:t>ACCESO A LA INFORMACIÓN PÚBLICA</w:t>
      </w:r>
    </w:p>
    <w:p w:rsidR="009F0B9A" w:rsidRPr="004E5F89" w:rsidRDefault="009F0B9A" w:rsidP="0070265D">
      <w:pPr>
        <w:spacing w:after="0" w:line="276" w:lineRule="auto"/>
        <w:rPr>
          <w:rFonts w:ascii="Arial" w:eastAsia="Times New Roman" w:hAnsi="Arial" w:cs="Arial"/>
          <w:b/>
          <w:caps/>
          <w:sz w:val="24"/>
          <w:szCs w:val="24"/>
          <w:lang w:eastAsia="es-MX"/>
        </w:rPr>
      </w:pPr>
    </w:p>
    <w:p w:rsidR="009F0B9A" w:rsidRPr="004E5F89" w:rsidRDefault="009F0B9A" w:rsidP="0070265D">
      <w:pPr>
        <w:spacing w:after="0" w:line="276" w:lineRule="auto"/>
        <w:rPr>
          <w:rFonts w:ascii="Arial" w:eastAsia="Times New Roman" w:hAnsi="Arial" w:cs="Arial"/>
          <w:b/>
          <w:caps/>
          <w:sz w:val="24"/>
          <w:szCs w:val="24"/>
          <w:lang w:eastAsia="es-MX"/>
        </w:rPr>
      </w:pPr>
      <w:r w:rsidRPr="004E5F89">
        <w:rPr>
          <w:rFonts w:ascii="Arial" w:eastAsia="Times New Roman" w:hAnsi="Arial" w:cs="Arial"/>
          <w:b/>
          <w:caps/>
          <w:sz w:val="24"/>
          <w:szCs w:val="24"/>
          <w:lang w:eastAsia="es-MX"/>
        </w:rPr>
        <w:t>SUJETO OBLIGADO:</w:t>
      </w:r>
    </w:p>
    <w:p w:rsidR="002B5ACB" w:rsidRDefault="002B5ACB" w:rsidP="0070265D">
      <w:pPr>
        <w:pStyle w:val="corte2ponente"/>
        <w:spacing w:line="276" w:lineRule="auto"/>
        <w:jc w:val="both"/>
        <w:rPr>
          <w:rFonts w:cs="Arial"/>
          <w:sz w:val="24"/>
          <w:szCs w:val="24"/>
          <w:lang w:val="es-MX"/>
        </w:rPr>
      </w:pPr>
      <w:r>
        <w:rPr>
          <w:rFonts w:cs="Arial"/>
          <w:sz w:val="24"/>
          <w:szCs w:val="24"/>
          <w:lang w:val="es-MX"/>
        </w:rPr>
        <w:t>GOBIERNO DEL ESTADO</w:t>
      </w:r>
      <w:r w:rsidRPr="001215B8">
        <w:rPr>
          <w:rFonts w:cs="Arial"/>
          <w:sz w:val="24"/>
          <w:szCs w:val="24"/>
          <w:lang w:val="es-MX"/>
        </w:rPr>
        <w:t xml:space="preserve"> DE SAN LUIS POTOSÍ, POR CONDUCTO DE </w:t>
      </w:r>
      <w:r>
        <w:rPr>
          <w:rFonts w:cs="Arial"/>
          <w:sz w:val="24"/>
          <w:szCs w:val="24"/>
          <w:lang w:val="es-MX"/>
        </w:rPr>
        <w:t xml:space="preserve">LA SECRETARÍA DE FINANZAS </w:t>
      </w:r>
      <w:r w:rsidRPr="001215B8">
        <w:rPr>
          <w:rFonts w:cs="Arial"/>
          <w:sz w:val="24"/>
          <w:szCs w:val="24"/>
          <w:lang w:val="es-MX"/>
        </w:rPr>
        <w:t>Y OTRAS AUTORIDADES.</w:t>
      </w:r>
    </w:p>
    <w:p w:rsidR="002B5ACB" w:rsidRPr="001215B8" w:rsidRDefault="002B5ACB" w:rsidP="0070265D">
      <w:pPr>
        <w:pStyle w:val="corte2ponente"/>
        <w:spacing w:line="276" w:lineRule="auto"/>
        <w:jc w:val="both"/>
        <w:rPr>
          <w:rFonts w:cs="Arial"/>
          <w:sz w:val="24"/>
          <w:szCs w:val="24"/>
        </w:rPr>
      </w:pPr>
    </w:p>
    <w:p w:rsidR="009F0B9A" w:rsidRPr="004E5F89" w:rsidRDefault="009F0B9A" w:rsidP="0070265D">
      <w:pPr>
        <w:spacing w:after="0" w:line="276" w:lineRule="auto"/>
        <w:jc w:val="both"/>
        <w:rPr>
          <w:rFonts w:ascii="Arial" w:eastAsia="Times New Roman" w:hAnsi="Arial" w:cs="Arial"/>
          <w:b/>
          <w:sz w:val="24"/>
          <w:szCs w:val="24"/>
          <w:vertAlign w:val="subscript"/>
          <w:lang w:eastAsia="es-MX"/>
        </w:rPr>
      </w:pPr>
      <w:r w:rsidRPr="004E5F89">
        <w:rPr>
          <w:rFonts w:ascii="Arial" w:eastAsia="Times New Roman" w:hAnsi="Arial" w:cs="Arial"/>
          <w:sz w:val="24"/>
          <w:szCs w:val="24"/>
          <w:lang w:eastAsia="es-MX"/>
        </w:rPr>
        <w:tab/>
        <w:t xml:space="preserve">San Luis Potosí, San Luis Potosí. Acuerdo del Pleno de la Comisión Estatal de Garantía de Acceso a la Información Pública, correspondiente a la sesión del </w:t>
      </w:r>
      <w:r>
        <w:rPr>
          <w:rFonts w:ascii="Arial" w:eastAsia="Times New Roman" w:hAnsi="Arial" w:cs="Arial"/>
          <w:sz w:val="24"/>
          <w:szCs w:val="24"/>
          <w:lang w:eastAsia="es-MX"/>
        </w:rPr>
        <w:t xml:space="preserve">27 veintisiete </w:t>
      </w:r>
      <w:r w:rsidRPr="004E5F89">
        <w:rPr>
          <w:rFonts w:ascii="Arial" w:eastAsia="Times New Roman" w:hAnsi="Arial" w:cs="Arial"/>
          <w:sz w:val="24"/>
          <w:szCs w:val="24"/>
          <w:lang w:eastAsia="es-MX"/>
        </w:rPr>
        <w:t>de abril de 2018 dos mil dieciocho.</w:t>
      </w:r>
      <w:r w:rsidRPr="004E5F89">
        <w:rPr>
          <w:rFonts w:ascii="Arial" w:eastAsia="Times New Roman" w:hAnsi="Arial" w:cs="Arial"/>
          <w:b/>
          <w:sz w:val="24"/>
          <w:szCs w:val="24"/>
          <w:vertAlign w:val="subscript"/>
          <w:lang w:eastAsia="es-MX"/>
        </w:rPr>
        <w:t xml:space="preserve"> </w:t>
      </w:r>
    </w:p>
    <w:p w:rsidR="009F0B9A" w:rsidRPr="004E5F89" w:rsidRDefault="009F0B9A" w:rsidP="0070265D">
      <w:pPr>
        <w:spacing w:after="0" w:line="276" w:lineRule="auto"/>
        <w:jc w:val="both"/>
        <w:rPr>
          <w:rFonts w:ascii="Arial" w:eastAsia="Times New Roman" w:hAnsi="Arial" w:cs="Arial"/>
          <w:b/>
          <w:sz w:val="24"/>
          <w:szCs w:val="24"/>
          <w:lang w:eastAsia="es-MX"/>
        </w:rPr>
      </w:pP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VISTOS</w:t>
      </w:r>
      <w:r w:rsidRPr="004E5F89">
        <w:rPr>
          <w:rFonts w:ascii="Arial" w:eastAsia="Times New Roman" w:hAnsi="Arial" w:cs="Arial"/>
          <w:sz w:val="24"/>
          <w:szCs w:val="24"/>
          <w:lang w:eastAsia="es-MX"/>
        </w:rPr>
        <w:t>, para resolver, los autos del recurso de revisión identificado al rubro; y</w:t>
      </w: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p>
    <w:p w:rsidR="009F0B9A" w:rsidRPr="004E5F89" w:rsidRDefault="009F0B9A" w:rsidP="0070265D">
      <w:pPr>
        <w:spacing w:after="0" w:line="276" w:lineRule="auto"/>
        <w:ind w:firstLine="709"/>
        <w:jc w:val="center"/>
        <w:rPr>
          <w:rFonts w:ascii="Arial" w:eastAsia="Times New Roman" w:hAnsi="Arial" w:cs="Arial"/>
          <w:sz w:val="24"/>
          <w:szCs w:val="24"/>
          <w:lang w:eastAsia="es-MX"/>
        </w:rPr>
      </w:pPr>
      <w:r w:rsidRPr="004E5F89">
        <w:rPr>
          <w:rFonts w:ascii="Arial" w:eastAsia="Times New Roman" w:hAnsi="Arial" w:cs="Arial"/>
          <w:b/>
          <w:sz w:val="24"/>
          <w:szCs w:val="24"/>
          <w:lang w:eastAsia="es-MX"/>
        </w:rPr>
        <w:t>RESULTANDO</w:t>
      </w:r>
      <w:r w:rsidRPr="004E5F89">
        <w:rPr>
          <w:rFonts w:ascii="Arial" w:eastAsia="Times New Roman" w:hAnsi="Arial" w:cs="Arial"/>
          <w:sz w:val="24"/>
          <w:szCs w:val="24"/>
          <w:lang w:eastAsia="es-MX"/>
        </w:rPr>
        <w:t>:</w:t>
      </w:r>
    </w:p>
    <w:p w:rsidR="009F0B9A" w:rsidRPr="004E5F89" w:rsidRDefault="009F0B9A" w:rsidP="0070265D">
      <w:pPr>
        <w:spacing w:after="0" w:line="276" w:lineRule="auto"/>
        <w:ind w:firstLine="709"/>
        <w:jc w:val="center"/>
        <w:rPr>
          <w:rFonts w:ascii="Arial" w:eastAsia="Times New Roman" w:hAnsi="Arial" w:cs="Arial"/>
          <w:sz w:val="24"/>
          <w:szCs w:val="24"/>
          <w:lang w:eastAsia="es-MX"/>
        </w:rPr>
      </w:pP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 xml:space="preserve">PRIMERO. Solicitud de acceso a la información pública. </w:t>
      </w:r>
      <w:r w:rsidRPr="004E5F89">
        <w:rPr>
          <w:rFonts w:ascii="Arial" w:eastAsia="Times New Roman" w:hAnsi="Arial" w:cs="Arial"/>
          <w:sz w:val="24"/>
          <w:szCs w:val="24"/>
          <w:lang w:eastAsia="es-MX"/>
        </w:rPr>
        <w:t xml:space="preserve">Según consta en la Plataforma Nacional de Transparencia en el folio </w:t>
      </w:r>
      <w:r w:rsidRPr="004E5F89">
        <w:rPr>
          <w:rFonts w:ascii="Arial" w:eastAsia="Times New Roman" w:hAnsi="Arial" w:cs="Arial"/>
          <w:b/>
          <w:sz w:val="24"/>
          <w:szCs w:val="24"/>
          <w:lang w:eastAsia="es-MX"/>
        </w:rPr>
        <w:t>00</w:t>
      </w:r>
      <w:r w:rsidR="00873E7F">
        <w:rPr>
          <w:rFonts w:ascii="Arial" w:eastAsia="Times New Roman" w:hAnsi="Arial" w:cs="Arial"/>
          <w:b/>
          <w:sz w:val="24"/>
          <w:szCs w:val="24"/>
          <w:lang w:eastAsia="es-MX"/>
        </w:rPr>
        <w:t>059118</w:t>
      </w:r>
      <w:r w:rsidRPr="004E5F89">
        <w:rPr>
          <w:rFonts w:ascii="Arial" w:eastAsia="Times New Roman" w:hAnsi="Arial" w:cs="Arial"/>
          <w:sz w:val="24"/>
          <w:szCs w:val="24"/>
          <w:lang w:eastAsia="es-MX"/>
        </w:rPr>
        <w:t xml:space="preserve"> </w:t>
      </w:r>
      <w:r w:rsidR="00873E7F">
        <w:rPr>
          <w:rFonts w:ascii="Arial" w:eastAsia="Times New Roman" w:hAnsi="Arial" w:cs="Arial"/>
          <w:sz w:val="24"/>
          <w:szCs w:val="24"/>
          <w:lang w:eastAsia="es-MX"/>
        </w:rPr>
        <w:t xml:space="preserve">cero, </w:t>
      </w:r>
      <w:r w:rsidRPr="004E5F89">
        <w:rPr>
          <w:rFonts w:ascii="Arial" w:eastAsia="Times New Roman" w:hAnsi="Arial" w:cs="Arial"/>
          <w:sz w:val="24"/>
          <w:szCs w:val="24"/>
          <w:lang w:eastAsia="es-MX"/>
        </w:rPr>
        <w:t>cero, cero</w:t>
      </w:r>
      <w:r w:rsidR="002B5ACB" w:rsidRPr="004E5F89">
        <w:rPr>
          <w:rFonts w:ascii="Arial" w:eastAsia="Times New Roman" w:hAnsi="Arial" w:cs="Arial"/>
          <w:sz w:val="24"/>
          <w:szCs w:val="24"/>
          <w:lang w:eastAsia="es-MX"/>
        </w:rPr>
        <w:t>,</w:t>
      </w:r>
      <w:r w:rsidR="00873E7F">
        <w:rPr>
          <w:rFonts w:ascii="Arial" w:eastAsia="Times New Roman" w:hAnsi="Arial" w:cs="Arial"/>
          <w:sz w:val="24"/>
          <w:szCs w:val="24"/>
          <w:lang w:eastAsia="es-MX"/>
        </w:rPr>
        <w:t xml:space="preserve"> cincuenta y nueve mil ciento</w:t>
      </w:r>
      <w:r w:rsidR="002B5ACB">
        <w:rPr>
          <w:rFonts w:ascii="Arial" w:eastAsia="Times New Roman" w:hAnsi="Arial" w:cs="Arial"/>
          <w:sz w:val="24"/>
          <w:szCs w:val="24"/>
          <w:lang w:eastAsia="es-MX"/>
        </w:rPr>
        <w:t xml:space="preserve"> </w:t>
      </w:r>
      <w:r w:rsidRPr="004E5F89">
        <w:rPr>
          <w:rFonts w:ascii="Arial" w:eastAsia="Times New Roman" w:hAnsi="Arial" w:cs="Arial"/>
          <w:sz w:val="24"/>
          <w:szCs w:val="24"/>
          <w:lang w:eastAsia="es-MX"/>
        </w:rPr>
        <w:t xml:space="preserve">dieciocho, el </w:t>
      </w:r>
      <w:r w:rsidR="00873E7F">
        <w:rPr>
          <w:rFonts w:ascii="Arial" w:eastAsia="Times New Roman" w:hAnsi="Arial" w:cs="Arial"/>
          <w:sz w:val="24"/>
          <w:szCs w:val="24"/>
          <w:lang w:eastAsia="es-MX"/>
        </w:rPr>
        <w:t xml:space="preserve">06 seis de febrero </w:t>
      </w:r>
      <w:r w:rsidRPr="004E5F89">
        <w:rPr>
          <w:rFonts w:ascii="Arial" w:eastAsia="Times New Roman" w:hAnsi="Arial" w:cs="Arial"/>
          <w:sz w:val="24"/>
          <w:szCs w:val="24"/>
          <w:lang w:eastAsia="es-MX"/>
        </w:rPr>
        <w:t xml:space="preserve">de 2018 dos mil dieciocho </w:t>
      </w:r>
      <w:r>
        <w:rPr>
          <w:rFonts w:ascii="Arial" w:eastAsia="Times New Roman" w:hAnsi="Arial" w:cs="Arial"/>
          <w:b/>
          <w:sz w:val="24"/>
          <w:szCs w:val="24"/>
          <w:lang w:eastAsia="es-MX"/>
        </w:rPr>
        <w:t xml:space="preserve">la </w:t>
      </w:r>
      <w:r w:rsidR="00873E7F">
        <w:rPr>
          <w:rFonts w:ascii="Arial" w:eastAsia="Times New Roman" w:hAnsi="Arial" w:cs="Arial"/>
          <w:b/>
          <w:sz w:val="24"/>
          <w:szCs w:val="24"/>
          <w:lang w:eastAsia="es-MX"/>
        </w:rPr>
        <w:t xml:space="preserve">Secretaría de Finanzas </w:t>
      </w:r>
      <w:r w:rsidRPr="004E5F89">
        <w:rPr>
          <w:rFonts w:ascii="Arial" w:eastAsia="Times New Roman" w:hAnsi="Arial" w:cs="Arial"/>
          <w:sz w:val="24"/>
          <w:szCs w:val="24"/>
          <w:lang w:eastAsia="es-MX"/>
        </w:rPr>
        <w:t>recibió una solicitud de acceso a la información pública en donde se le pidió la información siguiente</w:t>
      </w:r>
      <w:r w:rsidRPr="004E5F89">
        <w:rPr>
          <w:rFonts w:ascii="Arial" w:eastAsia="Times New Roman" w:hAnsi="Arial" w:cs="Arial"/>
          <w:sz w:val="24"/>
          <w:szCs w:val="24"/>
          <w:vertAlign w:val="superscript"/>
          <w:lang w:eastAsia="es-MX"/>
        </w:rPr>
        <w:footnoteReference w:id="1"/>
      </w:r>
      <w:r w:rsidRPr="004E5F89">
        <w:rPr>
          <w:rFonts w:ascii="Arial" w:eastAsia="Times New Roman" w:hAnsi="Arial" w:cs="Arial"/>
          <w:sz w:val="24"/>
          <w:szCs w:val="24"/>
          <w:lang w:eastAsia="es-MX"/>
        </w:rPr>
        <w:t>:</w:t>
      </w:r>
    </w:p>
    <w:p w:rsidR="009F0B9A" w:rsidRPr="004E5F89" w:rsidRDefault="00B707A9" w:rsidP="0070265D">
      <w:pPr>
        <w:spacing w:after="0" w:line="276" w:lineRule="auto"/>
        <w:ind w:firstLine="709"/>
        <w:jc w:val="both"/>
        <w:rPr>
          <w:rFonts w:ascii="Arial" w:eastAsia="Times New Roman" w:hAnsi="Arial" w:cs="Arial"/>
          <w:sz w:val="24"/>
          <w:szCs w:val="24"/>
          <w:lang w:eastAsia="es-MX"/>
        </w:rPr>
      </w:pPr>
      <w:r>
        <w:rPr>
          <w:rFonts w:ascii="Arial" w:eastAsia="Times New Roman" w:hAnsi="Arial" w:cs="Arial"/>
          <w:sz w:val="24"/>
          <w:szCs w:val="24"/>
          <w:lang w:eastAsia="es-MX"/>
        </w:rPr>
        <w:t xml:space="preserve"> </w:t>
      </w:r>
      <w:r w:rsidR="00B1321D">
        <w:rPr>
          <w:rFonts w:ascii="Arial" w:eastAsia="Times New Roman" w:hAnsi="Arial" w:cs="Arial"/>
          <w:noProof/>
          <w:sz w:val="24"/>
          <w:szCs w:val="24"/>
          <w:lang w:eastAsia="es-MX"/>
        </w:rPr>
        <w:drawing>
          <wp:inline distT="0" distB="0" distL="0" distR="0">
            <wp:extent cx="5603240" cy="15652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03240" cy="1565275"/>
                    </a:xfrm>
                    <a:prstGeom prst="rect">
                      <a:avLst/>
                    </a:prstGeom>
                    <a:noFill/>
                    <a:ln>
                      <a:noFill/>
                    </a:ln>
                  </pic:spPr>
                </pic:pic>
              </a:graphicData>
            </a:graphic>
          </wp:inline>
        </w:drawing>
      </w:r>
    </w:p>
    <w:p w:rsidR="009F0B9A" w:rsidRPr="004E5F89" w:rsidRDefault="009F0B9A" w:rsidP="0070265D">
      <w:pPr>
        <w:spacing w:after="0" w:line="276" w:lineRule="auto"/>
        <w:jc w:val="center"/>
        <w:rPr>
          <w:rFonts w:ascii="Arial" w:eastAsia="Times New Roman" w:hAnsi="Arial" w:cs="Arial"/>
          <w:sz w:val="24"/>
          <w:szCs w:val="24"/>
          <w:lang w:eastAsia="es-MX"/>
        </w:rPr>
      </w:pPr>
    </w:p>
    <w:p w:rsidR="003B66A1" w:rsidRPr="003B66A1" w:rsidRDefault="009F0B9A" w:rsidP="0070265D">
      <w:pPr>
        <w:spacing w:after="0" w:line="276" w:lineRule="auto"/>
        <w:ind w:firstLine="709"/>
        <w:jc w:val="both"/>
        <w:rPr>
          <w:rFonts w:ascii="Arial" w:eastAsia="Times New Roman" w:hAnsi="Arial" w:cs="Arial"/>
          <w:i/>
          <w:sz w:val="20"/>
          <w:szCs w:val="20"/>
          <w:lang w:eastAsia="es-MX"/>
        </w:rPr>
      </w:pPr>
      <w:r w:rsidRPr="004E5F89">
        <w:rPr>
          <w:rFonts w:ascii="Arial" w:eastAsia="Times New Roman" w:hAnsi="Arial" w:cs="Arial"/>
          <w:i/>
          <w:sz w:val="20"/>
          <w:szCs w:val="20"/>
          <w:lang w:eastAsia="es-MX"/>
        </w:rPr>
        <w:t>“…</w:t>
      </w:r>
      <w:r w:rsidR="003B66A1" w:rsidRPr="003B66A1">
        <w:rPr>
          <w:rFonts w:ascii="Arial" w:eastAsia="Times New Roman" w:hAnsi="Arial" w:cs="Arial"/>
          <w:i/>
          <w:sz w:val="20"/>
          <w:szCs w:val="20"/>
          <w:lang w:eastAsia="es-MX"/>
        </w:rPr>
        <w:t>Del período comprendido del primero de enero al 30 de junio de 2016, requiero lo siguiente:</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La relación de pagos efectuados por el gobierno del estado por adquisiciones, arrendamientos, contratación de servicios y obra pública con las empresas que se enlistan en la parte inferior, identificando lo siguiente:</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a. RFC del proveedor o prestador de servicio</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b. Nombre del proveedor o prestador de servicio</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proofErr w:type="spellStart"/>
      <w:r w:rsidRPr="003B66A1">
        <w:rPr>
          <w:rFonts w:ascii="Arial" w:eastAsia="Times New Roman" w:hAnsi="Arial" w:cs="Arial"/>
          <w:i/>
          <w:sz w:val="20"/>
          <w:szCs w:val="20"/>
          <w:lang w:eastAsia="es-MX"/>
        </w:rPr>
        <w:lastRenderedPageBreak/>
        <w:t>c.Fecha</w:t>
      </w:r>
      <w:proofErr w:type="spellEnd"/>
      <w:r w:rsidRPr="003B66A1">
        <w:rPr>
          <w:rFonts w:ascii="Arial" w:eastAsia="Times New Roman" w:hAnsi="Arial" w:cs="Arial"/>
          <w:i/>
          <w:sz w:val="20"/>
          <w:szCs w:val="20"/>
          <w:lang w:eastAsia="es-MX"/>
        </w:rPr>
        <w:t xml:space="preserve"> en que se realizó cada pago</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d. Importe del pago</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Lo anterior, en formato electrónico, en archivo Excel y por correo electrónico, que permita identificar todos los datos en relación con cada contrato celebrado. En caso de no contar con una base de datos de la que se desprenda lo solicitado, requiero en medio electrónico los archivos de los que se puedan obtener.</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RFC                                 Nombre del Contribuyente</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CAC150818AI1     CONSTRUCTORA Y ABASTECEDORA CASMEX,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CFR150818NR2    CONSTRUCTORA FRANFECA,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CIN1508131V9     CONSTRUCTORA INVELCO,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CTO150813A39    CONSTRUCTORA TOCAP,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CVE150818CT6    COMERCIALIZADORA VEZCU,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DEA150814KW9   DISTRIBUIDORA ENRIQUE ARECHIGA MATERIALES Y CONSTRUCCIONES,</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 xml:space="preserve">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DPF150813RQ6    DESPACHO DE PROFESIONISTAS FUTURA,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GER150819TU0    GRUPO EMPRESARIAL RD DE CHIHUAHUA,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GSP150813BQA    GRUPO DE SIETE PUMAS,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IAM1508199W7     INMOBILIARIA Y ARQUITECTURA MAVY,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ICO150811SB4      IBRALASA CONSTRUCCIONES,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PES150813QV0     PUBLICIDAD ESPORA,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PRE150818INA      PUBLICIDAD RECREA,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SAP150813LA1      SERVICIOS Y ASESORÍAS PRAGMATICS,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SAS150813KX3      SERVICIOS Y ASESORÍAS SISAS,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SAS1508183V5      SERVICIOS Y ASESORIAS SINNAX,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SAS150818LE9       SERVICIOS Y ASESORIAS SAMEX, S.C.</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SAS150818RM5     SERVICIOS Y ASESORÍAS SERVIARO, S.C.</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SMN150814F93     SERVICIOS MINERVA NETWORK, S.A. DE C.V.</w:t>
      </w:r>
    </w:p>
    <w:p w:rsidR="003B66A1" w:rsidRPr="003B66A1"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TCO1508138W3    TOFER CONSULTORES, S. DE R.L. DE C.V.</w:t>
      </w:r>
    </w:p>
    <w:p w:rsidR="009F0B9A" w:rsidRPr="004E5F89" w:rsidRDefault="003B66A1" w:rsidP="0070265D">
      <w:pPr>
        <w:spacing w:after="0" w:line="276" w:lineRule="auto"/>
        <w:ind w:firstLine="709"/>
        <w:jc w:val="both"/>
        <w:rPr>
          <w:rFonts w:ascii="Arial" w:eastAsia="Times New Roman" w:hAnsi="Arial" w:cs="Arial"/>
          <w:i/>
          <w:sz w:val="20"/>
          <w:szCs w:val="20"/>
          <w:lang w:eastAsia="es-MX"/>
        </w:rPr>
      </w:pPr>
      <w:r w:rsidRPr="003B66A1">
        <w:rPr>
          <w:rFonts w:ascii="Arial" w:eastAsia="Times New Roman" w:hAnsi="Arial" w:cs="Arial"/>
          <w:i/>
          <w:sz w:val="20"/>
          <w:szCs w:val="20"/>
          <w:lang w:eastAsia="es-MX"/>
        </w:rPr>
        <w:t>TEH150818D12      TECNOLOGÍA EQUIPOS HERRAMIENTAS Y SERVICIOS, S.A. DE C.V</w:t>
      </w:r>
      <w:r>
        <w:rPr>
          <w:rFonts w:ascii="Arial" w:eastAsia="Times New Roman" w:hAnsi="Arial" w:cs="Arial"/>
          <w:i/>
          <w:sz w:val="20"/>
          <w:szCs w:val="20"/>
          <w:lang w:eastAsia="es-MX"/>
        </w:rPr>
        <w:t>…</w:t>
      </w:r>
      <w:r w:rsidR="009F0B9A" w:rsidRPr="004E5F89">
        <w:rPr>
          <w:rFonts w:ascii="Arial" w:eastAsia="Times New Roman" w:hAnsi="Arial" w:cs="Arial"/>
          <w:i/>
          <w:sz w:val="20"/>
          <w:szCs w:val="20"/>
          <w:lang w:eastAsia="es-MX"/>
        </w:rPr>
        <w:t xml:space="preserve">” </w:t>
      </w:r>
      <w:r w:rsidR="009F0B9A" w:rsidRPr="004E5F89">
        <w:rPr>
          <w:rFonts w:ascii="Arial" w:hAnsi="Arial" w:cs="Arial"/>
          <w:i/>
          <w:sz w:val="20"/>
          <w:szCs w:val="20"/>
        </w:rPr>
        <w:t>(sic).</w:t>
      </w:r>
    </w:p>
    <w:p w:rsidR="009F0B9A" w:rsidRPr="004E5F89" w:rsidRDefault="009F0B9A" w:rsidP="0070265D">
      <w:pPr>
        <w:spacing w:after="0" w:line="276" w:lineRule="auto"/>
        <w:ind w:firstLine="709"/>
        <w:jc w:val="both"/>
        <w:rPr>
          <w:rFonts w:ascii="Arial" w:eastAsia="Times New Roman" w:hAnsi="Arial" w:cs="Arial"/>
          <w:i/>
          <w:sz w:val="20"/>
          <w:szCs w:val="20"/>
          <w:lang w:eastAsia="es-MX"/>
        </w:rPr>
      </w:pPr>
    </w:p>
    <w:p w:rsidR="009F0B9A" w:rsidRDefault="009F0B9A" w:rsidP="0070265D">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 xml:space="preserve">SEGUNDO. Respuesta a la solicitud de acceso a la información pública. </w:t>
      </w:r>
      <w:r w:rsidRPr="004E5F89">
        <w:rPr>
          <w:rFonts w:ascii="Arial" w:eastAsia="Times New Roman" w:hAnsi="Arial" w:cs="Arial"/>
          <w:sz w:val="24"/>
          <w:szCs w:val="24"/>
          <w:lang w:eastAsia="es-MX"/>
        </w:rPr>
        <w:t xml:space="preserve">El </w:t>
      </w:r>
      <w:r w:rsidR="00D23648">
        <w:rPr>
          <w:rFonts w:ascii="Arial" w:eastAsia="Times New Roman" w:hAnsi="Arial" w:cs="Arial"/>
          <w:sz w:val="24"/>
          <w:szCs w:val="24"/>
          <w:lang w:eastAsia="es-MX"/>
        </w:rPr>
        <w:t xml:space="preserve">15 quince de febrero </w:t>
      </w:r>
      <w:r w:rsidRPr="004E5F89">
        <w:rPr>
          <w:rFonts w:ascii="Arial" w:eastAsia="Times New Roman" w:hAnsi="Arial" w:cs="Arial"/>
          <w:sz w:val="24"/>
          <w:szCs w:val="24"/>
          <w:lang w:eastAsia="es-MX"/>
        </w:rPr>
        <w:t>de 2018 dos mil dieciocho el sujeto obligado</w:t>
      </w:r>
      <w:r w:rsidRPr="004E5F89">
        <w:rPr>
          <w:rFonts w:ascii="Arial" w:eastAsia="Times New Roman" w:hAnsi="Arial" w:cs="Arial"/>
          <w:b/>
          <w:sz w:val="24"/>
          <w:szCs w:val="24"/>
          <w:lang w:eastAsia="es-MX"/>
        </w:rPr>
        <w:t xml:space="preserve"> </w:t>
      </w:r>
      <w:r w:rsidRPr="004E5F89">
        <w:rPr>
          <w:rFonts w:ascii="Arial" w:eastAsia="Times New Roman" w:hAnsi="Arial" w:cs="Arial"/>
          <w:sz w:val="24"/>
          <w:szCs w:val="24"/>
          <w:lang w:eastAsia="es-MX"/>
        </w:rPr>
        <w:t>notificó al solicitante, por el mismo medio electrónico, la respuesta a la solicitud de acceso a la información pública, misma que es como sigue</w:t>
      </w:r>
      <w:r w:rsidRPr="004E5F89">
        <w:rPr>
          <w:rFonts w:ascii="Arial" w:eastAsia="Times New Roman" w:hAnsi="Arial" w:cs="Arial"/>
          <w:sz w:val="24"/>
          <w:szCs w:val="24"/>
          <w:vertAlign w:val="superscript"/>
          <w:lang w:eastAsia="es-MX"/>
        </w:rPr>
        <w:footnoteReference w:id="2"/>
      </w:r>
      <w:r w:rsidRPr="004E5F89">
        <w:rPr>
          <w:rFonts w:ascii="Arial" w:eastAsia="Times New Roman" w:hAnsi="Arial" w:cs="Arial"/>
          <w:sz w:val="24"/>
          <w:szCs w:val="24"/>
          <w:lang w:eastAsia="es-MX"/>
        </w:rPr>
        <w:t>:</w:t>
      </w:r>
    </w:p>
    <w:p w:rsidR="00F965E3" w:rsidRDefault="00F965E3" w:rsidP="0070265D">
      <w:pPr>
        <w:spacing w:after="0" w:line="276" w:lineRule="auto"/>
        <w:ind w:firstLine="709"/>
        <w:jc w:val="both"/>
        <w:rPr>
          <w:rFonts w:ascii="Arial" w:eastAsia="Times New Roman" w:hAnsi="Arial" w:cs="Arial"/>
          <w:sz w:val="24"/>
          <w:szCs w:val="24"/>
          <w:lang w:eastAsia="es-MX"/>
        </w:rPr>
      </w:pPr>
    </w:p>
    <w:p w:rsidR="009F0B9A" w:rsidRPr="004E5F89" w:rsidRDefault="00F965E3" w:rsidP="0070265D">
      <w:pPr>
        <w:spacing w:after="0" w:line="276" w:lineRule="auto"/>
        <w:ind w:firstLine="709"/>
        <w:jc w:val="both"/>
        <w:rPr>
          <w:rFonts w:ascii="Arial" w:eastAsia="Times New Roman" w:hAnsi="Arial" w:cs="Arial"/>
          <w:sz w:val="24"/>
          <w:szCs w:val="24"/>
          <w:lang w:eastAsia="es-MX"/>
        </w:rPr>
      </w:pPr>
      <w:r>
        <w:rPr>
          <w:rFonts w:cs="Arial"/>
          <w:noProof/>
          <w:sz w:val="24"/>
          <w:szCs w:val="24"/>
          <w:lang w:eastAsia="es-MX"/>
        </w:rPr>
        <w:drawing>
          <wp:inline distT="0" distB="0" distL="0" distR="0">
            <wp:extent cx="5073650" cy="195163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087753" cy="1957055"/>
                    </a:xfrm>
                    <a:prstGeom prst="rect">
                      <a:avLst/>
                    </a:prstGeom>
                    <a:noFill/>
                    <a:ln>
                      <a:noFill/>
                    </a:ln>
                  </pic:spPr>
                </pic:pic>
              </a:graphicData>
            </a:graphic>
          </wp:inline>
        </w:drawing>
      </w:r>
    </w:p>
    <w:p w:rsidR="009F0B9A" w:rsidRPr="004E5F89" w:rsidRDefault="003B66A1" w:rsidP="0070265D">
      <w:pPr>
        <w:spacing w:after="0" w:line="276" w:lineRule="auto"/>
        <w:jc w:val="both"/>
        <w:rPr>
          <w:rFonts w:ascii="Arial" w:eastAsia="Times New Roman" w:hAnsi="Arial" w:cs="Arial"/>
          <w:sz w:val="24"/>
          <w:szCs w:val="24"/>
          <w:lang w:eastAsia="es-MX"/>
        </w:rPr>
      </w:pPr>
      <w:r>
        <w:rPr>
          <w:rFonts w:ascii="Arial" w:eastAsia="Times New Roman" w:hAnsi="Arial" w:cs="Arial"/>
          <w:noProof/>
          <w:sz w:val="24"/>
          <w:szCs w:val="24"/>
          <w:lang w:eastAsia="es-MX"/>
        </w:rPr>
        <w:lastRenderedPageBreak/>
        <w:drawing>
          <wp:inline distT="0" distB="0" distL="0" distR="0">
            <wp:extent cx="5610860" cy="1865630"/>
            <wp:effectExtent l="0" t="0" r="889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10860" cy="1865630"/>
                    </a:xfrm>
                    <a:prstGeom prst="rect">
                      <a:avLst/>
                    </a:prstGeom>
                    <a:noFill/>
                    <a:ln>
                      <a:noFill/>
                    </a:ln>
                  </pic:spPr>
                </pic:pic>
              </a:graphicData>
            </a:graphic>
          </wp:inline>
        </w:drawing>
      </w:r>
    </w:p>
    <w:p w:rsidR="009F0B9A" w:rsidRPr="004E5F89" w:rsidRDefault="009F0B9A" w:rsidP="0070265D">
      <w:pPr>
        <w:spacing w:after="0" w:line="276" w:lineRule="auto"/>
        <w:jc w:val="both"/>
        <w:rPr>
          <w:rFonts w:ascii="Arial" w:eastAsia="Times New Roman" w:hAnsi="Arial" w:cs="Arial"/>
          <w:sz w:val="20"/>
          <w:szCs w:val="20"/>
          <w:lang w:eastAsia="es-MX"/>
        </w:rPr>
      </w:pPr>
    </w:p>
    <w:p w:rsidR="009F0B9A" w:rsidRPr="004E5F89" w:rsidRDefault="009F0B9A" w:rsidP="0070265D">
      <w:pPr>
        <w:spacing w:after="0" w:line="276" w:lineRule="auto"/>
        <w:ind w:left="708" w:firstLine="709"/>
        <w:jc w:val="both"/>
        <w:rPr>
          <w:rFonts w:ascii="Arial" w:eastAsia="Times New Roman" w:hAnsi="Arial" w:cs="Arial"/>
          <w:sz w:val="20"/>
          <w:szCs w:val="20"/>
          <w:lang w:eastAsia="es-MX"/>
        </w:rPr>
      </w:pPr>
    </w:p>
    <w:p w:rsidR="003B66A1" w:rsidRDefault="003B66A1" w:rsidP="0070265D">
      <w:pPr>
        <w:spacing w:after="0" w:line="276" w:lineRule="auto"/>
        <w:ind w:firstLine="709"/>
        <w:jc w:val="both"/>
        <w:rPr>
          <w:rFonts w:ascii="Arial" w:eastAsia="Times New Roman" w:hAnsi="Arial" w:cs="Arial"/>
          <w:b/>
          <w:sz w:val="24"/>
          <w:szCs w:val="24"/>
          <w:lang w:eastAsia="es-MX"/>
        </w:rPr>
      </w:pPr>
      <w:r>
        <w:rPr>
          <w:rFonts w:ascii="Arial" w:eastAsia="Times New Roman" w:hAnsi="Arial" w:cs="Arial"/>
          <w:b/>
          <w:noProof/>
          <w:sz w:val="24"/>
          <w:szCs w:val="24"/>
          <w:lang w:eastAsia="es-MX"/>
        </w:rPr>
        <w:drawing>
          <wp:inline distT="0" distB="0" distL="0" distR="0">
            <wp:extent cx="5098415" cy="4629150"/>
            <wp:effectExtent l="0" t="0" r="698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098415" cy="4629150"/>
                    </a:xfrm>
                    <a:prstGeom prst="rect">
                      <a:avLst/>
                    </a:prstGeom>
                    <a:noFill/>
                    <a:ln>
                      <a:noFill/>
                    </a:ln>
                  </pic:spPr>
                </pic:pic>
              </a:graphicData>
            </a:graphic>
          </wp:inline>
        </w:drawing>
      </w:r>
    </w:p>
    <w:p w:rsidR="00785D64" w:rsidRDefault="00785D64" w:rsidP="0070265D">
      <w:pPr>
        <w:spacing w:after="0" w:line="276" w:lineRule="auto"/>
        <w:ind w:firstLine="709"/>
        <w:jc w:val="both"/>
        <w:rPr>
          <w:rFonts w:ascii="Arial" w:eastAsia="Times New Roman" w:hAnsi="Arial" w:cs="Arial"/>
          <w:b/>
          <w:sz w:val="24"/>
          <w:szCs w:val="24"/>
          <w:lang w:eastAsia="es-MX"/>
        </w:rPr>
      </w:pPr>
    </w:p>
    <w:p w:rsidR="003B66A1" w:rsidRDefault="003B66A1" w:rsidP="0070265D">
      <w:pPr>
        <w:spacing w:after="0" w:line="276" w:lineRule="auto"/>
        <w:ind w:firstLine="709"/>
        <w:jc w:val="both"/>
        <w:rPr>
          <w:rFonts w:ascii="Arial" w:eastAsia="Times New Roman" w:hAnsi="Arial" w:cs="Arial"/>
          <w:b/>
          <w:sz w:val="24"/>
          <w:szCs w:val="24"/>
          <w:lang w:eastAsia="es-MX"/>
        </w:rPr>
      </w:pPr>
      <w:r>
        <w:rPr>
          <w:rFonts w:ascii="Arial" w:eastAsia="Times New Roman" w:hAnsi="Arial" w:cs="Arial"/>
          <w:b/>
          <w:noProof/>
          <w:sz w:val="24"/>
          <w:szCs w:val="24"/>
          <w:lang w:eastAsia="es-MX"/>
        </w:rPr>
        <w:lastRenderedPageBreak/>
        <w:drawing>
          <wp:inline distT="0" distB="0" distL="0" distR="0">
            <wp:extent cx="5135245" cy="4070350"/>
            <wp:effectExtent l="0" t="0" r="8255" b="635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135245" cy="4070350"/>
                    </a:xfrm>
                    <a:prstGeom prst="rect">
                      <a:avLst/>
                    </a:prstGeom>
                    <a:noFill/>
                    <a:ln>
                      <a:noFill/>
                    </a:ln>
                  </pic:spPr>
                </pic:pic>
              </a:graphicData>
            </a:graphic>
          </wp:inline>
        </w:drawing>
      </w: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 xml:space="preserve">TERCERO. Interposición del recurso. </w:t>
      </w:r>
      <w:r w:rsidRPr="004E5F89">
        <w:rPr>
          <w:rFonts w:ascii="Arial" w:eastAsia="Times New Roman" w:hAnsi="Arial" w:cs="Arial"/>
          <w:sz w:val="24"/>
          <w:szCs w:val="24"/>
          <w:lang w:eastAsia="es-MX"/>
        </w:rPr>
        <w:t xml:space="preserve">El </w:t>
      </w:r>
      <w:r w:rsidR="000B37FE">
        <w:rPr>
          <w:rFonts w:ascii="Arial" w:eastAsia="Times New Roman" w:hAnsi="Arial" w:cs="Arial"/>
          <w:sz w:val="24"/>
          <w:szCs w:val="24"/>
          <w:lang w:eastAsia="es-MX"/>
        </w:rPr>
        <w:t xml:space="preserve">08 ocho de marzo </w:t>
      </w:r>
      <w:r w:rsidRPr="004E5F89">
        <w:rPr>
          <w:rFonts w:ascii="Arial" w:eastAsia="Times New Roman" w:hAnsi="Arial" w:cs="Arial"/>
          <w:sz w:val="24"/>
          <w:szCs w:val="24"/>
          <w:lang w:eastAsia="es-MX"/>
        </w:rPr>
        <w:t>de 2018 dos mil dieciocho, mediante</w:t>
      </w:r>
      <w:r w:rsidR="000B37FE">
        <w:rPr>
          <w:rFonts w:ascii="Arial" w:eastAsia="Times New Roman" w:hAnsi="Arial" w:cs="Arial"/>
          <w:sz w:val="24"/>
          <w:szCs w:val="24"/>
          <w:lang w:eastAsia="es-MX"/>
        </w:rPr>
        <w:t xml:space="preserve"> correo electrónico</w:t>
      </w:r>
      <w:r w:rsidRPr="004E5F89">
        <w:rPr>
          <w:rFonts w:ascii="Arial" w:eastAsia="Times New Roman" w:hAnsi="Arial" w:cs="Arial"/>
          <w:sz w:val="24"/>
          <w:szCs w:val="24"/>
          <w:lang w:eastAsia="es-MX"/>
        </w:rPr>
        <w:t xml:space="preserve">, el solicitante de la información interpuso recurso de revisión en contra de la respuesta mencionada en el punto anterior, mismo que </w:t>
      </w:r>
      <w:r w:rsidR="000B37FE">
        <w:rPr>
          <w:rFonts w:ascii="Arial" w:eastAsia="Times New Roman" w:hAnsi="Arial" w:cs="Arial"/>
          <w:sz w:val="24"/>
          <w:szCs w:val="24"/>
          <w:lang w:eastAsia="es-MX"/>
        </w:rPr>
        <w:t>el 09 nueve de marzo de 2018 dos mil dieciocho</w:t>
      </w:r>
      <w:r w:rsidRPr="004E5F89">
        <w:rPr>
          <w:rFonts w:ascii="Arial" w:eastAsia="Times New Roman" w:hAnsi="Arial" w:cs="Arial"/>
          <w:sz w:val="24"/>
          <w:szCs w:val="24"/>
          <w:lang w:eastAsia="es-MX"/>
        </w:rPr>
        <w:t xml:space="preserve"> quedó presentado ante la Oficialía de Partes de esta Comisión Estatal de Garantía de Acceso a la Información Pública. </w:t>
      </w: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 xml:space="preserve">CUARTO. Trámite del recurso de revisión ante esta Comisión Estatal de Garantía de Acceso a la Información Pública. </w:t>
      </w:r>
      <w:r w:rsidRPr="004E5F89">
        <w:rPr>
          <w:rFonts w:ascii="Arial" w:eastAsia="Times New Roman" w:hAnsi="Arial" w:cs="Arial"/>
          <w:sz w:val="24"/>
          <w:szCs w:val="24"/>
          <w:lang w:eastAsia="es-MX"/>
        </w:rPr>
        <w:t xml:space="preserve">Mediante auto del </w:t>
      </w:r>
      <w:r w:rsidR="000B37FE">
        <w:rPr>
          <w:rFonts w:ascii="Arial" w:eastAsia="Times New Roman" w:hAnsi="Arial" w:cs="Arial"/>
          <w:sz w:val="24"/>
          <w:szCs w:val="24"/>
          <w:lang w:eastAsia="es-MX"/>
        </w:rPr>
        <w:t xml:space="preserve">12 doce de marzo </w:t>
      </w:r>
      <w:r w:rsidRPr="004E5F89">
        <w:rPr>
          <w:rFonts w:ascii="Arial" w:eastAsia="Times New Roman" w:hAnsi="Arial" w:cs="Arial"/>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 xml:space="preserve">QUINTO. Auto de admisión y trámite. </w:t>
      </w:r>
      <w:r w:rsidRPr="004E5F89">
        <w:rPr>
          <w:rFonts w:ascii="Arial" w:eastAsia="Times New Roman" w:hAnsi="Arial" w:cs="Arial"/>
          <w:sz w:val="24"/>
          <w:szCs w:val="24"/>
          <w:lang w:eastAsia="es-MX"/>
        </w:rPr>
        <w:t xml:space="preserve">Por proveído del </w:t>
      </w:r>
      <w:r w:rsidR="000B37FE">
        <w:rPr>
          <w:rFonts w:ascii="Arial" w:eastAsia="Times New Roman" w:hAnsi="Arial" w:cs="Arial"/>
          <w:sz w:val="24"/>
          <w:szCs w:val="24"/>
          <w:lang w:eastAsia="es-MX"/>
        </w:rPr>
        <w:t xml:space="preserve">14 catorce </w:t>
      </w:r>
      <w:r w:rsidRPr="004E5F89">
        <w:rPr>
          <w:rFonts w:ascii="Arial" w:eastAsia="Times New Roman" w:hAnsi="Arial" w:cs="Arial"/>
          <w:sz w:val="24"/>
          <w:szCs w:val="24"/>
          <w:lang w:eastAsia="es-MX"/>
        </w:rPr>
        <w:t xml:space="preserve">de </w:t>
      </w:r>
      <w:r w:rsidR="001E7E18">
        <w:rPr>
          <w:rFonts w:ascii="Arial" w:eastAsia="Times New Roman" w:hAnsi="Arial" w:cs="Arial"/>
          <w:sz w:val="24"/>
          <w:szCs w:val="24"/>
          <w:lang w:eastAsia="es-MX"/>
        </w:rPr>
        <w:t xml:space="preserve">marzo </w:t>
      </w:r>
      <w:r w:rsidRPr="004E5F89">
        <w:rPr>
          <w:rFonts w:ascii="Arial" w:eastAsia="Times New Roman" w:hAnsi="Arial" w:cs="Arial"/>
          <w:sz w:val="24"/>
          <w:szCs w:val="24"/>
          <w:lang w:eastAsia="es-MX"/>
        </w:rPr>
        <w:t>de 2018 dos mil dieciocho la Comisionado Ponente:</w:t>
      </w: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p>
    <w:p w:rsidR="009F0B9A" w:rsidRPr="004E5F89" w:rsidRDefault="009F0B9A" w:rsidP="0070265D">
      <w:pPr>
        <w:numPr>
          <w:ilvl w:val="0"/>
          <w:numId w:val="2"/>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 xml:space="preserve">Registró en el Libro de Gobierno </w:t>
      </w:r>
      <w:r w:rsidR="001E7E18">
        <w:rPr>
          <w:rFonts w:ascii="Arial" w:eastAsia="Times New Roman" w:hAnsi="Arial" w:cs="Arial"/>
          <w:sz w:val="24"/>
          <w:szCs w:val="24"/>
          <w:lang w:eastAsia="es-MX"/>
        </w:rPr>
        <w:t>e</w:t>
      </w:r>
      <w:r w:rsidR="0078590C">
        <w:rPr>
          <w:rFonts w:ascii="Arial" w:eastAsia="Times New Roman" w:hAnsi="Arial" w:cs="Arial"/>
          <w:sz w:val="24"/>
          <w:szCs w:val="24"/>
          <w:lang w:eastAsia="es-MX"/>
        </w:rPr>
        <w:t>l presente expediente como RR-158</w:t>
      </w:r>
      <w:r w:rsidRPr="004E5F89">
        <w:rPr>
          <w:rFonts w:ascii="Arial" w:eastAsia="Times New Roman" w:hAnsi="Arial" w:cs="Arial"/>
          <w:sz w:val="24"/>
          <w:szCs w:val="24"/>
          <w:lang w:eastAsia="es-MX"/>
        </w:rPr>
        <w:t>/2018-2 PLATAFORMA.</w:t>
      </w:r>
    </w:p>
    <w:p w:rsidR="009F0B9A" w:rsidRPr="004E5F89" w:rsidRDefault="009F0B9A" w:rsidP="0070265D">
      <w:pPr>
        <w:numPr>
          <w:ilvl w:val="0"/>
          <w:numId w:val="2"/>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Admitió a trámite el presente recurso de revisión.</w:t>
      </w:r>
    </w:p>
    <w:p w:rsidR="009F0B9A" w:rsidRPr="004E5F89" w:rsidRDefault="001E7E18" w:rsidP="0070265D">
      <w:pPr>
        <w:numPr>
          <w:ilvl w:val="0"/>
          <w:numId w:val="2"/>
        </w:numPr>
        <w:spacing w:after="0" w:line="276" w:lineRule="auto"/>
        <w:jc w:val="both"/>
        <w:rPr>
          <w:rFonts w:ascii="Arial" w:eastAsia="Times New Roman" w:hAnsi="Arial" w:cs="Arial"/>
          <w:b/>
          <w:sz w:val="24"/>
          <w:szCs w:val="24"/>
          <w:lang w:eastAsia="es-MX"/>
        </w:rPr>
      </w:pPr>
      <w:r>
        <w:rPr>
          <w:rFonts w:ascii="Arial" w:eastAsia="Times New Roman" w:hAnsi="Arial" w:cs="Arial"/>
          <w:sz w:val="24"/>
          <w:szCs w:val="24"/>
          <w:lang w:eastAsia="es-MX"/>
        </w:rPr>
        <w:t xml:space="preserve">Tuvo como sujeto obligado a </w:t>
      </w:r>
      <w:r w:rsidR="00F93940" w:rsidRPr="00F93940">
        <w:rPr>
          <w:rFonts w:ascii="Arial" w:eastAsia="Times New Roman" w:hAnsi="Arial" w:cs="Arial"/>
          <w:b/>
          <w:sz w:val="24"/>
          <w:szCs w:val="24"/>
          <w:lang w:eastAsia="es-MX"/>
        </w:rPr>
        <w:t>GOBIERNO DEL ESTADO DE SAN LUIS POTOSÍ</w:t>
      </w:r>
      <w:r w:rsidR="00F93940">
        <w:rPr>
          <w:rFonts w:ascii="Arial" w:eastAsia="Times New Roman" w:hAnsi="Arial" w:cs="Arial"/>
          <w:sz w:val="24"/>
          <w:szCs w:val="24"/>
          <w:lang w:eastAsia="es-MX"/>
        </w:rPr>
        <w:t xml:space="preserve"> por conducto </w:t>
      </w:r>
      <w:r>
        <w:rPr>
          <w:rFonts w:ascii="Arial" w:eastAsia="Times New Roman" w:hAnsi="Arial" w:cs="Arial"/>
          <w:sz w:val="24"/>
          <w:szCs w:val="24"/>
          <w:lang w:eastAsia="es-MX"/>
        </w:rPr>
        <w:t xml:space="preserve">de la </w:t>
      </w:r>
      <w:r w:rsidR="00F93940" w:rsidRPr="00F93940">
        <w:rPr>
          <w:rFonts w:ascii="Arial" w:eastAsia="Times New Roman" w:hAnsi="Arial" w:cs="Arial"/>
          <w:b/>
          <w:sz w:val="24"/>
          <w:szCs w:val="24"/>
          <w:lang w:eastAsia="es-MX"/>
        </w:rPr>
        <w:t>SECRETARÍA DE FINANZAS</w:t>
      </w:r>
      <w:r w:rsidR="00F93940">
        <w:rPr>
          <w:rFonts w:ascii="Arial" w:eastAsia="Times New Roman" w:hAnsi="Arial" w:cs="Arial"/>
          <w:sz w:val="24"/>
          <w:szCs w:val="24"/>
          <w:lang w:eastAsia="es-MX"/>
        </w:rPr>
        <w:t xml:space="preserve"> </w:t>
      </w:r>
      <w:r>
        <w:rPr>
          <w:rFonts w:ascii="Arial" w:eastAsia="Times New Roman" w:hAnsi="Arial" w:cs="Arial"/>
          <w:sz w:val="24"/>
          <w:szCs w:val="24"/>
          <w:lang w:eastAsia="es-MX"/>
        </w:rPr>
        <w:t xml:space="preserve">a través de su </w:t>
      </w:r>
      <w:r w:rsidR="00F93940" w:rsidRPr="00F93940">
        <w:rPr>
          <w:rFonts w:ascii="Arial" w:eastAsia="Times New Roman" w:hAnsi="Arial" w:cs="Arial"/>
          <w:b/>
          <w:sz w:val="24"/>
          <w:szCs w:val="24"/>
          <w:lang w:eastAsia="es-MX"/>
        </w:rPr>
        <w:t>SECRETARIO Y DE</w:t>
      </w:r>
      <w:r w:rsidR="002C6C19">
        <w:rPr>
          <w:rFonts w:ascii="Arial" w:eastAsia="Times New Roman" w:hAnsi="Arial" w:cs="Arial"/>
          <w:b/>
          <w:sz w:val="24"/>
          <w:szCs w:val="24"/>
          <w:lang w:eastAsia="es-MX"/>
        </w:rPr>
        <w:t xml:space="preserve"> SU</w:t>
      </w:r>
      <w:r w:rsidR="00F93940" w:rsidRPr="00F93940">
        <w:rPr>
          <w:rFonts w:ascii="Arial" w:eastAsia="Times New Roman" w:hAnsi="Arial" w:cs="Arial"/>
          <w:b/>
          <w:sz w:val="24"/>
          <w:szCs w:val="24"/>
          <w:lang w:eastAsia="es-MX"/>
        </w:rPr>
        <w:t xml:space="preserve"> TITULAR DE LA UNIDAD DE TRANSPARENCIA</w:t>
      </w:r>
      <w:r w:rsidR="009F0B9A" w:rsidRPr="00167B6C">
        <w:rPr>
          <w:rFonts w:ascii="Arial" w:eastAsia="Times New Roman" w:hAnsi="Arial" w:cs="Arial"/>
          <w:b/>
          <w:sz w:val="24"/>
          <w:szCs w:val="24"/>
          <w:lang w:eastAsia="es-MX"/>
        </w:rPr>
        <w:t>.</w:t>
      </w:r>
    </w:p>
    <w:p w:rsidR="009F0B9A" w:rsidRPr="004E5F89" w:rsidRDefault="009F0B9A" w:rsidP="0070265D">
      <w:pPr>
        <w:numPr>
          <w:ilvl w:val="0"/>
          <w:numId w:val="2"/>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lastRenderedPageBreak/>
        <w:t>Se le tuvo al recurrente por señalada dirección electrónica para oír notificaciones.</w:t>
      </w:r>
    </w:p>
    <w:p w:rsidR="009F0B9A" w:rsidRPr="004E5F89" w:rsidRDefault="009F0B9A" w:rsidP="0070265D">
      <w:pPr>
        <w:numPr>
          <w:ilvl w:val="0"/>
          <w:numId w:val="2"/>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 xml:space="preserve">Se puso a disposición de las partes el expediente para que en un plazo máximo de 7 siete días manifestaran lo que a su derecho conviniera –ofrecer pruebas y alegar–.  </w:t>
      </w: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Asimismo, en ese auto la ponente expresó que el sujeto obligado debería informar a esta Comisión de Transparencia si la información que le fue solicitada:</w:t>
      </w: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p>
    <w:p w:rsidR="009F0B9A" w:rsidRPr="004E5F89" w:rsidRDefault="009F0B9A" w:rsidP="0070265D">
      <w:pPr>
        <w:numPr>
          <w:ilvl w:val="0"/>
          <w:numId w:val="1"/>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Se encontraba en sus archivos.</w:t>
      </w:r>
    </w:p>
    <w:p w:rsidR="009F0B9A" w:rsidRPr="004E5F89" w:rsidRDefault="009F0B9A" w:rsidP="0070265D">
      <w:pPr>
        <w:numPr>
          <w:ilvl w:val="0"/>
          <w:numId w:val="1"/>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9F0B9A" w:rsidRPr="004E5F89" w:rsidRDefault="009F0B9A" w:rsidP="0070265D">
      <w:pPr>
        <w:numPr>
          <w:ilvl w:val="0"/>
          <w:numId w:val="1"/>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 xml:space="preserve">Se encontraba en una de las excepciones del derecho de acceso a la información como impedimento legal para su entrega –cuando se trate de información reservada o confidencial–. </w:t>
      </w: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9F0B9A" w:rsidRPr="004E5F89" w:rsidRDefault="009F0B9A" w:rsidP="0070265D">
      <w:pPr>
        <w:spacing w:after="0" w:line="276" w:lineRule="auto"/>
        <w:ind w:firstLine="567"/>
        <w:jc w:val="both"/>
        <w:rPr>
          <w:rFonts w:ascii="Arial" w:eastAsia="Times New Roman" w:hAnsi="Arial" w:cs="Arial"/>
          <w:b/>
          <w:sz w:val="24"/>
          <w:szCs w:val="24"/>
          <w:lang w:eastAsia="es-MX"/>
        </w:rPr>
      </w:pPr>
    </w:p>
    <w:p w:rsidR="009F0B9A" w:rsidRDefault="009F0B9A" w:rsidP="0070265D">
      <w:pPr>
        <w:spacing w:after="0" w:line="276" w:lineRule="auto"/>
        <w:ind w:firstLine="567"/>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SEXTO. Informe de los sujetos obligados</w:t>
      </w:r>
      <w:r w:rsidRPr="004E5F89">
        <w:rPr>
          <w:rFonts w:ascii="Arial" w:eastAsia="Times New Roman" w:hAnsi="Arial" w:cs="Arial"/>
          <w:sz w:val="24"/>
          <w:szCs w:val="24"/>
          <w:lang w:eastAsia="es-MX"/>
        </w:rPr>
        <w:t xml:space="preserve">. Por proveído del </w:t>
      </w:r>
      <w:r w:rsidR="00F93940">
        <w:rPr>
          <w:rFonts w:ascii="Arial" w:eastAsia="Times New Roman" w:hAnsi="Arial" w:cs="Arial"/>
          <w:sz w:val="24"/>
          <w:szCs w:val="24"/>
          <w:lang w:eastAsia="es-MX"/>
        </w:rPr>
        <w:t xml:space="preserve">03 tres de abril </w:t>
      </w:r>
      <w:r w:rsidRPr="004E5F89">
        <w:rPr>
          <w:rFonts w:ascii="Arial" w:eastAsia="Times New Roman" w:hAnsi="Arial" w:cs="Arial"/>
          <w:sz w:val="24"/>
          <w:szCs w:val="24"/>
          <w:lang w:eastAsia="es-MX"/>
        </w:rPr>
        <w:t xml:space="preserve">de </w:t>
      </w:r>
      <w:r w:rsidR="001E7E18">
        <w:rPr>
          <w:rFonts w:ascii="Arial" w:eastAsia="Times New Roman" w:hAnsi="Arial" w:cs="Arial"/>
          <w:sz w:val="24"/>
          <w:szCs w:val="24"/>
          <w:lang w:eastAsia="es-MX"/>
        </w:rPr>
        <w:t xml:space="preserve">abril </w:t>
      </w:r>
      <w:r w:rsidRPr="004E5F89">
        <w:rPr>
          <w:rFonts w:ascii="Arial" w:eastAsia="Times New Roman" w:hAnsi="Arial" w:cs="Arial"/>
          <w:sz w:val="24"/>
          <w:szCs w:val="24"/>
          <w:lang w:eastAsia="es-MX"/>
        </w:rPr>
        <w:t>de 2018 dos mil dieciocho la ponente del presente asunto tuvo:</w:t>
      </w:r>
    </w:p>
    <w:p w:rsidR="002C6C19" w:rsidRPr="004E5F89" w:rsidRDefault="002C6C19" w:rsidP="0070265D">
      <w:pPr>
        <w:spacing w:after="0" w:line="276" w:lineRule="auto"/>
        <w:ind w:firstLine="567"/>
        <w:jc w:val="both"/>
        <w:rPr>
          <w:rFonts w:ascii="Arial" w:eastAsia="Times New Roman" w:hAnsi="Arial" w:cs="Arial"/>
          <w:b/>
          <w:sz w:val="24"/>
          <w:szCs w:val="24"/>
          <w:lang w:eastAsia="es-MX"/>
        </w:rPr>
      </w:pPr>
    </w:p>
    <w:p w:rsidR="005801F4" w:rsidRPr="00E90605" w:rsidRDefault="005801F4" w:rsidP="0070265D">
      <w:pPr>
        <w:pStyle w:val="corte4fondo"/>
        <w:numPr>
          <w:ilvl w:val="0"/>
          <w:numId w:val="4"/>
        </w:numPr>
        <w:spacing w:line="276" w:lineRule="auto"/>
        <w:ind w:left="1510"/>
        <w:rPr>
          <w:rFonts w:cs="Arial"/>
          <w:sz w:val="24"/>
          <w:szCs w:val="24"/>
          <w:lang w:val="es-MX"/>
        </w:rPr>
      </w:pPr>
      <w:r w:rsidRPr="00E90605">
        <w:rPr>
          <w:rFonts w:cs="Arial"/>
          <w:sz w:val="24"/>
          <w:szCs w:val="24"/>
          <w:lang w:val="es-MX"/>
        </w:rPr>
        <w:t xml:space="preserve">Por recibido el oficio </w:t>
      </w:r>
      <w:r w:rsidR="00F965E3">
        <w:rPr>
          <w:rFonts w:cs="Arial"/>
          <w:sz w:val="24"/>
          <w:szCs w:val="24"/>
          <w:lang w:val="es-MX"/>
        </w:rPr>
        <w:t>SF-U</w:t>
      </w:r>
      <w:r>
        <w:rPr>
          <w:rFonts w:cs="Arial"/>
          <w:sz w:val="24"/>
          <w:szCs w:val="24"/>
          <w:lang w:val="es-MX"/>
        </w:rPr>
        <w:t>T/04</w:t>
      </w:r>
      <w:r w:rsidR="00BE482F">
        <w:rPr>
          <w:rFonts w:cs="Arial"/>
          <w:sz w:val="24"/>
          <w:szCs w:val="24"/>
          <w:lang w:val="es-MX"/>
        </w:rPr>
        <w:t>0</w:t>
      </w:r>
      <w:r>
        <w:rPr>
          <w:rFonts w:cs="Arial"/>
          <w:sz w:val="24"/>
          <w:szCs w:val="24"/>
          <w:lang w:val="es-MX"/>
        </w:rPr>
        <w:t>/2018</w:t>
      </w:r>
      <w:r w:rsidRPr="00E90605">
        <w:rPr>
          <w:rFonts w:cs="Arial"/>
          <w:sz w:val="24"/>
          <w:szCs w:val="24"/>
          <w:lang w:val="es-MX"/>
        </w:rPr>
        <w:t>, firmado por</w:t>
      </w:r>
      <w:r>
        <w:rPr>
          <w:rFonts w:cs="Arial"/>
          <w:sz w:val="24"/>
          <w:szCs w:val="24"/>
          <w:lang w:val="es-MX"/>
        </w:rPr>
        <w:t xml:space="preserve"> el</w:t>
      </w:r>
      <w:r w:rsidRPr="00E90605">
        <w:rPr>
          <w:rFonts w:cs="Arial"/>
          <w:sz w:val="24"/>
          <w:szCs w:val="24"/>
          <w:lang w:val="es-MX"/>
        </w:rPr>
        <w:t xml:space="preserve"> </w:t>
      </w:r>
      <w:r>
        <w:rPr>
          <w:rFonts w:cs="Arial"/>
          <w:b/>
          <w:sz w:val="24"/>
          <w:szCs w:val="24"/>
          <w:lang w:val="es-MX"/>
        </w:rPr>
        <w:t>JEFE</w:t>
      </w:r>
      <w:r w:rsidRPr="00E90605">
        <w:rPr>
          <w:rFonts w:cs="Arial"/>
          <w:b/>
          <w:sz w:val="24"/>
          <w:szCs w:val="24"/>
          <w:lang w:val="es-MX"/>
        </w:rPr>
        <w:t xml:space="preserve"> DE LA UNIDAD DE TRANSPARENCIA</w:t>
      </w:r>
      <w:r w:rsidRPr="00E90605">
        <w:rPr>
          <w:rFonts w:cs="Arial"/>
          <w:sz w:val="24"/>
          <w:szCs w:val="24"/>
          <w:lang w:val="es-MX"/>
        </w:rPr>
        <w:t xml:space="preserve"> del</w:t>
      </w:r>
      <w:r>
        <w:rPr>
          <w:rFonts w:cs="Arial"/>
          <w:sz w:val="24"/>
          <w:szCs w:val="24"/>
          <w:lang w:val="es-MX"/>
        </w:rPr>
        <w:t xml:space="preserve"> sujeto obligado, junto con dos anexos</w:t>
      </w:r>
      <w:r w:rsidRPr="00E90605">
        <w:rPr>
          <w:rFonts w:cs="Arial"/>
          <w:sz w:val="24"/>
          <w:szCs w:val="24"/>
          <w:lang w:val="es-MX"/>
        </w:rPr>
        <w:t>.</w:t>
      </w:r>
    </w:p>
    <w:p w:rsidR="005801F4" w:rsidRPr="00E90605" w:rsidRDefault="005801F4" w:rsidP="0070265D">
      <w:pPr>
        <w:pStyle w:val="corte4fondo"/>
        <w:numPr>
          <w:ilvl w:val="0"/>
          <w:numId w:val="4"/>
        </w:numPr>
        <w:spacing w:line="276" w:lineRule="auto"/>
        <w:ind w:left="1510"/>
        <w:rPr>
          <w:rFonts w:cs="Arial"/>
          <w:sz w:val="24"/>
          <w:szCs w:val="24"/>
          <w:lang w:val="es-MX"/>
        </w:rPr>
      </w:pPr>
      <w:r w:rsidRPr="00E90605">
        <w:rPr>
          <w:rFonts w:cs="Arial"/>
          <w:sz w:val="24"/>
          <w:szCs w:val="24"/>
          <w:lang w:val="es-MX"/>
        </w:rPr>
        <w:t xml:space="preserve">Por reconocida su personalidad. </w:t>
      </w:r>
    </w:p>
    <w:p w:rsidR="005801F4" w:rsidRPr="00E90605" w:rsidRDefault="005801F4" w:rsidP="0070265D">
      <w:pPr>
        <w:pStyle w:val="corte4fondo"/>
        <w:numPr>
          <w:ilvl w:val="0"/>
          <w:numId w:val="4"/>
        </w:numPr>
        <w:spacing w:line="276" w:lineRule="auto"/>
        <w:ind w:left="1510"/>
        <w:rPr>
          <w:rFonts w:cs="Arial"/>
          <w:sz w:val="24"/>
          <w:szCs w:val="24"/>
          <w:lang w:val="es-MX"/>
        </w:rPr>
      </w:pPr>
      <w:r w:rsidRPr="00E90605">
        <w:rPr>
          <w:rFonts w:cs="Arial"/>
          <w:sz w:val="24"/>
          <w:szCs w:val="24"/>
          <w:lang w:val="es-MX"/>
        </w:rPr>
        <w:t>Por rendido en tiempo y forma el informe solicitado.</w:t>
      </w:r>
    </w:p>
    <w:p w:rsidR="005801F4" w:rsidRPr="00E90605" w:rsidRDefault="005801F4" w:rsidP="0070265D">
      <w:pPr>
        <w:pStyle w:val="corte4fondo"/>
        <w:numPr>
          <w:ilvl w:val="0"/>
          <w:numId w:val="4"/>
        </w:numPr>
        <w:spacing w:line="276" w:lineRule="auto"/>
        <w:ind w:left="1510"/>
        <w:rPr>
          <w:rFonts w:cs="Arial"/>
          <w:sz w:val="24"/>
          <w:szCs w:val="24"/>
          <w:lang w:val="es-MX"/>
        </w:rPr>
      </w:pPr>
      <w:r w:rsidRPr="00E90605">
        <w:rPr>
          <w:rFonts w:cs="Arial"/>
          <w:sz w:val="24"/>
          <w:szCs w:val="24"/>
          <w:lang w:val="es-MX"/>
        </w:rPr>
        <w:t>Por expresados los argumentos relacionados con el presente asunto.</w:t>
      </w:r>
    </w:p>
    <w:p w:rsidR="009F0B9A" w:rsidRPr="004E5F89" w:rsidRDefault="009F0B9A" w:rsidP="0070265D">
      <w:pPr>
        <w:spacing w:after="0" w:line="276" w:lineRule="auto"/>
        <w:ind w:left="1510"/>
        <w:jc w:val="both"/>
        <w:rPr>
          <w:rFonts w:ascii="Arial" w:eastAsia="Times New Roman" w:hAnsi="Arial" w:cs="Arial"/>
          <w:sz w:val="24"/>
          <w:szCs w:val="24"/>
          <w:lang w:eastAsia="es-MX"/>
        </w:rPr>
      </w:pPr>
    </w:p>
    <w:p w:rsidR="009F0B9A" w:rsidRPr="004E5F89" w:rsidRDefault="009F0B9A" w:rsidP="0070265D">
      <w:p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ab/>
        <w:t>Respecto de la parte recurrente, esta Comisión advirtió que no compareció a realizar las manifestaciones que a su derecho conviniera - ofrecer pruebas y alegar.</w:t>
      </w:r>
    </w:p>
    <w:p w:rsidR="009F0B9A" w:rsidRPr="004E5F89" w:rsidRDefault="009F0B9A" w:rsidP="0070265D">
      <w:pPr>
        <w:pStyle w:val="corte4fondo"/>
        <w:spacing w:line="276" w:lineRule="auto"/>
        <w:rPr>
          <w:rFonts w:cs="Arial"/>
          <w:sz w:val="24"/>
          <w:szCs w:val="24"/>
          <w:lang w:val="es-ES"/>
        </w:rPr>
      </w:pPr>
    </w:p>
    <w:p w:rsidR="009F0B9A" w:rsidRPr="004E5F89" w:rsidRDefault="009F0B9A" w:rsidP="0070265D">
      <w:pPr>
        <w:pStyle w:val="corte4fondo"/>
        <w:spacing w:line="276" w:lineRule="auto"/>
        <w:rPr>
          <w:rFonts w:cs="Arial"/>
          <w:sz w:val="24"/>
          <w:szCs w:val="24"/>
        </w:rPr>
      </w:pPr>
      <w:r w:rsidRPr="004E5F89">
        <w:rPr>
          <w:rFonts w:cs="Arial"/>
          <w:sz w:val="24"/>
          <w:szCs w:val="24"/>
        </w:rPr>
        <w:t>Para concluir, la ponente declaró cerrado el periodo de instrucción y procedió a elaborar el proyecto de resolución respectivo.</w:t>
      </w:r>
    </w:p>
    <w:p w:rsidR="009F0B9A" w:rsidRPr="004E5F89" w:rsidRDefault="009F0B9A" w:rsidP="0070265D">
      <w:pPr>
        <w:spacing w:after="0" w:line="276" w:lineRule="auto"/>
        <w:jc w:val="both"/>
        <w:rPr>
          <w:rFonts w:ascii="Arial" w:eastAsia="Times New Roman" w:hAnsi="Arial" w:cs="Arial"/>
          <w:sz w:val="24"/>
          <w:szCs w:val="24"/>
          <w:lang w:eastAsia="es-MX"/>
        </w:rPr>
      </w:pPr>
    </w:p>
    <w:p w:rsidR="009F0B9A" w:rsidRPr="004E5F89" w:rsidRDefault="009F0B9A" w:rsidP="0070265D">
      <w:pPr>
        <w:spacing w:after="0" w:line="276" w:lineRule="auto"/>
        <w:ind w:firstLine="709"/>
        <w:jc w:val="center"/>
        <w:rPr>
          <w:rFonts w:ascii="Arial" w:eastAsia="Times New Roman" w:hAnsi="Arial" w:cs="Arial"/>
          <w:b/>
          <w:sz w:val="24"/>
          <w:szCs w:val="24"/>
          <w:lang w:eastAsia="es-MX"/>
        </w:rPr>
      </w:pPr>
      <w:r w:rsidRPr="004E5F89">
        <w:rPr>
          <w:rFonts w:ascii="Arial" w:eastAsia="Times New Roman" w:hAnsi="Arial" w:cs="Arial"/>
          <w:b/>
          <w:sz w:val="24"/>
          <w:szCs w:val="24"/>
          <w:lang w:eastAsia="es-MX"/>
        </w:rPr>
        <w:t>CONSIDERANDO</w:t>
      </w:r>
    </w:p>
    <w:p w:rsidR="009F0B9A" w:rsidRPr="004E5F89" w:rsidRDefault="009F0B9A" w:rsidP="0070265D">
      <w:pPr>
        <w:spacing w:after="0" w:line="276" w:lineRule="auto"/>
        <w:ind w:firstLine="709"/>
        <w:jc w:val="center"/>
        <w:rPr>
          <w:rFonts w:ascii="Arial" w:eastAsia="Times New Roman" w:hAnsi="Arial" w:cs="Arial"/>
          <w:b/>
          <w:sz w:val="24"/>
          <w:szCs w:val="24"/>
          <w:lang w:eastAsia="es-MX"/>
        </w:rPr>
      </w:pP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 xml:space="preserve">PRIMERO. Competencia. </w:t>
      </w:r>
      <w:r w:rsidRPr="004E5F89">
        <w:rPr>
          <w:rFonts w:ascii="Arial" w:eastAsia="Times New Roman" w:hAnsi="Arial" w:cs="Arial"/>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 xml:space="preserve">SEGUNDO. Procedencia. </w:t>
      </w:r>
      <w:r w:rsidRPr="004E5F89">
        <w:rPr>
          <w:rFonts w:ascii="Arial" w:eastAsia="Times New Roman" w:hAnsi="Arial" w:cs="Arial"/>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 xml:space="preserve">TERCERO. Legitimación. </w:t>
      </w:r>
      <w:r w:rsidRPr="004E5F89">
        <w:rPr>
          <w:rFonts w:ascii="Arial" w:eastAsia="Times New Roman" w:hAnsi="Arial" w:cs="Arial"/>
          <w:sz w:val="24"/>
          <w:szCs w:val="24"/>
          <w:lang w:eastAsia="es-MX"/>
        </w:rPr>
        <w:t>El recurrente se encuentra legitimado para interponer el recurso de revisión, ya que fue él quien presentó la solicitud de acceso a la información pública y la respuesta a ésta es precisamente a aquél quien le pudiera deparar perjuicio.</w:t>
      </w: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CUARTO. Oportunidad del recurso</w:t>
      </w:r>
      <w:r w:rsidRPr="004E5F89">
        <w:rPr>
          <w:rFonts w:ascii="Arial" w:eastAsia="Times New Roman" w:hAnsi="Arial" w:cs="Arial"/>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9F0B9A" w:rsidRPr="004E5F89" w:rsidRDefault="009F0B9A" w:rsidP="0070265D">
      <w:pPr>
        <w:spacing w:after="0" w:line="276" w:lineRule="auto"/>
        <w:ind w:firstLine="709"/>
        <w:jc w:val="both"/>
        <w:rPr>
          <w:rFonts w:ascii="Arial" w:eastAsia="Times New Roman" w:hAnsi="Arial" w:cs="Arial"/>
          <w:sz w:val="24"/>
          <w:szCs w:val="24"/>
          <w:lang w:eastAsia="es-MX"/>
        </w:rPr>
      </w:pPr>
    </w:p>
    <w:p w:rsidR="009F0B9A" w:rsidRPr="004E5F89" w:rsidRDefault="009F0B9A" w:rsidP="0070265D">
      <w:pPr>
        <w:numPr>
          <w:ilvl w:val="0"/>
          <w:numId w:val="3"/>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 xml:space="preserve">El </w:t>
      </w:r>
      <w:r w:rsidR="00BE482F">
        <w:rPr>
          <w:rFonts w:ascii="Arial" w:eastAsia="Times New Roman" w:hAnsi="Arial" w:cs="Arial"/>
          <w:sz w:val="24"/>
          <w:szCs w:val="24"/>
          <w:lang w:eastAsia="es-MX"/>
        </w:rPr>
        <w:t xml:space="preserve">15 quince de febrero </w:t>
      </w:r>
      <w:r w:rsidRPr="004E5F89">
        <w:rPr>
          <w:rFonts w:ascii="Arial" w:eastAsia="Times New Roman" w:hAnsi="Arial" w:cs="Arial"/>
          <w:sz w:val="24"/>
          <w:szCs w:val="24"/>
          <w:lang w:eastAsia="es-MX"/>
        </w:rPr>
        <w:t>de 2018 dos mil dieciocho el solicitante de la información fue notificado de la respuesta a su solicitud.</w:t>
      </w:r>
    </w:p>
    <w:p w:rsidR="009F0B9A" w:rsidRPr="004E5F89" w:rsidRDefault="009F0B9A" w:rsidP="0070265D">
      <w:pPr>
        <w:numPr>
          <w:ilvl w:val="0"/>
          <w:numId w:val="3"/>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 xml:space="preserve">Por lo tanto, el plazo de los quince días hábiles para interponer el recurso de revisión transcurrió del día </w:t>
      </w:r>
      <w:r w:rsidR="00BE482F">
        <w:rPr>
          <w:rFonts w:ascii="Arial" w:eastAsia="Times New Roman" w:hAnsi="Arial" w:cs="Arial"/>
          <w:sz w:val="24"/>
          <w:szCs w:val="24"/>
          <w:lang w:eastAsia="es-MX"/>
        </w:rPr>
        <w:t xml:space="preserve">16 dieciséis </w:t>
      </w:r>
      <w:r w:rsidR="001E7E18">
        <w:rPr>
          <w:rFonts w:ascii="Arial" w:eastAsia="Times New Roman" w:hAnsi="Arial" w:cs="Arial"/>
          <w:sz w:val="24"/>
          <w:szCs w:val="24"/>
          <w:lang w:eastAsia="es-MX"/>
        </w:rPr>
        <w:t xml:space="preserve">de febrero </w:t>
      </w:r>
      <w:r w:rsidRPr="004E5F89">
        <w:rPr>
          <w:rFonts w:ascii="Arial" w:eastAsia="Times New Roman" w:hAnsi="Arial" w:cs="Arial"/>
          <w:sz w:val="24"/>
          <w:szCs w:val="24"/>
          <w:lang w:eastAsia="es-MX"/>
        </w:rPr>
        <w:t xml:space="preserve">al </w:t>
      </w:r>
      <w:r w:rsidR="00BE482F">
        <w:rPr>
          <w:rFonts w:ascii="Arial" w:eastAsia="Times New Roman" w:hAnsi="Arial" w:cs="Arial"/>
          <w:sz w:val="24"/>
          <w:szCs w:val="24"/>
          <w:lang w:eastAsia="es-MX"/>
        </w:rPr>
        <w:t xml:space="preserve">08 ocho </w:t>
      </w:r>
      <w:r w:rsidR="001E7E18">
        <w:rPr>
          <w:rFonts w:ascii="Arial" w:eastAsia="Times New Roman" w:hAnsi="Arial" w:cs="Arial"/>
          <w:sz w:val="24"/>
          <w:szCs w:val="24"/>
          <w:lang w:eastAsia="es-MX"/>
        </w:rPr>
        <w:t xml:space="preserve">de marzo </w:t>
      </w:r>
      <w:r w:rsidRPr="004E5F89">
        <w:rPr>
          <w:rFonts w:ascii="Arial" w:eastAsia="Times New Roman" w:hAnsi="Arial" w:cs="Arial"/>
          <w:sz w:val="24"/>
          <w:szCs w:val="24"/>
          <w:lang w:eastAsia="es-MX"/>
        </w:rPr>
        <w:t xml:space="preserve">de este año. </w:t>
      </w:r>
    </w:p>
    <w:p w:rsidR="009F0B9A" w:rsidRPr="004E5F89" w:rsidRDefault="009F0B9A" w:rsidP="0070265D">
      <w:pPr>
        <w:numPr>
          <w:ilvl w:val="0"/>
          <w:numId w:val="3"/>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Se deben de descontar de dicho cómputo por ser inhábiles los días 17 diecisiete,</w:t>
      </w:r>
      <w:r w:rsidR="00115AAF">
        <w:rPr>
          <w:rFonts w:ascii="Arial" w:eastAsia="Times New Roman" w:hAnsi="Arial" w:cs="Arial"/>
          <w:sz w:val="24"/>
          <w:szCs w:val="24"/>
          <w:lang w:eastAsia="es-MX"/>
        </w:rPr>
        <w:t xml:space="preserve"> 18 dieciocho, 24 veinticuatro,</w:t>
      </w:r>
      <w:r w:rsidRPr="004E5F89">
        <w:rPr>
          <w:rFonts w:ascii="Arial" w:eastAsia="Times New Roman" w:hAnsi="Arial" w:cs="Arial"/>
          <w:sz w:val="24"/>
          <w:szCs w:val="24"/>
          <w:lang w:eastAsia="es-MX"/>
        </w:rPr>
        <w:t xml:space="preserve"> 25 veinticinco de febrero</w:t>
      </w:r>
      <w:r w:rsidR="00115AAF">
        <w:rPr>
          <w:rFonts w:ascii="Arial" w:eastAsia="Times New Roman" w:hAnsi="Arial" w:cs="Arial"/>
          <w:sz w:val="24"/>
          <w:szCs w:val="24"/>
          <w:lang w:eastAsia="es-MX"/>
        </w:rPr>
        <w:t>, 03 tres y 04 cuatro de marzo</w:t>
      </w:r>
      <w:r w:rsidRPr="004E5F89">
        <w:rPr>
          <w:rFonts w:ascii="Arial" w:eastAsia="Times New Roman" w:hAnsi="Arial" w:cs="Arial"/>
          <w:sz w:val="24"/>
          <w:szCs w:val="24"/>
          <w:lang w:eastAsia="es-MX"/>
        </w:rPr>
        <w:t xml:space="preserve">.  </w:t>
      </w:r>
    </w:p>
    <w:p w:rsidR="009F0B9A" w:rsidRPr="004E5F89" w:rsidRDefault="009F0B9A" w:rsidP="0070265D">
      <w:pPr>
        <w:numPr>
          <w:ilvl w:val="0"/>
          <w:numId w:val="3"/>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 xml:space="preserve">Consecuentemente si el </w:t>
      </w:r>
      <w:r w:rsidR="00BE482F">
        <w:rPr>
          <w:rFonts w:ascii="Arial" w:eastAsia="Times New Roman" w:hAnsi="Arial" w:cs="Arial"/>
          <w:sz w:val="24"/>
          <w:szCs w:val="24"/>
          <w:lang w:eastAsia="es-MX"/>
        </w:rPr>
        <w:t xml:space="preserve">08 ocho de marzo </w:t>
      </w:r>
      <w:r w:rsidRPr="004E5F89">
        <w:rPr>
          <w:rFonts w:ascii="Arial" w:eastAsia="Times New Roman" w:hAnsi="Arial" w:cs="Arial"/>
          <w:sz w:val="24"/>
          <w:szCs w:val="24"/>
          <w:lang w:eastAsia="es-MX"/>
        </w:rPr>
        <w:t xml:space="preserve">de 2018 dos mil dieciocho el recurrente interpuso el citado medio de impugnación ante esta Comisión de Transparencia, resulta claro que es oportuna su presentación.  </w:t>
      </w:r>
    </w:p>
    <w:p w:rsidR="009F0B9A" w:rsidRDefault="009F0B9A" w:rsidP="0070265D">
      <w:pPr>
        <w:pStyle w:val="corte4fondo"/>
        <w:spacing w:line="276" w:lineRule="auto"/>
        <w:rPr>
          <w:rFonts w:cs="Arial"/>
          <w:sz w:val="24"/>
          <w:szCs w:val="24"/>
        </w:rPr>
      </w:pPr>
    </w:p>
    <w:p w:rsidR="00424912" w:rsidRPr="00E90605" w:rsidRDefault="00424912" w:rsidP="0070265D">
      <w:pPr>
        <w:pStyle w:val="corte4fondo"/>
        <w:spacing w:line="276" w:lineRule="auto"/>
        <w:rPr>
          <w:rFonts w:cs="Arial"/>
          <w:sz w:val="24"/>
          <w:szCs w:val="24"/>
          <w:lang w:val="es-MX"/>
        </w:rPr>
      </w:pPr>
      <w:r w:rsidRPr="00E90605">
        <w:rPr>
          <w:rFonts w:cs="Arial"/>
          <w:b/>
          <w:sz w:val="24"/>
          <w:szCs w:val="24"/>
          <w:lang w:val="es-MX"/>
        </w:rPr>
        <w:t>QUINTO. Certeza del acto reclamado</w:t>
      </w:r>
      <w:r w:rsidRPr="00E90605">
        <w:rPr>
          <w:rFonts w:cs="Arial"/>
          <w:sz w:val="24"/>
          <w:szCs w:val="24"/>
          <w:lang w:val="es-MX"/>
        </w:rPr>
        <w:t xml:space="preserve">. Son ciertos los actos reclamados atribuidos a los entes obligados en virtud de que el </w:t>
      </w:r>
      <w:r>
        <w:rPr>
          <w:rFonts w:cs="Arial"/>
          <w:b/>
          <w:sz w:val="24"/>
          <w:szCs w:val="24"/>
          <w:lang w:val="es-MX"/>
        </w:rPr>
        <w:t xml:space="preserve">JEFE DE </w:t>
      </w:r>
      <w:r w:rsidRPr="00E90605">
        <w:rPr>
          <w:rFonts w:cs="Arial"/>
          <w:b/>
          <w:sz w:val="24"/>
          <w:szCs w:val="24"/>
          <w:lang w:val="es-MX"/>
        </w:rPr>
        <w:t xml:space="preserve">LA UNIDAD DE TRANSPARENCIA </w:t>
      </w:r>
      <w:r w:rsidRPr="00E90605">
        <w:rPr>
          <w:rFonts w:cs="Arial"/>
          <w:sz w:val="24"/>
          <w:szCs w:val="24"/>
          <w:lang w:val="es-MX"/>
        </w:rPr>
        <w:t>así lo reconoció en su informe.</w:t>
      </w:r>
    </w:p>
    <w:p w:rsidR="00424912" w:rsidRDefault="00424912" w:rsidP="0070265D">
      <w:pPr>
        <w:pStyle w:val="corte4fondo"/>
        <w:spacing w:line="276" w:lineRule="auto"/>
        <w:ind w:firstLine="0"/>
        <w:rPr>
          <w:rFonts w:cs="Arial"/>
          <w:b/>
          <w:color w:val="000000"/>
          <w:sz w:val="24"/>
          <w:szCs w:val="24"/>
          <w:lang w:val="es-MX"/>
        </w:rPr>
      </w:pPr>
      <w:r w:rsidRPr="004E5F89">
        <w:rPr>
          <w:rFonts w:cs="Arial"/>
          <w:b/>
          <w:sz w:val="24"/>
          <w:szCs w:val="24"/>
          <w:lang w:val="es-MX"/>
        </w:rPr>
        <w:tab/>
      </w:r>
    </w:p>
    <w:p w:rsidR="00424912" w:rsidRPr="00A80E3F" w:rsidRDefault="00424912" w:rsidP="0070265D">
      <w:pPr>
        <w:pStyle w:val="corte4fondo"/>
        <w:spacing w:line="276" w:lineRule="auto"/>
        <w:ind w:firstLine="0"/>
        <w:rPr>
          <w:rFonts w:cs="Arial"/>
          <w:sz w:val="24"/>
          <w:szCs w:val="24"/>
        </w:rPr>
      </w:pPr>
      <w:r w:rsidRPr="00A80E3F">
        <w:rPr>
          <w:rFonts w:cs="Arial"/>
          <w:sz w:val="24"/>
          <w:szCs w:val="24"/>
          <w:lang w:val="es-MX"/>
        </w:rPr>
        <w:tab/>
      </w:r>
      <w:r w:rsidRPr="00A80E3F">
        <w:rPr>
          <w:rFonts w:cs="Arial"/>
          <w:b/>
          <w:sz w:val="24"/>
          <w:szCs w:val="24"/>
          <w:lang w:val="es-MX"/>
        </w:rPr>
        <w:t>SEXTO</w:t>
      </w:r>
      <w:r w:rsidRPr="00A80E3F">
        <w:rPr>
          <w:rFonts w:cs="Arial"/>
          <w:sz w:val="24"/>
          <w:szCs w:val="24"/>
          <w:lang w:val="es-MX"/>
        </w:rPr>
        <w:t xml:space="preserve">. </w:t>
      </w:r>
      <w:r w:rsidRPr="00A80E3F">
        <w:rPr>
          <w:rFonts w:cs="Arial"/>
          <w:b/>
          <w:sz w:val="24"/>
          <w:szCs w:val="24"/>
        </w:rPr>
        <w:t xml:space="preserve">Causales de improcedencia. </w:t>
      </w:r>
      <w:r w:rsidRPr="00A80E3F">
        <w:rPr>
          <w:rFonts w:cs="Arial"/>
          <w:sz w:val="24"/>
          <w:szCs w:val="24"/>
        </w:rPr>
        <w:t xml:space="preserve">Las causales de improcedencia previstas en el artículo 179 de la Ley de Transparencia son de estudio oficioso y preferente a cualquier otra cuestión planteada, por lo tanto, al no haber causal de </w:t>
      </w:r>
      <w:r w:rsidRPr="00A80E3F">
        <w:rPr>
          <w:rFonts w:cs="Arial"/>
          <w:sz w:val="24"/>
          <w:szCs w:val="24"/>
        </w:rPr>
        <w:lastRenderedPageBreak/>
        <w:t>improcedencia invocada por las partes o advertida por este órgano colegiado,  se analiza el fondo de la cuestión planteada.</w:t>
      </w:r>
    </w:p>
    <w:p w:rsidR="00424912" w:rsidRDefault="00424912" w:rsidP="0070265D">
      <w:pPr>
        <w:pStyle w:val="corte4fondo"/>
        <w:spacing w:line="276" w:lineRule="auto"/>
        <w:rPr>
          <w:rFonts w:cs="Arial"/>
          <w:color w:val="000000"/>
          <w:sz w:val="24"/>
          <w:szCs w:val="24"/>
          <w:lang w:val="es-MX"/>
        </w:rPr>
      </w:pPr>
    </w:p>
    <w:p w:rsidR="00424912" w:rsidRPr="00A80E3F" w:rsidRDefault="00424912" w:rsidP="0070265D">
      <w:pPr>
        <w:pStyle w:val="corte4fondo"/>
        <w:spacing w:line="276" w:lineRule="auto"/>
        <w:rPr>
          <w:rFonts w:cs="Arial"/>
          <w:sz w:val="24"/>
          <w:szCs w:val="24"/>
        </w:rPr>
      </w:pPr>
      <w:r w:rsidRPr="00A80E3F">
        <w:rPr>
          <w:rFonts w:cs="Arial"/>
          <w:b/>
          <w:sz w:val="24"/>
          <w:szCs w:val="24"/>
        </w:rPr>
        <w:t>SÉPTIMO. Estudio de los agravios</w:t>
      </w:r>
      <w:r w:rsidRPr="00A80E3F">
        <w:rPr>
          <w:rFonts w:cs="Arial"/>
          <w:sz w:val="24"/>
          <w:szCs w:val="24"/>
        </w:rPr>
        <w:t xml:space="preserve">.  </w:t>
      </w:r>
    </w:p>
    <w:p w:rsidR="00424912" w:rsidRPr="00A80E3F" w:rsidRDefault="00424912" w:rsidP="0070265D">
      <w:pPr>
        <w:pStyle w:val="corte4fondo"/>
        <w:spacing w:line="276" w:lineRule="auto"/>
        <w:ind w:firstLine="0"/>
        <w:rPr>
          <w:rFonts w:cs="Arial"/>
          <w:sz w:val="24"/>
          <w:szCs w:val="24"/>
        </w:rPr>
      </w:pPr>
    </w:p>
    <w:p w:rsidR="00424912" w:rsidRPr="000E23A2" w:rsidRDefault="00424912" w:rsidP="0070265D">
      <w:pPr>
        <w:pStyle w:val="corte4fondo"/>
        <w:spacing w:line="276" w:lineRule="auto"/>
        <w:ind w:firstLine="0"/>
        <w:rPr>
          <w:rFonts w:cs="Arial"/>
          <w:b/>
          <w:color w:val="000000"/>
          <w:sz w:val="24"/>
          <w:szCs w:val="24"/>
          <w:lang w:val="es-MX"/>
        </w:rPr>
      </w:pPr>
      <w:r w:rsidRPr="00A80E3F">
        <w:rPr>
          <w:rFonts w:cs="Arial"/>
          <w:sz w:val="24"/>
          <w:szCs w:val="24"/>
          <w:lang w:val="es-MX"/>
        </w:rPr>
        <w:tab/>
      </w:r>
      <w:r>
        <w:rPr>
          <w:rFonts w:cs="Arial"/>
          <w:b/>
          <w:color w:val="000000"/>
          <w:sz w:val="24"/>
          <w:szCs w:val="24"/>
          <w:lang w:val="es-MX"/>
        </w:rPr>
        <w:t>7.1</w:t>
      </w:r>
      <w:r w:rsidRPr="000E23A2">
        <w:rPr>
          <w:rFonts w:cs="Arial"/>
          <w:b/>
          <w:color w:val="000000"/>
          <w:sz w:val="24"/>
          <w:szCs w:val="24"/>
          <w:lang w:val="es-MX"/>
        </w:rPr>
        <w:t xml:space="preserve"> Agravio.</w:t>
      </w:r>
    </w:p>
    <w:p w:rsidR="00424912" w:rsidRPr="000E23A2" w:rsidRDefault="00424912" w:rsidP="0070265D">
      <w:pPr>
        <w:pStyle w:val="corte4fondo"/>
        <w:spacing w:line="276" w:lineRule="auto"/>
        <w:ind w:firstLine="0"/>
        <w:rPr>
          <w:rFonts w:cs="Arial"/>
          <w:color w:val="000000"/>
          <w:sz w:val="24"/>
          <w:szCs w:val="24"/>
          <w:lang w:val="es-MX"/>
        </w:rPr>
      </w:pPr>
    </w:p>
    <w:p w:rsidR="00424912" w:rsidRDefault="00424912" w:rsidP="0070265D">
      <w:pPr>
        <w:pStyle w:val="corte4fondo"/>
        <w:spacing w:line="276" w:lineRule="auto"/>
        <w:rPr>
          <w:rFonts w:cs="Arial"/>
          <w:i/>
          <w:color w:val="000000"/>
          <w:sz w:val="18"/>
          <w:szCs w:val="18"/>
          <w:lang w:val="es-MX"/>
        </w:rPr>
      </w:pPr>
      <w:r>
        <w:rPr>
          <w:rFonts w:cs="Arial"/>
          <w:color w:val="000000"/>
          <w:sz w:val="24"/>
          <w:szCs w:val="24"/>
          <w:lang w:val="es-MX"/>
        </w:rPr>
        <w:tab/>
        <w:t>El</w:t>
      </w:r>
      <w:r w:rsidRPr="000E23A2">
        <w:rPr>
          <w:rFonts w:cs="Arial"/>
          <w:color w:val="000000"/>
          <w:sz w:val="24"/>
          <w:szCs w:val="24"/>
          <w:lang w:val="es-MX"/>
        </w:rPr>
        <w:t xml:space="preserve"> recurrente expresó como motivo de agravio, </w:t>
      </w:r>
      <w:r w:rsidR="001C2B33">
        <w:rPr>
          <w:rFonts w:cs="Arial"/>
          <w:i/>
          <w:color w:val="000000"/>
          <w:sz w:val="18"/>
          <w:szCs w:val="18"/>
          <w:lang w:val="es-MX"/>
        </w:rPr>
        <w:t xml:space="preserve">“…Este recurso de revisión se promueve con fundamento en los artículos 166, 167 fracción II y </w:t>
      </w:r>
      <w:r w:rsidR="001C2B33">
        <w:rPr>
          <w:rFonts w:cs="Arial"/>
          <w:i/>
          <w:color w:val="000000"/>
          <w:sz w:val="18"/>
          <w:szCs w:val="18"/>
          <w:lang w:val="es-MX"/>
        </w:rPr>
        <w:br/>
        <w:t xml:space="preserve">XII, 168, 175 de la Ley de Transparencia y acceso a la Información Pública del estado de San Luis Potosí, [en adelante LEY DE TRANSPARENCIA]; 142, 143 FRACCION III Y 144 DE LA LEY GENERAL DE TRANSPAENCIAY ACCESO A LA INFORMACION PÚBLICA [LGTAIP] y, 6° y 16 de la Constitución Política de los Estados Unidos Mexicanos…” </w:t>
      </w:r>
    </w:p>
    <w:p w:rsidR="00CB6452" w:rsidRDefault="00CB6452" w:rsidP="0070265D">
      <w:pPr>
        <w:pStyle w:val="corte4fondo"/>
        <w:spacing w:line="276" w:lineRule="auto"/>
        <w:rPr>
          <w:rFonts w:cs="Arial"/>
          <w:i/>
          <w:color w:val="000000"/>
          <w:sz w:val="18"/>
          <w:szCs w:val="18"/>
          <w:lang w:val="es-MX"/>
        </w:rPr>
      </w:pPr>
    </w:p>
    <w:p w:rsidR="00CB6452" w:rsidRDefault="00CB6452" w:rsidP="0070265D">
      <w:pPr>
        <w:pStyle w:val="corte4fondo"/>
        <w:spacing w:line="276" w:lineRule="auto"/>
        <w:rPr>
          <w:rFonts w:cs="Arial"/>
          <w:i/>
          <w:color w:val="000000"/>
          <w:sz w:val="18"/>
          <w:szCs w:val="18"/>
          <w:lang w:val="es-MX"/>
        </w:rPr>
      </w:pPr>
      <w:r>
        <w:rPr>
          <w:rFonts w:cs="Arial"/>
          <w:i/>
          <w:color w:val="000000"/>
          <w:sz w:val="18"/>
          <w:szCs w:val="18"/>
          <w:lang w:val="es-MX"/>
        </w:rPr>
        <w:t>“… Motivos de Inconformidad</w:t>
      </w:r>
    </w:p>
    <w:p w:rsidR="00CB6452" w:rsidRDefault="00CB6452" w:rsidP="0070265D">
      <w:pPr>
        <w:pStyle w:val="corte4fondo"/>
        <w:spacing w:line="276" w:lineRule="auto"/>
        <w:rPr>
          <w:rFonts w:cs="Arial"/>
          <w:i/>
          <w:color w:val="000000"/>
          <w:sz w:val="18"/>
          <w:szCs w:val="18"/>
          <w:lang w:val="es-MX"/>
        </w:rPr>
      </w:pPr>
    </w:p>
    <w:p w:rsidR="00CB6452" w:rsidRDefault="00CB6452" w:rsidP="0070265D">
      <w:pPr>
        <w:pStyle w:val="corte4fondo"/>
        <w:spacing w:line="276" w:lineRule="auto"/>
        <w:rPr>
          <w:rFonts w:cs="Arial"/>
          <w:i/>
          <w:color w:val="000000"/>
          <w:sz w:val="18"/>
          <w:szCs w:val="18"/>
          <w:lang w:val="es-MX"/>
        </w:rPr>
      </w:pPr>
      <w:r w:rsidRPr="00CB6452">
        <w:rPr>
          <w:rFonts w:cs="Arial"/>
          <w:b/>
          <w:i/>
          <w:color w:val="000000"/>
          <w:sz w:val="18"/>
          <w:szCs w:val="18"/>
          <w:lang w:val="es-MX"/>
        </w:rPr>
        <w:t>Primero</w:t>
      </w:r>
      <w:r>
        <w:rPr>
          <w:rFonts w:cs="Arial"/>
          <w:i/>
          <w:color w:val="000000"/>
          <w:sz w:val="18"/>
          <w:szCs w:val="18"/>
          <w:lang w:val="es-MX"/>
        </w:rPr>
        <w:t>. La RESOLUCIÓN IMPUGNADA es violatoria del artículo 17 fracción III de la Constitución Política del Estado de San Luis Potosí; los artículos 4, 6, 11, 12, 15, 18, 19, 20 y 23 de la LEY DE TRANSPARENCIA, y de los artículos 6° y 16 la Constitución Política de los Estados Unidos Mexicanos, por los motivos que se exponen a continuación.</w:t>
      </w:r>
    </w:p>
    <w:p w:rsidR="00CB6452" w:rsidRDefault="00CB6452" w:rsidP="0070265D">
      <w:pPr>
        <w:pStyle w:val="corte4fondo"/>
        <w:spacing w:line="276" w:lineRule="auto"/>
        <w:rPr>
          <w:rFonts w:cs="Arial"/>
          <w:i/>
          <w:color w:val="000000"/>
          <w:sz w:val="18"/>
          <w:szCs w:val="18"/>
          <w:lang w:val="es-MX"/>
        </w:rPr>
      </w:pPr>
    </w:p>
    <w:p w:rsidR="00CB6452" w:rsidRDefault="00CB6452" w:rsidP="0070265D">
      <w:pPr>
        <w:pStyle w:val="corte4fondo"/>
        <w:spacing w:line="276" w:lineRule="auto"/>
        <w:rPr>
          <w:rFonts w:cs="Arial"/>
          <w:i/>
          <w:color w:val="000000"/>
          <w:sz w:val="18"/>
          <w:szCs w:val="18"/>
          <w:lang w:val="es-MX"/>
        </w:rPr>
      </w:pPr>
      <w:r>
        <w:rPr>
          <w:rFonts w:cs="Arial"/>
          <w:i/>
          <w:color w:val="000000"/>
          <w:sz w:val="18"/>
          <w:szCs w:val="18"/>
          <w:lang w:val="es-MX"/>
        </w:rPr>
        <w:t>A efecto de tener una mejor compresión de la inconformidad, se transcribe la parte conducente de la RESOLUCION IMPUGNADA:</w:t>
      </w:r>
    </w:p>
    <w:p w:rsidR="00CB6452" w:rsidRDefault="00CB6452" w:rsidP="0070265D">
      <w:pPr>
        <w:pStyle w:val="corte4fondo"/>
        <w:spacing w:line="276" w:lineRule="auto"/>
        <w:rPr>
          <w:rFonts w:cs="Arial"/>
          <w:i/>
          <w:color w:val="000000"/>
          <w:sz w:val="18"/>
          <w:szCs w:val="18"/>
          <w:lang w:val="es-MX"/>
        </w:rPr>
      </w:pPr>
    </w:p>
    <w:p w:rsidR="00CB6452" w:rsidRDefault="00CB6452" w:rsidP="0070265D">
      <w:pPr>
        <w:pStyle w:val="corte4fondo"/>
        <w:spacing w:line="276" w:lineRule="auto"/>
        <w:rPr>
          <w:rFonts w:cs="Arial"/>
          <w:i/>
          <w:color w:val="000000"/>
          <w:sz w:val="18"/>
          <w:szCs w:val="18"/>
          <w:lang w:val="es-MX"/>
        </w:rPr>
      </w:pPr>
      <w:r>
        <w:rPr>
          <w:rFonts w:cs="Arial"/>
          <w:i/>
          <w:color w:val="000000"/>
          <w:sz w:val="18"/>
          <w:szCs w:val="18"/>
          <w:lang w:val="es-MX"/>
        </w:rPr>
        <w:t>Con fundamento en el artículo 158 de la LEY DE TRANSPARENCIA, orienta al peticionario a dirigir su solicitud a la Oficialía Mayor</w:t>
      </w:r>
      <w:r w:rsidR="00797BE4">
        <w:rPr>
          <w:rFonts w:cs="Arial"/>
          <w:i/>
          <w:color w:val="000000"/>
          <w:sz w:val="18"/>
          <w:szCs w:val="18"/>
          <w:lang w:val="es-MX"/>
        </w:rPr>
        <w:t xml:space="preserve"> de Gobierno del Estado, según lo dispone el artículo 41 fracciones I, XIII y demás aplicables de la Ley Orgánica de la Administración Central lo anterior en virtud de que considera que la SECRETARÍA no es la autoridad administrativa competente para conocer el tema de adquisiciones, arrendamientos y contrataciones del ejecutivo</w:t>
      </w:r>
      <w:r w:rsidR="00D10159">
        <w:rPr>
          <w:rFonts w:cs="Arial"/>
          <w:i/>
          <w:color w:val="000000"/>
          <w:sz w:val="18"/>
          <w:szCs w:val="18"/>
          <w:lang w:val="es-MX"/>
        </w:rPr>
        <w:t xml:space="preserve">…” </w:t>
      </w:r>
      <w:r w:rsidR="00797BE4">
        <w:rPr>
          <w:rFonts w:cs="Arial"/>
          <w:i/>
          <w:color w:val="000000"/>
          <w:sz w:val="18"/>
          <w:szCs w:val="18"/>
          <w:lang w:val="es-MX"/>
        </w:rPr>
        <w:t xml:space="preserve"> </w:t>
      </w:r>
      <w:r>
        <w:rPr>
          <w:rFonts w:cs="Arial"/>
          <w:i/>
          <w:color w:val="000000"/>
          <w:sz w:val="18"/>
          <w:szCs w:val="18"/>
          <w:lang w:val="es-MX"/>
        </w:rPr>
        <w:t xml:space="preserve"> </w:t>
      </w:r>
    </w:p>
    <w:p w:rsidR="001C2B33" w:rsidRDefault="001C2B33" w:rsidP="0070265D">
      <w:pPr>
        <w:pStyle w:val="corte4fondo"/>
        <w:spacing w:line="276" w:lineRule="auto"/>
        <w:rPr>
          <w:rFonts w:cs="Arial"/>
          <w:i/>
          <w:color w:val="000000"/>
          <w:sz w:val="18"/>
          <w:szCs w:val="18"/>
          <w:lang w:val="es-MX"/>
        </w:rPr>
      </w:pPr>
    </w:p>
    <w:p w:rsidR="001C2B33" w:rsidRDefault="00424912" w:rsidP="0070265D">
      <w:pPr>
        <w:pStyle w:val="corte4fondo"/>
        <w:spacing w:line="276" w:lineRule="auto"/>
        <w:ind w:firstLine="0"/>
        <w:rPr>
          <w:rFonts w:cs="Arial"/>
          <w:b/>
          <w:sz w:val="24"/>
          <w:szCs w:val="24"/>
          <w:lang w:val="es-MX"/>
        </w:rPr>
      </w:pPr>
      <w:r>
        <w:rPr>
          <w:rFonts w:cs="Arial"/>
          <w:sz w:val="24"/>
          <w:szCs w:val="24"/>
          <w:lang w:val="es-MX"/>
        </w:rPr>
        <w:tab/>
      </w:r>
      <w:r w:rsidRPr="00C96D16">
        <w:rPr>
          <w:rFonts w:cs="Arial"/>
          <w:b/>
          <w:sz w:val="24"/>
          <w:szCs w:val="24"/>
          <w:lang w:val="es-MX"/>
        </w:rPr>
        <w:t>7.1.1. Agravio fundado</w:t>
      </w:r>
      <w:r w:rsidR="001C2B33">
        <w:rPr>
          <w:rFonts w:cs="Arial"/>
          <w:b/>
          <w:sz w:val="24"/>
          <w:szCs w:val="24"/>
          <w:lang w:val="es-MX"/>
        </w:rPr>
        <w:t>.</w:t>
      </w:r>
    </w:p>
    <w:p w:rsidR="001C2B33" w:rsidRDefault="001C2B33" w:rsidP="0070265D">
      <w:pPr>
        <w:pStyle w:val="corte4fondo"/>
        <w:spacing w:line="276" w:lineRule="auto"/>
        <w:ind w:firstLine="0"/>
        <w:rPr>
          <w:rFonts w:cs="Arial"/>
          <w:b/>
          <w:sz w:val="24"/>
          <w:szCs w:val="24"/>
          <w:lang w:val="es-MX"/>
        </w:rPr>
      </w:pPr>
    </w:p>
    <w:p w:rsidR="00F30943" w:rsidRDefault="00424912" w:rsidP="0070265D">
      <w:pPr>
        <w:pStyle w:val="corte4fondo"/>
        <w:spacing w:line="276" w:lineRule="auto"/>
        <w:ind w:firstLine="0"/>
        <w:rPr>
          <w:rFonts w:cs="Arial"/>
          <w:sz w:val="24"/>
          <w:szCs w:val="24"/>
          <w:lang w:val="es-MX"/>
        </w:rPr>
      </w:pPr>
      <w:r>
        <w:rPr>
          <w:rFonts w:cs="Arial"/>
          <w:sz w:val="24"/>
          <w:szCs w:val="24"/>
          <w:lang w:val="es-MX"/>
        </w:rPr>
        <w:tab/>
        <w:t>Es fundado lo alegado por el recurrente en virtud de que cuando el sujeto obligado determine la notoria incompetencia debe de fundar y motiva</w:t>
      </w:r>
      <w:r w:rsidR="00D8243D">
        <w:rPr>
          <w:rFonts w:cs="Arial"/>
          <w:sz w:val="24"/>
          <w:szCs w:val="24"/>
          <w:lang w:val="es-MX"/>
        </w:rPr>
        <w:t>r</w:t>
      </w:r>
      <w:r>
        <w:rPr>
          <w:rFonts w:cs="Arial"/>
          <w:sz w:val="24"/>
          <w:szCs w:val="24"/>
          <w:lang w:val="es-MX"/>
        </w:rPr>
        <w:t xml:space="preserve"> dicha situación.</w:t>
      </w:r>
    </w:p>
    <w:p w:rsidR="00424912" w:rsidRDefault="00424912" w:rsidP="0070265D">
      <w:pPr>
        <w:pStyle w:val="corte4fondo"/>
        <w:spacing w:line="276" w:lineRule="auto"/>
        <w:ind w:firstLine="0"/>
        <w:rPr>
          <w:rFonts w:cs="Arial"/>
          <w:sz w:val="24"/>
          <w:szCs w:val="24"/>
          <w:lang w:val="es-MX"/>
        </w:rPr>
      </w:pPr>
      <w:r>
        <w:rPr>
          <w:rFonts w:cs="Arial"/>
          <w:sz w:val="24"/>
          <w:szCs w:val="24"/>
          <w:lang w:val="es-MX"/>
        </w:rPr>
        <w:tab/>
      </w:r>
    </w:p>
    <w:p w:rsidR="00424912" w:rsidRDefault="00424912" w:rsidP="0070265D">
      <w:pPr>
        <w:pStyle w:val="corte4fondo"/>
        <w:spacing w:line="276" w:lineRule="auto"/>
        <w:ind w:firstLine="0"/>
        <w:rPr>
          <w:rFonts w:cs="Arial"/>
          <w:color w:val="000000"/>
          <w:sz w:val="24"/>
          <w:szCs w:val="24"/>
          <w:lang w:val="es-MX"/>
        </w:rPr>
      </w:pPr>
      <w:r>
        <w:rPr>
          <w:rFonts w:cs="Arial"/>
          <w:sz w:val="24"/>
          <w:szCs w:val="24"/>
          <w:lang w:val="es-MX"/>
        </w:rPr>
        <w:tab/>
        <w:t xml:space="preserve">Sobre lo mencionado, los </w:t>
      </w:r>
      <w:r>
        <w:rPr>
          <w:rFonts w:cs="Arial"/>
          <w:color w:val="000000"/>
          <w:sz w:val="24"/>
          <w:szCs w:val="24"/>
          <w:lang w:val="es-MX"/>
        </w:rPr>
        <w:t>artículos 18, 19, 20, 54, fracción III y 158, de la Ley de Transparencia establecen que:</w:t>
      </w:r>
    </w:p>
    <w:p w:rsidR="00424912" w:rsidRDefault="00424912" w:rsidP="0070265D">
      <w:pPr>
        <w:pStyle w:val="corte4fondo"/>
        <w:spacing w:line="276" w:lineRule="auto"/>
        <w:ind w:firstLine="0"/>
        <w:rPr>
          <w:rFonts w:cs="Arial"/>
          <w:color w:val="000000"/>
          <w:sz w:val="24"/>
          <w:szCs w:val="24"/>
          <w:lang w:val="es-MX"/>
        </w:rPr>
      </w:pPr>
    </w:p>
    <w:p w:rsidR="00424912" w:rsidRDefault="00424912" w:rsidP="0070265D">
      <w:pPr>
        <w:pStyle w:val="Default"/>
        <w:spacing w:line="276" w:lineRule="auto"/>
        <w:ind w:left="708"/>
        <w:jc w:val="both"/>
        <w:rPr>
          <w:sz w:val="20"/>
          <w:szCs w:val="20"/>
        </w:rPr>
      </w:pPr>
      <w:r>
        <w:rPr>
          <w:b/>
          <w:bCs/>
          <w:sz w:val="20"/>
          <w:szCs w:val="20"/>
        </w:rPr>
        <w:t xml:space="preserve">ARTÍCULO 18. </w:t>
      </w:r>
      <w:r>
        <w:rPr>
          <w:sz w:val="20"/>
          <w:szCs w:val="20"/>
        </w:rPr>
        <w:t xml:space="preserve">Los sujetos obligados deberán documentar todo acto que derive del ejercicio de sus facultades, competencias o funciones. </w:t>
      </w:r>
    </w:p>
    <w:p w:rsidR="00424912" w:rsidRDefault="00424912" w:rsidP="0070265D">
      <w:pPr>
        <w:pStyle w:val="Default"/>
        <w:spacing w:line="276" w:lineRule="auto"/>
        <w:ind w:left="708"/>
        <w:rPr>
          <w:sz w:val="20"/>
          <w:szCs w:val="20"/>
        </w:rPr>
      </w:pPr>
    </w:p>
    <w:p w:rsidR="00424912" w:rsidRDefault="00424912" w:rsidP="0070265D">
      <w:pPr>
        <w:pStyle w:val="Default"/>
        <w:spacing w:line="276" w:lineRule="auto"/>
        <w:ind w:left="708"/>
        <w:jc w:val="both"/>
        <w:rPr>
          <w:sz w:val="20"/>
          <w:szCs w:val="20"/>
        </w:rPr>
      </w:pPr>
      <w:r>
        <w:rPr>
          <w:b/>
          <w:bCs/>
          <w:sz w:val="20"/>
          <w:szCs w:val="20"/>
        </w:rPr>
        <w:t xml:space="preserve">ARTÍCULO 19. </w:t>
      </w:r>
      <w:r>
        <w:rPr>
          <w:sz w:val="20"/>
          <w:szCs w:val="20"/>
        </w:rPr>
        <w:t xml:space="preserve">Se presume que la información debe existir si se refiere a las facultades, competencias y funciones que los ordenamientos jurídicos aplicables otorgan a los sujetos obligados. </w:t>
      </w:r>
    </w:p>
    <w:p w:rsidR="00424912" w:rsidRDefault="00424912" w:rsidP="0070265D">
      <w:pPr>
        <w:pStyle w:val="corte4fondo"/>
        <w:spacing w:line="276" w:lineRule="auto"/>
        <w:ind w:left="708" w:firstLine="0"/>
        <w:rPr>
          <w:sz w:val="20"/>
          <w:lang w:val="es-MX"/>
        </w:rPr>
      </w:pPr>
      <w:r>
        <w:rPr>
          <w:sz w:val="20"/>
        </w:rPr>
        <w:t>En los casos en que ciertas facultades, competencias o funciones no se hayan ejercido, se debe motivar la respuesta en función de las causas que motiven la inexistencia.</w:t>
      </w:r>
    </w:p>
    <w:p w:rsidR="00424912" w:rsidRDefault="00424912" w:rsidP="0070265D">
      <w:pPr>
        <w:pStyle w:val="corte4fondo"/>
        <w:spacing w:line="276" w:lineRule="auto"/>
        <w:ind w:left="708" w:firstLine="0"/>
        <w:rPr>
          <w:sz w:val="20"/>
          <w:lang w:val="es-MX"/>
        </w:rPr>
      </w:pPr>
    </w:p>
    <w:p w:rsidR="00424912" w:rsidRPr="00A65ABD" w:rsidRDefault="00424912" w:rsidP="0070265D">
      <w:pPr>
        <w:pStyle w:val="corte4fondo"/>
        <w:spacing w:line="276" w:lineRule="auto"/>
        <w:ind w:left="708" w:firstLine="0"/>
        <w:rPr>
          <w:b/>
          <w:bCs/>
          <w:sz w:val="20"/>
          <w:lang w:val="es-MX"/>
        </w:rPr>
      </w:pPr>
      <w:r>
        <w:rPr>
          <w:b/>
          <w:bCs/>
          <w:sz w:val="20"/>
        </w:rPr>
        <w:t xml:space="preserve">ARTÍCULO 20. </w:t>
      </w:r>
      <w:r>
        <w:rPr>
          <w:sz w:val="20"/>
        </w:rPr>
        <w:t>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p>
    <w:p w:rsidR="00424912" w:rsidRDefault="00424912" w:rsidP="0070265D">
      <w:pPr>
        <w:pStyle w:val="corte4fondo"/>
        <w:spacing w:line="276" w:lineRule="auto"/>
        <w:ind w:left="708" w:firstLine="0"/>
        <w:rPr>
          <w:b/>
          <w:bCs/>
          <w:sz w:val="20"/>
          <w:lang w:val="es-MX"/>
        </w:rPr>
      </w:pPr>
    </w:p>
    <w:p w:rsidR="00424912" w:rsidRDefault="00424912" w:rsidP="0070265D">
      <w:pPr>
        <w:pStyle w:val="corte4fondo"/>
        <w:spacing w:line="276" w:lineRule="auto"/>
        <w:ind w:left="708" w:firstLine="0"/>
        <w:rPr>
          <w:sz w:val="20"/>
          <w:lang w:val="es-MX"/>
        </w:rPr>
      </w:pPr>
      <w:r>
        <w:rPr>
          <w:b/>
          <w:bCs/>
          <w:sz w:val="20"/>
        </w:rPr>
        <w:lastRenderedPageBreak/>
        <w:t xml:space="preserve">ARTÍCULO 54. </w:t>
      </w:r>
      <w:r>
        <w:rPr>
          <w:sz w:val="20"/>
        </w:rPr>
        <w:t xml:space="preserve">Los sujetos obligados designarán al responsable de la Unidad de Transparencia que tendrá las siguientes funciones: </w:t>
      </w:r>
    </w:p>
    <w:p w:rsidR="00424912" w:rsidRDefault="00424912" w:rsidP="0070265D">
      <w:pPr>
        <w:pStyle w:val="corte4fondo"/>
        <w:spacing w:line="276" w:lineRule="auto"/>
        <w:ind w:left="708" w:firstLine="0"/>
        <w:rPr>
          <w:sz w:val="20"/>
          <w:lang w:val="es-MX"/>
        </w:rPr>
      </w:pPr>
      <w:r>
        <w:rPr>
          <w:sz w:val="20"/>
          <w:lang w:val="es-MX"/>
        </w:rPr>
        <w:t>[…]</w:t>
      </w:r>
    </w:p>
    <w:p w:rsidR="00424912" w:rsidRDefault="00424912" w:rsidP="0070265D">
      <w:pPr>
        <w:pStyle w:val="corte4fondo"/>
        <w:spacing w:line="276" w:lineRule="auto"/>
        <w:ind w:left="708" w:firstLine="0"/>
        <w:rPr>
          <w:sz w:val="20"/>
          <w:lang w:val="es-MX"/>
        </w:rPr>
      </w:pPr>
      <w:r>
        <w:rPr>
          <w:b/>
          <w:bCs/>
          <w:sz w:val="20"/>
        </w:rPr>
        <w:t>III</w:t>
      </w:r>
      <w:r>
        <w:rPr>
          <w:sz w:val="20"/>
        </w:rPr>
        <w:t>. Auxiliar a los particulares en la elaboración de solicitudes de acceso a la información y, en su caso, orientarlos sobre los sujetos obligados competentes conforme a la normatividad aplicable;</w:t>
      </w:r>
    </w:p>
    <w:p w:rsidR="00424912" w:rsidRDefault="00424912" w:rsidP="0070265D">
      <w:pPr>
        <w:pStyle w:val="corte4fondo"/>
        <w:spacing w:line="276" w:lineRule="auto"/>
        <w:ind w:left="708" w:firstLine="0"/>
        <w:rPr>
          <w:sz w:val="20"/>
          <w:lang w:val="es-MX"/>
        </w:rPr>
      </w:pPr>
    </w:p>
    <w:p w:rsidR="00424912" w:rsidRDefault="00424912" w:rsidP="0070265D">
      <w:pPr>
        <w:pStyle w:val="corte4fondo"/>
        <w:spacing w:line="276" w:lineRule="auto"/>
        <w:ind w:left="708" w:firstLine="0"/>
        <w:rPr>
          <w:sz w:val="20"/>
        </w:rPr>
      </w:pPr>
      <w:r>
        <w:rPr>
          <w:b/>
          <w:bCs/>
          <w:sz w:val="20"/>
        </w:rPr>
        <w:t xml:space="preserve">ARTÍCULO 158. </w:t>
      </w:r>
      <w:r>
        <w:rPr>
          <w:sz w:val="20"/>
        </w:rPr>
        <w:t xml:space="preserve">Cuando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 </w:t>
      </w:r>
    </w:p>
    <w:p w:rsidR="00424912" w:rsidRPr="002C7FBB" w:rsidRDefault="00424912" w:rsidP="0070265D">
      <w:pPr>
        <w:pStyle w:val="corte4fondo"/>
        <w:spacing w:line="276" w:lineRule="auto"/>
        <w:ind w:left="708" w:firstLine="0"/>
        <w:rPr>
          <w:rFonts w:cs="Arial"/>
          <w:color w:val="000000"/>
          <w:sz w:val="24"/>
          <w:szCs w:val="24"/>
          <w:lang w:val="es-MX"/>
        </w:rPr>
      </w:pPr>
      <w:r>
        <w:rPr>
          <w:sz w:val="20"/>
        </w:rPr>
        <w:t xml:space="preserve">Si los sujetos obligados son competentes para atender parcialmente la solicitud de acceso a la información, deberá dar respuesta respecto de dicha parte. Respecto de la información sobre la cual es incompetente se procederá conforme lo señala el párrafo anterior.  </w:t>
      </w:r>
      <w:r>
        <w:rPr>
          <w:rFonts w:cs="Arial"/>
          <w:color w:val="000000"/>
          <w:sz w:val="24"/>
          <w:szCs w:val="24"/>
          <w:lang w:val="es-MX"/>
        </w:rPr>
        <w:t xml:space="preserve"> </w:t>
      </w:r>
    </w:p>
    <w:p w:rsidR="00424912" w:rsidRPr="00EC1AA9" w:rsidRDefault="00424912" w:rsidP="0070265D">
      <w:pPr>
        <w:pStyle w:val="corte4fondo"/>
        <w:spacing w:line="276" w:lineRule="auto"/>
        <w:ind w:left="993" w:firstLine="0"/>
        <w:rPr>
          <w:rFonts w:cs="Arial"/>
          <w:color w:val="000000"/>
          <w:sz w:val="24"/>
          <w:szCs w:val="24"/>
          <w:lang w:val="es-MX"/>
        </w:rPr>
      </w:pPr>
    </w:p>
    <w:p w:rsidR="00424912" w:rsidRDefault="00424912" w:rsidP="0070265D">
      <w:pPr>
        <w:pStyle w:val="corte4fondo"/>
        <w:tabs>
          <w:tab w:val="left" w:pos="708"/>
          <w:tab w:val="left" w:pos="1454"/>
        </w:tabs>
        <w:spacing w:line="276" w:lineRule="auto"/>
        <w:ind w:firstLine="0"/>
        <w:rPr>
          <w:rFonts w:cs="Arial"/>
          <w:color w:val="000000"/>
          <w:sz w:val="24"/>
          <w:szCs w:val="24"/>
          <w:lang w:val="es-MX"/>
        </w:rPr>
      </w:pPr>
      <w:r w:rsidRPr="00EC1AA9">
        <w:rPr>
          <w:rFonts w:cs="Arial"/>
          <w:color w:val="000000"/>
          <w:sz w:val="24"/>
          <w:szCs w:val="24"/>
          <w:lang w:val="es-MX"/>
        </w:rPr>
        <w:tab/>
      </w:r>
      <w:r>
        <w:rPr>
          <w:rFonts w:cs="Arial"/>
          <w:color w:val="000000"/>
          <w:sz w:val="24"/>
          <w:szCs w:val="24"/>
          <w:lang w:val="es-MX"/>
        </w:rPr>
        <w:t>De esas disposiciones tenemos que:</w:t>
      </w:r>
    </w:p>
    <w:p w:rsidR="00424912" w:rsidRDefault="00424912" w:rsidP="0070265D">
      <w:pPr>
        <w:pStyle w:val="corte4fondo"/>
        <w:tabs>
          <w:tab w:val="left" w:pos="708"/>
          <w:tab w:val="left" w:pos="1454"/>
        </w:tabs>
        <w:spacing w:line="276" w:lineRule="auto"/>
        <w:ind w:firstLine="0"/>
        <w:rPr>
          <w:rFonts w:cs="Arial"/>
          <w:color w:val="000000"/>
          <w:sz w:val="24"/>
          <w:szCs w:val="24"/>
          <w:lang w:val="es-MX"/>
        </w:rPr>
      </w:pPr>
    </w:p>
    <w:p w:rsidR="00424912" w:rsidRPr="00EE59A7" w:rsidRDefault="00424912" w:rsidP="0070265D">
      <w:pPr>
        <w:pStyle w:val="corte4fondo"/>
        <w:numPr>
          <w:ilvl w:val="0"/>
          <w:numId w:val="8"/>
        </w:numPr>
        <w:tabs>
          <w:tab w:val="left" w:pos="708"/>
          <w:tab w:val="left" w:pos="1454"/>
        </w:tabs>
        <w:spacing w:line="276" w:lineRule="auto"/>
        <w:rPr>
          <w:rFonts w:cs="Arial"/>
          <w:color w:val="000000"/>
          <w:sz w:val="24"/>
          <w:szCs w:val="24"/>
          <w:lang w:val="es-MX"/>
        </w:rPr>
      </w:pPr>
      <w:r w:rsidRPr="002F6363">
        <w:rPr>
          <w:sz w:val="24"/>
          <w:szCs w:val="24"/>
        </w:rPr>
        <w:t>Los sujetos obligados deberán documentar todo acto que derive del ejercicio de sus facul</w:t>
      </w:r>
      <w:r>
        <w:rPr>
          <w:sz w:val="24"/>
          <w:szCs w:val="24"/>
        </w:rPr>
        <w:t>tades, competencias o funciones</w:t>
      </w:r>
      <w:r>
        <w:rPr>
          <w:sz w:val="24"/>
          <w:szCs w:val="24"/>
          <w:lang w:val="es-MX"/>
        </w:rPr>
        <w:t xml:space="preserve">, por lo que se </w:t>
      </w:r>
      <w:r w:rsidRPr="002F6363">
        <w:rPr>
          <w:sz w:val="24"/>
          <w:szCs w:val="24"/>
        </w:rPr>
        <w:t xml:space="preserve"> presume que la información debe existir si se refiere a </w:t>
      </w:r>
      <w:r>
        <w:rPr>
          <w:sz w:val="24"/>
          <w:szCs w:val="24"/>
          <w:lang w:val="es-MX"/>
        </w:rPr>
        <w:t xml:space="preserve">esas </w:t>
      </w:r>
      <w:r w:rsidRPr="002F6363">
        <w:rPr>
          <w:sz w:val="24"/>
          <w:szCs w:val="24"/>
        </w:rPr>
        <w:t xml:space="preserve">facultades, competencias y funciones que los ordenamientos jurídicos aplicables </w:t>
      </w:r>
      <w:r>
        <w:rPr>
          <w:sz w:val="24"/>
          <w:szCs w:val="24"/>
          <w:lang w:val="es-MX"/>
        </w:rPr>
        <w:t xml:space="preserve">les </w:t>
      </w:r>
      <w:r w:rsidRPr="002F6363">
        <w:rPr>
          <w:sz w:val="24"/>
          <w:szCs w:val="24"/>
        </w:rPr>
        <w:t>otorgan.</w:t>
      </w:r>
    </w:p>
    <w:p w:rsidR="00424912" w:rsidRPr="00EE59A7" w:rsidRDefault="00424912" w:rsidP="0070265D">
      <w:pPr>
        <w:pStyle w:val="corte4fondo"/>
        <w:tabs>
          <w:tab w:val="left" w:pos="708"/>
          <w:tab w:val="left" w:pos="1454"/>
        </w:tabs>
        <w:spacing w:line="276" w:lineRule="auto"/>
        <w:ind w:left="720" w:firstLine="0"/>
        <w:rPr>
          <w:rFonts w:cs="Arial"/>
          <w:color w:val="000000"/>
          <w:sz w:val="24"/>
          <w:szCs w:val="24"/>
          <w:lang w:val="es-MX"/>
        </w:rPr>
      </w:pPr>
    </w:p>
    <w:p w:rsidR="00424912" w:rsidRPr="00EE59A7" w:rsidRDefault="00424912" w:rsidP="0070265D">
      <w:pPr>
        <w:pStyle w:val="corte4fondo"/>
        <w:numPr>
          <w:ilvl w:val="0"/>
          <w:numId w:val="8"/>
        </w:numPr>
        <w:tabs>
          <w:tab w:val="left" w:pos="708"/>
          <w:tab w:val="left" w:pos="1454"/>
        </w:tabs>
        <w:spacing w:line="276" w:lineRule="auto"/>
        <w:rPr>
          <w:rFonts w:cs="Arial"/>
          <w:color w:val="000000"/>
          <w:sz w:val="24"/>
          <w:szCs w:val="24"/>
          <w:lang w:val="es-MX"/>
        </w:rPr>
      </w:pPr>
      <w:r w:rsidRPr="002F6363">
        <w:rPr>
          <w:sz w:val="24"/>
          <w:szCs w:val="24"/>
        </w:rPr>
        <w:t xml:space="preserve"> </w:t>
      </w:r>
      <w:r w:rsidRPr="00EE59A7">
        <w:rPr>
          <w:sz w:val="24"/>
          <w:szCs w:val="24"/>
        </w:rPr>
        <w:t>En los casos en que ciertas facultades, competencias o funciones no se hayan ejercido, se debe motivar la respuesta en función de las causas que motiven la inexistencia.</w:t>
      </w:r>
    </w:p>
    <w:p w:rsidR="00424912" w:rsidRDefault="00424912" w:rsidP="0070265D">
      <w:pPr>
        <w:pStyle w:val="Prrafodelista"/>
        <w:spacing w:after="0"/>
        <w:rPr>
          <w:rFonts w:cs="Arial"/>
          <w:color w:val="000000"/>
          <w:sz w:val="24"/>
          <w:szCs w:val="24"/>
        </w:rPr>
      </w:pPr>
    </w:p>
    <w:p w:rsidR="00424912" w:rsidRPr="00EE59A7" w:rsidRDefault="00424912" w:rsidP="0070265D">
      <w:pPr>
        <w:pStyle w:val="corte4fondo"/>
        <w:numPr>
          <w:ilvl w:val="0"/>
          <w:numId w:val="8"/>
        </w:numPr>
        <w:tabs>
          <w:tab w:val="left" w:pos="708"/>
          <w:tab w:val="left" w:pos="1454"/>
        </w:tabs>
        <w:spacing w:line="276" w:lineRule="auto"/>
        <w:rPr>
          <w:rFonts w:cs="Arial"/>
          <w:color w:val="000000"/>
          <w:sz w:val="24"/>
          <w:szCs w:val="24"/>
          <w:lang w:val="es-MX"/>
        </w:rPr>
      </w:pPr>
      <w:r w:rsidRPr="00EE59A7">
        <w:rPr>
          <w:sz w:val="24"/>
          <w:szCs w:val="24"/>
        </w:rPr>
        <w:t>Ante la negativa del acceso a la información o su inexistencia, el sujeto obligado deberá demostrar que la información no se refiere a alguna de sus facultades, competencias o funciones.</w:t>
      </w:r>
    </w:p>
    <w:p w:rsidR="00424912" w:rsidRDefault="00424912" w:rsidP="0070265D">
      <w:pPr>
        <w:pStyle w:val="Prrafodelista"/>
        <w:spacing w:after="0"/>
        <w:rPr>
          <w:rFonts w:cs="Arial"/>
          <w:color w:val="000000"/>
          <w:sz w:val="24"/>
          <w:szCs w:val="24"/>
        </w:rPr>
      </w:pPr>
    </w:p>
    <w:p w:rsidR="00424912" w:rsidRPr="00EE59A7" w:rsidRDefault="00424912" w:rsidP="0070265D">
      <w:pPr>
        <w:pStyle w:val="corte4fondo"/>
        <w:numPr>
          <w:ilvl w:val="0"/>
          <w:numId w:val="8"/>
        </w:numPr>
        <w:tabs>
          <w:tab w:val="left" w:pos="708"/>
          <w:tab w:val="left" w:pos="1454"/>
        </w:tabs>
        <w:spacing w:line="276" w:lineRule="auto"/>
        <w:rPr>
          <w:rFonts w:cs="Arial"/>
          <w:color w:val="000000"/>
          <w:sz w:val="24"/>
          <w:szCs w:val="24"/>
          <w:lang w:val="es-MX"/>
        </w:rPr>
      </w:pPr>
      <w:r>
        <w:rPr>
          <w:rFonts w:cs="Arial"/>
          <w:color w:val="000000"/>
          <w:sz w:val="24"/>
          <w:szCs w:val="24"/>
          <w:lang w:val="es-MX"/>
        </w:rPr>
        <w:t xml:space="preserve">La Unidad de Transparencia tiene la función de </w:t>
      </w:r>
      <w:r>
        <w:rPr>
          <w:sz w:val="24"/>
          <w:szCs w:val="24"/>
        </w:rPr>
        <w:t>orientar</w:t>
      </w:r>
      <w:r>
        <w:rPr>
          <w:sz w:val="24"/>
          <w:szCs w:val="24"/>
          <w:lang w:val="es-MX"/>
        </w:rPr>
        <w:t xml:space="preserve"> a los particulares </w:t>
      </w:r>
      <w:r w:rsidRPr="00EE59A7">
        <w:rPr>
          <w:sz w:val="24"/>
          <w:szCs w:val="24"/>
        </w:rPr>
        <w:t>sobre los sujetos obligados competentes conforme a la normatividad aplicable</w:t>
      </w:r>
      <w:r>
        <w:rPr>
          <w:sz w:val="24"/>
          <w:szCs w:val="24"/>
          <w:lang w:val="es-MX"/>
        </w:rPr>
        <w:t>.</w:t>
      </w:r>
    </w:p>
    <w:p w:rsidR="00424912" w:rsidRDefault="00424912" w:rsidP="0070265D">
      <w:pPr>
        <w:pStyle w:val="Prrafodelista"/>
        <w:spacing w:after="0"/>
        <w:rPr>
          <w:rFonts w:cs="Arial"/>
          <w:color w:val="000000"/>
          <w:sz w:val="24"/>
          <w:szCs w:val="24"/>
        </w:rPr>
      </w:pPr>
    </w:p>
    <w:p w:rsidR="00424912" w:rsidRPr="00EE59A7" w:rsidRDefault="00424912" w:rsidP="0070265D">
      <w:pPr>
        <w:pStyle w:val="corte4fondo"/>
        <w:numPr>
          <w:ilvl w:val="0"/>
          <w:numId w:val="8"/>
        </w:numPr>
        <w:tabs>
          <w:tab w:val="left" w:pos="708"/>
          <w:tab w:val="left" w:pos="1454"/>
        </w:tabs>
        <w:spacing w:line="276" w:lineRule="auto"/>
        <w:rPr>
          <w:rFonts w:cs="Arial"/>
          <w:color w:val="000000"/>
          <w:sz w:val="24"/>
          <w:szCs w:val="24"/>
          <w:lang w:val="es-MX"/>
        </w:rPr>
      </w:pPr>
      <w:r>
        <w:rPr>
          <w:rFonts w:cs="Arial"/>
          <w:color w:val="000000"/>
          <w:sz w:val="24"/>
          <w:szCs w:val="24"/>
          <w:lang w:val="es-MX"/>
        </w:rPr>
        <w:t>Que c</w:t>
      </w:r>
      <w:r w:rsidRPr="00EE59A7">
        <w:rPr>
          <w:sz w:val="24"/>
          <w:szCs w:val="24"/>
        </w:rPr>
        <w:t>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w:t>
      </w:r>
      <w:r>
        <w:rPr>
          <w:sz w:val="24"/>
          <w:szCs w:val="24"/>
        </w:rPr>
        <w:t>s sujetos obligados competentes</w:t>
      </w:r>
      <w:r>
        <w:rPr>
          <w:sz w:val="24"/>
          <w:szCs w:val="24"/>
          <w:lang w:val="es-MX"/>
        </w:rPr>
        <w:t xml:space="preserve"> y que si </w:t>
      </w:r>
      <w:r w:rsidRPr="00EE59A7">
        <w:rPr>
          <w:sz w:val="24"/>
          <w:szCs w:val="24"/>
        </w:rPr>
        <w:t xml:space="preserve">son competentes para atender parcialmente la solicitud de acceso a la información, deberá dar respuesta respecto de dicha parte. </w:t>
      </w:r>
    </w:p>
    <w:p w:rsidR="00424912" w:rsidRDefault="00424912" w:rsidP="0070265D">
      <w:pPr>
        <w:pStyle w:val="corte4fondo"/>
        <w:spacing w:line="276" w:lineRule="auto"/>
        <w:ind w:firstLine="0"/>
        <w:rPr>
          <w:rFonts w:cs="Arial"/>
          <w:color w:val="000000"/>
          <w:sz w:val="24"/>
          <w:szCs w:val="24"/>
          <w:lang w:val="es-MX"/>
        </w:rPr>
      </w:pPr>
    </w:p>
    <w:p w:rsidR="00424912" w:rsidRPr="00672F50" w:rsidRDefault="00F30943" w:rsidP="0070265D">
      <w:pPr>
        <w:pStyle w:val="corte4fondo"/>
        <w:spacing w:line="276" w:lineRule="auto"/>
        <w:ind w:left="720" w:firstLine="696"/>
        <w:rPr>
          <w:rFonts w:cs="Arial"/>
          <w:color w:val="000000"/>
          <w:sz w:val="24"/>
          <w:szCs w:val="24"/>
          <w:lang w:val="es-MX"/>
        </w:rPr>
      </w:pPr>
      <w:r>
        <w:rPr>
          <w:rFonts w:cs="Arial"/>
          <w:color w:val="000000"/>
          <w:sz w:val="24"/>
          <w:szCs w:val="24"/>
          <w:lang w:val="es-MX"/>
        </w:rPr>
        <w:t xml:space="preserve">En ese sentido, </w:t>
      </w:r>
      <w:r w:rsidR="00424912" w:rsidRPr="00672F50">
        <w:rPr>
          <w:rFonts w:cs="Arial"/>
          <w:color w:val="000000"/>
          <w:sz w:val="24"/>
          <w:szCs w:val="24"/>
          <w:lang w:val="es-MX"/>
        </w:rPr>
        <w:t xml:space="preserve">es fundado el motivo de inconformidad porque el sujeto obligado no fundamentó, ni motivó de manera suficiente por qué esa </w:t>
      </w:r>
      <w:r w:rsidR="00424912" w:rsidRPr="00672F50">
        <w:rPr>
          <w:rFonts w:cs="Arial"/>
          <w:b/>
          <w:color w:val="000000"/>
          <w:sz w:val="24"/>
          <w:szCs w:val="24"/>
          <w:lang w:val="es-MX"/>
        </w:rPr>
        <w:t>SECRETARÍA DE FINANZAS</w:t>
      </w:r>
      <w:r w:rsidR="00424912" w:rsidRPr="00672F50">
        <w:rPr>
          <w:rFonts w:cs="Arial"/>
          <w:color w:val="000000"/>
          <w:sz w:val="24"/>
          <w:szCs w:val="24"/>
          <w:lang w:val="es-MX"/>
        </w:rPr>
        <w:t xml:space="preserve">, ya que no citó disposición normativa alguna </w:t>
      </w:r>
      <w:r w:rsidR="00424912" w:rsidRPr="00672F50">
        <w:rPr>
          <w:rFonts w:cs="Arial"/>
          <w:color w:val="000000"/>
          <w:sz w:val="24"/>
          <w:szCs w:val="24"/>
          <w:lang w:val="es-MX"/>
        </w:rPr>
        <w:lastRenderedPageBreak/>
        <w:t xml:space="preserve">en lo referente a su competencia </w:t>
      </w:r>
      <w:r w:rsidRPr="00672F50">
        <w:rPr>
          <w:rFonts w:cs="Arial"/>
          <w:color w:val="000000"/>
          <w:sz w:val="24"/>
          <w:szCs w:val="24"/>
          <w:lang w:val="es-MX"/>
        </w:rPr>
        <w:t>y facultades</w:t>
      </w:r>
      <w:r w:rsidR="00424912" w:rsidRPr="00672F50">
        <w:rPr>
          <w:rFonts w:cs="Arial"/>
          <w:color w:val="000000"/>
          <w:sz w:val="24"/>
          <w:szCs w:val="24"/>
          <w:lang w:val="es-MX"/>
        </w:rPr>
        <w:t xml:space="preserve"> que rigen su actuar y tampoco explicó alguna razón de su incompetenci</w:t>
      </w:r>
      <w:r>
        <w:rPr>
          <w:rFonts w:cs="Arial"/>
          <w:color w:val="000000"/>
          <w:sz w:val="24"/>
          <w:szCs w:val="24"/>
          <w:lang w:val="es-MX"/>
        </w:rPr>
        <w:t>a para no poseer la información</w:t>
      </w:r>
      <w:r w:rsidR="00424912" w:rsidRPr="00672F50">
        <w:rPr>
          <w:rFonts w:cs="Arial"/>
          <w:color w:val="000000"/>
          <w:sz w:val="24"/>
          <w:szCs w:val="24"/>
          <w:lang w:val="es-MX"/>
        </w:rPr>
        <w:t>.</w:t>
      </w:r>
    </w:p>
    <w:p w:rsidR="00383F6F" w:rsidRDefault="00383F6F" w:rsidP="0070265D">
      <w:pPr>
        <w:pStyle w:val="corte4fondo"/>
        <w:spacing w:line="276" w:lineRule="auto"/>
        <w:ind w:firstLine="0"/>
        <w:rPr>
          <w:rFonts w:cs="Arial"/>
          <w:sz w:val="24"/>
          <w:szCs w:val="24"/>
        </w:rPr>
      </w:pPr>
    </w:p>
    <w:p w:rsidR="00383F6F" w:rsidRDefault="00383F6F" w:rsidP="0070265D">
      <w:pPr>
        <w:pStyle w:val="corte4fondo"/>
        <w:spacing w:line="276" w:lineRule="auto"/>
        <w:ind w:firstLine="0"/>
        <w:rPr>
          <w:rFonts w:cs="Arial"/>
          <w:sz w:val="24"/>
          <w:szCs w:val="24"/>
        </w:rPr>
      </w:pPr>
      <w:r>
        <w:rPr>
          <w:rFonts w:cs="Arial"/>
          <w:sz w:val="24"/>
          <w:szCs w:val="24"/>
        </w:rPr>
        <w:t>Así pues, Ley de Transparencia y Acceso a la Información Pública del Estado vigente en sus artículos 3°, fracción XX</w:t>
      </w:r>
      <w:r w:rsidR="00A23E9D">
        <w:rPr>
          <w:rFonts w:cs="Arial"/>
          <w:sz w:val="24"/>
          <w:szCs w:val="24"/>
        </w:rPr>
        <w:t xml:space="preserve"> y 84, fracción XXIX</w:t>
      </w:r>
      <w:r>
        <w:rPr>
          <w:rFonts w:cs="Arial"/>
          <w:sz w:val="24"/>
          <w:szCs w:val="24"/>
        </w:rPr>
        <w:t>, establecen que:</w:t>
      </w:r>
    </w:p>
    <w:p w:rsidR="00383F6F" w:rsidRDefault="00383F6F" w:rsidP="0070265D">
      <w:pPr>
        <w:pStyle w:val="corte4fondo"/>
        <w:spacing w:line="276" w:lineRule="auto"/>
        <w:ind w:firstLine="0"/>
        <w:rPr>
          <w:rFonts w:cs="Arial"/>
          <w:sz w:val="24"/>
          <w:szCs w:val="24"/>
        </w:rPr>
      </w:pPr>
    </w:p>
    <w:p w:rsidR="00383F6F" w:rsidRPr="002D3147" w:rsidRDefault="00383F6F" w:rsidP="0070265D">
      <w:pPr>
        <w:pStyle w:val="corte4fondo"/>
        <w:spacing w:line="276" w:lineRule="auto"/>
        <w:ind w:left="708" w:firstLine="0"/>
        <w:rPr>
          <w:rFonts w:cs="Arial"/>
          <w:sz w:val="20"/>
        </w:rPr>
      </w:pPr>
      <w:r w:rsidRPr="002D3147">
        <w:rPr>
          <w:rFonts w:cs="Arial"/>
          <w:b/>
          <w:sz w:val="20"/>
        </w:rPr>
        <w:t>ARTÍCULO 3°.</w:t>
      </w:r>
      <w:r w:rsidRPr="002D3147">
        <w:rPr>
          <w:rFonts w:cs="Arial"/>
          <w:sz w:val="20"/>
        </w:rPr>
        <w:t xml:space="preserve"> Para los efectos de la presente Ley se entenderá por:</w:t>
      </w:r>
    </w:p>
    <w:p w:rsidR="00383F6F" w:rsidRPr="002D3147" w:rsidRDefault="00383F6F" w:rsidP="0070265D">
      <w:pPr>
        <w:pStyle w:val="corte4fondo"/>
        <w:spacing w:line="276" w:lineRule="auto"/>
        <w:ind w:left="708" w:firstLine="0"/>
        <w:rPr>
          <w:rFonts w:cs="Arial"/>
          <w:sz w:val="20"/>
        </w:rPr>
      </w:pPr>
      <w:r w:rsidRPr="002D3147">
        <w:rPr>
          <w:rFonts w:cs="Arial"/>
          <w:sz w:val="20"/>
        </w:rPr>
        <w:t>[…]</w:t>
      </w:r>
    </w:p>
    <w:p w:rsidR="00383F6F" w:rsidRPr="002D3147" w:rsidRDefault="00383F6F" w:rsidP="0070265D">
      <w:pPr>
        <w:pStyle w:val="corte4fondo"/>
        <w:spacing w:line="276" w:lineRule="auto"/>
        <w:ind w:left="708" w:firstLine="0"/>
        <w:rPr>
          <w:rFonts w:cs="Arial"/>
          <w:sz w:val="20"/>
        </w:rPr>
      </w:pPr>
      <w:r w:rsidRPr="002D3147">
        <w:rPr>
          <w:rFonts w:cs="Arial"/>
          <w:b/>
          <w:sz w:val="20"/>
        </w:rPr>
        <w:t>XX.</w:t>
      </w:r>
      <w:r w:rsidRPr="002D3147">
        <w:rPr>
          <w:rFonts w:cs="Arial"/>
          <w:sz w:val="20"/>
        </w:rPr>
        <w:t xml:space="preserve"> </w:t>
      </w:r>
      <w:r w:rsidRPr="008122F0">
        <w:rPr>
          <w:rFonts w:cs="Arial"/>
          <w:b/>
          <w:sz w:val="20"/>
        </w:rPr>
        <w:t>Obligaciones de Transparencia</w:t>
      </w:r>
      <w:r w:rsidRPr="002D3147">
        <w:rPr>
          <w:rFonts w:cs="Arial"/>
          <w:sz w:val="20"/>
        </w:rPr>
        <w:t>: la información que los sujetos obligados deben difundir de manera obligatoria, permanente y actualizada, sin que medie para ello, solicitud de acceso;</w:t>
      </w:r>
    </w:p>
    <w:p w:rsidR="00383F6F" w:rsidRDefault="00383F6F" w:rsidP="0070265D">
      <w:pPr>
        <w:pStyle w:val="corte4fondo"/>
        <w:spacing w:line="276" w:lineRule="auto"/>
        <w:ind w:firstLine="0"/>
        <w:rPr>
          <w:rFonts w:cs="Arial"/>
          <w:sz w:val="24"/>
          <w:szCs w:val="24"/>
        </w:rPr>
      </w:pPr>
    </w:p>
    <w:p w:rsidR="00383F6F" w:rsidRPr="002D3147" w:rsidRDefault="00383F6F" w:rsidP="0070265D">
      <w:pPr>
        <w:pStyle w:val="corte4fondo"/>
        <w:spacing w:line="276" w:lineRule="auto"/>
        <w:ind w:left="708" w:firstLine="0"/>
        <w:rPr>
          <w:rFonts w:cs="Arial"/>
          <w:sz w:val="20"/>
        </w:rPr>
      </w:pPr>
      <w:r w:rsidRPr="002D3147">
        <w:rPr>
          <w:rFonts w:cs="Arial"/>
          <w:b/>
          <w:sz w:val="20"/>
        </w:rPr>
        <w:t>ARTÍCULO 84</w:t>
      </w:r>
      <w:r w:rsidRPr="002D3147">
        <w:rPr>
          <w:rFonts w:cs="Arial"/>
          <w:sz w:val="20"/>
        </w:rPr>
        <w:t>.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383F6F" w:rsidRDefault="00383F6F" w:rsidP="0070265D">
      <w:pPr>
        <w:pStyle w:val="corte4fondo"/>
        <w:spacing w:line="276" w:lineRule="auto"/>
        <w:ind w:left="708" w:firstLine="0"/>
        <w:rPr>
          <w:rFonts w:cs="Arial"/>
          <w:sz w:val="20"/>
        </w:rPr>
      </w:pPr>
      <w:r w:rsidRPr="002D3147">
        <w:rPr>
          <w:rFonts w:cs="Arial"/>
          <w:sz w:val="20"/>
        </w:rPr>
        <w:t>[…]</w:t>
      </w:r>
    </w:p>
    <w:p w:rsidR="00A23E9D" w:rsidRDefault="00A23E9D" w:rsidP="0070265D">
      <w:pPr>
        <w:pStyle w:val="corte4fondo"/>
        <w:spacing w:line="276" w:lineRule="auto"/>
        <w:ind w:left="708" w:firstLine="0"/>
        <w:rPr>
          <w:rFonts w:cs="Arial"/>
          <w:sz w:val="20"/>
        </w:rPr>
      </w:pPr>
      <w:r w:rsidRPr="00A23E9D">
        <w:rPr>
          <w:rFonts w:cs="Arial"/>
          <w:b/>
          <w:sz w:val="20"/>
        </w:rPr>
        <w:t>XXIX.</w:t>
      </w:r>
      <w:r w:rsidRPr="00A23E9D">
        <w:rPr>
          <w:rFonts w:cs="Arial"/>
          <w:sz w:val="20"/>
        </w:rPr>
        <w:t xml:space="preserve"> Los montos destinados a gastos relativos a comunicación social y publicidad oficial desglosada por tipo de medio, proveedores, número de contrato y concepto o campaña; además, el costo del diseño, programación y alimentación de su página de internet institucional, así como el costo del dominio y mantenimiento del mismo;</w:t>
      </w:r>
    </w:p>
    <w:p w:rsidR="00A23E9D" w:rsidRPr="002D3147" w:rsidRDefault="00A23E9D" w:rsidP="0070265D">
      <w:pPr>
        <w:pStyle w:val="corte4fondo"/>
        <w:spacing w:line="276" w:lineRule="auto"/>
        <w:ind w:left="708" w:firstLine="0"/>
        <w:rPr>
          <w:rFonts w:cs="Arial"/>
          <w:sz w:val="20"/>
        </w:rPr>
      </w:pPr>
    </w:p>
    <w:p w:rsidR="00383F6F" w:rsidRDefault="00383F6F" w:rsidP="0070265D">
      <w:pPr>
        <w:pStyle w:val="corte4fondo"/>
        <w:spacing w:line="276" w:lineRule="auto"/>
        <w:ind w:firstLine="0"/>
        <w:rPr>
          <w:rFonts w:cs="Arial"/>
          <w:sz w:val="24"/>
          <w:szCs w:val="24"/>
        </w:rPr>
      </w:pPr>
      <w:r>
        <w:rPr>
          <w:rFonts w:cs="Arial"/>
          <w:sz w:val="24"/>
          <w:szCs w:val="24"/>
        </w:rPr>
        <w:tab/>
        <w:t>De esos artículos tenemos que debe entenderse por o</w:t>
      </w:r>
      <w:r w:rsidRPr="002D3147">
        <w:rPr>
          <w:rFonts w:cs="Arial"/>
          <w:sz w:val="24"/>
          <w:szCs w:val="24"/>
        </w:rPr>
        <w:t xml:space="preserve">bligaciones de Transparencia la información que los sujetos obligados deben difundir de manera obligatoria, permanente y </w:t>
      </w:r>
      <w:r w:rsidRPr="004F7F16">
        <w:rPr>
          <w:rFonts w:cs="Arial"/>
          <w:sz w:val="24"/>
          <w:szCs w:val="24"/>
        </w:rPr>
        <w:t>actualizada</w:t>
      </w:r>
      <w:r w:rsidRPr="002D3147">
        <w:rPr>
          <w:rFonts w:cs="Arial"/>
          <w:sz w:val="24"/>
          <w:szCs w:val="24"/>
        </w:rPr>
        <w:t>, sin que medie</w:t>
      </w:r>
      <w:r>
        <w:rPr>
          <w:rFonts w:cs="Arial"/>
          <w:sz w:val="24"/>
          <w:szCs w:val="24"/>
        </w:rPr>
        <w:t xml:space="preserve"> para ello, solicitud de acceso y que aquéllos </w:t>
      </w:r>
      <w:r w:rsidRPr="002D3147">
        <w:rPr>
          <w:rFonts w:cs="Arial"/>
          <w:sz w:val="24"/>
          <w:szCs w:val="24"/>
          <w:u w:val="single"/>
        </w:rPr>
        <w:t>pondrán a disposición del público y mantendrán actualizada, en los respectivos medios electrónicos</w:t>
      </w:r>
      <w:r w:rsidRPr="00D90174">
        <w:rPr>
          <w:rFonts w:cs="Arial"/>
          <w:sz w:val="24"/>
          <w:szCs w:val="24"/>
        </w:rPr>
        <w:t>, de acuerdo con sus facultades, atribuciones, funciones u objeto social, la información</w:t>
      </w:r>
      <w:r>
        <w:rPr>
          <w:rFonts w:cs="Arial"/>
          <w:sz w:val="24"/>
          <w:szCs w:val="24"/>
        </w:rPr>
        <w:t xml:space="preserve"> </w:t>
      </w:r>
      <w:r w:rsidRPr="00BF2D7C">
        <w:rPr>
          <w:rFonts w:cs="Arial"/>
          <w:b/>
          <w:sz w:val="24"/>
          <w:szCs w:val="24"/>
        </w:rPr>
        <w:t>sobre</w:t>
      </w:r>
      <w:r w:rsidR="00BF2D7C" w:rsidRPr="00BF2D7C">
        <w:rPr>
          <w:rFonts w:cs="Arial"/>
          <w:b/>
          <w:sz w:val="24"/>
          <w:szCs w:val="24"/>
          <w:lang w:val="es-MX"/>
        </w:rPr>
        <w:t xml:space="preserve"> los proveedores y su contratación</w:t>
      </w:r>
      <w:r w:rsidRPr="004F7F16">
        <w:rPr>
          <w:rFonts w:cs="Arial"/>
          <w:sz w:val="24"/>
          <w:szCs w:val="24"/>
        </w:rPr>
        <w:t xml:space="preserve">, </w:t>
      </w:r>
      <w:r>
        <w:rPr>
          <w:rFonts w:cs="Arial"/>
          <w:sz w:val="24"/>
          <w:szCs w:val="24"/>
        </w:rPr>
        <w:t>en donde se señale</w:t>
      </w:r>
      <w:r w:rsidR="00CE184B">
        <w:rPr>
          <w:rFonts w:cs="Arial"/>
          <w:sz w:val="24"/>
          <w:szCs w:val="24"/>
          <w:lang w:val="es-MX"/>
        </w:rPr>
        <w:t xml:space="preserve"> la</w:t>
      </w:r>
      <w:r w:rsidR="00CE184B" w:rsidRPr="00CE184B">
        <w:rPr>
          <w:rFonts w:cs="Arial"/>
          <w:sz w:val="24"/>
          <w:szCs w:val="24"/>
          <w:lang w:val="es-MX"/>
        </w:rPr>
        <w:t xml:space="preserve"> Razón social</w:t>
      </w:r>
      <w:r w:rsidR="00CE184B">
        <w:rPr>
          <w:rFonts w:cs="Arial"/>
          <w:sz w:val="24"/>
          <w:szCs w:val="24"/>
          <w:lang w:val="es-MX"/>
        </w:rPr>
        <w:t>,</w:t>
      </w:r>
      <w:r w:rsidR="00CE184B" w:rsidRPr="00CE184B">
        <w:rPr>
          <w:rFonts w:cs="Arial"/>
          <w:sz w:val="24"/>
          <w:szCs w:val="24"/>
          <w:lang w:val="es-MX"/>
        </w:rPr>
        <w:t xml:space="preserve"> Nombre completo, apellidos del proveedor y/o responsable de publicar la campaña o la comunicación</w:t>
      </w:r>
      <w:r w:rsidR="00CE184B">
        <w:rPr>
          <w:rFonts w:cs="Arial"/>
          <w:sz w:val="24"/>
          <w:szCs w:val="24"/>
          <w:lang w:val="es-MX"/>
        </w:rPr>
        <w:t>,</w:t>
      </w:r>
      <w:r w:rsidR="00CE184B" w:rsidRPr="00CE184B">
        <w:rPr>
          <w:rFonts w:cs="Arial"/>
          <w:sz w:val="24"/>
          <w:szCs w:val="24"/>
          <w:lang w:val="es-MX"/>
        </w:rPr>
        <w:t xml:space="preserve"> Registro federal de contribuyentes de la persona física o moral proveedora del producto o servicio publicitario</w:t>
      </w:r>
      <w:r w:rsidR="00CE184B">
        <w:rPr>
          <w:rFonts w:cs="Arial"/>
          <w:sz w:val="24"/>
          <w:szCs w:val="24"/>
          <w:lang w:val="es-MX"/>
        </w:rPr>
        <w:t>,</w:t>
      </w:r>
      <w:r w:rsidR="00CE184B" w:rsidRPr="00CE184B">
        <w:rPr>
          <w:rFonts w:cs="Arial"/>
          <w:sz w:val="24"/>
          <w:szCs w:val="24"/>
          <w:lang w:val="es-MX"/>
        </w:rPr>
        <w:t xml:space="preserve"> Procedimiento de contratación: licitación pública, adjudicación directa, invitación restringida</w:t>
      </w:r>
      <w:r w:rsidR="00CE184B">
        <w:rPr>
          <w:rFonts w:cs="Arial"/>
          <w:sz w:val="24"/>
          <w:szCs w:val="24"/>
          <w:lang w:val="es-MX"/>
        </w:rPr>
        <w:t>,</w:t>
      </w:r>
      <w:r w:rsidR="00CE184B" w:rsidRPr="00CE184B">
        <w:rPr>
          <w:rFonts w:cs="Arial"/>
          <w:sz w:val="24"/>
          <w:szCs w:val="24"/>
          <w:lang w:val="es-MX"/>
        </w:rPr>
        <w:t xml:space="preserve"> Fundamento jurídico de contratación</w:t>
      </w:r>
      <w:r w:rsidR="00CE184B">
        <w:rPr>
          <w:rFonts w:cs="Arial"/>
          <w:sz w:val="24"/>
          <w:szCs w:val="24"/>
          <w:lang w:val="es-MX"/>
        </w:rPr>
        <w:t xml:space="preserve"> y</w:t>
      </w:r>
      <w:r w:rsidR="00CE184B" w:rsidRPr="00CE184B">
        <w:rPr>
          <w:rFonts w:cs="Arial"/>
          <w:sz w:val="24"/>
          <w:szCs w:val="24"/>
          <w:lang w:val="es-MX"/>
        </w:rPr>
        <w:t xml:space="preserve"> Descripción breve de las razones que justifican la elección de tal proveedor.</w:t>
      </w:r>
    </w:p>
    <w:p w:rsidR="00A23E9D" w:rsidRDefault="00A23E9D" w:rsidP="0070265D">
      <w:pPr>
        <w:pStyle w:val="corte4fondo"/>
        <w:spacing w:line="276" w:lineRule="auto"/>
        <w:ind w:firstLine="0"/>
        <w:rPr>
          <w:rFonts w:cs="Arial"/>
          <w:color w:val="000000"/>
          <w:sz w:val="24"/>
          <w:szCs w:val="24"/>
          <w:highlight w:val="yellow"/>
          <w:lang w:val="es-MX"/>
        </w:rPr>
      </w:pPr>
    </w:p>
    <w:p w:rsidR="00CE184B" w:rsidRPr="0070265D" w:rsidRDefault="00A23E9D" w:rsidP="0070265D">
      <w:pPr>
        <w:pStyle w:val="corte4fondo"/>
        <w:spacing w:line="276" w:lineRule="auto"/>
        <w:ind w:firstLine="708"/>
        <w:rPr>
          <w:rFonts w:cs="Arial"/>
          <w:sz w:val="24"/>
          <w:szCs w:val="24"/>
          <w:lang w:val="es-MX"/>
        </w:rPr>
      </w:pPr>
      <w:r w:rsidRPr="0070265D">
        <w:rPr>
          <w:rFonts w:cs="Arial"/>
          <w:sz w:val="24"/>
          <w:szCs w:val="24"/>
        </w:rPr>
        <w:t xml:space="preserve">Ahora, de lo anterior tenemos que en Ley de Transparencia y Acceso a la Información Pública del Estado existe la obligación de publicar en los medios electrónicos la información  </w:t>
      </w:r>
      <w:r w:rsidR="0070265D" w:rsidRPr="0070265D">
        <w:rPr>
          <w:rFonts w:cs="Arial"/>
          <w:sz w:val="24"/>
          <w:szCs w:val="24"/>
        </w:rPr>
        <w:t>sobre</w:t>
      </w:r>
      <w:r w:rsidR="0070265D" w:rsidRPr="0070265D">
        <w:rPr>
          <w:rFonts w:cs="Arial"/>
          <w:sz w:val="24"/>
          <w:szCs w:val="24"/>
          <w:lang w:val="es-MX"/>
        </w:rPr>
        <w:t xml:space="preserve"> los proveedores y su contratación.</w:t>
      </w:r>
    </w:p>
    <w:p w:rsidR="0070265D" w:rsidRPr="0070265D" w:rsidRDefault="0070265D" w:rsidP="0070265D">
      <w:pPr>
        <w:pStyle w:val="corte4fondo"/>
        <w:spacing w:line="276" w:lineRule="auto"/>
        <w:ind w:firstLine="708"/>
        <w:rPr>
          <w:rFonts w:cs="Arial"/>
          <w:sz w:val="24"/>
          <w:szCs w:val="24"/>
        </w:rPr>
      </w:pPr>
    </w:p>
    <w:p w:rsidR="00CE184B" w:rsidRPr="004F7F16" w:rsidRDefault="00CE184B" w:rsidP="0070265D">
      <w:pPr>
        <w:pStyle w:val="corte4fondo"/>
        <w:spacing w:line="276" w:lineRule="auto"/>
        <w:ind w:firstLine="0"/>
        <w:rPr>
          <w:rFonts w:cs="Arial"/>
          <w:b/>
          <w:sz w:val="24"/>
          <w:szCs w:val="24"/>
        </w:rPr>
      </w:pPr>
      <w:r w:rsidRPr="004F7F16">
        <w:rPr>
          <w:rFonts w:cs="Arial"/>
          <w:b/>
          <w:sz w:val="24"/>
          <w:szCs w:val="24"/>
        </w:rPr>
        <w:t>7.2. Informe de los sujetos obligados.</w:t>
      </w:r>
    </w:p>
    <w:p w:rsidR="00424912" w:rsidRDefault="00424912" w:rsidP="0070265D">
      <w:pPr>
        <w:pStyle w:val="corte4fondo"/>
        <w:spacing w:line="276" w:lineRule="auto"/>
        <w:ind w:firstLine="0"/>
        <w:rPr>
          <w:rFonts w:cs="Arial"/>
          <w:color w:val="000000"/>
          <w:sz w:val="24"/>
          <w:szCs w:val="24"/>
          <w:lang w:val="es-MX"/>
        </w:rPr>
      </w:pPr>
    </w:p>
    <w:p w:rsidR="00424912" w:rsidRPr="00142693" w:rsidRDefault="00424912" w:rsidP="0070265D">
      <w:pPr>
        <w:pStyle w:val="corte4fondo"/>
        <w:spacing w:line="276" w:lineRule="auto"/>
        <w:ind w:firstLine="0"/>
        <w:rPr>
          <w:rFonts w:cs="Arial"/>
          <w:color w:val="000000"/>
          <w:sz w:val="24"/>
          <w:szCs w:val="24"/>
          <w:lang w:val="es-MX"/>
        </w:rPr>
      </w:pPr>
      <w:r w:rsidRPr="00357C7A">
        <w:rPr>
          <w:rFonts w:cs="Arial"/>
          <w:color w:val="000000"/>
          <w:sz w:val="24"/>
          <w:szCs w:val="24"/>
          <w:lang w:val="es-MX"/>
        </w:rPr>
        <w:tab/>
      </w:r>
      <w:r w:rsidR="00142693" w:rsidRPr="00A23E9D">
        <w:rPr>
          <w:sz w:val="24"/>
          <w:szCs w:val="24"/>
        </w:rPr>
        <w:t xml:space="preserve">Por ende, no es un argumento válido que la </w:t>
      </w:r>
      <w:r w:rsidR="00142693" w:rsidRPr="00A23E9D">
        <w:rPr>
          <w:rFonts w:cs="Arial"/>
          <w:b/>
          <w:color w:val="000000"/>
          <w:sz w:val="24"/>
          <w:szCs w:val="24"/>
          <w:lang w:val="es-MX"/>
        </w:rPr>
        <w:t>SECRETARÍA DE FINANZAS</w:t>
      </w:r>
      <w:r w:rsidR="00142693" w:rsidRPr="00A23E9D">
        <w:rPr>
          <w:sz w:val="24"/>
          <w:szCs w:val="24"/>
        </w:rPr>
        <w:t xml:space="preserve">, </w:t>
      </w:r>
      <w:r w:rsidR="00142693" w:rsidRPr="00A23E9D">
        <w:rPr>
          <w:sz w:val="24"/>
          <w:szCs w:val="24"/>
          <w:lang w:val="es-MX"/>
        </w:rPr>
        <w:t xml:space="preserve">niegue </w:t>
      </w:r>
      <w:r w:rsidR="00142693" w:rsidRPr="00A23E9D">
        <w:rPr>
          <w:sz w:val="24"/>
          <w:szCs w:val="24"/>
        </w:rPr>
        <w:t>la información</w:t>
      </w:r>
      <w:r w:rsidR="00142693" w:rsidRPr="00A23E9D">
        <w:rPr>
          <w:sz w:val="24"/>
          <w:szCs w:val="24"/>
          <w:lang w:val="es-MX"/>
        </w:rPr>
        <w:t xml:space="preserve"> en virtud de la </w:t>
      </w:r>
      <w:r w:rsidR="00CE184B" w:rsidRPr="00A23E9D">
        <w:rPr>
          <w:sz w:val="24"/>
          <w:szCs w:val="24"/>
          <w:lang w:val="es-MX"/>
        </w:rPr>
        <w:t>orientación señalada al particular</w:t>
      </w:r>
      <w:r w:rsidRPr="00A23E9D">
        <w:rPr>
          <w:rFonts w:cs="Arial"/>
          <w:color w:val="000000"/>
          <w:sz w:val="24"/>
          <w:szCs w:val="24"/>
          <w:lang w:val="es-MX"/>
        </w:rPr>
        <w:t>.</w:t>
      </w:r>
      <w:r w:rsidRPr="00142693">
        <w:rPr>
          <w:rFonts w:cs="Arial"/>
          <w:color w:val="000000"/>
          <w:sz w:val="24"/>
          <w:szCs w:val="24"/>
          <w:lang w:val="es-MX"/>
        </w:rPr>
        <w:t xml:space="preserve"> </w:t>
      </w:r>
    </w:p>
    <w:p w:rsidR="00424912" w:rsidRDefault="00424912" w:rsidP="0070265D">
      <w:pPr>
        <w:pStyle w:val="corte4fondo"/>
        <w:spacing w:line="276" w:lineRule="auto"/>
        <w:ind w:firstLine="0"/>
        <w:rPr>
          <w:rFonts w:cs="Arial"/>
          <w:color w:val="000000"/>
          <w:sz w:val="24"/>
          <w:szCs w:val="24"/>
          <w:lang w:val="es-MX"/>
        </w:rPr>
      </w:pPr>
    </w:p>
    <w:p w:rsidR="00424912" w:rsidRDefault="00CE184B" w:rsidP="0070265D">
      <w:pPr>
        <w:pStyle w:val="corte4fondo"/>
        <w:spacing w:line="276" w:lineRule="auto"/>
        <w:ind w:firstLine="0"/>
        <w:rPr>
          <w:rFonts w:cs="Arial"/>
          <w:color w:val="000000"/>
          <w:sz w:val="24"/>
          <w:szCs w:val="24"/>
          <w:highlight w:val="yellow"/>
          <w:lang w:val="es-MX"/>
        </w:rPr>
      </w:pPr>
      <w:r>
        <w:rPr>
          <w:rFonts w:cs="Arial"/>
          <w:noProof/>
          <w:color w:val="000000"/>
          <w:sz w:val="24"/>
          <w:szCs w:val="24"/>
          <w:highlight w:val="yellow"/>
          <w:lang w:val="es-MX"/>
        </w:rPr>
        <w:lastRenderedPageBreak/>
        <w:drawing>
          <wp:inline distT="0" distB="0" distL="0" distR="0">
            <wp:extent cx="5353050" cy="15811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53050" cy="1581150"/>
                    </a:xfrm>
                    <a:prstGeom prst="rect">
                      <a:avLst/>
                    </a:prstGeom>
                    <a:noFill/>
                    <a:ln>
                      <a:noFill/>
                    </a:ln>
                  </pic:spPr>
                </pic:pic>
              </a:graphicData>
            </a:graphic>
          </wp:inline>
        </w:drawing>
      </w:r>
    </w:p>
    <w:p w:rsidR="00A23E9D" w:rsidRDefault="00A23E9D" w:rsidP="0070265D">
      <w:pPr>
        <w:pStyle w:val="corte4fondo"/>
        <w:spacing w:line="276" w:lineRule="auto"/>
        <w:rPr>
          <w:rFonts w:cs="Arial"/>
          <w:color w:val="000000"/>
          <w:sz w:val="24"/>
          <w:szCs w:val="24"/>
          <w:lang w:val="es-MX"/>
        </w:rPr>
      </w:pPr>
    </w:p>
    <w:p w:rsidR="00A23E9D" w:rsidRDefault="00A23E9D" w:rsidP="0070265D">
      <w:pPr>
        <w:pStyle w:val="corte4fondo"/>
        <w:spacing w:line="276" w:lineRule="auto"/>
        <w:rPr>
          <w:rFonts w:cs="Arial"/>
          <w:color w:val="000000"/>
          <w:sz w:val="24"/>
          <w:szCs w:val="24"/>
          <w:lang w:val="es-MX"/>
        </w:rPr>
      </w:pPr>
      <w:r>
        <w:rPr>
          <w:rFonts w:cs="Arial"/>
          <w:color w:val="000000"/>
          <w:sz w:val="24"/>
          <w:szCs w:val="24"/>
          <w:lang w:val="es-MX"/>
        </w:rPr>
        <w:t>Por tanto, a juicio de esta Comisión de Transparencia el acceso a la información no fue garantizado por parte del sujeto obligado en virtud de que de conformidad con el ARTÍCULO 33 de la Ley Orgánica de la Administración Pública del Estado de San Luis Potosí, corresponde:</w:t>
      </w:r>
    </w:p>
    <w:p w:rsidR="00A23E9D" w:rsidRDefault="00A23E9D" w:rsidP="0070265D">
      <w:pPr>
        <w:pStyle w:val="corte4fondo"/>
        <w:spacing w:line="276" w:lineRule="auto"/>
        <w:rPr>
          <w:sz w:val="20"/>
        </w:rPr>
      </w:pPr>
    </w:p>
    <w:p w:rsidR="00A23E9D" w:rsidRPr="007E08A4" w:rsidRDefault="00A23E9D" w:rsidP="0070265D">
      <w:pPr>
        <w:pStyle w:val="corte4fondo"/>
        <w:spacing w:line="276" w:lineRule="auto"/>
        <w:rPr>
          <w:sz w:val="20"/>
        </w:rPr>
      </w:pPr>
      <w:r>
        <w:rPr>
          <w:sz w:val="20"/>
          <w:lang w:val="es-MX"/>
        </w:rPr>
        <w:t>“…</w:t>
      </w:r>
      <w:r w:rsidRPr="007E08A4">
        <w:rPr>
          <w:sz w:val="20"/>
        </w:rPr>
        <w:t xml:space="preserve">ARTICULO 33. A la Secretaría de Finanzas corresponde el despacho de los siguientes asuntos: </w:t>
      </w:r>
    </w:p>
    <w:p w:rsidR="00A23E9D" w:rsidRPr="007E08A4" w:rsidRDefault="00A23E9D" w:rsidP="0070265D">
      <w:pPr>
        <w:pStyle w:val="corte4fondo"/>
        <w:spacing w:line="276" w:lineRule="auto"/>
        <w:rPr>
          <w:sz w:val="20"/>
        </w:rPr>
      </w:pPr>
      <w:r w:rsidRPr="007E08A4">
        <w:rPr>
          <w:sz w:val="20"/>
        </w:rPr>
        <w:t xml:space="preserve"> </w:t>
      </w:r>
    </w:p>
    <w:p w:rsidR="00A23E9D" w:rsidRDefault="00A23E9D" w:rsidP="0070265D">
      <w:pPr>
        <w:pStyle w:val="corte4fondo"/>
        <w:numPr>
          <w:ilvl w:val="0"/>
          <w:numId w:val="10"/>
        </w:numPr>
        <w:spacing w:line="276" w:lineRule="auto"/>
        <w:ind w:left="0" w:firstLine="0"/>
        <w:rPr>
          <w:sz w:val="20"/>
        </w:rPr>
      </w:pPr>
      <w:r w:rsidRPr="007E08A4">
        <w:rPr>
          <w:sz w:val="20"/>
        </w:rPr>
        <w:t>Proponer e instrumentar la política fiscal y de deuda pública del Estado, tomando en cuenta los convenios celebrados por el Estado con la Federación y los Ayuntamientos, así como las disposiciones jurídicas sobre la materia;</w:t>
      </w:r>
    </w:p>
    <w:p w:rsidR="00A23E9D" w:rsidRDefault="00A23E9D" w:rsidP="0070265D">
      <w:pPr>
        <w:pStyle w:val="corte4fondo"/>
        <w:numPr>
          <w:ilvl w:val="0"/>
          <w:numId w:val="10"/>
        </w:numPr>
        <w:spacing w:line="276" w:lineRule="auto"/>
        <w:ind w:left="0" w:firstLine="0"/>
        <w:rPr>
          <w:sz w:val="20"/>
        </w:rPr>
      </w:pPr>
      <w:r w:rsidRPr="00A745D3">
        <w:rPr>
          <w:sz w:val="20"/>
        </w:rPr>
        <w:t xml:space="preserve">Proyectar y calcular el ingreso público del Estado, de acuerdo con la demanda del gasto público; </w:t>
      </w:r>
    </w:p>
    <w:p w:rsidR="00A23E9D" w:rsidRDefault="00A23E9D" w:rsidP="0070265D">
      <w:pPr>
        <w:pStyle w:val="corte4fondo"/>
        <w:spacing w:line="276" w:lineRule="auto"/>
        <w:ind w:firstLine="0"/>
        <w:rPr>
          <w:sz w:val="20"/>
        </w:rPr>
      </w:pPr>
      <w:r w:rsidRPr="00D8243D">
        <w:rPr>
          <w:b/>
          <w:sz w:val="20"/>
        </w:rPr>
        <w:t xml:space="preserve">III. </w:t>
      </w:r>
      <w:r w:rsidRPr="00A745D3">
        <w:rPr>
          <w:sz w:val="20"/>
        </w:rPr>
        <w:t>Participar en la Comisión Gasto-Financiamiento para analizar y proponer al Gobernador del Estado los niveles de gasto público, su calendario y sus fuentes de financiamiento, en concordancia con los planes y programas de mediano y largo plazo y considerando las políticas fiscal y de deuda pública;</w:t>
      </w:r>
    </w:p>
    <w:p w:rsidR="00A23E9D" w:rsidRDefault="00A23E9D" w:rsidP="0070265D">
      <w:pPr>
        <w:pStyle w:val="corte4fondo"/>
        <w:spacing w:line="276" w:lineRule="auto"/>
        <w:ind w:firstLine="0"/>
        <w:rPr>
          <w:sz w:val="20"/>
        </w:rPr>
      </w:pPr>
      <w:r w:rsidRPr="00D8243D">
        <w:rPr>
          <w:b/>
          <w:sz w:val="20"/>
        </w:rPr>
        <w:t xml:space="preserve">IV. </w:t>
      </w:r>
      <w:r w:rsidRPr="00A745D3">
        <w:rPr>
          <w:sz w:val="20"/>
        </w:rPr>
        <w:t xml:space="preserve">Estudiar, formular y presentar al Ejecutivo el anteproyecto de la Ley de Ingresos; </w:t>
      </w:r>
    </w:p>
    <w:p w:rsidR="00A23E9D" w:rsidRDefault="00A23E9D" w:rsidP="0070265D">
      <w:pPr>
        <w:pStyle w:val="corte4fondo"/>
        <w:spacing w:line="276" w:lineRule="auto"/>
        <w:ind w:firstLine="0"/>
        <w:rPr>
          <w:sz w:val="20"/>
        </w:rPr>
      </w:pPr>
      <w:r w:rsidRPr="00D8243D">
        <w:rPr>
          <w:b/>
          <w:sz w:val="20"/>
        </w:rPr>
        <w:t>V.</w:t>
      </w:r>
      <w:r w:rsidRPr="00A745D3">
        <w:rPr>
          <w:sz w:val="20"/>
        </w:rPr>
        <w:t xml:space="preserve"> Recaudar los impuestos, derechos, contribuciones de mejoras, productos y aprovechamientos que correspondan al Estado; administrar las participaciones federales en los términos de los convenios celebrados, así como vigilar y asegurar el cumplimiento de las disposiciones fiscales; </w:t>
      </w:r>
    </w:p>
    <w:p w:rsidR="00A23E9D" w:rsidRDefault="00A23E9D" w:rsidP="0070265D">
      <w:pPr>
        <w:pStyle w:val="corte4fondo"/>
        <w:spacing w:line="276" w:lineRule="auto"/>
        <w:ind w:firstLine="0"/>
        <w:rPr>
          <w:sz w:val="20"/>
        </w:rPr>
      </w:pPr>
      <w:r w:rsidRPr="00D8243D">
        <w:rPr>
          <w:b/>
          <w:sz w:val="20"/>
        </w:rPr>
        <w:t xml:space="preserve">VI. </w:t>
      </w:r>
      <w:r w:rsidRPr="00A745D3">
        <w:rPr>
          <w:sz w:val="20"/>
        </w:rPr>
        <w:t>Establecer y revisar los precios y tarifas de los bienes y servicios de la administración pública estatal y fijar sus bases con la participación de las dependencias y entidades que correspondan;</w:t>
      </w:r>
    </w:p>
    <w:p w:rsidR="00A23E9D" w:rsidRDefault="00A23E9D" w:rsidP="0070265D">
      <w:pPr>
        <w:pStyle w:val="corte4fondo"/>
        <w:spacing w:line="276" w:lineRule="auto"/>
        <w:ind w:firstLine="0"/>
        <w:rPr>
          <w:sz w:val="20"/>
        </w:rPr>
      </w:pPr>
      <w:r w:rsidRPr="00D8243D">
        <w:rPr>
          <w:b/>
          <w:sz w:val="20"/>
        </w:rPr>
        <w:t xml:space="preserve">VII. </w:t>
      </w:r>
      <w:r w:rsidRPr="00A745D3">
        <w:rPr>
          <w:sz w:val="20"/>
        </w:rPr>
        <w:t xml:space="preserve">Ejercer las atribuciones derivadas de los convenios fiscales que celebre el Gobierno del Estado con la Secretaría de Hacienda y Crédito Público del Gobierno Federal, con los Gobiernos Municipales y con los organismos públicos y privados; </w:t>
      </w:r>
    </w:p>
    <w:p w:rsidR="00A23E9D" w:rsidRDefault="00A23E9D" w:rsidP="0070265D">
      <w:pPr>
        <w:pStyle w:val="corte4fondo"/>
        <w:spacing w:line="276" w:lineRule="auto"/>
        <w:ind w:firstLine="0"/>
        <w:rPr>
          <w:sz w:val="20"/>
        </w:rPr>
      </w:pPr>
      <w:r w:rsidRPr="00D8243D">
        <w:rPr>
          <w:b/>
          <w:sz w:val="20"/>
        </w:rPr>
        <w:t xml:space="preserve">VIII. </w:t>
      </w:r>
      <w:r w:rsidRPr="00A745D3">
        <w:rPr>
          <w:sz w:val="20"/>
        </w:rPr>
        <w:t xml:space="preserve">Establecer y mantener al corriente el padrón fiscal de contribuyentes; </w:t>
      </w:r>
    </w:p>
    <w:p w:rsidR="00A23E9D" w:rsidRDefault="00A23E9D" w:rsidP="0070265D">
      <w:pPr>
        <w:pStyle w:val="corte4fondo"/>
        <w:spacing w:line="276" w:lineRule="auto"/>
        <w:ind w:firstLine="0"/>
        <w:rPr>
          <w:sz w:val="20"/>
        </w:rPr>
      </w:pPr>
      <w:r w:rsidRPr="00D8243D">
        <w:rPr>
          <w:b/>
          <w:sz w:val="20"/>
        </w:rPr>
        <w:t>IX.</w:t>
      </w:r>
      <w:r w:rsidRPr="00A745D3">
        <w:rPr>
          <w:sz w:val="20"/>
        </w:rPr>
        <w:t xml:space="preserve"> Practicar revisiones y auditorías a los contribuyentes, de conformidad con las disposiciones legales aplicables;</w:t>
      </w:r>
    </w:p>
    <w:p w:rsidR="00A23E9D" w:rsidRDefault="00A23E9D" w:rsidP="0070265D">
      <w:pPr>
        <w:pStyle w:val="corte4fondo"/>
        <w:spacing w:line="276" w:lineRule="auto"/>
        <w:ind w:firstLine="0"/>
        <w:rPr>
          <w:sz w:val="20"/>
        </w:rPr>
      </w:pPr>
      <w:r w:rsidRPr="00D8243D">
        <w:rPr>
          <w:b/>
          <w:sz w:val="20"/>
        </w:rPr>
        <w:t>X.</w:t>
      </w:r>
      <w:r w:rsidRPr="00A745D3">
        <w:rPr>
          <w:sz w:val="20"/>
        </w:rPr>
        <w:t xml:space="preserve"> Proporcionar asesoría en materia de interpretación y aplicación de las leyes tributarias que le sea solicitada por las dependencias y entidades de la administración pública, por los Ayuntamientos y por los particulares, así como realizar una labor permanente de difusión y orientación fiscal; </w:t>
      </w:r>
    </w:p>
    <w:p w:rsidR="00A23E9D" w:rsidRDefault="00A23E9D" w:rsidP="0070265D">
      <w:pPr>
        <w:pStyle w:val="corte4fondo"/>
        <w:spacing w:line="276" w:lineRule="auto"/>
        <w:ind w:firstLine="0"/>
        <w:rPr>
          <w:sz w:val="20"/>
        </w:rPr>
      </w:pPr>
      <w:r w:rsidRPr="00D8243D">
        <w:rPr>
          <w:b/>
          <w:sz w:val="20"/>
        </w:rPr>
        <w:t>XI.</w:t>
      </w:r>
      <w:r w:rsidRPr="00A745D3">
        <w:rPr>
          <w:sz w:val="20"/>
        </w:rPr>
        <w:t xml:space="preserve"> Ejercer la facultad económico-coactiva, conforme a las leyes de la materia;</w:t>
      </w:r>
    </w:p>
    <w:p w:rsidR="00A23E9D" w:rsidRDefault="00A23E9D" w:rsidP="0070265D">
      <w:pPr>
        <w:pStyle w:val="corte4fondo"/>
        <w:spacing w:line="276" w:lineRule="auto"/>
        <w:ind w:firstLine="0"/>
        <w:rPr>
          <w:sz w:val="20"/>
        </w:rPr>
      </w:pPr>
      <w:r w:rsidRPr="00D8243D">
        <w:rPr>
          <w:b/>
          <w:sz w:val="20"/>
        </w:rPr>
        <w:t>XII.</w:t>
      </w:r>
      <w:r w:rsidRPr="00A745D3">
        <w:rPr>
          <w:sz w:val="20"/>
        </w:rPr>
        <w:t xml:space="preserve"> Vigilar el cumplimiento de las disposiciones legales y administrativas de carácter fiscal y demás de su ramo, vigentes en el Estado; </w:t>
      </w:r>
    </w:p>
    <w:p w:rsidR="00A23E9D" w:rsidRDefault="00A23E9D" w:rsidP="0070265D">
      <w:pPr>
        <w:pStyle w:val="corte4fondo"/>
        <w:spacing w:line="276" w:lineRule="auto"/>
        <w:ind w:firstLine="0"/>
        <w:rPr>
          <w:sz w:val="20"/>
        </w:rPr>
      </w:pPr>
      <w:r w:rsidRPr="00D8243D">
        <w:rPr>
          <w:b/>
          <w:sz w:val="20"/>
        </w:rPr>
        <w:t>XIII.</w:t>
      </w:r>
      <w:r w:rsidRPr="00A745D3">
        <w:rPr>
          <w:sz w:val="20"/>
        </w:rPr>
        <w:t xml:space="preserve"> Imponer las sanciones por infracción a las disposiciones fiscales, de conformidad con la legislación aplicable; </w:t>
      </w:r>
    </w:p>
    <w:p w:rsidR="00A23E9D" w:rsidRDefault="00A23E9D" w:rsidP="0070265D">
      <w:pPr>
        <w:pStyle w:val="corte4fondo"/>
        <w:spacing w:line="276" w:lineRule="auto"/>
        <w:ind w:firstLine="0"/>
        <w:rPr>
          <w:sz w:val="20"/>
        </w:rPr>
      </w:pPr>
      <w:r w:rsidRPr="00D8243D">
        <w:rPr>
          <w:b/>
          <w:sz w:val="20"/>
        </w:rPr>
        <w:t>XIV.</w:t>
      </w:r>
      <w:r w:rsidRPr="00A745D3">
        <w:rPr>
          <w:sz w:val="20"/>
        </w:rPr>
        <w:t xml:space="preserve"> Dictar las normas relacionadas con el manejo de fondos y valores de las entidades y dependencias de la administración pública estatal, así como custodiar los documentos que constituyen valores, acciones y demás derechos que formen parte del patrimonio del Estado; </w:t>
      </w:r>
    </w:p>
    <w:p w:rsidR="00A23E9D" w:rsidRDefault="00A23E9D" w:rsidP="0070265D">
      <w:pPr>
        <w:pStyle w:val="corte4fondo"/>
        <w:spacing w:line="276" w:lineRule="auto"/>
        <w:ind w:firstLine="0"/>
        <w:rPr>
          <w:sz w:val="20"/>
        </w:rPr>
      </w:pPr>
      <w:r w:rsidRPr="00D8243D">
        <w:rPr>
          <w:b/>
          <w:sz w:val="20"/>
        </w:rPr>
        <w:t xml:space="preserve">XV. </w:t>
      </w:r>
      <w:r w:rsidRPr="00A745D3">
        <w:rPr>
          <w:sz w:val="20"/>
        </w:rPr>
        <w:t xml:space="preserve">Cuidar que los empleados y funcionarios que tengan a su cargo el manejo de fondos públicos lo caucionen debidamente en los términos de ley; </w:t>
      </w:r>
    </w:p>
    <w:p w:rsidR="00A23E9D" w:rsidRDefault="00A23E9D" w:rsidP="0070265D">
      <w:pPr>
        <w:pStyle w:val="corte4fondo"/>
        <w:spacing w:line="276" w:lineRule="auto"/>
        <w:ind w:firstLine="0"/>
        <w:rPr>
          <w:sz w:val="20"/>
        </w:rPr>
      </w:pPr>
      <w:r w:rsidRPr="00D8243D">
        <w:rPr>
          <w:b/>
          <w:sz w:val="20"/>
        </w:rPr>
        <w:lastRenderedPageBreak/>
        <w:t>XVI.</w:t>
      </w:r>
      <w:r w:rsidRPr="00A745D3">
        <w:rPr>
          <w:sz w:val="20"/>
        </w:rPr>
        <w:t xml:space="preserve"> Negociar y administrar, previo acuerdo del Ejecutivo, la deuda pública del Estado, en términos de las disposiciones legales aplicables;</w:t>
      </w:r>
    </w:p>
    <w:p w:rsidR="00A23E9D" w:rsidRDefault="00A23E9D" w:rsidP="0070265D">
      <w:pPr>
        <w:pStyle w:val="corte4fondo"/>
        <w:spacing w:line="276" w:lineRule="auto"/>
        <w:ind w:firstLine="0"/>
        <w:rPr>
          <w:sz w:val="20"/>
        </w:rPr>
      </w:pPr>
      <w:r w:rsidRPr="00D8243D">
        <w:rPr>
          <w:b/>
          <w:sz w:val="20"/>
        </w:rPr>
        <w:t>XVII.</w:t>
      </w:r>
      <w:r w:rsidRPr="00A745D3">
        <w:rPr>
          <w:sz w:val="20"/>
        </w:rPr>
        <w:t xml:space="preserve"> Coordinar y dictar la normatividad necesaria para el control y evaluación de las actividades de las oficinas recaudadoras en el Estado;</w:t>
      </w:r>
    </w:p>
    <w:p w:rsidR="00A23E9D" w:rsidRDefault="00A23E9D" w:rsidP="0070265D">
      <w:pPr>
        <w:pStyle w:val="corte4fondo"/>
        <w:spacing w:line="276" w:lineRule="auto"/>
        <w:ind w:left="708" w:hanging="708"/>
        <w:rPr>
          <w:sz w:val="20"/>
        </w:rPr>
      </w:pPr>
      <w:r w:rsidRPr="00D8243D">
        <w:rPr>
          <w:b/>
          <w:sz w:val="20"/>
        </w:rPr>
        <w:t>XVIII</w:t>
      </w:r>
      <w:r w:rsidRPr="00A745D3">
        <w:rPr>
          <w:sz w:val="20"/>
        </w:rPr>
        <w:t xml:space="preserve">. Efectuar los pagos conforme a los programas y presupuestos aprobados y formular </w:t>
      </w:r>
    </w:p>
    <w:p w:rsidR="00A23E9D" w:rsidRDefault="00A23E9D" w:rsidP="0070265D">
      <w:pPr>
        <w:pStyle w:val="corte4fondo"/>
        <w:spacing w:line="276" w:lineRule="auto"/>
        <w:ind w:firstLine="0"/>
        <w:rPr>
          <w:sz w:val="20"/>
          <w:lang w:val="es-MX"/>
        </w:rPr>
      </w:pPr>
      <w:r w:rsidRPr="00A745D3">
        <w:rPr>
          <w:sz w:val="20"/>
        </w:rPr>
        <w:t xml:space="preserve">mensualmente el estado de origen y aplicación de los recursos financieros y tributarios del Estado; </w:t>
      </w:r>
      <w:r>
        <w:rPr>
          <w:sz w:val="20"/>
          <w:lang w:val="es-MX"/>
        </w:rPr>
        <w:t xml:space="preserve">   </w:t>
      </w:r>
    </w:p>
    <w:p w:rsidR="00A23E9D" w:rsidRDefault="00A23E9D" w:rsidP="0070265D">
      <w:pPr>
        <w:pStyle w:val="corte4fondo"/>
        <w:spacing w:line="276" w:lineRule="auto"/>
        <w:ind w:left="708" w:hanging="708"/>
        <w:rPr>
          <w:sz w:val="20"/>
        </w:rPr>
      </w:pPr>
      <w:r w:rsidRPr="007E08A4">
        <w:rPr>
          <w:b/>
          <w:sz w:val="20"/>
        </w:rPr>
        <w:t>XIX.</w:t>
      </w:r>
      <w:r w:rsidRPr="00A745D3">
        <w:rPr>
          <w:sz w:val="20"/>
        </w:rPr>
        <w:t xml:space="preserve"> Establecer y operar el Sistema Estatal de Control Presupuestal; </w:t>
      </w:r>
    </w:p>
    <w:p w:rsidR="00A23E9D" w:rsidRDefault="00A23E9D" w:rsidP="0070265D">
      <w:pPr>
        <w:pStyle w:val="corte4fondo"/>
        <w:spacing w:line="276" w:lineRule="auto"/>
        <w:ind w:firstLine="0"/>
        <w:rPr>
          <w:sz w:val="20"/>
        </w:rPr>
      </w:pPr>
      <w:r w:rsidRPr="007E08A4">
        <w:rPr>
          <w:b/>
          <w:sz w:val="20"/>
        </w:rPr>
        <w:t>XX</w:t>
      </w:r>
      <w:r w:rsidRPr="00A745D3">
        <w:rPr>
          <w:sz w:val="20"/>
        </w:rPr>
        <w:t xml:space="preserve">. Formular los estados financieros de la Hacienda Pública estatal en los términos de la ley respectiva; </w:t>
      </w:r>
    </w:p>
    <w:p w:rsidR="00A23E9D" w:rsidRDefault="00A23E9D" w:rsidP="0070265D">
      <w:pPr>
        <w:pStyle w:val="corte4fondo"/>
        <w:spacing w:line="276" w:lineRule="auto"/>
        <w:ind w:firstLine="0"/>
        <w:rPr>
          <w:sz w:val="20"/>
        </w:rPr>
      </w:pPr>
      <w:r w:rsidRPr="007E08A4">
        <w:rPr>
          <w:b/>
          <w:sz w:val="20"/>
        </w:rPr>
        <w:t>XXI.</w:t>
      </w:r>
      <w:r w:rsidRPr="00A745D3">
        <w:rPr>
          <w:sz w:val="20"/>
        </w:rPr>
        <w:t xml:space="preserve"> Proponer al Gobernador del Estado la cancelación de cuentas incobrables, así como el otorgamiento de subsidios y estímulos fiscales en los casos que proceda conforme a las disposiciones legales;</w:t>
      </w:r>
    </w:p>
    <w:p w:rsidR="00A23E9D" w:rsidRDefault="00A23E9D" w:rsidP="0070265D">
      <w:pPr>
        <w:pStyle w:val="corte4fondo"/>
        <w:spacing w:line="276" w:lineRule="auto"/>
        <w:ind w:firstLine="0"/>
        <w:rPr>
          <w:sz w:val="20"/>
        </w:rPr>
      </w:pPr>
      <w:r w:rsidRPr="007E08A4">
        <w:rPr>
          <w:b/>
          <w:sz w:val="20"/>
        </w:rPr>
        <w:t>XXII.</w:t>
      </w:r>
      <w:r w:rsidRPr="00A745D3">
        <w:rPr>
          <w:sz w:val="20"/>
        </w:rPr>
        <w:t xml:space="preserve"> Intervenir en los juicios de carácter fiscal que se ventilen ante cualquier tribunal cuando tenga interés la Hacienda Pública del Estado;</w:t>
      </w:r>
    </w:p>
    <w:p w:rsidR="00A23E9D" w:rsidRDefault="00A23E9D" w:rsidP="0070265D">
      <w:pPr>
        <w:pStyle w:val="corte4fondo"/>
        <w:spacing w:line="276" w:lineRule="auto"/>
        <w:ind w:firstLine="0"/>
        <w:rPr>
          <w:sz w:val="20"/>
        </w:rPr>
      </w:pPr>
      <w:r w:rsidRPr="007E08A4">
        <w:rPr>
          <w:b/>
          <w:sz w:val="20"/>
        </w:rPr>
        <w:t>XXIII.</w:t>
      </w:r>
      <w:r w:rsidRPr="00A745D3">
        <w:rPr>
          <w:sz w:val="20"/>
        </w:rPr>
        <w:t xml:space="preserve"> (DEROGADA, P.O. 05 DE JUNIO DE 2014) </w:t>
      </w:r>
    </w:p>
    <w:p w:rsidR="00A23E9D" w:rsidRDefault="00A23E9D" w:rsidP="0070265D">
      <w:pPr>
        <w:pStyle w:val="corte4fondo"/>
        <w:spacing w:line="276" w:lineRule="auto"/>
        <w:ind w:firstLine="0"/>
        <w:rPr>
          <w:sz w:val="20"/>
        </w:rPr>
      </w:pPr>
      <w:r w:rsidRPr="007E08A4">
        <w:rPr>
          <w:b/>
          <w:sz w:val="20"/>
        </w:rPr>
        <w:t>XXIV.</w:t>
      </w:r>
      <w:r w:rsidRPr="00A745D3">
        <w:rPr>
          <w:sz w:val="20"/>
        </w:rPr>
        <w:t xml:space="preserve"> Establecer las políticas y lineamientos del Sistema Estatal de Contabilidad Gubernamental y coordinar su funcionamiento; </w:t>
      </w:r>
    </w:p>
    <w:p w:rsidR="00A23E9D" w:rsidRDefault="00A23E9D" w:rsidP="0070265D">
      <w:pPr>
        <w:pStyle w:val="corte4fondo"/>
        <w:spacing w:line="276" w:lineRule="auto"/>
        <w:ind w:firstLine="0"/>
        <w:rPr>
          <w:sz w:val="20"/>
        </w:rPr>
      </w:pPr>
      <w:r w:rsidRPr="007E08A4">
        <w:rPr>
          <w:b/>
          <w:sz w:val="20"/>
        </w:rPr>
        <w:t>XXV.</w:t>
      </w:r>
      <w:r w:rsidRPr="00A745D3">
        <w:rPr>
          <w:sz w:val="20"/>
        </w:rPr>
        <w:t xml:space="preserve"> Hacer la glosa preventiva de los ingresos y egresos del Gobierno del Estado, elaborar la cuenta pública y mantener las relaciones con la Contaduría Mayor de Hacienda del Estado;</w:t>
      </w:r>
    </w:p>
    <w:p w:rsidR="00A23E9D" w:rsidRDefault="00A23E9D" w:rsidP="0070265D">
      <w:pPr>
        <w:pStyle w:val="corte4fondo"/>
        <w:spacing w:line="276" w:lineRule="auto"/>
        <w:ind w:firstLine="0"/>
        <w:rPr>
          <w:sz w:val="20"/>
        </w:rPr>
      </w:pPr>
      <w:r w:rsidRPr="007E08A4">
        <w:rPr>
          <w:b/>
          <w:sz w:val="20"/>
        </w:rPr>
        <w:t>XXVI.</w:t>
      </w:r>
      <w:r w:rsidRPr="00A745D3">
        <w:rPr>
          <w:sz w:val="20"/>
        </w:rPr>
        <w:t xml:space="preserve"> Emitir la normatividad e intervenir en el otorgamiento de subsidios y estímulos fiscales, vigilando que los recursos se apliquen en los términos debidos; </w:t>
      </w:r>
    </w:p>
    <w:p w:rsidR="00A23E9D" w:rsidRDefault="00A23E9D" w:rsidP="0070265D">
      <w:pPr>
        <w:pStyle w:val="corte4fondo"/>
        <w:spacing w:line="276" w:lineRule="auto"/>
        <w:ind w:firstLine="0"/>
        <w:rPr>
          <w:sz w:val="20"/>
        </w:rPr>
      </w:pPr>
      <w:r w:rsidRPr="007E08A4">
        <w:rPr>
          <w:b/>
          <w:sz w:val="20"/>
        </w:rPr>
        <w:t>XXVII.</w:t>
      </w:r>
      <w:r w:rsidRPr="00A745D3">
        <w:rPr>
          <w:sz w:val="20"/>
        </w:rPr>
        <w:t xml:space="preserve"> Presentar las denuncias y querellas correspondientes cuando la Hacienda Pública resulte afectada; </w:t>
      </w:r>
    </w:p>
    <w:p w:rsidR="00A23E9D" w:rsidRDefault="00A23E9D" w:rsidP="0070265D">
      <w:pPr>
        <w:pStyle w:val="corte4fondo"/>
        <w:spacing w:line="276" w:lineRule="auto"/>
        <w:ind w:firstLine="0"/>
        <w:rPr>
          <w:sz w:val="20"/>
        </w:rPr>
      </w:pPr>
      <w:r w:rsidRPr="007E08A4">
        <w:rPr>
          <w:b/>
          <w:sz w:val="20"/>
        </w:rPr>
        <w:t>XXVIII.</w:t>
      </w:r>
      <w:r w:rsidRPr="00A745D3">
        <w:rPr>
          <w:sz w:val="20"/>
        </w:rPr>
        <w:t xml:space="preserve"> Fungir como fideicomitente de la administración pública estatal en los fideicomisos constituidos por el Ejecutivo, excepto en fideicomisos traslativos de dominio de bienes inmuebles; y (REFORMADA, P.O. 16 DE JUNIO DE 1999) </w:t>
      </w:r>
    </w:p>
    <w:p w:rsidR="00A23E9D" w:rsidRDefault="00A23E9D" w:rsidP="0070265D">
      <w:pPr>
        <w:pStyle w:val="corte4fondo"/>
        <w:spacing w:line="276" w:lineRule="auto"/>
        <w:ind w:firstLine="0"/>
        <w:rPr>
          <w:sz w:val="20"/>
        </w:rPr>
      </w:pPr>
      <w:r w:rsidRPr="007E08A4">
        <w:rPr>
          <w:b/>
          <w:sz w:val="20"/>
        </w:rPr>
        <w:t>XXIX</w:t>
      </w:r>
      <w:r w:rsidRPr="00A745D3">
        <w:rPr>
          <w:sz w:val="20"/>
        </w:rPr>
        <w:t xml:space="preserve">. Presentar ante el Congreso del Estado, la información a que se refiere la fracción VI del artículo 80 de la Constitución Política del Estado, a más tardar dentro de los treinta días siguientes a la culminación del período que se informa, con excepción del último período de cada año cuyo plazo será de noventa días. El incumplimiento de esta disposición será objeto de responsabilidad administrativa, y (ADICIONADA, P.O. 16 DE JUNIO DE 1999) </w:t>
      </w:r>
    </w:p>
    <w:p w:rsidR="00A23E9D" w:rsidRDefault="00A23E9D" w:rsidP="0070265D">
      <w:pPr>
        <w:pStyle w:val="corte4fondo"/>
        <w:spacing w:line="276" w:lineRule="auto"/>
        <w:ind w:firstLine="0"/>
        <w:rPr>
          <w:sz w:val="20"/>
        </w:rPr>
      </w:pPr>
      <w:r w:rsidRPr="007E08A4">
        <w:rPr>
          <w:b/>
          <w:sz w:val="20"/>
        </w:rPr>
        <w:t>XXX.</w:t>
      </w:r>
      <w:r w:rsidRPr="00A745D3">
        <w:rPr>
          <w:sz w:val="20"/>
        </w:rPr>
        <w:t xml:space="preserve"> (DEROGADA, P.O., 31 DE ENERO DE 2006) (ADICIONADA, P.O., 31 DE ENERO DE 2006)</w:t>
      </w:r>
    </w:p>
    <w:p w:rsidR="00A23E9D" w:rsidRDefault="00A23E9D" w:rsidP="0070265D">
      <w:pPr>
        <w:pStyle w:val="corte4fondo"/>
        <w:spacing w:line="276" w:lineRule="auto"/>
        <w:ind w:firstLine="0"/>
        <w:rPr>
          <w:sz w:val="20"/>
        </w:rPr>
      </w:pPr>
      <w:r w:rsidRPr="007E08A4">
        <w:rPr>
          <w:b/>
          <w:sz w:val="20"/>
        </w:rPr>
        <w:t>XXXI.</w:t>
      </w:r>
      <w:r w:rsidRPr="00A745D3">
        <w:rPr>
          <w:sz w:val="20"/>
        </w:rPr>
        <w:t xml:space="preserve"> Diseñar el Sistema Estatal de Planeación, y establecer la normatividad del proceso de planeación, programación, </w:t>
      </w:r>
      <w:proofErr w:type="spellStart"/>
      <w:r w:rsidRPr="00A745D3">
        <w:rPr>
          <w:sz w:val="20"/>
        </w:rPr>
        <w:t>presupuestación</w:t>
      </w:r>
      <w:proofErr w:type="spellEnd"/>
      <w:r w:rsidRPr="00A745D3">
        <w:rPr>
          <w:sz w:val="20"/>
        </w:rPr>
        <w:t xml:space="preserve"> y evaluación en apego a las disposiciones legales aplicables; (REFORMADA, P.O. 12 DE JULIO DE 2012) </w:t>
      </w:r>
    </w:p>
    <w:p w:rsidR="00A23E9D" w:rsidRDefault="00A23E9D" w:rsidP="0070265D">
      <w:pPr>
        <w:pStyle w:val="corte4fondo"/>
        <w:spacing w:line="276" w:lineRule="auto"/>
        <w:ind w:firstLine="0"/>
        <w:rPr>
          <w:sz w:val="20"/>
        </w:rPr>
      </w:pPr>
      <w:r w:rsidRPr="007E08A4">
        <w:rPr>
          <w:b/>
          <w:sz w:val="20"/>
        </w:rPr>
        <w:t>XXXII</w:t>
      </w:r>
      <w:r w:rsidRPr="00A745D3">
        <w:rPr>
          <w:sz w:val="20"/>
        </w:rPr>
        <w:t>. Formular, con la participación de las dependencias y entidades de la administración pública y con las organizaciones sociales, el Plan Estatal de Desarrollo y los programas respectivos; así como también el Programa Estatal de Infraestructura contemplado en la ley de Asociaciones Público-Privadas en Proyectos para la Prestación de Servicios del Estado y Municipios de San Luis Potosí. (ADICIONADA, P.O., 31 DE ENERO DE 2006)</w:t>
      </w:r>
    </w:p>
    <w:p w:rsidR="00A23E9D" w:rsidRDefault="00A23E9D" w:rsidP="0070265D">
      <w:pPr>
        <w:pStyle w:val="corte4fondo"/>
        <w:spacing w:line="276" w:lineRule="auto"/>
        <w:ind w:firstLine="0"/>
        <w:rPr>
          <w:sz w:val="20"/>
        </w:rPr>
      </w:pPr>
      <w:r w:rsidRPr="007E08A4">
        <w:rPr>
          <w:b/>
          <w:sz w:val="20"/>
        </w:rPr>
        <w:t>XXXIII.</w:t>
      </w:r>
      <w:r w:rsidRPr="00A745D3">
        <w:rPr>
          <w:sz w:val="20"/>
        </w:rPr>
        <w:t xml:space="preserve"> Asumir la Coordinación del Comité de Planeación para el Desarrollo del Estado (COPLADE), propiciar la operatividad de éste y otros foros de expresión de las organizaciones de la sociedad civil, para reconocer con claridad las demandas y las prioridades de la comunidad; (ADICIONADA, P.O., 31 DE ENERO DE 2006) </w:t>
      </w:r>
    </w:p>
    <w:p w:rsidR="00A23E9D" w:rsidRDefault="00A23E9D" w:rsidP="0070265D">
      <w:pPr>
        <w:pStyle w:val="corte4fondo"/>
        <w:spacing w:line="276" w:lineRule="auto"/>
        <w:ind w:firstLine="0"/>
        <w:rPr>
          <w:sz w:val="20"/>
        </w:rPr>
      </w:pPr>
      <w:r w:rsidRPr="007E08A4">
        <w:rPr>
          <w:b/>
          <w:sz w:val="20"/>
        </w:rPr>
        <w:t>XXXIV</w:t>
      </w:r>
      <w:r w:rsidRPr="00A745D3">
        <w:rPr>
          <w:sz w:val="20"/>
        </w:rPr>
        <w:t xml:space="preserve">. Definir y someter a acuerdo del Gobernador del Estado, las prioridades económicas y sociales para la acción de la Administración Pública Estatal, así como los programas y proyectos estratégicos; (ADICIONADA, P.O., 31 DE ENERO DE 2006) </w:t>
      </w:r>
      <w:r>
        <w:rPr>
          <w:sz w:val="20"/>
        </w:rPr>
        <w:br/>
      </w:r>
      <w:r w:rsidRPr="007E08A4">
        <w:rPr>
          <w:b/>
          <w:sz w:val="20"/>
        </w:rPr>
        <w:t>XXXV.</w:t>
      </w:r>
      <w:r w:rsidRPr="00A745D3">
        <w:rPr>
          <w:sz w:val="20"/>
        </w:rPr>
        <w:t xml:space="preserve"> Normar, coordinar e integrar el Programa Operativo Anual; (ADICIONADA, P.O., 31 DE ENERO DE 2006) </w:t>
      </w:r>
    </w:p>
    <w:p w:rsidR="00A23E9D" w:rsidRDefault="00A23E9D" w:rsidP="0070265D">
      <w:pPr>
        <w:pStyle w:val="corte4fondo"/>
        <w:spacing w:line="276" w:lineRule="auto"/>
        <w:ind w:firstLine="0"/>
        <w:rPr>
          <w:sz w:val="20"/>
        </w:rPr>
      </w:pPr>
      <w:r w:rsidRPr="007E08A4">
        <w:rPr>
          <w:b/>
          <w:sz w:val="20"/>
        </w:rPr>
        <w:t>XXXVI.</w:t>
      </w:r>
      <w:r w:rsidRPr="00A745D3">
        <w:rPr>
          <w:sz w:val="20"/>
        </w:rPr>
        <w:t xml:space="preserve"> Determinar las necesidades de gasto público de la administración pública estatal, atendiendo a los requerimientos y prioridades del desarrollo económico y social del Estado; (ADICIONADA, P.O., 31 DE ENERO DE 2006)</w:t>
      </w:r>
    </w:p>
    <w:p w:rsidR="00A23E9D" w:rsidRDefault="00A23E9D" w:rsidP="0070265D">
      <w:pPr>
        <w:pStyle w:val="corte4fondo"/>
        <w:spacing w:line="276" w:lineRule="auto"/>
        <w:ind w:firstLine="0"/>
        <w:rPr>
          <w:sz w:val="20"/>
        </w:rPr>
      </w:pPr>
      <w:r w:rsidRPr="007E08A4">
        <w:rPr>
          <w:b/>
          <w:sz w:val="20"/>
        </w:rPr>
        <w:t xml:space="preserve"> XXXVII.</w:t>
      </w:r>
      <w:r w:rsidRPr="00A745D3">
        <w:rPr>
          <w:sz w:val="20"/>
        </w:rPr>
        <w:t xml:space="preserve"> Efectuar la distribución del presupuesto entre los diversos programas del gobierno, definiendo montos presupuestales para cada dependencia y entidad; (ADICIONADA, P.O., 31 DE ENERO DE 2006) </w:t>
      </w:r>
    </w:p>
    <w:p w:rsidR="00A23E9D" w:rsidRDefault="00A23E9D" w:rsidP="0070265D">
      <w:pPr>
        <w:pStyle w:val="corte4fondo"/>
        <w:spacing w:line="276" w:lineRule="auto"/>
        <w:ind w:firstLine="0"/>
        <w:rPr>
          <w:sz w:val="20"/>
        </w:rPr>
      </w:pPr>
      <w:r w:rsidRPr="007E08A4">
        <w:rPr>
          <w:b/>
          <w:sz w:val="20"/>
        </w:rPr>
        <w:lastRenderedPageBreak/>
        <w:t>XXXVIII.</w:t>
      </w:r>
      <w:r w:rsidRPr="00A745D3">
        <w:rPr>
          <w:sz w:val="20"/>
        </w:rPr>
        <w:t xml:space="preserve"> Determinar el monto de gasto para cada uno de los programas estratégicos definidos por el Gobernador del Estado; (ADICIONADA, P.O., 31 DE ENERO DE 2006) </w:t>
      </w:r>
    </w:p>
    <w:p w:rsidR="00A23E9D" w:rsidRDefault="00A23E9D" w:rsidP="0070265D">
      <w:pPr>
        <w:pStyle w:val="corte4fondo"/>
        <w:spacing w:line="276" w:lineRule="auto"/>
        <w:ind w:firstLine="0"/>
        <w:rPr>
          <w:sz w:val="20"/>
        </w:rPr>
      </w:pPr>
      <w:r w:rsidRPr="007E08A4">
        <w:rPr>
          <w:b/>
          <w:sz w:val="20"/>
        </w:rPr>
        <w:t>XXXIX.</w:t>
      </w:r>
      <w:r w:rsidRPr="00A745D3">
        <w:rPr>
          <w:sz w:val="20"/>
        </w:rPr>
        <w:t xml:space="preserve"> Formular y presentar al Ejecutivo el proyecto del Presupuesto de Egresos, así como el programa general del gasto público; (ADICIONADA, P.O., 31 DE ENERO DE 2006)</w:t>
      </w:r>
    </w:p>
    <w:p w:rsidR="00A23E9D" w:rsidRDefault="00A23E9D" w:rsidP="0070265D">
      <w:pPr>
        <w:pStyle w:val="corte4fondo"/>
        <w:spacing w:line="276" w:lineRule="auto"/>
        <w:ind w:firstLine="0"/>
        <w:rPr>
          <w:sz w:val="20"/>
        </w:rPr>
      </w:pPr>
      <w:r w:rsidRPr="007E08A4">
        <w:rPr>
          <w:b/>
          <w:sz w:val="20"/>
        </w:rPr>
        <w:t>XL.</w:t>
      </w:r>
      <w:r w:rsidRPr="00A745D3">
        <w:rPr>
          <w:sz w:val="20"/>
        </w:rPr>
        <w:t xml:space="preserve"> Definir y comunicar a las dependencias y entidades los criterios y normas para el ejercicio del presupuesto aprobado; (ADICIONADA, P.O., 31 DE ENERO DE 2006)</w:t>
      </w:r>
    </w:p>
    <w:p w:rsidR="00A23E9D" w:rsidRDefault="00A23E9D" w:rsidP="0070265D">
      <w:pPr>
        <w:pStyle w:val="corte4fondo"/>
        <w:spacing w:line="276" w:lineRule="auto"/>
        <w:ind w:firstLine="0"/>
        <w:rPr>
          <w:sz w:val="20"/>
        </w:rPr>
      </w:pPr>
      <w:r w:rsidRPr="007E08A4">
        <w:rPr>
          <w:b/>
          <w:sz w:val="20"/>
        </w:rPr>
        <w:t>XLI</w:t>
      </w:r>
      <w:r w:rsidRPr="00A745D3">
        <w:rPr>
          <w:sz w:val="20"/>
        </w:rPr>
        <w:t>. Autorizar los programas, los presupuestos, la estructura y el calendario de gasto a cada una de las dependencias y entidades de la administración pública estatal;</w:t>
      </w:r>
    </w:p>
    <w:p w:rsidR="00A23E9D" w:rsidRDefault="00A23E9D" w:rsidP="0070265D">
      <w:pPr>
        <w:pStyle w:val="corte4fondo"/>
        <w:spacing w:line="276" w:lineRule="auto"/>
        <w:ind w:firstLine="0"/>
        <w:rPr>
          <w:sz w:val="20"/>
        </w:rPr>
      </w:pPr>
      <w:r w:rsidRPr="00A745D3">
        <w:rPr>
          <w:sz w:val="20"/>
        </w:rPr>
        <w:t>(ADICIONADA, P.O., 31 DE ENERO DE 2006)</w:t>
      </w:r>
    </w:p>
    <w:p w:rsidR="00A23E9D" w:rsidRDefault="00A23E9D" w:rsidP="0070265D">
      <w:pPr>
        <w:pStyle w:val="corte4fondo"/>
        <w:spacing w:line="276" w:lineRule="auto"/>
        <w:ind w:firstLine="0"/>
        <w:rPr>
          <w:sz w:val="20"/>
        </w:rPr>
      </w:pPr>
      <w:r w:rsidRPr="007E08A4">
        <w:rPr>
          <w:b/>
          <w:sz w:val="20"/>
        </w:rPr>
        <w:t xml:space="preserve"> XLII.</w:t>
      </w:r>
      <w:r w:rsidRPr="00A745D3">
        <w:rPr>
          <w:sz w:val="20"/>
        </w:rPr>
        <w:t xml:space="preserve"> Conocer del avance del ejercicio presupuestal, y las modificaciones que realicen las dependencias al presupuesto aprobado; </w:t>
      </w:r>
    </w:p>
    <w:p w:rsidR="00A23E9D" w:rsidRDefault="00A23E9D" w:rsidP="0070265D">
      <w:pPr>
        <w:pStyle w:val="corte4fondo"/>
        <w:spacing w:line="276" w:lineRule="auto"/>
        <w:ind w:firstLine="0"/>
        <w:rPr>
          <w:sz w:val="20"/>
        </w:rPr>
      </w:pPr>
      <w:r w:rsidRPr="00A745D3">
        <w:rPr>
          <w:sz w:val="20"/>
        </w:rPr>
        <w:t>(ADICIONADA, P.O., 31 DE ENERO DE 2006)</w:t>
      </w:r>
    </w:p>
    <w:p w:rsidR="00A23E9D" w:rsidRDefault="00A23E9D" w:rsidP="0070265D">
      <w:pPr>
        <w:pStyle w:val="corte4fondo"/>
        <w:spacing w:line="276" w:lineRule="auto"/>
        <w:ind w:firstLine="0"/>
        <w:rPr>
          <w:sz w:val="20"/>
        </w:rPr>
      </w:pPr>
      <w:r w:rsidRPr="007E08A4">
        <w:rPr>
          <w:b/>
          <w:sz w:val="20"/>
        </w:rPr>
        <w:t>XLIII.</w:t>
      </w:r>
      <w:r w:rsidRPr="00A745D3">
        <w:rPr>
          <w:sz w:val="20"/>
        </w:rPr>
        <w:t xml:space="preserve"> Coordinar la ejecución de planes y programas con la Federación; (ADICIONADA, P.O., 31 DE ENERO DE 2006)</w:t>
      </w:r>
    </w:p>
    <w:p w:rsidR="00A23E9D" w:rsidRDefault="00A23E9D" w:rsidP="0070265D">
      <w:pPr>
        <w:pStyle w:val="corte4fondo"/>
        <w:spacing w:line="276" w:lineRule="auto"/>
        <w:ind w:firstLine="0"/>
        <w:rPr>
          <w:sz w:val="20"/>
        </w:rPr>
      </w:pPr>
      <w:r w:rsidRPr="007E08A4">
        <w:rPr>
          <w:b/>
          <w:sz w:val="20"/>
        </w:rPr>
        <w:t>XLIV.</w:t>
      </w:r>
      <w:r w:rsidRPr="00A745D3">
        <w:rPr>
          <w:sz w:val="20"/>
        </w:rPr>
        <w:t xml:space="preserve"> Integrar conjuntamente con la Secretaría General de Gobierno, el Informe Anual de Gobierno, y someterlo a consideración del titular del Ejecutivo; (ADICIONADA, P.O., 31 DE ENERO DE 2006) </w:t>
      </w:r>
    </w:p>
    <w:p w:rsidR="00A23E9D" w:rsidRDefault="00A23E9D" w:rsidP="0070265D">
      <w:pPr>
        <w:pStyle w:val="corte4fondo"/>
        <w:spacing w:line="276" w:lineRule="auto"/>
        <w:ind w:firstLine="0"/>
        <w:rPr>
          <w:sz w:val="20"/>
        </w:rPr>
      </w:pPr>
      <w:r w:rsidRPr="007E08A4">
        <w:rPr>
          <w:b/>
          <w:sz w:val="20"/>
        </w:rPr>
        <w:t>XLV.</w:t>
      </w:r>
      <w:r w:rsidRPr="00A745D3">
        <w:rPr>
          <w:sz w:val="20"/>
        </w:rPr>
        <w:t xml:space="preserve"> Vigilar y evaluar la ejecución de los programas sectoriales, institucionales, regionales y especiales, y su congruencia con los objetivos del Plan Estatal de Desarrollo; (ADICIONADA, P.O., 31 DE ENERO DE 2006)</w:t>
      </w:r>
    </w:p>
    <w:p w:rsidR="00A23E9D" w:rsidRDefault="00A23E9D" w:rsidP="0070265D">
      <w:pPr>
        <w:pStyle w:val="corte4fondo"/>
        <w:spacing w:line="276" w:lineRule="auto"/>
        <w:ind w:firstLine="0"/>
        <w:rPr>
          <w:sz w:val="20"/>
        </w:rPr>
      </w:pPr>
      <w:r w:rsidRPr="00A745D3">
        <w:rPr>
          <w:sz w:val="20"/>
        </w:rPr>
        <w:t xml:space="preserve"> </w:t>
      </w:r>
      <w:r w:rsidRPr="007E08A4">
        <w:rPr>
          <w:b/>
          <w:sz w:val="20"/>
        </w:rPr>
        <w:t>XLVI.</w:t>
      </w:r>
      <w:r w:rsidRPr="00A745D3">
        <w:rPr>
          <w:sz w:val="20"/>
        </w:rPr>
        <w:t xml:space="preserve"> Establecer y coordinar el funcionamiento del Sistema Estatal de Información, así como coordinar la información geográfica y estadística de la Entidad; (ADICIONADA, P.O., 31 DE ENERO DE 2006) </w:t>
      </w:r>
    </w:p>
    <w:p w:rsidR="00A23E9D" w:rsidRDefault="00A23E9D" w:rsidP="0070265D">
      <w:pPr>
        <w:pStyle w:val="corte4fondo"/>
        <w:spacing w:line="276" w:lineRule="auto"/>
        <w:ind w:firstLine="0"/>
        <w:rPr>
          <w:sz w:val="20"/>
        </w:rPr>
      </w:pPr>
      <w:r w:rsidRPr="007E08A4">
        <w:rPr>
          <w:b/>
          <w:sz w:val="20"/>
        </w:rPr>
        <w:t>XLVII</w:t>
      </w:r>
      <w:r w:rsidRPr="00A745D3">
        <w:rPr>
          <w:sz w:val="20"/>
        </w:rPr>
        <w:t xml:space="preserve">. (DEROGADA, P.O., 11 DE ABRIL DE 2017) (ADICIONADA, P.O., 31 DE ENERO DE 2006) (REFORMADA, P.O., 28 DE FEBRERO DE 2017) HONORABLE CONGRESO DEL ESTADO DE SAN LUIS POTOSI </w:t>
      </w:r>
    </w:p>
    <w:p w:rsidR="00A23E9D" w:rsidRDefault="00A23E9D" w:rsidP="0070265D">
      <w:pPr>
        <w:pStyle w:val="corte4fondo"/>
        <w:spacing w:line="276" w:lineRule="auto"/>
        <w:ind w:firstLine="0"/>
        <w:rPr>
          <w:sz w:val="20"/>
        </w:rPr>
      </w:pPr>
      <w:r w:rsidRPr="007E08A4">
        <w:rPr>
          <w:b/>
          <w:sz w:val="20"/>
        </w:rPr>
        <w:t>XLVIII.</w:t>
      </w:r>
      <w:r w:rsidRPr="00A745D3">
        <w:rPr>
          <w:sz w:val="20"/>
        </w:rPr>
        <w:t xml:space="preserve"> Delegar a persona específica la función de proporcionar la información que corresponda a la Secretaría, de conformidad con la Ley de Transparencia Administrativa y Acceso a la Información Pública del Estado de San Luis Potosí; (ADICIONADA, P.O., 28 DE FEBRERO DE 2017) </w:t>
      </w:r>
    </w:p>
    <w:p w:rsidR="00A23E9D" w:rsidRDefault="00A23E9D" w:rsidP="0070265D">
      <w:pPr>
        <w:pStyle w:val="corte4fondo"/>
        <w:spacing w:line="276" w:lineRule="auto"/>
        <w:ind w:firstLine="0"/>
        <w:rPr>
          <w:sz w:val="20"/>
        </w:rPr>
      </w:pPr>
      <w:r w:rsidRPr="007E08A4">
        <w:rPr>
          <w:b/>
          <w:sz w:val="20"/>
        </w:rPr>
        <w:t>XLIX.</w:t>
      </w:r>
      <w:r w:rsidRPr="00A745D3">
        <w:rPr>
          <w:sz w:val="20"/>
        </w:rPr>
        <w:t xml:space="preserve"> Confirmar que los financiamientos que se contraten sean celebrados en las mejores condiciones del mercado, y (ADICIONADA, P.O., 31 DE ENERO DE 2006) (ADICIONADA, P.O., 28 DE FEBRERO DE 2017)</w:t>
      </w:r>
    </w:p>
    <w:p w:rsidR="00A23E9D" w:rsidRDefault="00A23E9D" w:rsidP="0070265D">
      <w:pPr>
        <w:pStyle w:val="corte4fondo"/>
        <w:spacing w:line="276" w:lineRule="auto"/>
        <w:ind w:firstLine="0"/>
        <w:rPr>
          <w:sz w:val="20"/>
        </w:rPr>
      </w:pPr>
    </w:p>
    <w:p w:rsidR="00A23E9D" w:rsidRDefault="00A23E9D" w:rsidP="0070265D">
      <w:pPr>
        <w:pStyle w:val="corte4fondo"/>
        <w:spacing w:line="276" w:lineRule="auto"/>
        <w:ind w:firstLine="0"/>
        <w:rPr>
          <w:sz w:val="20"/>
        </w:rPr>
      </w:pPr>
      <w:r w:rsidRPr="007E08A4">
        <w:rPr>
          <w:b/>
          <w:sz w:val="20"/>
        </w:rPr>
        <w:t xml:space="preserve"> L.</w:t>
      </w:r>
      <w:r w:rsidRPr="00A745D3">
        <w:rPr>
          <w:sz w:val="20"/>
        </w:rPr>
        <w:t xml:space="preserve"> Las demás que le señalen las leyes, reglamentos y demás disposiciones que le atribuyan, así como aquellas que le otorgue el Gobernador del Estado. </w:t>
      </w:r>
    </w:p>
    <w:p w:rsidR="00A23E9D" w:rsidRPr="00A745D3" w:rsidRDefault="00A23E9D" w:rsidP="0070265D">
      <w:pPr>
        <w:pStyle w:val="corte4fondo"/>
        <w:spacing w:line="276" w:lineRule="auto"/>
        <w:rPr>
          <w:rFonts w:cs="Arial"/>
          <w:i/>
          <w:color w:val="000000"/>
          <w:sz w:val="20"/>
          <w:lang w:val="es-MX"/>
        </w:rPr>
      </w:pPr>
    </w:p>
    <w:p w:rsidR="00CE184B" w:rsidRPr="003F60CC" w:rsidRDefault="0070265D" w:rsidP="0070265D">
      <w:pPr>
        <w:pStyle w:val="corte4fondo"/>
        <w:spacing w:line="276" w:lineRule="auto"/>
        <w:ind w:firstLine="0"/>
        <w:rPr>
          <w:rFonts w:cs="Arial"/>
          <w:b/>
          <w:sz w:val="24"/>
          <w:szCs w:val="24"/>
        </w:rPr>
      </w:pPr>
      <w:r>
        <w:rPr>
          <w:rFonts w:cs="Arial"/>
          <w:b/>
          <w:sz w:val="24"/>
          <w:szCs w:val="24"/>
        </w:rPr>
        <w:t>7.3</w:t>
      </w:r>
      <w:r w:rsidR="00CE184B" w:rsidRPr="003F60CC">
        <w:rPr>
          <w:rFonts w:cs="Arial"/>
          <w:b/>
          <w:sz w:val="24"/>
          <w:szCs w:val="24"/>
        </w:rPr>
        <w:t>. Información solicitada.</w:t>
      </w:r>
    </w:p>
    <w:p w:rsidR="00CE184B" w:rsidRDefault="00CE184B" w:rsidP="0070265D">
      <w:pPr>
        <w:pStyle w:val="corte4fondo"/>
        <w:spacing w:line="276" w:lineRule="auto"/>
        <w:ind w:firstLine="0"/>
        <w:rPr>
          <w:rFonts w:cs="Arial"/>
          <w:sz w:val="24"/>
          <w:szCs w:val="24"/>
        </w:rPr>
      </w:pPr>
    </w:p>
    <w:p w:rsidR="00CE184B" w:rsidRDefault="00CE184B" w:rsidP="0070265D">
      <w:pPr>
        <w:pStyle w:val="corte4fondo"/>
        <w:spacing w:line="276" w:lineRule="auto"/>
        <w:ind w:firstLine="0"/>
        <w:rPr>
          <w:rFonts w:cs="Arial"/>
          <w:sz w:val="24"/>
          <w:szCs w:val="24"/>
        </w:rPr>
      </w:pPr>
      <w:r>
        <w:rPr>
          <w:rFonts w:cs="Arial"/>
          <w:sz w:val="24"/>
          <w:szCs w:val="24"/>
        </w:rPr>
        <w:tab/>
        <w:t xml:space="preserve">Ahora, la información que el solicitante pidió se refiere a la relación de pagos efectuados por el gobierno del estado, adquisiciones, arrendamientos, contratación de servicios y obra </w:t>
      </w:r>
      <w:r>
        <w:rPr>
          <w:rFonts w:cs="Arial"/>
          <w:sz w:val="24"/>
          <w:szCs w:val="24"/>
          <w:lang w:val="es-MX"/>
        </w:rPr>
        <w:t>pública con las empresas enlistadas a continuación</w:t>
      </w:r>
      <w:r>
        <w:rPr>
          <w:rFonts w:cs="Arial"/>
          <w:sz w:val="24"/>
          <w:szCs w:val="24"/>
        </w:rPr>
        <w:t xml:space="preserve">, de conformidad con </w:t>
      </w:r>
      <w:r>
        <w:rPr>
          <w:rFonts w:cs="Arial"/>
          <w:sz w:val="24"/>
          <w:szCs w:val="24"/>
          <w:lang w:val="es-MX"/>
        </w:rPr>
        <w:t xml:space="preserve">el </w:t>
      </w:r>
      <w:r>
        <w:rPr>
          <w:rFonts w:cs="Arial"/>
          <w:sz w:val="24"/>
          <w:szCs w:val="24"/>
        </w:rPr>
        <w:t>artículo 84, fracción X</w:t>
      </w:r>
      <w:r w:rsidR="008F440B">
        <w:rPr>
          <w:rFonts w:cs="Arial"/>
          <w:sz w:val="24"/>
          <w:szCs w:val="24"/>
          <w:lang w:val="es-MX"/>
        </w:rPr>
        <w:t>XIX</w:t>
      </w:r>
      <w:r>
        <w:rPr>
          <w:rFonts w:cs="Arial"/>
          <w:sz w:val="24"/>
          <w:szCs w:val="24"/>
        </w:rPr>
        <w:t xml:space="preserve"> de la Ley de Transparencia</w:t>
      </w:r>
      <w:r w:rsidR="008F440B">
        <w:rPr>
          <w:rFonts w:cs="Arial"/>
          <w:sz w:val="24"/>
          <w:szCs w:val="24"/>
          <w:lang w:val="es-MX"/>
        </w:rPr>
        <w:t xml:space="preserve">, así como el lineamiento cuadragésimo tercero de los </w:t>
      </w:r>
      <w:r w:rsidR="008F440B" w:rsidRPr="008F440B">
        <w:rPr>
          <w:rFonts w:cs="Arial"/>
          <w:sz w:val="24"/>
          <w:szCs w:val="24"/>
          <w:lang w:val="es-MX"/>
        </w:rPr>
        <w:t>Lineamientos Estatales para la Difusión, Disposición y Evaluación de las Obligaciones de Transparencia Comunes y Específicas</w:t>
      </w:r>
      <w:r w:rsidR="008F440B">
        <w:rPr>
          <w:rFonts w:cs="Arial"/>
          <w:sz w:val="24"/>
          <w:szCs w:val="24"/>
          <w:lang w:val="es-MX"/>
        </w:rPr>
        <w:t xml:space="preserve"> que </w:t>
      </w:r>
      <w:r>
        <w:rPr>
          <w:rFonts w:cs="Arial"/>
          <w:sz w:val="24"/>
          <w:szCs w:val="24"/>
        </w:rPr>
        <w:t>establecen el mínimo que debe de transparentarse y, en el caso el solicitante pidió información adicional que debe de contenerse dentro de éstos como se explica a continuación.</w:t>
      </w:r>
    </w:p>
    <w:p w:rsidR="00CE184B" w:rsidRDefault="00CE184B" w:rsidP="0070265D">
      <w:pPr>
        <w:pStyle w:val="corte4fondo"/>
        <w:spacing w:line="276" w:lineRule="auto"/>
        <w:ind w:firstLine="0"/>
        <w:rPr>
          <w:rFonts w:cs="Arial"/>
          <w:sz w:val="24"/>
          <w:szCs w:val="24"/>
        </w:rPr>
      </w:pPr>
    </w:p>
    <w:tbl>
      <w:tblPr>
        <w:tblStyle w:val="Tablaconcuadrcula"/>
        <w:tblW w:w="0" w:type="auto"/>
        <w:tblLook w:val="04A0"/>
      </w:tblPr>
      <w:tblGrid>
        <w:gridCol w:w="4106"/>
        <w:gridCol w:w="2899"/>
        <w:gridCol w:w="1637"/>
      </w:tblGrid>
      <w:tr w:rsidR="00CE184B" w:rsidTr="0058411F">
        <w:tc>
          <w:tcPr>
            <w:tcW w:w="4106" w:type="dxa"/>
          </w:tcPr>
          <w:p w:rsidR="00CE184B" w:rsidRPr="0062387A" w:rsidRDefault="00CE184B" w:rsidP="0070265D">
            <w:pPr>
              <w:pStyle w:val="corte4fondo"/>
              <w:spacing w:line="276" w:lineRule="auto"/>
              <w:ind w:firstLine="0"/>
              <w:jc w:val="center"/>
              <w:rPr>
                <w:rFonts w:cs="Arial"/>
                <w:b/>
                <w:sz w:val="20"/>
              </w:rPr>
            </w:pPr>
            <w:r w:rsidRPr="0062387A">
              <w:rPr>
                <w:rFonts w:cs="Arial"/>
                <w:b/>
                <w:sz w:val="20"/>
              </w:rPr>
              <w:t>Solicitud de acceso a la información pública. Contratos de prestación de servicios por honorarios.</w:t>
            </w:r>
          </w:p>
        </w:tc>
        <w:tc>
          <w:tcPr>
            <w:tcW w:w="2899" w:type="dxa"/>
          </w:tcPr>
          <w:p w:rsidR="00CE184B" w:rsidRPr="0062387A" w:rsidRDefault="00CE184B" w:rsidP="0070265D">
            <w:pPr>
              <w:pStyle w:val="corte4fondo"/>
              <w:spacing w:line="276" w:lineRule="auto"/>
              <w:ind w:firstLine="0"/>
              <w:jc w:val="center"/>
              <w:rPr>
                <w:rFonts w:cs="Arial"/>
                <w:b/>
                <w:sz w:val="20"/>
              </w:rPr>
            </w:pPr>
            <w:r w:rsidRPr="0062387A">
              <w:rPr>
                <w:rFonts w:cs="Arial"/>
                <w:b/>
                <w:sz w:val="20"/>
              </w:rPr>
              <w:t>Actual Ley de Transparencia. Artículo 84, fracción XVI</w:t>
            </w:r>
          </w:p>
        </w:tc>
        <w:tc>
          <w:tcPr>
            <w:tcW w:w="1637" w:type="dxa"/>
          </w:tcPr>
          <w:p w:rsidR="00CE184B" w:rsidRPr="0062387A" w:rsidRDefault="0062387A" w:rsidP="0070265D">
            <w:pPr>
              <w:pStyle w:val="corte4fondo"/>
              <w:spacing w:line="276" w:lineRule="auto"/>
              <w:ind w:firstLine="0"/>
              <w:jc w:val="center"/>
              <w:rPr>
                <w:rFonts w:cs="Arial"/>
                <w:b/>
                <w:sz w:val="20"/>
              </w:rPr>
            </w:pPr>
            <w:r w:rsidRPr="0062387A">
              <w:rPr>
                <w:rFonts w:cs="Arial"/>
                <w:b/>
                <w:sz w:val="20"/>
                <w:lang w:val="es-MX"/>
              </w:rPr>
              <w:t>L</w:t>
            </w:r>
            <w:r w:rsidRPr="0062387A">
              <w:rPr>
                <w:rFonts w:cs="Arial"/>
                <w:b/>
                <w:sz w:val="20"/>
              </w:rPr>
              <w:t xml:space="preserve">ineamientos para la </w:t>
            </w:r>
            <w:r w:rsidRPr="0062387A">
              <w:rPr>
                <w:rFonts w:cs="Arial"/>
                <w:b/>
                <w:sz w:val="20"/>
                <w:lang w:val="es-MX"/>
              </w:rPr>
              <w:t>D</w:t>
            </w:r>
            <w:r w:rsidRPr="0062387A">
              <w:rPr>
                <w:rFonts w:cs="Arial"/>
                <w:b/>
                <w:sz w:val="20"/>
              </w:rPr>
              <w:t xml:space="preserve">ifusión, </w:t>
            </w:r>
            <w:r w:rsidRPr="0062387A">
              <w:rPr>
                <w:rFonts w:cs="Arial"/>
                <w:b/>
                <w:sz w:val="20"/>
              </w:rPr>
              <w:lastRenderedPageBreak/>
              <w:t xml:space="preserve">Disposición </w:t>
            </w:r>
            <w:r w:rsidRPr="0062387A">
              <w:rPr>
                <w:rFonts w:cs="Arial"/>
                <w:b/>
                <w:sz w:val="20"/>
                <w:lang w:val="es-MX"/>
              </w:rPr>
              <w:t>y</w:t>
            </w:r>
            <w:r w:rsidRPr="0062387A">
              <w:rPr>
                <w:rFonts w:cs="Arial"/>
                <w:b/>
                <w:sz w:val="20"/>
              </w:rPr>
              <w:t xml:space="preserve"> Evaluación de las Obligaciones de </w:t>
            </w:r>
            <w:r w:rsidRPr="0062387A">
              <w:rPr>
                <w:rFonts w:cs="Arial"/>
                <w:b/>
                <w:sz w:val="20"/>
                <w:lang w:val="es-MX"/>
              </w:rPr>
              <w:t>T</w:t>
            </w:r>
            <w:r w:rsidRPr="0062387A">
              <w:rPr>
                <w:rFonts w:cs="Arial"/>
                <w:b/>
                <w:sz w:val="20"/>
              </w:rPr>
              <w:t xml:space="preserve">ransparencia Comunes y Específicas de los </w:t>
            </w:r>
            <w:r w:rsidRPr="0062387A">
              <w:rPr>
                <w:rFonts w:cs="Arial"/>
                <w:b/>
                <w:sz w:val="20"/>
                <w:lang w:val="es-MX"/>
              </w:rPr>
              <w:t>S</w:t>
            </w:r>
            <w:r w:rsidRPr="0062387A">
              <w:rPr>
                <w:rFonts w:cs="Arial"/>
                <w:b/>
                <w:sz w:val="20"/>
              </w:rPr>
              <w:t xml:space="preserve">ujetos </w:t>
            </w:r>
            <w:r w:rsidRPr="0062387A">
              <w:rPr>
                <w:rFonts w:cs="Arial"/>
                <w:b/>
                <w:sz w:val="20"/>
                <w:lang w:val="es-MX"/>
              </w:rPr>
              <w:t>O</w:t>
            </w:r>
            <w:r w:rsidRPr="0062387A">
              <w:rPr>
                <w:rFonts w:cs="Arial"/>
                <w:b/>
                <w:sz w:val="20"/>
              </w:rPr>
              <w:t xml:space="preserve">bligados del </w:t>
            </w:r>
            <w:r w:rsidRPr="0062387A">
              <w:rPr>
                <w:rFonts w:cs="Arial"/>
                <w:b/>
                <w:sz w:val="20"/>
                <w:lang w:val="es-MX"/>
              </w:rPr>
              <w:t>E</w:t>
            </w:r>
            <w:r w:rsidRPr="0062387A">
              <w:rPr>
                <w:rFonts w:cs="Arial"/>
                <w:b/>
                <w:sz w:val="20"/>
              </w:rPr>
              <w:t>stado y Municipios de San Luis Potosí.</w:t>
            </w:r>
          </w:p>
        </w:tc>
      </w:tr>
      <w:tr w:rsidR="00CE184B" w:rsidTr="0058411F">
        <w:tc>
          <w:tcPr>
            <w:tcW w:w="4106" w:type="dxa"/>
          </w:tcPr>
          <w:p w:rsidR="0062387A" w:rsidRPr="0062387A" w:rsidRDefault="0062387A" w:rsidP="0070265D">
            <w:pPr>
              <w:pStyle w:val="corte4fondo"/>
              <w:spacing w:line="276" w:lineRule="auto"/>
              <w:ind w:left="284"/>
              <w:rPr>
                <w:rFonts w:cs="Arial"/>
                <w:sz w:val="20"/>
              </w:rPr>
            </w:pPr>
            <w:r w:rsidRPr="0062387A">
              <w:rPr>
                <w:rFonts w:cs="Arial"/>
                <w:sz w:val="20"/>
              </w:rPr>
              <w:lastRenderedPageBreak/>
              <w:t>Del período comprendido del primero de enero al 30 de junio de 2016, requiero lo siguiente:</w:t>
            </w:r>
          </w:p>
          <w:p w:rsidR="0062387A" w:rsidRPr="0062387A" w:rsidRDefault="0062387A" w:rsidP="0070265D">
            <w:pPr>
              <w:pStyle w:val="corte4fondo"/>
              <w:spacing w:line="276" w:lineRule="auto"/>
              <w:ind w:left="284"/>
              <w:rPr>
                <w:rFonts w:cs="Arial"/>
                <w:sz w:val="20"/>
              </w:rPr>
            </w:pPr>
          </w:p>
          <w:p w:rsidR="0062387A" w:rsidRPr="0062387A" w:rsidRDefault="0062387A" w:rsidP="0070265D">
            <w:pPr>
              <w:pStyle w:val="corte4fondo"/>
              <w:spacing w:line="276" w:lineRule="auto"/>
              <w:ind w:left="284"/>
              <w:rPr>
                <w:rFonts w:cs="Arial"/>
                <w:sz w:val="20"/>
              </w:rPr>
            </w:pPr>
            <w:r w:rsidRPr="0062387A">
              <w:rPr>
                <w:rFonts w:cs="Arial"/>
                <w:sz w:val="20"/>
              </w:rPr>
              <w:t>La relación de pagos efectuados por el gobierno del estado por adquisiciones, arrendamientos, contratación de servicios y obra pública con las empresas que se enlistan en la parte inferior, identificando lo siguiente:</w:t>
            </w:r>
          </w:p>
          <w:p w:rsidR="0062387A" w:rsidRPr="0062387A" w:rsidRDefault="0062387A" w:rsidP="0070265D">
            <w:pPr>
              <w:pStyle w:val="corte4fondo"/>
              <w:spacing w:line="276" w:lineRule="auto"/>
              <w:ind w:left="284"/>
              <w:rPr>
                <w:rFonts w:cs="Arial"/>
                <w:sz w:val="20"/>
              </w:rPr>
            </w:pPr>
          </w:p>
          <w:p w:rsidR="0062387A" w:rsidRPr="0062387A" w:rsidRDefault="0062387A" w:rsidP="0070265D">
            <w:pPr>
              <w:pStyle w:val="corte4fondo"/>
              <w:spacing w:line="276" w:lineRule="auto"/>
              <w:ind w:left="284"/>
              <w:rPr>
                <w:rFonts w:cs="Arial"/>
                <w:sz w:val="20"/>
              </w:rPr>
            </w:pPr>
            <w:r w:rsidRPr="0062387A">
              <w:rPr>
                <w:rFonts w:cs="Arial"/>
                <w:sz w:val="20"/>
              </w:rPr>
              <w:t>a. RFC del proveedor o prestador de servicio</w:t>
            </w:r>
          </w:p>
          <w:p w:rsidR="0062387A" w:rsidRPr="0062387A" w:rsidRDefault="0062387A" w:rsidP="0070265D">
            <w:pPr>
              <w:pStyle w:val="corte4fondo"/>
              <w:spacing w:line="276" w:lineRule="auto"/>
              <w:ind w:left="284"/>
              <w:rPr>
                <w:rFonts w:cs="Arial"/>
                <w:sz w:val="20"/>
              </w:rPr>
            </w:pPr>
            <w:r w:rsidRPr="0062387A">
              <w:rPr>
                <w:rFonts w:cs="Arial"/>
                <w:sz w:val="20"/>
              </w:rPr>
              <w:t>b. Nombre del proveedor o prestador de servicio</w:t>
            </w:r>
          </w:p>
          <w:p w:rsidR="0062387A" w:rsidRPr="0062387A" w:rsidRDefault="0062387A" w:rsidP="0070265D">
            <w:pPr>
              <w:pStyle w:val="corte4fondo"/>
              <w:spacing w:line="276" w:lineRule="auto"/>
              <w:ind w:left="284"/>
              <w:rPr>
                <w:rFonts w:cs="Arial"/>
                <w:sz w:val="20"/>
              </w:rPr>
            </w:pPr>
            <w:r w:rsidRPr="0062387A">
              <w:rPr>
                <w:rFonts w:cs="Arial"/>
                <w:sz w:val="20"/>
              </w:rPr>
              <w:t>c.</w:t>
            </w:r>
            <w:r>
              <w:rPr>
                <w:rFonts w:cs="Arial"/>
                <w:sz w:val="20"/>
                <w:lang w:val="es-MX"/>
              </w:rPr>
              <w:t xml:space="preserve"> </w:t>
            </w:r>
            <w:r w:rsidRPr="0062387A">
              <w:rPr>
                <w:rFonts w:cs="Arial"/>
                <w:sz w:val="20"/>
              </w:rPr>
              <w:t>Fecha en que se realizó cada pago</w:t>
            </w:r>
          </w:p>
          <w:p w:rsidR="0062387A" w:rsidRPr="0062387A" w:rsidRDefault="0062387A" w:rsidP="0070265D">
            <w:pPr>
              <w:pStyle w:val="corte4fondo"/>
              <w:spacing w:line="276" w:lineRule="auto"/>
              <w:ind w:left="284"/>
              <w:rPr>
                <w:rFonts w:cs="Arial"/>
                <w:sz w:val="20"/>
              </w:rPr>
            </w:pPr>
            <w:r w:rsidRPr="0062387A">
              <w:rPr>
                <w:rFonts w:cs="Arial"/>
                <w:sz w:val="20"/>
              </w:rPr>
              <w:t>d. Importe del pago</w:t>
            </w:r>
          </w:p>
          <w:p w:rsidR="0062387A" w:rsidRPr="0062387A" w:rsidRDefault="0062387A" w:rsidP="0070265D">
            <w:pPr>
              <w:pStyle w:val="corte4fondo"/>
              <w:spacing w:line="276" w:lineRule="auto"/>
              <w:ind w:left="284"/>
              <w:rPr>
                <w:rFonts w:cs="Arial"/>
                <w:sz w:val="20"/>
              </w:rPr>
            </w:pPr>
          </w:p>
          <w:p w:rsidR="0062387A" w:rsidRDefault="0062387A" w:rsidP="0070265D">
            <w:pPr>
              <w:pStyle w:val="corte4fondo"/>
              <w:spacing w:line="276" w:lineRule="auto"/>
              <w:ind w:left="284"/>
              <w:rPr>
                <w:rFonts w:cs="Arial"/>
                <w:sz w:val="20"/>
              </w:rPr>
            </w:pPr>
            <w:r w:rsidRPr="0062387A">
              <w:rPr>
                <w:rFonts w:cs="Arial"/>
                <w:sz w:val="20"/>
              </w:rPr>
              <w:t>Lo anterior, en formato electrónico, en archivo Excel y por correo electrónico, que permita identificar todos los datos en relación con cada contrato celebrado. En caso de no contar con una base de datos de la que se desprenda lo solicitado, requiero en medio electrónico los archivos de los que se puedan obtener.</w:t>
            </w:r>
          </w:p>
          <w:p w:rsidR="0058411F" w:rsidRPr="00750FAB" w:rsidRDefault="0058411F" w:rsidP="0070265D">
            <w:pPr>
              <w:pStyle w:val="corte4fondo"/>
              <w:spacing w:line="276" w:lineRule="auto"/>
              <w:ind w:left="284"/>
              <w:rPr>
                <w:rFonts w:cs="Arial"/>
                <w:sz w:val="14"/>
                <w:szCs w:val="14"/>
              </w:rPr>
            </w:pPr>
          </w:p>
          <w:p w:rsidR="0058411F" w:rsidRPr="00750FAB" w:rsidRDefault="0058411F" w:rsidP="0070265D">
            <w:pPr>
              <w:spacing w:line="276" w:lineRule="auto"/>
              <w:rPr>
                <w:sz w:val="14"/>
                <w:szCs w:val="14"/>
              </w:rPr>
            </w:pPr>
            <w:r w:rsidRPr="00750FAB">
              <w:rPr>
                <w:sz w:val="14"/>
                <w:szCs w:val="14"/>
              </w:rPr>
              <w:t>RFC                                 Nombre del Contribuyente</w:t>
            </w:r>
          </w:p>
          <w:p w:rsidR="0058411F" w:rsidRPr="00750FAB" w:rsidRDefault="0058411F" w:rsidP="0070265D">
            <w:pPr>
              <w:spacing w:line="276" w:lineRule="auto"/>
              <w:rPr>
                <w:sz w:val="14"/>
                <w:szCs w:val="14"/>
              </w:rPr>
            </w:pPr>
          </w:p>
          <w:p w:rsidR="0058411F" w:rsidRPr="00750FAB" w:rsidRDefault="0058411F" w:rsidP="0070265D">
            <w:pPr>
              <w:spacing w:line="276" w:lineRule="auto"/>
              <w:rPr>
                <w:sz w:val="14"/>
                <w:szCs w:val="14"/>
              </w:rPr>
            </w:pPr>
            <w:r w:rsidRPr="00750FAB">
              <w:rPr>
                <w:sz w:val="14"/>
                <w:szCs w:val="14"/>
              </w:rPr>
              <w:t>CAC150818AI1     CONSTRUCTORA Y ABASTECEDORA CASMEX, S.A. DE C.V.</w:t>
            </w:r>
          </w:p>
          <w:p w:rsidR="0058411F" w:rsidRPr="00750FAB" w:rsidRDefault="0058411F" w:rsidP="0070265D">
            <w:pPr>
              <w:spacing w:line="276" w:lineRule="auto"/>
              <w:rPr>
                <w:sz w:val="14"/>
                <w:szCs w:val="14"/>
              </w:rPr>
            </w:pPr>
            <w:r w:rsidRPr="00750FAB">
              <w:rPr>
                <w:sz w:val="14"/>
                <w:szCs w:val="14"/>
              </w:rPr>
              <w:t>CFR150818NR2    CONSTRUCTORA FRANFECA, S.A. DE C.V.</w:t>
            </w:r>
          </w:p>
          <w:p w:rsidR="0058411F" w:rsidRPr="00750FAB" w:rsidRDefault="0058411F" w:rsidP="0070265D">
            <w:pPr>
              <w:spacing w:line="276" w:lineRule="auto"/>
              <w:rPr>
                <w:sz w:val="14"/>
                <w:szCs w:val="14"/>
              </w:rPr>
            </w:pPr>
            <w:r w:rsidRPr="00750FAB">
              <w:rPr>
                <w:sz w:val="14"/>
                <w:szCs w:val="14"/>
              </w:rPr>
              <w:t>CIN1508131V9     CONSTRUCTORA INVELCO, S.A. DE C.V.</w:t>
            </w:r>
          </w:p>
          <w:p w:rsidR="0058411F" w:rsidRPr="00750FAB" w:rsidRDefault="0058411F" w:rsidP="0070265D">
            <w:pPr>
              <w:spacing w:line="276" w:lineRule="auto"/>
              <w:rPr>
                <w:sz w:val="14"/>
                <w:szCs w:val="14"/>
              </w:rPr>
            </w:pPr>
            <w:r w:rsidRPr="00750FAB">
              <w:rPr>
                <w:sz w:val="14"/>
                <w:szCs w:val="14"/>
              </w:rPr>
              <w:t>CTO150813A39    CONSTRUCTORA TOCAP, S.A. DE C.V.</w:t>
            </w:r>
          </w:p>
          <w:p w:rsidR="0058411F" w:rsidRPr="00750FAB" w:rsidRDefault="0058411F" w:rsidP="0070265D">
            <w:pPr>
              <w:spacing w:line="276" w:lineRule="auto"/>
              <w:rPr>
                <w:sz w:val="14"/>
                <w:szCs w:val="14"/>
              </w:rPr>
            </w:pPr>
            <w:r w:rsidRPr="00750FAB">
              <w:rPr>
                <w:sz w:val="14"/>
                <w:szCs w:val="14"/>
              </w:rPr>
              <w:t>CVE150818CT6    COMERCIALIZADORA VEZCU, S.A. DE C.V.</w:t>
            </w:r>
          </w:p>
          <w:p w:rsidR="0058411F" w:rsidRPr="00750FAB" w:rsidRDefault="0058411F" w:rsidP="0070265D">
            <w:pPr>
              <w:spacing w:line="276" w:lineRule="auto"/>
              <w:rPr>
                <w:sz w:val="14"/>
                <w:szCs w:val="14"/>
              </w:rPr>
            </w:pPr>
            <w:r w:rsidRPr="00750FAB">
              <w:rPr>
                <w:sz w:val="14"/>
                <w:szCs w:val="14"/>
              </w:rPr>
              <w:t>DEA150814KW9   DISTRIBUIDORA ENRIQUE ARECHIGA MATERIALES Y CONSTRUCCIONES,</w:t>
            </w:r>
          </w:p>
          <w:p w:rsidR="0058411F" w:rsidRPr="00750FAB" w:rsidRDefault="0058411F" w:rsidP="0070265D">
            <w:pPr>
              <w:spacing w:line="276" w:lineRule="auto"/>
              <w:rPr>
                <w:sz w:val="14"/>
                <w:szCs w:val="14"/>
              </w:rPr>
            </w:pPr>
            <w:r w:rsidRPr="00750FAB">
              <w:rPr>
                <w:sz w:val="14"/>
                <w:szCs w:val="14"/>
              </w:rPr>
              <w:t xml:space="preserve">                                 S.A. DE C.V.</w:t>
            </w:r>
          </w:p>
          <w:p w:rsidR="0058411F" w:rsidRPr="00750FAB" w:rsidRDefault="0058411F" w:rsidP="0070265D">
            <w:pPr>
              <w:spacing w:line="276" w:lineRule="auto"/>
              <w:rPr>
                <w:sz w:val="14"/>
                <w:szCs w:val="14"/>
              </w:rPr>
            </w:pPr>
            <w:r w:rsidRPr="00750FAB">
              <w:rPr>
                <w:sz w:val="14"/>
                <w:szCs w:val="14"/>
              </w:rPr>
              <w:t>DPF150813RQ6    DESPACHO DE PROFESIONISTAS FUTURA, S.A. DE C.V.</w:t>
            </w:r>
          </w:p>
          <w:p w:rsidR="0058411F" w:rsidRPr="00750FAB" w:rsidRDefault="0058411F" w:rsidP="0070265D">
            <w:pPr>
              <w:spacing w:line="276" w:lineRule="auto"/>
              <w:rPr>
                <w:sz w:val="14"/>
                <w:szCs w:val="14"/>
              </w:rPr>
            </w:pPr>
            <w:r w:rsidRPr="00750FAB">
              <w:rPr>
                <w:sz w:val="14"/>
                <w:szCs w:val="14"/>
              </w:rPr>
              <w:t>GER150819TU0    GRUPO EMPRESARIAL RD DE CHIHUAHUA, S.A. DE C.V.</w:t>
            </w:r>
          </w:p>
          <w:p w:rsidR="0058411F" w:rsidRPr="00750FAB" w:rsidRDefault="0058411F" w:rsidP="0070265D">
            <w:pPr>
              <w:spacing w:line="276" w:lineRule="auto"/>
              <w:rPr>
                <w:sz w:val="14"/>
                <w:szCs w:val="14"/>
              </w:rPr>
            </w:pPr>
            <w:r w:rsidRPr="00750FAB">
              <w:rPr>
                <w:sz w:val="14"/>
                <w:szCs w:val="14"/>
              </w:rPr>
              <w:t>GSP150813BQA    GRUPO DE SIETE PUMAS, S.A. DE C.V.</w:t>
            </w:r>
          </w:p>
          <w:p w:rsidR="0058411F" w:rsidRPr="00750FAB" w:rsidRDefault="0058411F" w:rsidP="0070265D">
            <w:pPr>
              <w:spacing w:line="276" w:lineRule="auto"/>
              <w:rPr>
                <w:sz w:val="14"/>
                <w:szCs w:val="14"/>
              </w:rPr>
            </w:pPr>
            <w:r w:rsidRPr="00750FAB">
              <w:rPr>
                <w:sz w:val="14"/>
                <w:szCs w:val="14"/>
              </w:rPr>
              <w:lastRenderedPageBreak/>
              <w:t>IAM1508199W7     INMOBILIARIA Y ARQUITECTURA MAVY, S.A. DE C.V.</w:t>
            </w:r>
          </w:p>
          <w:p w:rsidR="0058411F" w:rsidRPr="00750FAB" w:rsidRDefault="0058411F" w:rsidP="0070265D">
            <w:pPr>
              <w:spacing w:line="276" w:lineRule="auto"/>
              <w:rPr>
                <w:sz w:val="14"/>
                <w:szCs w:val="14"/>
              </w:rPr>
            </w:pPr>
            <w:r w:rsidRPr="00750FAB">
              <w:rPr>
                <w:sz w:val="14"/>
                <w:szCs w:val="14"/>
              </w:rPr>
              <w:t>ICO150811SB4      IBRALASA CONSTRUCCIONES, S.A. DE C.V.</w:t>
            </w:r>
          </w:p>
          <w:p w:rsidR="0058411F" w:rsidRPr="00750FAB" w:rsidRDefault="0058411F" w:rsidP="0070265D">
            <w:pPr>
              <w:spacing w:line="276" w:lineRule="auto"/>
              <w:rPr>
                <w:sz w:val="14"/>
                <w:szCs w:val="14"/>
              </w:rPr>
            </w:pPr>
            <w:r w:rsidRPr="00750FAB">
              <w:rPr>
                <w:sz w:val="14"/>
                <w:szCs w:val="14"/>
              </w:rPr>
              <w:t>PES150813QV0     PUBLICIDAD ESPORA, S.A. DE C.V.</w:t>
            </w:r>
          </w:p>
          <w:p w:rsidR="0058411F" w:rsidRPr="00750FAB" w:rsidRDefault="0058411F" w:rsidP="0070265D">
            <w:pPr>
              <w:spacing w:line="276" w:lineRule="auto"/>
              <w:rPr>
                <w:sz w:val="14"/>
                <w:szCs w:val="14"/>
              </w:rPr>
            </w:pPr>
            <w:r w:rsidRPr="00750FAB">
              <w:rPr>
                <w:sz w:val="14"/>
                <w:szCs w:val="14"/>
              </w:rPr>
              <w:t>PRE150818INA      PUBLICIDAD RECREA, S.A. DE C.V.</w:t>
            </w:r>
          </w:p>
          <w:p w:rsidR="0058411F" w:rsidRPr="00750FAB" w:rsidRDefault="0058411F" w:rsidP="0070265D">
            <w:pPr>
              <w:spacing w:line="276" w:lineRule="auto"/>
              <w:rPr>
                <w:sz w:val="14"/>
                <w:szCs w:val="14"/>
              </w:rPr>
            </w:pPr>
            <w:r w:rsidRPr="00750FAB">
              <w:rPr>
                <w:sz w:val="14"/>
                <w:szCs w:val="14"/>
              </w:rPr>
              <w:t>SAP150813LA1      SERVICIOS Y ASESORÍAS PRAGMATICS, S.A. DE C.V.</w:t>
            </w:r>
          </w:p>
          <w:p w:rsidR="0058411F" w:rsidRPr="00750FAB" w:rsidRDefault="0058411F" w:rsidP="0070265D">
            <w:pPr>
              <w:spacing w:line="276" w:lineRule="auto"/>
              <w:rPr>
                <w:sz w:val="14"/>
                <w:szCs w:val="14"/>
              </w:rPr>
            </w:pPr>
            <w:r w:rsidRPr="00750FAB">
              <w:rPr>
                <w:sz w:val="14"/>
                <w:szCs w:val="14"/>
              </w:rPr>
              <w:t>SAS150813KX3      SERVICIOS Y ASESORÍAS SISAS, S.A. DE C.V.</w:t>
            </w:r>
          </w:p>
          <w:p w:rsidR="0058411F" w:rsidRPr="00750FAB" w:rsidRDefault="0058411F" w:rsidP="0070265D">
            <w:pPr>
              <w:spacing w:line="276" w:lineRule="auto"/>
              <w:rPr>
                <w:sz w:val="14"/>
                <w:szCs w:val="14"/>
              </w:rPr>
            </w:pPr>
            <w:r w:rsidRPr="00750FAB">
              <w:rPr>
                <w:sz w:val="14"/>
                <w:szCs w:val="14"/>
              </w:rPr>
              <w:t>SAS1508183V5      SERVICIOS Y ASESORIAS SINNAX, S.A. DE C.V.</w:t>
            </w:r>
          </w:p>
          <w:p w:rsidR="0058411F" w:rsidRPr="00750FAB" w:rsidRDefault="0058411F" w:rsidP="0070265D">
            <w:pPr>
              <w:spacing w:line="276" w:lineRule="auto"/>
              <w:rPr>
                <w:sz w:val="14"/>
                <w:szCs w:val="14"/>
              </w:rPr>
            </w:pPr>
            <w:r w:rsidRPr="00750FAB">
              <w:rPr>
                <w:sz w:val="14"/>
                <w:szCs w:val="14"/>
              </w:rPr>
              <w:t>SAS150818LE9       SERVICIOS Y ASESORIAS SAMEX, S.C.</w:t>
            </w:r>
          </w:p>
          <w:p w:rsidR="0058411F" w:rsidRPr="00750FAB" w:rsidRDefault="0058411F" w:rsidP="0070265D">
            <w:pPr>
              <w:spacing w:line="276" w:lineRule="auto"/>
              <w:rPr>
                <w:sz w:val="14"/>
                <w:szCs w:val="14"/>
              </w:rPr>
            </w:pPr>
            <w:r w:rsidRPr="00750FAB">
              <w:rPr>
                <w:sz w:val="14"/>
                <w:szCs w:val="14"/>
              </w:rPr>
              <w:t>SAS150818RM5     SERVICIOS Y ASESORÍAS SERVIARO, S.C.</w:t>
            </w:r>
          </w:p>
          <w:p w:rsidR="0058411F" w:rsidRPr="00750FAB" w:rsidRDefault="0058411F" w:rsidP="0070265D">
            <w:pPr>
              <w:spacing w:line="276" w:lineRule="auto"/>
              <w:rPr>
                <w:sz w:val="14"/>
                <w:szCs w:val="14"/>
              </w:rPr>
            </w:pPr>
            <w:r w:rsidRPr="00750FAB">
              <w:rPr>
                <w:sz w:val="14"/>
                <w:szCs w:val="14"/>
              </w:rPr>
              <w:t>SMN150814F93     SERVICIOS MINERVA NETWORK, S.A. DE C.V.</w:t>
            </w:r>
          </w:p>
          <w:p w:rsidR="0058411F" w:rsidRPr="00750FAB" w:rsidRDefault="0058411F" w:rsidP="0070265D">
            <w:pPr>
              <w:spacing w:line="276" w:lineRule="auto"/>
              <w:rPr>
                <w:sz w:val="14"/>
                <w:szCs w:val="14"/>
              </w:rPr>
            </w:pPr>
            <w:r w:rsidRPr="00750FAB">
              <w:rPr>
                <w:sz w:val="14"/>
                <w:szCs w:val="14"/>
              </w:rPr>
              <w:t>TCO1508138W3    TOFER CONSULTORES, S. DE R.L. DE C.V.</w:t>
            </w:r>
          </w:p>
          <w:p w:rsidR="0058411F" w:rsidRPr="00750FAB" w:rsidRDefault="0058411F" w:rsidP="0070265D">
            <w:pPr>
              <w:spacing w:line="276" w:lineRule="auto"/>
              <w:rPr>
                <w:sz w:val="14"/>
                <w:szCs w:val="14"/>
              </w:rPr>
            </w:pPr>
            <w:r w:rsidRPr="00750FAB">
              <w:rPr>
                <w:sz w:val="14"/>
                <w:szCs w:val="14"/>
              </w:rPr>
              <w:t>TEH150818D12      TECNOLOGÍA EQUIPOS HERRAMIENTAS Y SERVICIOS, S.A. DE C.V.</w:t>
            </w:r>
          </w:p>
          <w:p w:rsidR="0062387A" w:rsidRPr="00750FAB" w:rsidRDefault="0062387A" w:rsidP="0070265D">
            <w:pPr>
              <w:pStyle w:val="corte4fondo"/>
              <w:spacing w:line="276" w:lineRule="auto"/>
              <w:ind w:firstLine="0"/>
              <w:rPr>
                <w:rFonts w:cs="Arial"/>
                <w:sz w:val="14"/>
                <w:szCs w:val="14"/>
              </w:rPr>
            </w:pPr>
          </w:p>
          <w:p w:rsidR="0062387A" w:rsidRPr="00750FAB" w:rsidRDefault="0062387A" w:rsidP="0070265D">
            <w:pPr>
              <w:pStyle w:val="corte4fondo"/>
              <w:spacing w:line="276" w:lineRule="auto"/>
              <w:ind w:left="284"/>
              <w:rPr>
                <w:rFonts w:cs="Arial"/>
                <w:sz w:val="14"/>
                <w:szCs w:val="14"/>
              </w:rPr>
            </w:pPr>
          </w:p>
          <w:p w:rsidR="00CE184B" w:rsidRPr="00CC531B" w:rsidRDefault="00CE184B" w:rsidP="0070265D">
            <w:pPr>
              <w:pStyle w:val="corte4fondo"/>
              <w:spacing w:line="276" w:lineRule="auto"/>
              <w:ind w:left="284" w:firstLine="0"/>
              <w:rPr>
                <w:rFonts w:cs="Arial"/>
                <w:sz w:val="20"/>
              </w:rPr>
            </w:pPr>
          </w:p>
        </w:tc>
        <w:tc>
          <w:tcPr>
            <w:tcW w:w="2899" w:type="dxa"/>
          </w:tcPr>
          <w:p w:rsidR="0062387A" w:rsidRDefault="0062387A" w:rsidP="0070265D">
            <w:pPr>
              <w:pStyle w:val="corte4fondo"/>
              <w:spacing w:line="276" w:lineRule="auto"/>
              <w:ind w:firstLine="1"/>
              <w:rPr>
                <w:rFonts w:cs="Arial"/>
                <w:b/>
                <w:sz w:val="20"/>
                <w:lang w:val="es-MX"/>
              </w:rPr>
            </w:pPr>
            <w:r>
              <w:rPr>
                <w:rFonts w:cs="Arial"/>
                <w:b/>
                <w:sz w:val="20"/>
                <w:lang w:val="es-MX"/>
              </w:rPr>
              <w:lastRenderedPageBreak/>
              <w:t xml:space="preserve"> </w:t>
            </w:r>
            <w:r w:rsidRPr="0062387A">
              <w:rPr>
                <w:rFonts w:cs="Arial"/>
                <w:b/>
                <w:sz w:val="20"/>
                <w:lang w:val="es-MX"/>
              </w:rPr>
              <w:t>ARTÍCULO 84</w:t>
            </w:r>
            <w:r w:rsidRPr="0058411F">
              <w:rPr>
                <w:rFonts w:cs="Arial"/>
                <w:sz w:val="20"/>
                <w:lang w:val="es-MX"/>
              </w:rPr>
              <w:t>.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r w:rsidRPr="0062387A">
              <w:rPr>
                <w:rFonts w:cs="Arial"/>
                <w:b/>
                <w:sz w:val="20"/>
                <w:lang w:val="es-MX"/>
              </w:rPr>
              <w:t xml:space="preserve"> </w:t>
            </w:r>
          </w:p>
          <w:p w:rsidR="0062387A" w:rsidRDefault="0062387A" w:rsidP="0070265D">
            <w:pPr>
              <w:pStyle w:val="corte4fondo"/>
              <w:spacing w:line="276" w:lineRule="auto"/>
              <w:ind w:firstLine="1"/>
              <w:rPr>
                <w:rFonts w:cs="Arial"/>
                <w:b/>
                <w:sz w:val="20"/>
                <w:lang w:val="es-MX"/>
              </w:rPr>
            </w:pPr>
          </w:p>
          <w:p w:rsidR="0062387A" w:rsidRPr="0062387A" w:rsidRDefault="0062387A" w:rsidP="0070265D">
            <w:pPr>
              <w:pStyle w:val="corte4fondo"/>
              <w:spacing w:line="276" w:lineRule="auto"/>
              <w:ind w:firstLine="1"/>
              <w:rPr>
                <w:rFonts w:cs="Arial"/>
                <w:sz w:val="20"/>
                <w:lang w:val="es-MX"/>
              </w:rPr>
            </w:pPr>
            <w:r w:rsidRPr="0062387A">
              <w:rPr>
                <w:rFonts w:cs="Arial"/>
                <w:sz w:val="20"/>
                <w:lang w:val="es-MX"/>
              </w:rPr>
              <w:t>[…]</w:t>
            </w:r>
          </w:p>
          <w:p w:rsidR="00CE184B" w:rsidRDefault="00CE184B" w:rsidP="0070265D">
            <w:pPr>
              <w:pStyle w:val="corte4fondo"/>
              <w:spacing w:line="276" w:lineRule="auto"/>
              <w:ind w:firstLine="1"/>
              <w:rPr>
                <w:rFonts w:cs="Arial"/>
                <w:sz w:val="20"/>
              </w:rPr>
            </w:pPr>
            <w:r w:rsidRPr="00797BE4">
              <w:rPr>
                <w:rFonts w:cs="Arial"/>
                <w:b/>
                <w:sz w:val="20"/>
              </w:rPr>
              <w:t xml:space="preserve">XII. </w:t>
            </w:r>
            <w:r w:rsidRPr="00CC531B">
              <w:rPr>
                <w:rFonts w:cs="Arial"/>
                <w:sz w:val="20"/>
                <w:u w:val="single"/>
              </w:rPr>
              <w:t>Los contratos de prestación de servicios que establezcan personas físicas</w:t>
            </w:r>
            <w:r w:rsidRPr="00797BE4">
              <w:rPr>
                <w:rFonts w:cs="Arial"/>
                <w:sz w:val="20"/>
              </w:rPr>
              <w:t xml:space="preserve"> o morales </w:t>
            </w:r>
            <w:r w:rsidRPr="00CC531B">
              <w:rPr>
                <w:rFonts w:cs="Arial"/>
                <w:sz w:val="20"/>
                <w:u w:val="single"/>
              </w:rPr>
              <w:t>con las entidades públicas</w:t>
            </w:r>
            <w:r w:rsidRPr="00797BE4">
              <w:rPr>
                <w:rFonts w:cs="Arial"/>
                <w:sz w:val="20"/>
              </w:rPr>
              <w:t>, y todo documento e informe relacionado con los mismos;</w:t>
            </w:r>
            <w:r>
              <w:rPr>
                <w:rFonts w:cs="Arial"/>
                <w:sz w:val="20"/>
              </w:rPr>
              <w:t xml:space="preserve"> </w:t>
            </w:r>
          </w:p>
          <w:p w:rsidR="00CE184B" w:rsidRPr="00797BE4" w:rsidRDefault="00CE184B" w:rsidP="0070265D">
            <w:pPr>
              <w:pStyle w:val="corte4fondo"/>
              <w:spacing w:line="276" w:lineRule="auto"/>
              <w:ind w:firstLine="1"/>
              <w:rPr>
                <w:rFonts w:cs="Arial"/>
                <w:sz w:val="20"/>
              </w:rPr>
            </w:pPr>
            <w:r w:rsidRPr="00797BE4">
              <w:rPr>
                <w:rFonts w:cs="Arial"/>
                <w:b/>
                <w:sz w:val="20"/>
              </w:rPr>
              <w:t>XVI.</w:t>
            </w:r>
            <w:r w:rsidRPr="00797BE4">
              <w:rPr>
                <w:rFonts w:cs="Arial"/>
                <w:sz w:val="20"/>
              </w:rPr>
              <w:t xml:space="preserve"> Los resultados de los concursos, licitaciones, adquisiciones, arrendamientos, concesiones y</w:t>
            </w:r>
            <w:r>
              <w:rPr>
                <w:rFonts w:cs="Arial"/>
                <w:sz w:val="20"/>
              </w:rPr>
              <w:t xml:space="preserve"> </w:t>
            </w:r>
            <w:r w:rsidRPr="00CC531B">
              <w:rPr>
                <w:rFonts w:cs="Arial"/>
                <w:sz w:val="20"/>
                <w:u w:val="single"/>
              </w:rPr>
              <w:t>prestación de servicios deberán contener información precisa</w:t>
            </w:r>
            <w:r w:rsidRPr="00797BE4">
              <w:rPr>
                <w:rFonts w:cs="Arial"/>
                <w:sz w:val="20"/>
              </w:rPr>
              <w:t xml:space="preserve">, </w:t>
            </w:r>
            <w:r w:rsidRPr="00CC531B">
              <w:rPr>
                <w:rFonts w:cs="Arial"/>
                <w:sz w:val="20"/>
                <w:u w:val="single"/>
              </w:rPr>
              <w:t>acerca del contrato</w:t>
            </w:r>
            <w:r w:rsidRPr="00797BE4">
              <w:rPr>
                <w:rFonts w:cs="Arial"/>
                <w:sz w:val="20"/>
              </w:rPr>
              <w:t xml:space="preserve">, </w:t>
            </w:r>
            <w:r w:rsidRPr="00CC531B">
              <w:rPr>
                <w:rFonts w:cs="Arial"/>
                <w:sz w:val="20"/>
                <w:u w:val="single"/>
              </w:rPr>
              <w:t>el monto</w:t>
            </w:r>
            <w:r w:rsidRPr="00797BE4">
              <w:rPr>
                <w:rFonts w:cs="Arial"/>
                <w:sz w:val="20"/>
              </w:rPr>
              <w:t>, el</w:t>
            </w:r>
            <w:r>
              <w:rPr>
                <w:rFonts w:cs="Arial"/>
                <w:sz w:val="20"/>
              </w:rPr>
              <w:t xml:space="preserve"> </w:t>
            </w:r>
            <w:r w:rsidRPr="00797BE4">
              <w:rPr>
                <w:rFonts w:cs="Arial"/>
                <w:sz w:val="20"/>
              </w:rPr>
              <w:t xml:space="preserve">nombre del proveedor, contratista </w:t>
            </w:r>
            <w:r w:rsidRPr="00CC531B">
              <w:rPr>
                <w:rFonts w:cs="Arial"/>
                <w:sz w:val="20"/>
                <w:u w:val="single"/>
              </w:rPr>
              <w:t>o de la persona física</w:t>
            </w:r>
            <w:r w:rsidRPr="00797BE4">
              <w:rPr>
                <w:rFonts w:cs="Arial"/>
                <w:sz w:val="20"/>
              </w:rPr>
              <w:t xml:space="preserve"> o jurídica con quien o </w:t>
            </w:r>
            <w:r w:rsidRPr="00CC531B">
              <w:rPr>
                <w:rFonts w:cs="Arial"/>
                <w:sz w:val="20"/>
                <w:u w:val="single"/>
              </w:rPr>
              <w:t>quienes se haya celebrado el contrato</w:t>
            </w:r>
            <w:r w:rsidRPr="00797BE4">
              <w:rPr>
                <w:rFonts w:cs="Arial"/>
                <w:sz w:val="20"/>
              </w:rPr>
              <w:t>, plazos de cumplimiento y mecanismos de participación e intervención</w:t>
            </w:r>
            <w:r>
              <w:rPr>
                <w:rFonts w:cs="Arial"/>
                <w:sz w:val="20"/>
              </w:rPr>
              <w:t xml:space="preserve"> </w:t>
            </w:r>
            <w:r w:rsidRPr="00797BE4">
              <w:rPr>
                <w:rFonts w:cs="Arial"/>
                <w:sz w:val="20"/>
              </w:rPr>
              <w:t>ciudadana;</w:t>
            </w:r>
          </w:p>
          <w:p w:rsidR="00CE184B" w:rsidRPr="00CC531B" w:rsidRDefault="00CE184B" w:rsidP="0070265D">
            <w:pPr>
              <w:pStyle w:val="corte4fondo"/>
              <w:spacing w:line="276" w:lineRule="auto"/>
              <w:ind w:firstLine="0"/>
              <w:rPr>
                <w:rFonts w:cs="Arial"/>
                <w:sz w:val="20"/>
              </w:rPr>
            </w:pPr>
          </w:p>
        </w:tc>
        <w:tc>
          <w:tcPr>
            <w:tcW w:w="1637" w:type="dxa"/>
          </w:tcPr>
          <w:p w:rsidR="0062387A" w:rsidRDefault="0062387A" w:rsidP="0070265D">
            <w:pPr>
              <w:pStyle w:val="corte4fondo"/>
              <w:spacing w:line="276" w:lineRule="auto"/>
              <w:ind w:left="15" w:firstLine="0"/>
              <w:rPr>
                <w:rFonts w:cs="Arial"/>
                <w:sz w:val="20"/>
              </w:rPr>
            </w:pPr>
            <w:r w:rsidRPr="0062387A">
              <w:rPr>
                <w:rFonts w:cs="Arial"/>
                <w:sz w:val="20"/>
              </w:rPr>
              <w:t>Así como información sobre los proveedores y su contratación en los siguientes términos:</w:t>
            </w:r>
          </w:p>
          <w:p w:rsidR="0062387A" w:rsidRPr="0062387A" w:rsidRDefault="0062387A" w:rsidP="0070265D">
            <w:pPr>
              <w:pStyle w:val="corte4fondo"/>
              <w:spacing w:line="276" w:lineRule="auto"/>
              <w:ind w:left="15" w:firstLine="0"/>
              <w:rPr>
                <w:rFonts w:cs="Arial"/>
                <w:sz w:val="20"/>
              </w:rPr>
            </w:pPr>
          </w:p>
          <w:p w:rsidR="0062387A" w:rsidRDefault="0062387A" w:rsidP="0070265D">
            <w:pPr>
              <w:pStyle w:val="corte4fondo"/>
              <w:spacing w:line="276" w:lineRule="auto"/>
              <w:ind w:left="15" w:firstLine="0"/>
              <w:rPr>
                <w:rFonts w:cs="Arial"/>
                <w:sz w:val="20"/>
              </w:rPr>
            </w:pPr>
            <w:r w:rsidRPr="0062387A">
              <w:rPr>
                <w:rFonts w:cs="Arial"/>
                <w:sz w:val="20"/>
              </w:rPr>
              <w:t>a) Razón social.</w:t>
            </w:r>
          </w:p>
          <w:p w:rsidR="0062387A" w:rsidRDefault="0062387A" w:rsidP="0070265D">
            <w:pPr>
              <w:pStyle w:val="corte4fondo"/>
              <w:spacing w:line="276" w:lineRule="auto"/>
              <w:ind w:left="15" w:firstLine="0"/>
              <w:rPr>
                <w:rFonts w:cs="Arial"/>
                <w:sz w:val="20"/>
              </w:rPr>
            </w:pPr>
            <w:r w:rsidRPr="0062387A">
              <w:rPr>
                <w:rFonts w:cs="Arial"/>
                <w:sz w:val="20"/>
              </w:rPr>
              <w:t xml:space="preserve"> b) Nombre completo, apellidos del proveedor y/o responsable de publicar la campaña o la comunicación. c) Registro federal de contribuyentes de la persona física o moral proveedora del producto o servicio publicitario.</w:t>
            </w:r>
          </w:p>
          <w:p w:rsidR="0062387A" w:rsidRDefault="0062387A" w:rsidP="0070265D">
            <w:pPr>
              <w:pStyle w:val="corte4fondo"/>
              <w:spacing w:line="276" w:lineRule="auto"/>
              <w:ind w:left="15" w:firstLine="0"/>
              <w:rPr>
                <w:rFonts w:cs="Arial"/>
                <w:sz w:val="20"/>
              </w:rPr>
            </w:pPr>
            <w:r w:rsidRPr="0062387A">
              <w:rPr>
                <w:rFonts w:cs="Arial"/>
                <w:sz w:val="20"/>
              </w:rPr>
              <w:t xml:space="preserve"> d) Procedimiento de contratación: licitación pública, adjudicación directa, invitación restringida.</w:t>
            </w:r>
          </w:p>
          <w:p w:rsidR="0062387A" w:rsidRDefault="0062387A" w:rsidP="0070265D">
            <w:pPr>
              <w:pStyle w:val="corte4fondo"/>
              <w:spacing w:line="276" w:lineRule="auto"/>
              <w:ind w:left="15" w:firstLine="0"/>
              <w:rPr>
                <w:rFonts w:cs="Arial"/>
                <w:sz w:val="20"/>
              </w:rPr>
            </w:pPr>
            <w:r w:rsidRPr="0062387A">
              <w:rPr>
                <w:rFonts w:cs="Arial"/>
                <w:sz w:val="20"/>
              </w:rPr>
              <w:t xml:space="preserve"> e) Fundamento jurídico de </w:t>
            </w:r>
            <w:r w:rsidRPr="0062387A">
              <w:rPr>
                <w:rFonts w:cs="Arial"/>
                <w:sz w:val="20"/>
              </w:rPr>
              <w:lastRenderedPageBreak/>
              <w:t xml:space="preserve">contratación. </w:t>
            </w:r>
          </w:p>
          <w:p w:rsidR="00CE184B" w:rsidRPr="00CC531B" w:rsidRDefault="0062387A" w:rsidP="0070265D">
            <w:pPr>
              <w:pStyle w:val="corte4fondo"/>
              <w:spacing w:line="276" w:lineRule="auto"/>
              <w:ind w:left="15" w:firstLine="0"/>
              <w:rPr>
                <w:rFonts w:cs="Arial"/>
                <w:sz w:val="20"/>
              </w:rPr>
            </w:pPr>
            <w:r w:rsidRPr="0062387A">
              <w:rPr>
                <w:rFonts w:cs="Arial"/>
                <w:sz w:val="20"/>
              </w:rPr>
              <w:t>f) Descripción breve de las razones que justifican la elección de tal proveedor.</w:t>
            </w:r>
          </w:p>
        </w:tc>
      </w:tr>
    </w:tbl>
    <w:p w:rsidR="00CE184B" w:rsidRDefault="00CE184B" w:rsidP="0070265D">
      <w:pPr>
        <w:pStyle w:val="corte4fondo"/>
        <w:spacing w:line="276" w:lineRule="auto"/>
        <w:ind w:firstLine="0"/>
        <w:rPr>
          <w:rFonts w:cs="Arial"/>
          <w:sz w:val="24"/>
          <w:szCs w:val="24"/>
        </w:rPr>
      </w:pPr>
    </w:p>
    <w:p w:rsidR="00B3795E" w:rsidRDefault="00B3795E" w:rsidP="0070265D">
      <w:pPr>
        <w:pStyle w:val="corte4fondo"/>
        <w:tabs>
          <w:tab w:val="left" w:pos="0"/>
        </w:tabs>
        <w:spacing w:line="276" w:lineRule="auto"/>
        <w:ind w:firstLine="0"/>
        <w:rPr>
          <w:rFonts w:cs="Arial"/>
          <w:sz w:val="24"/>
          <w:szCs w:val="24"/>
          <w:lang w:val="es-MX"/>
        </w:rPr>
      </w:pPr>
      <w:r>
        <w:rPr>
          <w:rFonts w:cs="Arial"/>
          <w:sz w:val="24"/>
          <w:szCs w:val="24"/>
          <w:lang w:val="es-MX"/>
        </w:rPr>
        <w:tab/>
        <w:t xml:space="preserve">Consecuentemente es que esta Comisión de Transparencia en aras de garantizar el derecho humano de acceso a la información del ahora recurrente, permita el acceso a la información de la referida </w:t>
      </w:r>
      <w:r w:rsidR="00750FAB">
        <w:rPr>
          <w:rFonts w:cs="Arial"/>
          <w:sz w:val="24"/>
          <w:szCs w:val="24"/>
          <w:lang w:val="es-MX"/>
        </w:rPr>
        <w:t>relación de pagos efectuados por el gobierno del estado por adquisiciones arrendamientos contratación de servicios y obra pública con las empresas señaladas en el primer apartado del cuadro que antecede</w:t>
      </w:r>
      <w:r>
        <w:rPr>
          <w:rFonts w:cs="Arial"/>
          <w:sz w:val="24"/>
          <w:szCs w:val="24"/>
          <w:lang w:val="es-MX"/>
        </w:rPr>
        <w:t xml:space="preserve">, por lo que lo procedente es que esta Comisión de Transparencia </w:t>
      </w:r>
      <w:r w:rsidRPr="008954DA">
        <w:rPr>
          <w:rFonts w:cs="Arial"/>
          <w:b/>
          <w:sz w:val="24"/>
          <w:szCs w:val="24"/>
          <w:lang w:val="es-MX"/>
        </w:rPr>
        <w:t>revoque</w:t>
      </w:r>
      <w:r>
        <w:rPr>
          <w:rFonts w:cs="Arial"/>
          <w:b/>
          <w:sz w:val="24"/>
          <w:szCs w:val="24"/>
          <w:lang w:val="es-MX"/>
        </w:rPr>
        <w:t xml:space="preserve"> la respuesta</w:t>
      </w:r>
      <w:r>
        <w:rPr>
          <w:rFonts w:cs="Arial"/>
          <w:sz w:val="24"/>
          <w:szCs w:val="24"/>
          <w:lang w:val="es-MX"/>
        </w:rPr>
        <w:t>, por lo que los efectos de esta determinación, este órgano colegiado los precisará a continuación.</w:t>
      </w:r>
    </w:p>
    <w:p w:rsidR="00CE184B" w:rsidRPr="008B36F3" w:rsidRDefault="00CE184B" w:rsidP="0070265D">
      <w:pPr>
        <w:pStyle w:val="corte4fondo"/>
        <w:spacing w:line="276" w:lineRule="auto"/>
        <w:ind w:firstLine="0"/>
        <w:rPr>
          <w:rFonts w:cs="Arial"/>
          <w:color w:val="000000"/>
          <w:sz w:val="24"/>
          <w:szCs w:val="24"/>
          <w:highlight w:val="yellow"/>
          <w:lang w:val="es-MX"/>
        </w:rPr>
      </w:pPr>
      <w:r>
        <w:rPr>
          <w:rFonts w:cs="Arial"/>
          <w:sz w:val="24"/>
          <w:szCs w:val="24"/>
        </w:rPr>
        <w:t xml:space="preserve"> </w:t>
      </w:r>
    </w:p>
    <w:p w:rsidR="00424912" w:rsidRDefault="00424912" w:rsidP="0070265D">
      <w:pPr>
        <w:pStyle w:val="corte4fondo"/>
        <w:spacing w:line="276" w:lineRule="auto"/>
        <w:ind w:firstLine="0"/>
        <w:rPr>
          <w:rFonts w:eastAsia="Arial Unicode MS" w:cs="Arial"/>
          <w:b/>
          <w:sz w:val="24"/>
          <w:szCs w:val="24"/>
          <w:lang w:val="es-MX"/>
        </w:rPr>
      </w:pPr>
      <w:r w:rsidRPr="008B36F3">
        <w:rPr>
          <w:rFonts w:eastAsia="Arial Unicode MS" w:cs="Arial"/>
          <w:b/>
          <w:sz w:val="24"/>
          <w:szCs w:val="24"/>
          <w:lang w:val="es-MX"/>
        </w:rPr>
        <w:t>7.</w:t>
      </w:r>
      <w:r w:rsidR="0070265D">
        <w:rPr>
          <w:rFonts w:eastAsia="Arial Unicode MS" w:cs="Arial"/>
          <w:b/>
          <w:sz w:val="24"/>
          <w:szCs w:val="24"/>
          <w:lang w:val="es-MX"/>
        </w:rPr>
        <w:t>4</w:t>
      </w:r>
      <w:r w:rsidRPr="008B36F3">
        <w:rPr>
          <w:rFonts w:eastAsia="Arial Unicode MS" w:cs="Arial"/>
          <w:b/>
          <w:sz w:val="24"/>
          <w:szCs w:val="24"/>
          <w:lang w:val="es-MX"/>
        </w:rPr>
        <w:t xml:space="preserve">. </w:t>
      </w:r>
      <w:r>
        <w:rPr>
          <w:rFonts w:eastAsia="Arial Unicode MS" w:cs="Arial"/>
          <w:b/>
          <w:sz w:val="24"/>
          <w:szCs w:val="24"/>
          <w:lang w:val="es-MX"/>
        </w:rPr>
        <w:t>Recomendación.</w:t>
      </w:r>
    </w:p>
    <w:p w:rsidR="00424912" w:rsidRDefault="00424912" w:rsidP="0070265D">
      <w:pPr>
        <w:pStyle w:val="corte4fondo"/>
        <w:spacing w:line="276" w:lineRule="auto"/>
        <w:ind w:firstLine="0"/>
        <w:rPr>
          <w:rFonts w:eastAsia="Arial Unicode MS" w:cs="Arial"/>
          <w:b/>
          <w:sz w:val="24"/>
          <w:szCs w:val="24"/>
          <w:lang w:val="es-MX"/>
        </w:rPr>
      </w:pPr>
    </w:p>
    <w:p w:rsidR="00424912" w:rsidRPr="0065159A" w:rsidRDefault="00424912" w:rsidP="0070265D">
      <w:pPr>
        <w:shd w:val="clear" w:color="auto" w:fill="FFFFFF"/>
        <w:spacing w:after="0" w:line="276" w:lineRule="auto"/>
        <w:ind w:firstLine="708"/>
        <w:jc w:val="both"/>
        <w:rPr>
          <w:rFonts w:ascii="Arial" w:hAnsi="Arial" w:cs="Arial"/>
          <w:color w:val="000000"/>
          <w:sz w:val="24"/>
          <w:szCs w:val="24"/>
        </w:rPr>
      </w:pPr>
      <w:r w:rsidRPr="0065159A">
        <w:rPr>
          <w:rFonts w:ascii="Arial" w:hAnsi="Arial" w:cs="Arial"/>
          <w:sz w:val="24"/>
          <w:szCs w:val="24"/>
          <w:lang w:val="es-ES"/>
        </w:rPr>
        <w:t xml:space="preserve">Ahora bien, </w:t>
      </w:r>
      <w:r w:rsidR="0065159A" w:rsidRPr="0065159A">
        <w:rPr>
          <w:rFonts w:ascii="Arial" w:hAnsi="Arial" w:cs="Arial"/>
          <w:sz w:val="24"/>
          <w:szCs w:val="24"/>
          <w:lang w:val="es-ES"/>
        </w:rPr>
        <w:t xml:space="preserve">aún y cuando no haya prosperado la declaración de incompetencia por parte del sujeto obligado, </w:t>
      </w:r>
      <w:r w:rsidR="001E0BF8" w:rsidRPr="006C078F">
        <w:rPr>
          <w:rFonts w:ascii="Arial" w:hAnsi="Arial" w:cs="Arial"/>
          <w:sz w:val="24"/>
          <w:szCs w:val="24"/>
          <w:lang w:val="es-ES"/>
        </w:rPr>
        <w:t>con base en el análisis efectuado en la presente resolución detectó cierta particula</w:t>
      </w:r>
      <w:r w:rsidR="001E0BF8">
        <w:rPr>
          <w:rFonts w:ascii="Arial" w:hAnsi="Arial" w:cs="Arial"/>
          <w:sz w:val="24"/>
          <w:szCs w:val="24"/>
          <w:lang w:val="es-ES"/>
        </w:rPr>
        <w:t xml:space="preserve">ridad que debe ser puntualizad, esto es, que </w:t>
      </w:r>
      <w:r w:rsidR="001E0BF8" w:rsidRPr="0065159A">
        <w:rPr>
          <w:rFonts w:ascii="Arial" w:hAnsi="Arial" w:cs="Arial"/>
          <w:sz w:val="24"/>
          <w:szCs w:val="24"/>
          <w:lang w:val="es-ES"/>
        </w:rPr>
        <w:t>n</w:t>
      </w:r>
      <w:r w:rsidR="001E0BF8" w:rsidRPr="0065159A">
        <w:rPr>
          <w:rFonts w:ascii="Arial" w:hAnsi="Arial" w:cs="Arial"/>
          <w:sz w:val="24"/>
          <w:szCs w:val="24"/>
        </w:rPr>
        <w:t>o pasa inadvertido para esta Comisión</w:t>
      </w:r>
      <w:r w:rsidR="001E0BF8">
        <w:rPr>
          <w:rFonts w:ascii="Arial" w:hAnsi="Arial" w:cs="Arial"/>
          <w:sz w:val="24"/>
          <w:szCs w:val="24"/>
        </w:rPr>
        <w:t xml:space="preserve"> </w:t>
      </w:r>
      <w:r w:rsidRPr="0065159A">
        <w:rPr>
          <w:rFonts w:ascii="Arial" w:hAnsi="Arial" w:cs="Arial"/>
          <w:sz w:val="24"/>
          <w:szCs w:val="24"/>
        </w:rPr>
        <w:t xml:space="preserve">que la autoridad orientó al particular de manera extemporánea ya que no lo hizo </w:t>
      </w:r>
      <w:r w:rsidRPr="0065159A">
        <w:rPr>
          <w:rFonts w:ascii="Arial" w:hAnsi="Arial" w:cs="Arial"/>
          <w:color w:val="000000"/>
          <w:sz w:val="24"/>
          <w:szCs w:val="24"/>
        </w:rPr>
        <w:t xml:space="preserve">dentro del plazo de los tres días siguientes a la fecha de presentación de la solicitud de acceso a la información, ello de conformidad con el artículo 158 de la Ley de Transparencia </w:t>
      </w:r>
    </w:p>
    <w:p w:rsidR="00424912" w:rsidRDefault="00424912" w:rsidP="0070265D">
      <w:pPr>
        <w:pStyle w:val="corte4fondo"/>
        <w:spacing w:line="276" w:lineRule="auto"/>
        <w:rPr>
          <w:rFonts w:cs="Arial"/>
          <w:color w:val="000000"/>
          <w:sz w:val="24"/>
          <w:szCs w:val="24"/>
          <w:lang w:val="es-MX"/>
        </w:rPr>
      </w:pPr>
    </w:p>
    <w:p w:rsidR="00424912" w:rsidRPr="002A1A9F" w:rsidRDefault="00424912" w:rsidP="0070265D">
      <w:pPr>
        <w:pStyle w:val="corte4fondo"/>
        <w:spacing w:line="276" w:lineRule="auto"/>
        <w:rPr>
          <w:rFonts w:cs="Arial"/>
          <w:i/>
          <w:sz w:val="20"/>
          <w:lang w:val="es-MX"/>
        </w:rPr>
      </w:pPr>
      <w:r>
        <w:rPr>
          <w:rFonts w:cs="Arial"/>
          <w:i/>
          <w:sz w:val="20"/>
          <w:lang w:val="es-MX"/>
        </w:rPr>
        <w:t>“…</w:t>
      </w:r>
      <w:r w:rsidRPr="002A1A9F">
        <w:rPr>
          <w:rFonts w:cs="Arial"/>
          <w:i/>
          <w:sz w:val="20"/>
          <w:lang w:val="es-MX"/>
        </w:rPr>
        <w:t xml:space="preserve">ARTÍCULO 158. Cuando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 </w:t>
      </w:r>
    </w:p>
    <w:p w:rsidR="00424912" w:rsidRPr="002A1A9F" w:rsidRDefault="00424912" w:rsidP="0070265D">
      <w:pPr>
        <w:pStyle w:val="corte4fondo"/>
        <w:spacing w:line="276" w:lineRule="auto"/>
        <w:rPr>
          <w:rFonts w:cs="Arial"/>
          <w:i/>
          <w:sz w:val="20"/>
          <w:lang w:val="es-MX"/>
        </w:rPr>
      </w:pPr>
      <w:r w:rsidRPr="002A1A9F">
        <w:rPr>
          <w:rFonts w:cs="Arial"/>
          <w:i/>
          <w:sz w:val="20"/>
          <w:lang w:val="es-MX"/>
        </w:rPr>
        <w:t xml:space="preserve"> </w:t>
      </w:r>
    </w:p>
    <w:p w:rsidR="00424912" w:rsidRPr="002A1A9F" w:rsidRDefault="00424912" w:rsidP="0070265D">
      <w:pPr>
        <w:pStyle w:val="corte4fondo"/>
        <w:spacing w:line="276" w:lineRule="auto"/>
        <w:rPr>
          <w:rFonts w:cs="Arial"/>
          <w:i/>
          <w:sz w:val="20"/>
          <w:lang w:val="es-MX"/>
        </w:rPr>
      </w:pPr>
      <w:r w:rsidRPr="002A1A9F">
        <w:rPr>
          <w:rFonts w:cs="Arial"/>
          <w:i/>
          <w:sz w:val="20"/>
          <w:lang w:val="es-MX"/>
        </w:rPr>
        <w:t>Si los sujetos obligados son competentes para atender parcialmente la solicitud de acceso a la información, deberá dar respuesta respecto de dicha parte. Respecto de la información sobre la cual es incompetente se procederá conforme</w:t>
      </w:r>
      <w:r>
        <w:rPr>
          <w:rFonts w:cs="Arial"/>
          <w:i/>
          <w:sz w:val="20"/>
          <w:lang w:val="es-MX"/>
        </w:rPr>
        <w:t xml:space="preserve"> lo señala el párrafo anterior…”</w:t>
      </w:r>
    </w:p>
    <w:p w:rsidR="00424912" w:rsidRDefault="00424912" w:rsidP="0070265D">
      <w:pPr>
        <w:pStyle w:val="corte4fondo"/>
        <w:spacing w:line="276" w:lineRule="auto"/>
        <w:rPr>
          <w:rFonts w:cs="Arial"/>
          <w:sz w:val="24"/>
          <w:szCs w:val="24"/>
          <w:lang w:val="es-MX"/>
        </w:rPr>
      </w:pPr>
    </w:p>
    <w:p w:rsidR="00424912" w:rsidRPr="002A1A9F" w:rsidRDefault="00424912" w:rsidP="0070265D">
      <w:pPr>
        <w:pStyle w:val="corte4fondo"/>
        <w:spacing w:line="276" w:lineRule="auto"/>
        <w:rPr>
          <w:rFonts w:cs="Arial"/>
          <w:sz w:val="24"/>
          <w:szCs w:val="24"/>
          <w:lang w:val="es-MX"/>
        </w:rPr>
      </w:pPr>
      <w:r>
        <w:rPr>
          <w:rFonts w:cs="Arial"/>
          <w:sz w:val="24"/>
          <w:szCs w:val="24"/>
          <w:lang w:val="es-MX"/>
        </w:rPr>
        <w:t>Lo anterior se corrobora toda vez que la solicitud de información se interpuso</w:t>
      </w:r>
    </w:p>
    <w:p w:rsidR="00424912" w:rsidRPr="00A80E3F" w:rsidRDefault="00424912" w:rsidP="0070265D">
      <w:pPr>
        <w:pStyle w:val="corte4fondo"/>
        <w:spacing w:line="276" w:lineRule="auto"/>
        <w:rPr>
          <w:rFonts w:cs="Arial"/>
          <w:sz w:val="24"/>
          <w:szCs w:val="24"/>
          <w:lang w:val="es-MX"/>
        </w:rPr>
      </w:pPr>
    </w:p>
    <w:p w:rsidR="00424912" w:rsidRDefault="00424912" w:rsidP="0070265D">
      <w:pPr>
        <w:pStyle w:val="corte4fondo"/>
        <w:numPr>
          <w:ilvl w:val="0"/>
          <w:numId w:val="3"/>
        </w:numPr>
        <w:spacing w:line="276" w:lineRule="auto"/>
        <w:rPr>
          <w:rFonts w:cs="Arial"/>
          <w:sz w:val="24"/>
          <w:szCs w:val="24"/>
          <w:lang w:val="es-MX"/>
        </w:rPr>
      </w:pPr>
      <w:r w:rsidRPr="00A80E3F">
        <w:rPr>
          <w:rFonts w:cs="Arial"/>
          <w:sz w:val="24"/>
          <w:szCs w:val="24"/>
          <w:lang w:val="es-MX"/>
        </w:rPr>
        <w:t xml:space="preserve">El </w:t>
      </w:r>
      <w:r w:rsidR="00B3795E">
        <w:rPr>
          <w:rFonts w:cs="Arial"/>
          <w:sz w:val="24"/>
          <w:szCs w:val="24"/>
          <w:lang w:val="es-MX"/>
        </w:rPr>
        <w:t xml:space="preserve">06 seis </w:t>
      </w:r>
      <w:r>
        <w:rPr>
          <w:rFonts w:cs="Arial"/>
          <w:sz w:val="24"/>
          <w:szCs w:val="24"/>
          <w:lang w:val="es-MX"/>
        </w:rPr>
        <w:t>de febrero de 2018 dos mil dieciocho.</w:t>
      </w:r>
    </w:p>
    <w:p w:rsidR="00424912" w:rsidRPr="00A80E3F" w:rsidRDefault="00424912" w:rsidP="0070265D">
      <w:pPr>
        <w:pStyle w:val="corte4fondo"/>
        <w:numPr>
          <w:ilvl w:val="0"/>
          <w:numId w:val="3"/>
        </w:numPr>
        <w:spacing w:line="276" w:lineRule="auto"/>
        <w:rPr>
          <w:rFonts w:cs="Arial"/>
          <w:sz w:val="24"/>
          <w:szCs w:val="24"/>
          <w:lang w:val="es-MX"/>
        </w:rPr>
      </w:pPr>
      <w:r w:rsidRPr="00A80E3F">
        <w:rPr>
          <w:rFonts w:cs="Arial"/>
          <w:sz w:val="24"/>
          <w:szCs w:val="24"/>
          <w:lang w:val="es-MX"/>
        </w:rPr>
        <w:lastRenderedPageBreak/>
        <w:t xml:space="preserve">Por lo tanto, el plazo de los </w:t>
      </w:r>
      <w:r>
        <w:rPr>
          <w:rFonts w:cs="Arial"/>
          <w:sz w:val="24"/>
          <w:szCs w:val="24"/>
          <w:lang w:val="es-MX"/>
        </w:rPr>
        <w:t xml:space="preserve">03 tres días </w:t>
      </w:r>
      <w:r w:rsidRPr="00A80E3F">
        <w:rPr>
          <w:rFonts w:cs="Arial"/>
          <w:sz w:val="24"/>
          <w:szCs w:val="24"/>
          <w:lang w:val="es-MX"/>
        </w:rPr>
        <w:t xml:space="preserve">hábiles para interponer el recurso de revisión transcurrió del día </w:t>
      </w:r>
      <w:r w:rsidR="00B3795E">
        <w:rPr>
          <w:rFonts w:cs="Arial"/>
          <w:sz w:val="24"/>
          <w:szCs w:val="24"/>
          <w:lang w:val="es-MX"/>
        </w:rPr>
        <w:t xml:space="preserve">07 siete al 09 nueve </w:t>
      </w:r>
      <w:r>
        <w:rPr>
          <w:rFonts w:cs="Arial"/>
          <w:sz w:val="24"/>
          <w:szCs w:val="24"/>
          <w:lang w:val="es-MX"/>
        </w:rPr>
        <w:t>de febrero de año en curso</w:t>
      </w:r>
      <w:r w:rsidRPr="00A80E3F">
        <w:rPr>
          <w:rFonts w:cs="Arial"/>
          <w:sz w:val="24"/>
          <w:szCs w:val="24"/>
          <w:lang w:val="es-MX"/>
        </w:rPr>
        <w:t xml:space="preserve">. </w:t>
      </w:r>
    </w:p>
    <w:p w:rsidR="00424912" w:rsidRDefault="00424912" w:rsidP="0070265D">
      <w:pPr>
        <w:pStyle w:val="corte4fondo"/>
        <w:numPr>
          <w:ilvl w:val="0"/>
          <w:numId w:val="3"/>
        </w:numPr>
        <w:spacing w:line="276" w:lineRule="auto"/>
        <w:rPr>
          <w:rFonts w:cs="Arial"/>
          <w:sz w:val="24"/>
          <w:szCs w:val="24"/>
          <w:lang w:val="es-MX"/>
        </w:rPr>
      </w:pPr>
      <w:r w:rsidRPr="00F07266">
        <w:rPr>
          <w:rFonts w:cs="Arial"/>
          <w:sz w:val="24"/>
          <w:szCs w:val="24"/>
          <w:lang w:val="es-MX"/>
        </w:rPr>
        <w:t>S</w:t>
      </w:r>
      <w:r w:rsidR="00B3795E">
        <w:rPr>
          <w:rFonts w:cs="Arial"/>
          <w:sz w:val="24"/>
          <w:szCs w:val="24"/>
          <w:lang w:val="es-MX"/>
        </w:rPr>
        <w:t>in haber transcurrido días inhábiles</w:t>
      </w:r>
      <w:r>
        <w:rPr>
          <w:rFonts w:cs="Arial"/>
          <w:sz w:val="24"/>
          <w:szCs w:val="24"/>
          <w:lang w:val="es-MX"/>
        </w:rPr>
        <w:t>.</w:t>
      </w:r>
    </w:p>
    <w:p w:rsidR="00424912" w:rsidRDefault="00424912" w:rsidP="0070265D">
      <w:pPr>
        <w:pStyle w:val="corte4fondo"/>
        <w:numPr>
          <w:ilvl w:val="0"/>
          <w:numId w:val="3"/>
        </w:numPr>
        <w:spacing w:line="276" w:lineRule="auto"/>
        <w:rPr>
          <w:rFonts w:cs="Arial"/>
          <w:sz w:val="24"/>
          <w:szCs w:val="24"/>
          <w:lang w:val="es-MX"/>
        </w:rPr>
      </w:pPr>
      <w:r w:rsidRPr="00F07266">
        <w:rPr>
          <w:rFonts w:cs="Arial"/>
          <w:sz w:val="24"/>
          <w:szCs w:val="24"/>
          <w:lang w:val="es-MX"/>
        </w:rPr>
        <w:t xml:space="preserve">Consecuentemente si </w:t>
      </w:r>
      <w:r>
        <w:rPr>
          <w:rFonts w:cs="Arial"/>
          <w:sz w:val="24"/>
          <w:szCs w:val="24"/>
          <w:lang w:val="es-MX"/>
        </w:rPr>
        <w:t xml:space="preserve">la orientación al peticionario se realizó el </w:t>
      </w:r>
      <w:r w:rsidR="00B3795E">
        <w:rPr>
          <w:rFonts w:cs="Arial"/>
          <w:sz w:val="24"/>
          <w:szCs w:val="24"/>
          <w:lang w:val="es-MX"/>
        </w:rPr>
        <w:t xml:space="preserve">15 quince de febrero </w:t>
      </w:r>
      <w:r w:rsidRPr="00F07266">
        <w:rPr>
          <w:rFonts w:cs="Arial"/>
          <w:sz w:val="24"/>
          <w:szCs w:val="24"/>
          <w:lang w:val="es-MX"/>
        </w:rPr>
        <w:t>de 2018 dos mil dieciocho,</w:t>
      </w:r>
      <w:r>
        <w:rPr>
          <w:rFonts w:cs="Arial"/>
          <w:sz w:val="24"/>
          <w:szCs w:val="24"/>
          <w:lang w:val="es-MX"/>
        </w:rPr>
        <w:t xml:space="preserve"> es decir, </w:t>
      </w:r>
      <w:r w:rsidR="00B3795E">
        <w:rPr>
          <w:rFonts w:cs="Arial"/>
          <w:sz w:val="24"/>
          <w:szCs w:val="24"/>
          <w:lang w:val="es-MX"/>
        </w:rPr>
        <w:t xml:space="preserve">07 siete días después </w:t>
      </w:r>
      <w:r>
        <w:rPr>
          <w:rFonts w:cs="Arial"/>
          <w:sz w:val="24"/>
          <w:szCs w:val="24"/>
          <w:lang w:val="es-MX"/>
        </w:rPr>
        <w:t>de presentada la solicitud, por tal,</w:t>
      </w:r>
      <w:r w:rsidRPr="00F07266">
        <w:rPr>
          <w:rFonts w:cs="Arial"/>
          <w:sz w:val="24"/>
          <w:szCs w:val="24"/>
          <w:lang w:val="es-MX"/>
        </w:rPr>
        <w:t xml:space="preserve"> resulta claro que </w:t>
      </w:r>
      <w:r>
        <w:rPr>
          <w:rFonts w:cs="Arial"/>
          <w:sz w:val="24"/>
          <w:szCs w:val="24"/>
          <w:lang w:val="es-MX"/>
        </w:rPr>
        <w:t>fue extemporánea</w:t>
      </w:r>
      <w:r w:rsidRPr="00F07266">
        <w:rPr>
          <w:rFonts w:cs="Arial"/>
          <w:sz w:val="24"/>
          <w:szCs w:val="24"/>
          <w:lang w:val="es-MX"/>
        </w:rPr>
        <w:t xml:space="preserve">.   </w:t>
      </w:r>
    </w:p>
    <w:p w:rsidR="00424912" w:rsidRDefault="00424912" w:rsidP="0070265D">
      <w:pPr>
        <w:pStyle w:val="corte4fondo"/>
        <w:spacing w:line="276" w:lineRule="auto"/>
        <w:ind w:firstLine="0"/>
        <w:rPr>
          <w:rFonts w:cs="Arial"/>
          <w:sz w:val="24"/>
          <w:szCs w:val="24"/>
          <w:lang w:val="es-MX"/>
        </w:rPr>
      </w:pPr>
      <w:r>
        <w:rPr>
          <w:rFonts w:cs="Arial"/>
          <w:noProof/>
          <w:sz w:val="24"/>
          <w:szCs w:val="24"/>
          <w:lang w:val="es-MX"/>
        </w:rPr>
        <w:drawing>
          <wp:inline distT="0" distB="0" distL="0" distR="0">
            <wp:extent cx="5600700" cy="67437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00700" cy="6743700"/>
                    </a:xfrm>
                    <a:prstGeom prst="rect">
                      <a:avLst/>
                    </a:prstGeom>
                    <a:noFill/>
                    <a:ln>
                      <a:noFill/>
                    </a:ln>
                  </pic:spPr>
                </pic:pic>
              </a:graphicData>
            </a:graphic>
          </wp:inline>
        </w:drawing>
      </w:r>
    </w:p>
    <w:p w:rsidR="00424912" w:rsidRDefault="00424912" w:rsidP="0070265D">
      <w:pPr>
        <w:pStyle w:val="corte4fondo"/>
        <w:spacing w:line="276" w:lineRule="auto"/>
        <w:rPr>
          <w:rFonts w:cs="Arial"/>
          <w:sz w:val="24"/>
          <w:szCs w:val="24"/>
          <w:lang w:val="es-ES"/>
        </w:rPr>
      </w:pPr>
    </w:p>
    <w:p w:rsidR="00424912" w:rsidRPr="006C078F" w:rsidRDefault="00424912" w:rsidP="0070265D">
      <w:pPr>
        <w:pStyle w:val="corte4fondo"/>
        <w:spacing w:line="276" w:lineRule="auto"/>
        <w:rPr>
          <w:rFonts w:cs="Arial"/>
          <w:sz w:val="24"/>
          <w:szCs w:val="24"/>
          <w:lang w:val="es-ES"/>
        </w:rPr>
      </w:pPr>
      <w:r w:rsidRPr="006C078F">
        <w:rPr>
          <w:rFonts w:cs="Arial"/>
          <w:sz w:val="24"/>
          <w:szCs w:val="24"/>
          <w:lang w:val="es-ES"/>
        </w:rPr>
        <w:t xml:space="preserve">En consecuencia, se emite la presente recomendación a efecto de que el sujeto obligado que en este caso lo es </w:t>
      </w:r>
      <w:r>
        <w:rPr>
          <w:rFonts w:cs="Arial"/>
          <w:b/>
          <w:sz w:val="24"/>
          <w:szCs w:val="24"/>
          <w:lang w:val="es-ES"/>
        </w:rPr>
        <w:t xml:space="preserve">la Secretaría de Finanzas </w:t>
      </w:r>
      <w:r>
        <w:rPr>
          <w:rFonts w:cs="Arial"/>
          <w:sz w:val="24"/>
          <w:szCs w:val="24"/>
          <w:lang w:val="es-ES"/>
        </w:rPr>
        <w:t xml:space="preserve">para que una vez que la Unidad de Transparencia determine la notoria incompetencia del sujeto </w:t>
      </w:r>
      <w:r>
        <w:rPr>
          <w:rFonts w:cs="Arial"/>
          <w:sz w:val="24"/>
          <w:szCs w:val="24"/>
          <w:lang w:val="es-ES"/>
        </w:rPr>
        <w:lastRenderedPageBreak/>
        <w:t xml:space="preserve">obligado, dentro del ámbito de su aplicación, </w:t>
      </w:r>
      <w:r w:rsidRPr="006C078F">
        <w:rPr>
          <w:rFonts w:cs="Arial"/>
          <w:sz w:val="24"/>
          <w:szCs w:val="24"/>
          <w:lang w:val="es-ES"/>
        </w:rPr>
        <w:t>deberá</w:t>
      </w:r>
      <w:r>
        <w:rPr>
          <w:rFonts w:cs="Arial"/>
          <w:sz w:val="24"/>
          <w:szCs w:val="24"/>
          <w:lang w:val="es-ES"/>
        </w:rPr>
        <w:t xml:space="preserve"> comunicarlo al solicitante, dentro de los tres días posteriores a la recepción de la solicitud</w:t>
      </w:r>
      <w:r w:rsidRPr="006C078F">
        <w:rPr>
          <w:rFonts w:cs="Arial"/>
          <w:sz w:val="24"/>
          <w:szCs w:val="24"/>
          <w:lang w:val="es-MX"/>
        </w:rPr>
        <w:t>, a efecto de</w:t>
      </w:r>
      <w:r>
        <w:rPr>
          <w:rFonts w:cs="Arial"/>
          <w:sz w:val="24"/>
          <w:szCs w:val="24"/>
          <w:lang w:val="es-MX"/>
        </w:rPr>
        <w:t xml:space="preserve"> no incumplir los plazos de atención previstos en la presente Lay</w:t>
      </w:r>
      <w:r w:rsidRPr="006C078F">
        <w:rPr>
          <w:rFonts w:cs="Arial"/>
          <w:sz w:val="24"/>
          <w:szCs w:val="24"/>
          <w:lang w:val="es-MX"/>
        </w:rPr>
        <w:t xml:space="preserve">, y encuadrar en una de las causas establecidas para la aplicación de una Sanción, de conformidad con la fracción </w:t>
      </w:r>
      <w:r>
        <w:rPr>
          <w:rFonts w:cs="Arial"/>
          <w:sz w:val="24"/>
          <w:szCs w:val="24"/>
          <w:lang w:val="es-MX"/>
        </w:rPr>
        <w:t>I</w:t>
      </w:r>
      <w:r w:rsidRPr="006C078F">
        <w:rPr>
          <w:rFonts w:cs="Arial"/>
          <w:sz w:val="24"/>
          <w:szCs w:val="24"/>
          <w:lang w:val="es-MX"/>
        </w:rPr>
        <w:t xml:space="preserve">II  del artículo 197 de la </w:t>
      </w:r>
      <w:r w:rsidRPr="006C078F">
        <w:rPr>
          <w:rFonts w:cs="Arial"/>
          <w:sz w:val="24"/>
          <w:szCs w:val="24"/>
          <w:lang w:val="es-ES"/>
        </w:rPr>
        <w:t>Ley de Transparencia y Acceso a la Información Pública del Estado de San Luis Potosí</w:t>
      </w:r>
      <w:r w:rsidRPr="006C078F">
        <w:rPr>
          <w:rFonts w:cs="Arial"/>
          <w:sz w:val="24"/>
          <w:szCs w:val="24"/>
        </w:rPr>
        <w:t xml:space="preserve">. </w:t>
      </w:r>
    </w:p>
    <w:p w:rsidR="00424912" w:rsidRPr="006C078F" w:rsidRDefault="00424912" w:rsidP="0070265D">
      <w:pPr>
        <w:pStyle w:val="corte4fondo"/>
        <w:spacing w:line="276" w:lineRule="auto"/>
        <w:ind w:firstLine="0"/>
        <w:rPr>
          <w:rFonts w:cs="Arial"/>
          <w:sz w:val="24"/>
          <w:szCs w:val="24"/>
          <w:lang w:val="es-MX"/>
        </w:rPr>
      </w:pPr>
    </w:p>
    <w:p w:rsidR="00424912" w:rsidRDefault="0070265D" w:rsidP="0070265D">
      <w:pPr>
        <w:pStyle w:val="corte4fondo"/>
        <w:spacing w:line="276" w:lineRule="auto"/>
        <w:ind w:firstLine="0"/>
        <w:rPr>
          <w:rFonts w:cs="Arial"/>
          <w:b/>
          <w:color w:val="000000"/>
          <w:sz w:val="24"/>
          <w:szCs w:val="24"/>
          <w:lang w:val="es-MX"/>
        </w:rPr>
      </w:pPr>
      <w:r>
        <w:rPr>
          <w:rFonts w:eastAsia="Arial Unicode MS" w:cs="Arial"/>
          <w:b/>
          <w:sz w:val="24"/>
          <w:szCs w:val="24"/>
          <w:lang w:val="es-MX"/>
        </w:rPr>
        <w:t>7.5</w:t>
      </w:r>
      <w:r w:rsidR="00424912">
        <w:rPr>
          <w:rFonts w:eastAsia="Arial Unicode MS" w:cs="Arial"/>
          <w:b/>
          <w:sz w:val="24"/>
          <w:szCs w:val="24"/>
          <w:lang w:val="es-MX"/>
        </w:rPr>
        <w:t xml:space="preserve"> </w:t>
      </w:r>
      <w:r w:rsidR="00424912" w:rsidRPr="008B36F3">
        <w:rPr>
          <w:rFonts w:eastAsia="Arial Unicode MS" w:cs="Arial"/>
          <w:b/>
          <w:sz w:val="24"/>
          <w:szCs w:val="24"/>
          <w:lang w:val="es-MX"/>
        </w:rPr>
        <w:t>Sentido de la resolución</w:t>
      </w:r>
      <w:r w:rsidR="00424912" w:rsidRPr="008B36F3">
        <w:rPr>
          <w:rFonts w:cs="Arial"/>
          <w:b/>
          <w:color w:val="000000"/>
          <w:sz w:val="24"/>
          <w:szCs w:val="24"/>
          <w:lang w:val="es-MX"/>
        </w:rPr>
        <w:t>.</w:t>
      </w:r>
    </w:p>
    <w:p w:rsidR="00B3795E" w:rsidRDefault="00B3795E" w:rsidP="0070265D">
      <w:pPr>
        <w:pStyle w:val="corte4fondo"/>
        <w:tabs>
          <w:tab w:val="left" w:pos="567"/>
        </w:tabs>
        <w:spacing w:line="276" w:lineRule="auto"/>
        <w:rPr>
          <w:rFonts w:cs="Arial"/>
          <w:sz w:val="24"/>
          <w:szCs w:val="24"/>
        </w:rPr>
      </w:pPr>
      <w:r w:rsidRPr="009F2D31">
        <w:rPr>
          <w:rFonts w:cs="Arial"/>
          <w:sz w:val="24"/>
          <w:szCs w:val="24"/>
        </w:rPr>
        <w:t>En las condiciones anotada</w:t>
      </w:r>
      <w:r>
        <w:rPr>
          <w:rFonts w:cs="Arial"/>
          <w:sz w:val="24"/>
          <w:szCs w:val="24"/>
        </w:rPr>
        <w:t>s y, al haber resultado fundado</w:t>
      </w:r>
      <w:r w:rsidRPr="009F2D31">
        <w:rPr>
          <w:rFonts w:cs="Arial"/>
          <w:sz w:val="24"/>
          <w:szCs w:val="24"/>
        </w:rPr>
        <w:t xml:space="preserve"> </w:t>
      </w:r>
      <w:r>
        <w:rPr>
          <w:rFonts w:cs="Arial"/>
          <w:sz w:val="24"/>
          <w:szCs w:val="24"/>
        </w:rPr>
        <w:t>el agravio que hizo valer el</w:t>
      </w:r>
      <w:r w:rsidRPr="009F2D31">
        <w:rPr>
          <w:rFonts w:cs="Arial"/>
          <w:sz w:val="24"/>
          <w:szCs w:val="24"/>
        </w:rPr>
        <w:t xml:space="preserve"> recurrente, lo procedente es que esta Comisión Estatal de Garantía de Acceso a la Información Pública de conformidad con el artículo 175, fracción III, de la Ley de Transparencia y Acceso a la Información Pública del Estado </w:t>
      </w:r>
      <w:r w:rsidRPr="009F2D31">
        <w:rPr>
          <w:rFonts w:cs="Arial"/>
          <w:b/>
          <w:sz w:val="24"/>
          <w:szCs w:val="24"/>
        </w:rPr>
        <w:t xml:space="preserve">revoca </w:t>
      </w:r>
      <w:r w:rsidRPr="009F2D31">
        <w:rPr>
          <w:rFonts w:cs="Arial"/>
          <w:sz w:val="24"/>
          <w:szCs w:val="24"/>
        </w:rPr>
        <w:t xml:space="preserve">la respuesta proporcionada por </w:t>
      </w:r>
      <w:r>
        <w:rPr>
          <w:rFonts w:cs="Arial"/>
          <w:sz w:val="24"/>
          <w:szCs w:val="24"/>
        </w:rPr>
        <w:t>los entes obligados</w:t>
      </w:r>
      <w:r w:rsidRPr="009F2D31">
        <w:rPr>
          <w:rFonts w:cs="Arial"/>
          <w:sz w:val="24"/>
          <w:szCs w:val="24"/>
        </w:rPr>
        <w:t xml:space="preserve"> y, </w:t>
      </w:r>
      <w:r>
        <w:rPr>
          <w:rFonts w:cs="Arial"/>
          <w:sz w:val="24"/>
          <w:szCs w:val="24"/>
        </w:rPr>
        <w:t xml:space="preserve">por lo tanto los </w:t>
      </w:r>
      <w:r w:rsidRPr="00BD6445">
        <w:rPr>
          <w:rFonts w:cs="Arial"/>
          <w:b/>
          <w:sz w:val="24"/>
          <w:szCs w:val="24"/>
        </w:rPr>
        <w:t>conmina</w:t>
      </w:r>
      <w:r>
        <w:rPr>
          <w:rFonts w:cs="Arial"/>
          <w:sz w:val="24"/>
          <w:szCs w:val="24"/>
        </w:rPr>
        <w:t xml:space="preserve"> a </w:t>
      </w:r>
      <w:r w:rsidRPr="009F2D31">
        <w:rPr>
          <w:rFonts w:cs="Arial"/>
          <w:sz w:val="24"/>
          <w:szCs w:val="24"/>
        </w:rPr>
        <w:t xml:space="preserve">éstos </w:t>
      </w:r>
      <w:r>
        <w:rPr>
          <w:rFonts w:cs="Arial"/>
          <w:sz w:val="24"/>
          <w:szCs w:val="24"/>
        </w:rPr>
        <w:t xml:space="preserve">para que </w:t>
      </w:r>
      <w:r w:rsidRPr="009F2D31">
        <w:rPr>
          <w:rFonts w:cs="Arial"/>
          <w:sz w:val="24"/>
          <w:szCs w:val="24"/>
        </w:rPr>
        <w:t>emita</w:t>
      </w:r>
      <w:r>
        <w:rPr>
          <w:rFonts w:cs="Arial"/>
          <w:sz w:val="24"/>
          <w:szCs w:val="24"/>
        </w:rPr>
        <w:t>n</w:t>
      </w:r>
      <w:r w:rsidRPr="009F2D31">
        <w:rPr>
          <w:rFonts w:cs="Arial"/>
          <w:sz w:val="24"/>
          <w:szCs w:val="24"/>
        </w:rPr>
        <w:t xml:space="preserve"> otra en la que</w:t>
      </w:r>
      <w:r>
        <w:rPr>
          <w:rFonts w:cs="Arial"/>
          <w:sz w:val="24"/>
          <w:szCs w:val="24"/>
        </w:rPr>
        <w:t xml:space="preserve"> </w:t>
      </w:r>
      <w:r w:rsidRPr="00BD6445">
        <w:rPr>
          <w:rFonts w:cs="Arial"/>
          <w:b/>
          <w:sz w:val="24"/>
          <w:szCs w:val="24"/>
        </w:rPr>
        <w:t>entreguen el acceso a la información en la modalidad electrónica</w:t>
      </w:r>
      <w:r>
        <w:rPr>
          <w:rFonts w:cs="Arial"/>
          <w:sz w:val="24"/>
          <w:szCs w:val="24"/>
        </w:rPr>
        <w:t xml:space="preserve"> </w:t>
      </w:r>
      <w:r w:rsidRPr="009F2D31">
        <w:rPr>
          <w:rFonts w:cs="Arial"/>
          <w:sz w:val="24"/>
          <w:szCs w:val="24"/>
        </w:rPr>
        <w:t>sobre:</w:t>
      </w:r>
    </w:p>
    <w:p w:rsidR="00B3795E" w:rsidRDefault="00B3795E" w:rsidP="0070265D">
      <w:pPr>
        <w:pStyle w:val="corte4fondo"/>
        <w:tabs>
          <w:tab w:val="left" w:pos="567"/>
        </w:tabs>
        <w:spacing w:line="276" w:lineRule="auto"/>
        <w:rPr>
          <w:rFonts w:cs="Arial"/>
          <w:sz w:val="24"/>
          <w:szCs w:val="24"/>
        </w:rPr>
      </w:pPr>
    </w:p>
    <w:p w:rsidR="00B3795E" w:rsidRPr="00B3795E" w:rsidRDefault="00B3795E" w:rsidP="0070265D">
      <w:pPr>
        <w:pStyle w:val="corte4fondo"/>
        <w:numPr>
          <w:ilvl w:val="0"/>
          <w:numId w:val="13"/>
        </w:numPr>
        <w:spacing w:line="276" w:lineRule="auto"/>
        <w:ind w:left="709" w:hanging="142"/>
        <w:rPr>
          <w:rFonts w:cs="Arial"/>
          <w:color w:val="000000"/>
          <w:sz w:val="20"/>
          <w:lang w:val="es-MX"/>
        </w:rPr>
      </w:pPr>
      <w:r w:rsidRPr="00B3795E">
        <w:rPr>
          <w:rFonts w:cs="Arial"/>
          <w:color w:val="000000"/>
          <w:sz w:val="20"/>
          <w:lang w:val="es-MX"/>
        </w:rPr>
        <w:t>La relación de pagos efectuados por el gobierno del estado por adquisiciones, arrendamientos, contratación de servicios y obra pública con las empresas que se enlistan en la parte inferior, identificando lo siguiente:</w:t>
      </w:r>
    </w:p>
    <w:p w:rsidR="00B3795E" w:rsidRPr="00B3795E" w:rsidRDefault="00B3795E" w:rsidP="0070265D">
      <w:pPr>
        <w:pStyle w:val="corte4fondo"/>
        <w:spacing w:line="276" w:lineRule="auto"/>
        <w:ind w:left="709" w:hanging="142"/>
        <w:rPr>
          <w:rFonts w:cs="Arial"/>
          <w:color w:val="000000"/>
          <w:sz w:val="20"/>
          <w:lang w:val="es-MX"/>
        </w:rPr>
      </w:pPr>
    </w:p>
    <w:p w:rsidR="00B3795E" w:rsidRPr="00B3795E" w:rsidRDefault="00B3795E" w:rsidP="0070265D">
      <w:pPr>
        <w:pStyle w:val="corte4fondo"/>
        <w:spacing w:line="276" w:lineRule="auto"/>
        <w:rPr>
          <w:rFonts w:cs="Arial"/>
          <w:color w:val="000000"/>
          <w:sz w:val="20"/>
          <w:lang w:val="es-MX"/>
        </w:rPr>
      </w:pPr>
      <w:r w:rsidRPr="00B3795E">
        <w:rPr>
          <w:rFonts w:cs="Arial"/>
          <w:color w:val="000000"/>
          <w:sz w:val="20"/>
          <w:lang w:val="es-MX"/>
        </w:rPr>
        <w:t>a. RFC del proveedor o prestador de servicio</w:t>
      </w:r>
    </w:p>
    <w:p w:rsidR="00B3795E" w:rsidRPr="00B3795E" w:rsidRDefault="00B3795E" w:rsidP="0070265D">
      <w:pPr>
        <w:pStyle w:val="corte4fondo"/>
        <w:spacing w:line="276" w:lineRule="auto"/>
        <w:rPr>
          <w:rFonts w:cs="Arial"/>
          <w:color w:val="000000"/>
          <w:sz w:val="20"/>
          <w:lang w:val="es-MX"/>
        </w:rPr>
      </w:pPr>
      <w:r w:rsidRPr="00B3795E">
        <w:rPr>
          <w:rFonts w:cs="Arial"/>
          <w:color w:val="000000"/>
          <w:sz w:val="20"/>
          <w:lang w:val="es-MX"/>
        </w:rPr>
        <w:t>b. Nombre del proveedor o prestador de servicio</w:t>
      </w:r>
    </w:p>
    <w:p w:rsidR="00B3795E" w:rsidRPr="00B3795E" w:rsidRDefault="00B3795E" w:rsidP="0070265D">
      <w:pPr>
        <w:pStyle w:val="corte4fondo"/>
        <w:spacing w:line="276" w:lineRule="auto"/>
        <w:rPr>
          <w:rFonts w:cs="Arial"/>
          <w:color w:val="000000"/>
          <w:sz w:val="20"/>
          <w:lang w:val="es-MX"/>
        </w:rPr>
      </w:pPr>
      <w:r w:rsidRPr="00B3795E">
        <w:rPr>
          <w:rFonts w:cs="Arial"/>
          <w:color w:val="000000"/>
          <w:sz w:val="20"/>
          <w:lang w:val="es-MX"/>
        </w:rPr>
        <w:t>c.</w:t>
      </w:r>
      <w:r>
        <w:rPr>
          <w:rFonts w:cs="Arial"/>
          <w:color w:val="000000"/>
          <w:sz w:val="20"/>
          <w:lang w:val="es-MX"/>
        </w:rPr>
        <w:t xml:space="preserve"> </w:t>
      </w:r>
      <w:r w:rsidRPr="00B3795E">
        <w:rPr>
          <w:rFonts w:cs="Arial"/>
          <w:color w:val="000000"/>
          <w:sz w:val="20"/>
          <w:lang w:val="es-MX"/>
        </w:rPr>
        <w:t>Fecha en que se realizó cada pago</w:t>
      </w:r>
    </w:p>
    <w:p w:rsidR="00B3795E" w:rsidRPr="00B3795E" w:rsidRDefault="00B3795E" w:rsidP="0070265D">
      <w:pPr>
        <w:pStyle w:val="corte4fondo"/>
        <w:spacing w:line="276" w:lineRule="auto"/>
        <w:rPr>
          <w:rFonts w:cs="Arial"/>
          <w:color w:val="000000"/>
          <w:sz w:val="20"/>
          <w:lang w:val="es-MX"/>
        </w:rPr>
      </w:pPr>
      <w:r w:rsidRPr="00B3795E">
        <w:rPr>
          <w:rFonts w:cs="Arial"/>
          <w:color w:val="000000"/>
          <w:sz w:val="20"/>
          <w:lang w:val="es-MX"/>
        </w:rPr>
        <w:t>d. Importe del pago</w:t>
      </w:r>
    </w:p>
    <w:p w:rsidR="00B3795E" w:rsidRPr="00B3795E" w:rsidRDefault="00B3795E" w:rsidP="0070265D">
      <w:pPr>
        <w:pStyle w:val="corte4fondo"/>
        <w:spacing w:line="276" w:lineRule="auto"/>
        <w:rPr>
          <w:rFonts w:cs="Arial"/>
          <w:color w:val="000000"/>
          <w:sz w:val="20"/>
          <w:lang w:val="es-MX"/>
        </w:rPr>
      </w:pPr>
    </w:p>
    <w:p w:rsidR="00B3795E" w:rsidRPr="00B3795E" w:rsidRDefault="00B3795E" w:rsidP="0070265D">
      <w:pPr>
        <w:pStyle w:val="corte4fondo"/>
        <w:spacing w:line="276" w:lineRule="auto"/>
        <w:rPr>
          <w:rFonts w:cs="Arial"/>
          <w:color w:val="000000"/>
          <w:sz w:val="20"/>
          <w:lang w:val="es-MX"/>
        </w:rPr>
      </w:pPr>
      <w:r w:rsidRPr="00B3795E">
        <w:rPr>
          <w:rFonts w:cs="Arial"/>
          <w:color w:val="000000"/>
          <w:sz w:val="20"/>
          <w:lang w:val="es-MX"/>
        </w:rPr>
        <w:t>Lo anterior, en formato electrónico, en archivo Excel y por correo electrónico, que permita identificar todos los datos en relación con cada contrato celebrado. En caso de no contar con una base de datos de la que se desprenda lo solicitado, requiero en medio electrónico los archivos de los que se puedan obtener.</w:t>
      </w:r>
    </w:p>
    <w:p w:rsidR="00B3795E" w:rsidRPr="00B3795E" w:rsidRDefault="00B3795E" w:rsidP="0070265D">
      <w:pPr>
        <w:pStyle w:val="corte4fondo"/>
        <w:spacing w:line="276" w:lineRule="auto"/>
        <w:rPr>
          <w:rFonts w:cs="Arial"/>
          <w:color w:val="000000"/>
          <w:sz w:val="20"/>
          <w:lang w:val="es-MX"/>
        </w:rPr>
      </w:pPr>
    </w:p>
    <w:p w:rsidR="00B3795E" w:rsidRPr="00B3795E" w:rsidRDefault="00B3795E" w:rsidP="0070265D">
      <w:pPr>
        <w:pStyle w:val="corte4fondo"/>
        <w:spacing w:line="276" w:lineRule="auto"/>
        <w:ind w:firstLine="0"/>
        <w:rPr>
          <w:rFonts w:cs="Arial"/>
          <w:color w:val="000000"/>
          <w:sz w:val="20"/>
          <w:lang w:val="es-MX"/>
        </w:rPr>
      </w:pP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RFC                                 Nombre del Contribuyente</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CAC150818AI1     CONSTRUCTORA Y ABASTECEDORA CASMEX,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CFR150818NR2    CONSTRUCTORA FRANFECA,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CIN1508131V9     CONSTRUCTORA INVELCO,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CTO150813A39    CONSTRUCTORA TOCAP,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CVE150818CT6    COMERCIALIZADORA VEZCU,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DEA150814KW9   DISTRIBUIDORA ENRIQUE ARECHIGA MATERIALES Y CONSTRUCCIONES,</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 xml:space="preserve">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DPF150813RQ6    DESPACHO DE PROFESIONISTAS FUTURA,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GER150819TU0    GRUPO EMPRESARIAL RD DE CHIHUAHUA,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GSP150813BQA    GRUPO DE SIETE PUMAS,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IAM1508199W7     INMOBILIARIA Y ARQUITECTURA MAVY,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ICO150811SB4      IBRALASA CONSTRUCCIONES,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PES150813QV0     PUBLICIDAD ESPORA,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PRE150818INA      PUBLICIDAD RECREA,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SAP150813LA1      SERVICIOS Y ASESORÍAS PRAGMATICS,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SAS150813KX3      SERVICIOS Y ASESORÍAS SISAS,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SAS1508183V5      SERVICIOS Y ASESORIAS SINNAX,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SAS150818LE9       SERVICIOS Y ASESORIAS SAMEX, S.C.</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SAS150818RM5     SERVICIOS Y ASESORÍAS SERVIARO, S.C.</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SMN150814F93     SERVICIOS MINERVA NETWORK, S.A.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lastRenderedPageBreak/>
        <w:t>TCO1508138W3    TOFER CONSULTORES, S. DE R.L. DE C.V.</w:t>
      </w:r>
    </w:p>
    <w:p w:rsidR="00B3795E" w:rsidRPr="00B3795E" w:rsidRDefault="00B3795E" w:rsidP="0070265D">
      <w:pPr>
        <w:pStyle w:val="corte4fondo"/>
        <w:spacing w:line="276" w:lineRule="auto"/>
        <w:ind w:firstLine="0"/>
        <w:rPr>
          <w:rFonts w:cs="Arial"/>
          <w:color w:val="000000"/>
          <w:sz w:val="20"/>
          <w:lang w:val="es-MX"/>
        </w:rPr>
      </w:pPr>
      <w:r w:rsidRPr="00B3795E">
        <w:rPr>
          <w:rFonts w:cs="Arial"/>
          <w:color w:val="000000"/>
          <w:sz w:val="20"/>
          <w:lang w:val="es-MX"/>
        </w:rPr>
        <w:t>TEH150818D12      TECNOLOGÍA EQUIPOS HERRAMIENTAS Y SERVICIOS, S.A. DE C.V.</w:t>
      </w:r>
    </w:p>
    <w:p w:rsidR="00424912" w:rsidRDefault="00424912" w:rsidP="0070265D">
      <w:pPr>
        <w:pStyle w:val="corte4fondo"/>
        <w:spacing w:line="276" w:lineRule="auto"/>
        <w:ind w:firstLine="0"/>
        <w:rPr>
          <w:rFonts w:cs="Arial"/>
          <w:sz w:val="23"/>
          <w:szCs w:val="23"/>
          <w:lang w:val="es-MX"/>
        </w:rPr>
      </w:pPr>
    </w:p>
    <w:p w:rsidR="00B3795E" w:rsidRPr="00567F20" w:rsidRDefault="0070265D" w:rsidP="0070265D">
      <w:pPr>
        <w:pStyle w:val="corte4fondo"/>
        <w:tabs>
          <w:tab w:val="left" w:pos="567"/>
        </w:tabs>
        <w:spacing w:line="276" w:lineRule="auto"/>
        <w:ind w:firstLine="0"/>
        <w:rPr>
          <w:rFonts w:cs="Arial"/>
          <w:b/>
          <w:sz w:val="24"/>
          <w:szCs w:val="24"/>
          <w:lang w:val="es-MX"/>
        </w:rPr>
      </w:pPr>
      <w:r>
        <w:rPr>
          <w:rFonts w:cs="Arial"/>
          <w:b/>
          <w:sz w:val="24"/>
          <w:szCs w:val="24"/>
          <w:lang w:val="es-MX"/>
        </w:rPr>
        <w:t>7.6</w:t>
      </w:r>
      <w:r w:rsidR="00B3795E" w:rsidRPr="00567F20">
        <w:rPr>
          <w:rFonts w:cs="Arial"/>
          <w:b/>
          <w:sz w:val="24"/>
          <w:szCs w:val="24"/>
          <w:lang w:val="es-MX"/>
        </w:rPr>
        <w:t>. Precisiones de esta resolución.</w:t>
      </w:r>
    </w:p>
    <w:p w:rsidR="00B3795E" w:rsidRPr="00567F20" w:rsidRDefault="00B3795E" w:rsidP="0070265D">
      <w:pPr>
        <w:pStyle w:val="corte4fondo"/>
        <w:tabs>
          <w:tab w:val="left" w:pos="567"/>
        </w:tabs>
        <w:spacing w:line="276" w:lineRule="auto"/>
        <w:ind w:firstLine="0"/>
        <w:rPr>
          <w:rFonts w:cs="Arial"/>
          <w:b/>
          <w:sz w:val="24"/>
          <w:szCs w:val="24"/>
          <w:lang w:val="es-MX"/>
        </w:rPr>
      </w:pPr>
      <w:r w:rsidRPr="00567F20">
        <w:rPr>
          <w:rFonts w:cs="Arial"/>
          <w:b/>
          <w:sz w:val="24"/>
          <w:szCs w:val="24"/>
          <w:lang w:val="es-MX"/>
        </w:rPr>
        <w:tab/>
      </w:r>
    </w:p>
    <w:p w:rsidR="00B3795E" w:rsidRPr="00567F20" w:rsidRDefault="00B3795E" w:rsidP="0070265D">
      <w:pPr>
        <w:pStyle w:val="corte4fondo"/>
        <w:tabs>
          <w:tab w:val="left" w:pos="567"/>
        </w:tabs>
        <w:spacing w:line="276" w:lineRule="auto"/>
        <w:ind w:firstLine="0"/>
        <w:rPr>
          <w:rFonts w:cs="Arial"/>
          <w:sz w:val="24"/>
          <w:szCs w:val="24"/>
          <w:lang w:val="es-MX"/>
        </w:rPr>
      </w:pPr>
      <w:r w:rsidRPr="00567F20">
        <w:rPr>
          <w:rFonts w:cs="Arial"/>
          <w:b/>
          <w:sz w:val="24"/>
          <w:szCs w:val="24"/>
          <w:lang w:val="es-MX"/>
        </w:rPr>
        <w:tab/>
      </w:r>
      <w:r w:rsidRPr="00567F20">
        <w:rPr>
          <w:rFonts w:cs="Arial"/>
          <w:sz w:val="24"/>
          <w:szCs w:val="24"/>
          <w:lang w:val="es-MX"/>
        </w:rPr>
        <w:t>De conformidad con la última parte del artículo 176 de la Ley de Transparencia está Comisión de Transparencia establece los siguientes términos para el cumplimiento de la resolución.</w:t>
      </w:r>
    </w:p>
    <w:p w:rsidR="00B3795E" w:rsidRPr="00567F20" w:rsidRDefault="00B3795E" w:rsidP="0070265D">
      <w:pPr>
        <w:pStyle w:val="corte4fondo"/>
        <w:tabs>
          <w:tab w:val="left" w:pos="567"/>
        </w:tabs>
        <w:spacing w:line="276" w:lineRule="auto"/>
        <w:ind w:firstLine="0"/>
        <w:rPr>
          <w:rFonts w:cs="Arial"/>
          <w:sz w:val="24"/>
          <w:szCs w:val="24"/>
          <w:lang w:val="es-MX"/>
        </w:rPr>
      </w:pPr>
    </w:p>
    <w:p w:rsidR="00B3795E" w:rsidRDefault="00B3795E" w:rsidP="0070265D">
      <w:pPr>
        <w:pStyle w:val="corte4fondo"/>
        <w:numPr>
          <w:ilvl w:val="0"/>
          <w:numId w:val="12"/>
        </w:numPr>
        <w:tabs>
          <w:tab w:val="left" w:pos="567"/>
        </w:tabs>
        <w:spacing w:line="276" w:lineRule="auto"/>
        <w:rPr>
          <w:rFonts w:cs="Arial"/>
          <w:sz w:val="24"/>
          <w:szCs w:val="24"/>
          <w:lang w:val="es-MX"/>
        </w:rPr>
      </w:pPr>
      <w:r w:rsidRPr="009B6C51">
        <w:rPr>
          <w:rFonts w:cs="Arial"/>
          <w:sz w:val="24"/>
          <w:szCs w:val="24"/>
          <w:lang w:val="es-MX"/>
        </w:rPr>
        <w:t xml:space="preserve"> </w:t>
      </w:r>
      <w:r>
        <w:rPr>
          <w:rFonts w:cs="Arial"/>
          <w:sz w:val="24"/>
          <w:szCs w:val="24"/>
          <w:lang w:val="es-MX"/>
        </w:rPr>
        <w:t xml:space="preserve"> El</w:t>
      </w:r>
      <w:r w:rsidRPr="009B6C51">
        <w:rPr>
          <w:rFonts w:cs="Arial"/>
          <w:sz w:val="24"/>
          <w:szCs w:val="24"/>
          <w:lang w:val="es-MX"/>
        </w:rPr>
        <w:t xml:space="preserve"> sujeto obligado deberá de entregar la información por el mismo medio </w:t>
      </w:r>
      <w:r>
        <w:rPr>
          <w:rFonts w:cs="Arial"/>
          <w:sz w:val="24"/>
          <w:szCs w:val="24"/>
          <w:lang w:val="es-MX"/>
        </w:rPr>
        <w:t xml:space="preserve">que el </w:t>
      </w:r>
      <w:r w:rsidRPr="009B6C51">
        <w:rPr>
          <w:rFonts w:cs="Arial"/>
          <w:sz w:val="24"/>
          <w:szCs w:val="24"/>
          <w:lang w:val="es-MX"/>
        </w:rPr>
        <w:t>solicitante pidió, es decir, de forma electrónica.</w:t>
      </w:r>
    </w:p>
    <w:p w:rsidR="001E0BF8" w:rsidRDefault="00B3795E" w:rsidP="0070265D">
      <w:pPr>
        <w:pStyle w:val="corte4fondo"/>
        <w:numPr>
          <w:ilvl w:val="0"/>
          <w:numId w:val="12"/>
        </w:numPr>
        <w:tabs>
          <w:tab w:val="left" w:pos="567"/>
        </w:tabs>
        <w:spacing w:line="276" w:lineRule="auto"/>
        <w:rPr>
          <w:rFonts w:cs="Arial"/>
          <w:sz w:val="24"/>
          <w:szCs w:val="24"/>
          <w:lang w:val="es-MX"/>
        </w:rPr>
      </w:pPr>
      <w:r>
        <w:rPr>
          <w:rFonts w:cs="Arial"/>
          <w:sz w:val="24"/>
          <w:szCs w:val="24"/>
          <w:lang w:val="es-MX"/>
        </w:rPr>
        <w:t xml:space="preserve">  </w:t>
      </w:r>
      <w:r w:rsidR="00C92BD6">
        <w:rPr>
          <w:rFonts w:cs="Arial"/>
          <w:sz w:val="24"/>
          <w:szCs w:val="24"/>
          <w:lang w:val="es-MX"/>
        </w:rPr>
        <w:t xml:space="preserve">Además, </w:t>
      </w:r>
      <w:r w:rsidR="00C92BD6" w:rsidRPr="009B6C51">
        <w:rPr>
          <w:rFonts w:cs="Arial"/>
          <w:sz w:val="24"/>
          <w:szCs w:val="24"/>
          <w:lang w:val="es-MX"/>
        </w:rPr>
        <w:t>el</w:t>
      </w:r>
      <w:r w:rsidRPr="009B6C51">
        <w:rPr>
          <w:rFonts w:cs="Arial"/>
          <w:sz w:val="24"/>
          <w:szCs w:val="24"/>
          <w:lang w:val="es-MX"/>
        </w:rPr>
        <w:t xml:space="preserve"> </w:t>
      </w:r>
      <w:r>
        <w:rPr>
          <w:rFonts w:cs="Arial"/>
          <w:sz w:val="24"/>
          <w:szCs w:val="24"/>
          <w:lang w:val="es-MX"/>
        </w:rPr>
        <w:t xml:space="preserve">sujeto </w:t>
      </w:r>
      <w:r w:rsidRPr="009B6C51">
        <w:rPr>
          <w:rFonts w:cs="Arial"/>
          <w:sz w:val="24"/>
          <w:szCs w:val="24"/>
          <w:lang w:val="es-MX"/>
        </w:rPr>
        <w:t xml:space="preserve">obligado deberá de cuidar en todo momento de que la información que entregará no contenga datos personales, </w:t>
      </w:r>
      <w:r>
        <w:rPr>
          <w:rFonts w:cs="Arial"/>
          <w:sz w:val="24"/>
          <w:szCs w:val="24"/>
          <w:lang w:val="es-MX"/>
        </w:rPr>
        <w:t xml:space="preserve">más allá de que se conozca los datos esenciales de la contratación, </w:t>
      </w:r>
      <w:r w:rsidRPr="009B6C51">
        <w:rPr>
          <w:rFonts w:cs="Arial"/>
          <w:sz w:val="24"/>
          <w:szCs w:val="24"/>
          <w:lang w:val="es-MX"/>
        </w:rPr>
        <w:t>pues en caso de contener información con datos</w:t>
      </w:r>
      <w:r>
        <w:rPr>
          <w:rFonts w:cs="Arial"/>
          <w:sz w:val="24"/>
          <w:szCs w:val="24"/>
          <w:lang w:val="es-MX"/>
        </w:rPr>
        <w:t xml:space="preserve"> adicionales</w:t>
      </w:r>
      <w:r w:rsidRPr="009B6C51">
        <w:rPr>
          <w:rFonts w:cs="Arial"/>
          <w:sz w:val="24"/>
          <w:szCs w:val="24"/>
          <w:lang w:val="es-MX"/>
        </w:rPr>
        <w:t>, deberá de elaborar la versión pública.</w:t>
      </w:r>
    </w:p>
    <w:p w:rsidR="00B3795E" w:rsidRPr="001E0BF8" w:rsidRDefault="001E0BF8" w:rsidP="0070265D">
      <w:pPr>
        <w:pStyle w:val="corte4fondo"/>
        <w:numPr>
          <w:ilvl w:val="0"/>
          <w:numId w:val="12"/>
        </w:numPr>
        <w:tabs>
          <w:tab w:val="left" w:pos="567"/>
        </w:tabs>
        <w:spacing w:line="276" w:lineRule="auto"/>
        <w:rPr>
          <w:rFonts w:cs="Arial"/>
          <w:sz w:val="24"/>
          <w:szCs w:val="24"/>
          <w:lang w:val="es-MX"/>
        </w:rPr>
      </w:pPr>
      <w:r w:rsidRPr="001E0BF8">
        <w:rPr>
          <w:rFonts w:cs="Arial"/>
          <w:color w:val="000000"/>
          <w:sz w:val="24"/>
          <w:szCs w:val="24"/>
          <w:lang w:val="es-MX"/>
        </w:rPr>
        <w:t xml:space="preserve">La información deberá entregarse del período comprendido del </w:t>
      </w:r>
      <w:r>
        <w:rPr>
          <w:rFonts w:cs="Arial"/>
          <w:color w:val="000000"/>
          <w:sz w:val="24"/>
          <w:szCs w:val="24"/>
          <w:lang w:val="es-MX"/>
        </w:rPr>
        <w:t>01 uno</w:t>
      </w:r>
      <w:r w:rsidRPr="001E0BF8">
        <w:rPr>
          <w:rFonts w:cs="Arial"/>
          <w:color w:val="000000"/>
          <w:sz w:val="24"/>
          <w:szCs w:val="24"/>
          <w:lang w:val="es-MX"/>
        </w:rPr>
        <w:t xml:space="preserve"> de enero de 2016 dos mil dieciséis al 30 de junio del referido año</w:t>
      </w:r>
      <w:r>
        <w:rPr>
          <w:rFonts w:cs="Arial"/>
          <w:color w:val="000000"/>
          <w:sz w:val="24"/>
          <w:szCs w:val="24"/>
          <w:lang w:val="es-MX"/>
        </w:rPr>
        <w:t>, tal y como lo refirió el ahora recurrente en su solicitud de información</w:t>
      </w:r>
      <w:r w:rsidRPr="001E0BF8">
        <w:rPr>
          <w:rFonts w:cs="Arial"/>
          <w:color w:val="000000"/>
          <w:sz w:val="24"/>
          <w:szCs w:val="24"/>
          <w:lang w:val="es-MX"/>
        </w:rPr>
        <w:t xml:space="preserve">. </w:t>
      </w:r>
      <w:r w:rsidR="00B3795E" w:rsidRPr="001E0BF8">
        <w:rPr>
          <w:rFonts w:cs="Arial"/>
          <w:sz w:val="24"/>
          <w:szCs w:val="24"/>
          <w:lang w:val="es-MX"/>
        </w:rPr>
        <w:t xml:space="preserve"> </w:t>
      </w:r>
    </w:p>
    <w:p w:rsidR="00B3795E" w:rsidRPr="00C92BD6" w:rsidRDefault="00B3795E" w:rsidP="0070265D">
      <w:pPr>
        <w:pStyle w:val="corte4fondo"/>
        <w:tabs>
          <w:tab w:val="left" w:pos="567"/>
        </w:tabs>
        <w:spacing w:line="276" w:lineRule="auto"/>
        <w:ind w:firstLine="0"/>
        <w:rPr>
          <w:rFonts w:cs="Arial"/>
          <w:sz w:val="24"/>
          <w:szCs w:val="24"/>
          <w:lang w:val="es-MX"/>
        </w:rPr>
      </w:pPr>
    </w:p>
    <w:p w:rsidR="00C92BD6" w:rsidRPr="00C92BD6" w:rsidRDefault="00C92BD6" w:rsidP="0070265D">
      <w:pPr>
        <w:spacing w:after="0" w:line="276" w:lineRule="auto"/>
        <w:ind w:left="720"/>
        <w:jc w:val="both"/>
        <w:rPr>
          <w:rFonts w:ascii="Arial" w:hAnsi="Arial" w:cs="Arial"/>
          <w:b/>
          <w:sz w:val="24"/>
          <w:szCs w:val="24"/>
          <w:lang w:eastAsia="es-MX"/>
        </w:rPr>
      </w:pPr>
      <w:r w:rsidRPr="00C92BD6">
        <w:rPr>
          <w:rFonts w:ascii="Arial" w:hAnsi="Arial" w:cs="Arial"/>
          <w:b/>
          <w:sz w:val="24"/>
          <w:szCs w:val="24"/>
          <w:lang w:eastAsia="es-MX"/>
        </w:rPr>
        <w:t>7.7 Plazo de diez días hábiles para el cumplimento de esta resolución.</w:t>
      </w:r>
    </w:p>
    <w:p w:rsidR="00C92BD6" w:rsidRPr="00C92BD6" w:rsidRDefault="00C92BD6" w:rsidP="0070265D">
      <w:pPr>
        <w:spacing w:after="0" w:line="276" w:lineRule="auto"/>
        <w:ind w:left="720"/>
        <w:jc w:val="both"/>
        <w:rPr>
          <w:rFonts w:ascii="Arial" w:hAnsi="Arial" w:cs="Arial"/>
          <w:b/>
          <w:i/>
          <w:sz w:val="24"/>
          <w:szCs w:val="24"/>
          <w:lang w:eastAsia="es-MX"/>
        </w:rPr>
      </w:pPr>
    </w:p>
    <w:p w:rsidR="00C92BD6" w:rsidRPr="00C92BD6" w:rsidRDefault="00C92BD6" w:rsidP="0070265D">
      <w:pPr>
        <w:spacing w:after="0" w:line="276" w:lineRule="auto"/>
        <w:ind w:left="720" w:firstLine="696"/>
        <w:jc w:val="both"/>
        <w:rPr>
          <w:rFonts w:ascii="Arial" w:hAnsi="Arial" w:cs="Arial"/>
          <w:sz w:val="24"/>
          <w:szCs w:val="24"/>
          <w:lang w:eastAsia="es-MX"/>
        </w:rPr>
      </w:pPr>
      <w:r w:rsidRPr="00C92BD6">
        <w:rPr>
          <w:rFonts w:ascii="Arial" w:hAnsi="Arial" w:cs="Arial"/>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C92BD6" w:rsidRPr="00C92BD6" w:rsidRDefault="00C92BD6" w:rsidP="0070265D">
      <w:pPr>
        <w:spacing w:after="0" w:line="276" w:lineRule="auto"/>
        <w:ind w:left="720"/>
        <w:jc w:val="both"/>
        <w:rPr>
          <w:rFonts w:ascii="Arial" w:hAnsi="Arial" w:cs="Arial"/>
          <w:sz w:val="24"/>
          <w:szCs w:val="24"/>
          <w:lang w:eastAsia="es-MX"/>
        </w:rPr>
      </w:pPr>
    </w:p>
    <w:p w:rsidR="00C92BD6" w:rsidRPr="00C92BD6" w:rsidRDefault="00C92BD6" w:rsidP="0070265D">
      <w:pPr>
        <w:spacing w:after="0" w:line="276" w:lineRule="auto"/>
        <w:ind w:left="720"/>
        <w:jc w:val="both"/>
        <w:rPr>
          <w:rFonts w:ascii="Arial" w:hAnsi="Arial" w:cs="Arial"/>
          <w:b/>
          <w:sz w:val="24"/>
          <w:szCs w:val="24"/>
          <w:lang w:eastAsia="es-MX"/>
        </w:rPr>
      </w:pPr>
      <w:r w:rsidRPr="00C92BD6">
        <w:rPr>
          <w:rFonts w:ascii="Arial" w:hAnsi="Arial" w:cs="Arial"/>
          <w:b/>
          <w:sz w:val="24"/>
          <w:szCs w:val="24"/>
          <w:lang w:eastAsia="es-MX"/>
        </w:rPr>
        <w:t>7.8 Informe sobre el cumplimento a la resolución dentro del plazo de tres días hábiles.</w:t>
      </w:r>
    </w:p>
    <w:p w:rsidR="00C92BD6" w:rsidRPr="00C92BD6" w:rsidRDefault="00C92BD6" w:rsidP="0070265D">
      <w:pPr>
        <w:spacing w:after="0" w:line="276" w:lineRule="auto"/>
        <w:ind w:left="720"/>
        <w:jc w:val="both"/>
        <w:rPr>
          <w:rFonts w:ascii="Arial" w:hAnsi="Arial" w:cs="Arial"/>
          <w:b/>
          <w:sz w:val="24"/>
          <w:szCs w:val="24"/>
          <w:lang w:eastAsia="es-MX"/>
        </w:rPr>
      </w:pPr>
    </w:p>
    <w:p w:rsidR="00C92BD6" w:rsidRPr="00C92BD6" w:rsidRDefault="00C92BD6" w:rsidP="0070265D">
      <w:pPr>
        <w:spacing w:after="0" w:line="276" w:lineRule="auto"/>
        <w:ind w:left="720" w:firstLine="696"/>
        <w:jc w:val="both"/>
        <w:rPr>
          <w:rFonts w:ascii="Arial" w:hAnsi="Arial" w:cs="Arial"/>
          <w:i/>
          <w:sz w:val="24"/>
          <w:szCs w:val="24"/>
          <w:lang w:eastAsia="es-MX"/>
        </w:rPr>
      </w:pPr>
      <w:r w:rsidRPr="00C92BD6">
        <w:rPr>
          <w:rFonts w:ascii="Arial" w:hAnsi="Arial" w:cs="Arial"/>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r w:rsidRPr="00C92BD6">
        <w:rPr>
          <w:rFonts w:ascii="Arial" w:hAnsi="Arial" w:cs="Arial"/>
          <w:i/>
          <w:sz w:val="24"/>
          <w:szCs w:val="24"/>
          <w:lang w:eastAsia="es-MX"/>
        </w:rPr>
        <w:t>.</w:t>
      </w:r>
    </w:p>
    <w:p w:rsidR="00C92BD6" w:rsidRPr="00C92BD6" w:rsidRDefault="00C92BD6" w:rsidP="0070265D">
      <w:pPr>
        <w:spacing w:after="0" w:line="276" w:lineRule="auto"/>
        <w:ind w:left="720"/>
        <w:jc w:val="both"/>
        <w:rPr>
          <w:rFonts w:ascii="Arial" w:hAnsi="Arial" w:cs="Arial"/>
          <w:sz w:val="24"/>
          <w:szCs w:val="24"/>
        </w:rPr>
      </w:pPr>
    </w:p>
    <w:p w:rsidR="00C92BD6" w:rsidRPr="00C92BD6" w:rsidRDefault="00C92BD6" w:rsidP="0070265D">
      <w:pPr>
        <w:pStyle w:val="corte4fondo"/>
        <w:tabs>
          <w:tab w:val="left" w:pos="567"/>
        </w:tabs>
        <w:spacing w:line="276" w:lineRule="auto"/>
        <w:ind w:left="720" w:firstLine="0"/>
        <w:rPr>
          <w:rFonts w:cs="Arial"/>
          <w:sz w:val="24"/>
          <w:szCs w:val="24"/>
          <w:lang w:val="es-MX"/>
        </w:rPr>
      </w:pPr>
      <w:r w:rsidRPr="00C92BD6">
        <w:rPr>
          <w:rFonts w:cs="Arial"/>
          <w:b/>
          <w:sz w:val="24"/>
          <w:szCs w:val="24"/>
          <w:lang w:val="es-MX"/>
        </w:rPr>
        <w:t>7.9. Medida de apremio en caso de incumplimiento a la resolución</w:t>
      </w:r>
      <w:r w:rsidRPr="00C92BD6">
        <w:rPr>
          <w:rFonts w:cs="Arial"/>
          <w:sz w:val="24"/>
          <w:szCs w:val="24"/>
          <w:lang w:val="es-MX"/>
        </w:rPr>
        <w:t>.</w:t>
      </w:r>
    </w:p>
    <w:p w:rsidR="00C92BD6" w:rsidRPr="00C92BD6" w:rsidRDefault="00C92BD6" w:rsidP="0070265D">
      <w:pPr>
        <w:pStyle w:val="corte4fondo"/>
        <w:tabs>
          <w:tab w:val="left" w:pos="567"/>
        </w:tabs>
        <w:spacing w:line="276" w:lineRule="auto"/>
        <w:ind w:left="720" w:firstLine="0"/>
        <w:rPr>
          <w:rFonts w:cs="Arial"/>
          <w:i/>
          <w:sz w:val="24"/>
          <w:szCs w:val="24"/>
          <w:lang w:val="es-MX"/>
        </w:rPr>
      </w:pPr>
    </w:p>
    <w:p w:rsidR="00C92BD6" w:rsidRPr="00C92BD6" w:rsidRDefault="00C92BD6" w:rsidP="0070265D">
      <w:pPr>
        <w:pStyle w:val="corte4fondo"/>
        <w:tabs>
          <w:tab w:val="left" w:pos="567"/>
        </w:tabs>
        <w:spacing w:line="276" w:lineRule="auto"/>
        <w:ind w:left="720" w:firstLine="0"/>
        <w:rPr>
          <w:rFonts w:cs="Arial"/>
          <w:sz w:val="24"/>
          <w:szCs w:val="24"/>
          <w:lang w:val="es-MX"/>
        </w:rPr>
      </w:pPr>
      <w:r w:rsidRPr="00C92BD6">
        <w:rPr>
          <w:rFonts w:cs="Arial"/>
          <w:sz w:val="24"/>
          <w:szCs w:val="24"/>
          <w:lang w:val="es-MX"/>
        </w:rPr>
        <w:tab/>
        <w:t xml:space="preserve">Esta Comisión Estatal de Garantía de Acceso a la Información Pública apercibe al sujeto 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  </w:t>
      </w:r>
    </w:p>
    <w:p w:rsidR="00C92BD6" w:rsidRPr="00C92BD6" w:rsidRDefault="00C92BD6" w:rsidP="0070265D">
      <w:pPr>
        <w:pStyle w:val="corte4fondo"/>
        <w:tabs>
          <w:tab w:val="left" w:pos="567"/>
        </w:tabs>
        <w:spacing w:line="276" w:lineRule="auto"/>
        <w:ind w:firstLine="0"/>
        <w:rPr>
          <w:rFonts w:cs="Arial"/>
          <w:sz w:val="24"/>
          <w:szCs w:val="24"/>
        </w:rPr>
      </w:pPr>
      <w:r w:rsidRPr="00C92BD6">
        <w:rPr>
          <w:rFonts w:cs="Arial"/>
          <w:b/>
          <w:sz w:val="23"/>
          <w:szCs w:val="23"/>
          <w:lang w:val="es-MX"/>
        </w:rPr>
        <w:lastRenderedPageBreak/>
        <w:tab/>
      </w:r>
    </w:p>
    <w:p w:rsidR="00C92BD6" w:rsidRPr="00C92BD6" w:rsidRDefault="00C92BD6" w:rsidP="0070265D">
      <w:pPr>
        <w:pStyle w:val="corte4fondo"/>
        <w:tabs>
          <w:tab w:val="left" w:pos="567"/>
        </w:tabs>
        <w:spacing w:line="276" w:lineRule="auto"/>
        <w:jc w:val="center"/>
        <w:rPr>
          <w:rFonts w:cs="Arial"/>
          <w:sz w:val="24"/>
          <w:szCs w:val="24"/>
          <w:lang w:val="es-MX"/>
        </w:rPr>
      </w:pPr>
      <w:r w:rsidRPr="00C92BD6">
        <w:rPr>
          <w:rFonts w:cs="Arial"/>
          <w:b/>
          <w:sz w:val="24"/>
          <w:szCs w:val="24"/>
          <w:lang w:val="es-MX"/>
        </w:rPr>
        <w:t>RESOLUTIVOS</w:t>
      </w:r>
      <w:r w:rsidRPr="00C92BD6">
        <w:rPr>
          <w:rFonts w:cs="Arial"/>
          <w:sz w:val="24"/>
          <w:szCs w:val="24"/>
          <w:lang w:val="es-MX"/>
        </w:rPr>
        <w:t xml:space="preserve"> </w:t>
      </w:r>
    </w:p>
    <w:p w:rsidR="00C92BD6" w:rsidRPr="00C92BD6" w:rsidRDefault="00C92BD6" w:rsidP="0070265D">
      <w:pPr>
        <w:pStyle w:val="corte4fondo"/>
        <w:tabs>
          <w:tab w:val="left" w:pos="567"/>
        </w:tabs>
        <w:spacing w:line="276" w:lineRule="auto"/>
        <w:jc w:val="center"/>
        <w:rPr>
          <w:rFonts w:cs="Arial"/>
          <w:sz w:val="24"/>
          <w:szCs w:val="24"/>
          <w:lang w:val="es-MX"/>
        </w:rPr>
      </w:pPr>
    </w:p>
    <w:p w:rsidR="00C92BD6" w:rsidRPr="00C92BD6" w:rsidRDefault="00C92BD6" w:rsidP="0070265D">
      <w:pPr>
        <w:pStyle w:val="corte4fondo"/>
        <w:tabs>
          <w:tab w:val="left" w:pos="567"/>
        </w:tabs>
        <w:spacing w:line="276" w:lineRule="auto"/>
        <w:rPr>
          <w:rFonts w:cs="Arial"/>
          <w:sz w:val="24"/>
          <w:szCs w:val="24"/>
          <w:lang w:val="es-MX"/>
        </w:rPr>
      </w:pPr>
      <w:r w:rsidRPr="00C92BD6">
        <w:rPr>
          <w:rFonts w:cs="Arial"/>
          <w:sz w:val="24"/>
          <w:szCs w:val="24"/>
          <w:lang w:val="es-MX"/>
        </w:rPr>
        <w:t>Por lo expuesto y fundado, SE RESUELVE:</w:t>
      </w:r>
    </w:p>
    <w:p w:rsidR="00C92BD6" w:rsidRPr="00C92BD6" w:rsidRDefault="00C92BD6" w:rsidP="0070265D">
      <w:pPr>
        <w:pStyle w:val="corte4fondo"/>
        <w:spacing w:line="276" w:lineRule="auto"/>
        <w:rPr>
          <w:sz w:val="24"/>
          <w:szCs w:val="24"/>
          <w:lang w:val="es-MX"/>
        </w:rPr>
      </w:pPr>
      <w:r w:rsidRPr="00C92BD6">
        <w:rPr>
          <w:sz w:val="24"/>
          <w:szCs w:val="24"/>
          <w:lang w:val="es-MX"/>
        </w:rPr>
        <w:t xml:space="preserve"> </w:t>
      </w:r>
    </w:p>
    <w:p w:rsidR="00C92BD6" w:rsidRPr="00C92BD6" w:rsidRDefault="00C92BD6" w:rsidP="0070265D">
      <w:pPr>
        <w:pStyle w:val="corte4fondo"/>
        <w:tabs>
          <w:tab w:val="left" w:pos="567"/>
        </w:tabs>
        <w:spacing w:line="276" w:lineRule="auto"/>
        <w:rPr>
          <w:rFonts w:cs="Arial"/>
          <w:sz w:val="24"/>
          <w:szCs w:val="24"/>
          <w:lang w:val="es-MX"/>
        </w:rPr>
      </w:pPr>
      <w:r w:rsidRPr="00C92BD6">
        <w:rPr>
          <w:rFonts w:cs="Arial"/>
          <w:b/>
          <w:sz w:val="24"/>
          <w:szCs w:val="24"/>
          <w:lang w:val="es-MX"/>
        </w:rPr>
        <w:t>ÚNICO</w:t>
      </w:r>
      <w:r w:rsidRPr="00C92BD6">
        <w:rPr>
          <w:rFonts w:cs="Arial"/>
          <w:sz w:val="24"/>
          <w:szCs w:val="24"/>
          <w:lang w:val="es-MX"/>
        </w:rPr>
        <w:t xml:space="preserve">. Esta Comisión Estatal de Garantía y Acceso a la Información Pública </w:t>
      </w:r>
      <w:r w:rsidRPr="00C92BD6">
        <w:rPr>
          <w:rFonts w:cs="Arial"/>
          <w:b/>
          <w:sz w:val="24"/>
          <w:szCs w:val="24"/>
          <w:lang w:val="es-MX"/>
        </w:rPr>
        <w:t>revoca</w:t>
      </w:r>
      <w:r w:rsidRPr="00C92BD6">
        <w:rPr>
          <w:rFonts w:cs="Arial"/>
          <w:sz w:val="24"/>
          <w:szCs w:val="24"/>
          <w:lang w:val="es-MX"/>
        </w:rPr>
        <w:t xml:space="preserve"> por los fundamentos y las razones desarrolladas en el considerando séptimo de la presente resolución.</w:t>
      </w:r>
    </w:p>
    <w:p w:rsidR="00424912" w:rsidRPr="007800D0" w:rsidRDefault="00424912" w:rsidP="0070265D">
      <w:pPr>
        <w:pStyle w:val="corte4fondo"/>
        <w:spacing w:line="276" w:lineRule="auto"/>
        <w:ind w:firstLine="0"/>
        <w:rPr>
          <w:rFonts w:cs="Arial"/>
          <w:sz w:val="24"/>
          <w:szCs w:val="24"/>
          <w:lang w:val="es-MX"/>
        </w:rPr>
      </w:pPr>
      <w:r w:rsidRPr="007800D0">
        <w:rPr>
          <w:rFonts w:cs="Arial"/>
          <w:sz w:val="24"/>
          <w:szCs w:val="24"/>
          <w:lang w:val="es-MX"/>
        </w:rPr>
        <w:tab/>
      </w:r>
    </w:p>
    <w:p w:rsidR="00424912" w:rsidRPr="007800D0" w:rsidRDefault="00424912" w:rsidP="0070265D">
      <w:pPr>
        <w:pStyle w:val="corte4fondo"/>
        <w:tabs>
          <w:tab w:val="left" w:pos="567"/>
        </w:tabs>
        <w:spacing w:line="276" w:lineRule="auto"/>
        <w:rPr>
          <w:rFonts w:cs="Arial"/>
          <w:sz w:val="24"/>
          <w:szCs w:val="24"/>
          <w:lang w:val="es-MX"/>
        </w:rPr>
      </w:pPr>
      <w:r w:rsidRPr="007800D0">
        <w:rPr>
          <w:rFonts w:cs="Arial"/>
          <w:b/>
          <w:sz w:val="24"/>
          <w:szCs w:val="24"/>
          <w:lang w:val="es-MX"/>
        </w:rPr>
        <w:t xml:space="preserve">Notifíquese; </w:t>
      </w:r>
      <w:r w:rsidRPr="007800D0">
        <w:rPr>
          <w:rFonts w:cs="Arial"/>
          <w:sz w:val="24"/>
          <w:szCs w:val="24"/>
          <w:lang w:val="es-MX"/>
        </w:rPr>
        <w:t>por oficio a las autoridades</w:t>
      </w:r>
      <w:r w:rsidRPr="007800D0">
        <w:rPr>
          <w:rFonts w:cs="Arial"/>
          <w:b/>
          <w:sz w:val="24"/>
          <w:szCs w:val="24"/>
          <w:lang w:val="es-MX"/>
        </w:rPr>
        <w:t xml:space="preserve"> </w:t>
      </w:r>
      <w:r w:rsidRPr="007800D0">
        <w:rPr>
          <w:rFonts w:cs="Arial"/>
          <w:sz w:val="24"/>
          <w:szCs w:val="24"/>
          <w:lang w:val="es-MX"/>
        </w:rPr>
        <w:t>y a la recurrente por el medio que designó.</w:t>
      </w:r>
    </w:p>
    <w:p w:rsidR="00424912" w:rsidRPr="007800D0" w:rsidRDefault="00424912" w:rsidP="0070265D">
      <w:pPr>
        <w:pStyle w:val="corte4fondo"/>
        <w:tabs>
          <w:tab w:val="left" w:pos="567"/>
        </w:tabs>
        <w:spacing w:line="276" w:lineRule="auto"/>
        <w:rPr>
          <w:rFonts w:cs="Arial"/>
          <w:sz w:val="24"/>
          <w:szCs w:val="24"/>
          <w:lang w:val="es-MX"/>
        </w:rPr>
      </w:pPr>
      <w:r w:rsidRPr="007800D0">
        <w:rPr>
          <w:rFonts w:cs="Arial"/>
          <w:color w:val="000000"/>
          <w:sz w:val="24"/>
          <w:szCs w:val="24"/>
          <w:lang w:val="es-MX"/>
        </w:rPr>
        <w:t xml:space="preserve"> </w:t>
      </w:r>
      <w:r w:rsidRPr="007800D0">
        <w:rPr>
          <w:rFonts w:cs="Arial"/>
          <w:sz w:val="24"/>
          <w:szCs w:val="24"/>
          <w:lang w:val="es-MX"/>
        </w:rPr>
        <w:t xml:space="preserve"> </w:t>
      </w:r>
    </w:p>
    <w:p w:rsidR="00424912" w:rsidRPr="007800D0" w:rsidRDefault="00424912" w:rsidP="0070265D">
      <w:pPr>
        <w:pStyle w:val="corte4fondo"/>
        <w:tabs>
          <w:tab w:val="left" w:pos="567"/>
        </w:tabs>
        <w:spacing w:line="276" w:lineRule="auto"/>
        <w:rPr>
          <w:rFonts w:cs="Arial"/>
          <w:sz w:val="24"/>
          <w:szCs w:val="24"/>
          <w:lang w:val="es-MX"/>
        </w:rPr>
      </w:pPr>
    </w:p>
    <w:p w:rsidR="00424912" w:rsidRPr="007800D0" w:rsidRDefault="00424912" w:rsidP="0070265D">
      <w:pPr>
        <w:pStyle w:val="corte4fondo"/>
        <w:spacing w:line="276" w:lineRule="auto"/>
        <w:ind w:firstLine="0"/>
        <w:rPr>
          <w:rFonts w:cs="Arial"/>
          <w:sz w:val="24"/>
          <w:szCs w:val="24"/>
        </w:rPr>
      </w:pPr>
      <w:r w:rsidRPr="007800D0">
        <w:rPr>
          <w:rFonts w:cs="Arial"/>
          <w:sz w:val="24"/>
          <w:szCs w:val="24"/>
        </w:rPr>
        <w:t>Así, por unanimidad de votos lo resolvió la Comisión Estatal de Garantía de Acceso a la Información Pública, integrada por los Comisionados</w:t>
      </w:r>
      <w:r w:rsidRPr="007800D0">
        <w:rPr>
          <w:rFonts w:cs="Arial"/>
          <w:sz w:val="24"/>
          <w:szCs w:val="24"/>
          <w:lang w:val="es-MX"/>
        </w:rPr>
        <w:t xml:space="preserve"> Licenciadas Paulina Sánchez Pérez del Pozo,</w:t>
      </w:r>
      <w:r w:rsidRPr="007800D0">
        <w:rPr>
          <w:rFonts w:cs="Arial"/>
          <w:sz w:val="24"/>
          <w:szCs w:val="24"/>
        </w:rPr>
        <w:t xml:space="preserve"> Claudia Elizabeth </w:t>
      </w:r>
      <w:r w:rsidRPr="007800D0">
        <w:rPr>
          <w:rFonts w:cs="Arial"/>
          <w:sz w:val="24"/>
          <w:szCs w:val="24"/>
          <w:lang w:val="es-MX"/>
        </w:rPr>
        <w:t>A</w:t>
      </w:r>
      <w:proofErr w:type="spellStart"/>
      <w:r w:rsidRPr="007800D0">
        <w:rPr>
          <w:rFonts w:cs="Arial"/>
          <w:sz w:val="24"/>
          <w:szCs w:val="24"/>
        </w:rPr>
        <w:t>valos</w:t>
      </w:r>
      <w:proofErr w:type="spellEnd"/>
      <w:r w:rsidRPr="007800D0">
        <w:rPr>
          <w:rFonts w:cs="Arial"/>
          <w:sz w:val="24"/>
          <w:szCs w:val="24"/>
        </w:rPr>
        <w:t xml:space="preserve"> Cedillo</w:t>
      </w:r>
      <w:r w:rsidRPr="007800D0">
        <w:rPr>
          <w:rFonts w:cs="Arial"/>
          <w:sz w:val="24"/>
          <w:szCs w:val="24"/>
          <w:lang w:val="es-MX"/>
        </w:rPr>
        <w:t xml:space="preserve"> </w:t>
      </w:r>
      <w:r w:rsidRPr="007800D0">
        <w:rPr>
          <w:rFonts w:cs="Arial"/>
          <w:sz w:val="24"/>
          <w:szCs w:val="24"/>
        </w:rPr>
        <w:t xml:space="preserve">y </w:t>
      </w:r>
      <w:proofErr w:type="spellStart"/>
      <w:r w:rsidRPr="007800D0">
        <w:rPr>
          <w:rFonts w:cs="Arial"/>
          <w:sz w:val="24"/>
          <w:szCs w:val="24"/>
        </w:rPr>
        <w:t>M</w:t>
      </w:r>
      <w:r w:rsidRPr="007800D0">
        <w:rPr>
          <w:rFonts w:cs="Arial"/>
          <w:sz w:val="24"/>
          <w:szCs w:val="24"/>
          <w:lang w:val="es-MX"/>
        </w:rPr>
        <w:t>tro</w:t>
      </w:r>
      <w:proofErr w:type="spellEnd"/>
      <w:r w:rsidRPr="007800D0">
        <w:rPr>
          <w:rFonts w:cs="Arial"/>
          <w:sz w:val="24"/>
          <w:szCs w:val="24"/>
        </w:rPr>
        <w:t>. Alejandro Lafuente Torres</w:t>
      </w:r>
      <w:r w:rsidRPr="007800D0">
        <w:rPr>
          <w:rFonts w:cs="Arial"/>
          <w:sz w:val="24"/>
          <w:szCs w:val="24"/>
          <w:lang w:val="es-MX"/>
        </w:rPr>
        <w:t>,</w:t>
      </w:r>
      <w:r w:rsidRPr="007800D0">
        <w:rPr>
          <w:rFonts w:cs="Arial"/>
          <w:sz w:val="24"/>
          <w:szCs w:val="24"/>
        </w:rPr>
        <w:t xml:space="preserve"> </w:t>
      </w:r>
      <w:r w:rsidRPr="007800D0">
        <w:rPr>
          <w:rFonts w:cs="Arial"/>
          <w:sz w:val="24"/>
          <w:szCs w:val="24"/>
          <w:lang w:val="es-MX"/>
        </w:rPr>
        <w:t>P</w:t>
      </w:r>
      <w:r w:rsidRPr="007800D0">
        <w:rPr>
          <w:rFonts w:cs="Arial"/>
          <w:sz w:val="24"/>
          <w:szCs w:val="24"/>
        </w:rPr>
        <w:t>residente, siendo ponente la primera de los nombrados, quienes en unión de la Licenciada Rosa María Motilla García, Secretaria de Pleno que da fe, firman esta resolución.</w:t>
      </w:r>
    </w:p>
    <w:p w:rsidR="009F0B9A" w:rsidRPr="004E5F89" w:rsidRDefault="009F0B9A" w:rsidP="0070265D">
      <w:pPr>
        <w:pStyle w:val="corte4fondo"/>
        <w:tabs>
          <w:tab w:val="left" w:pos="567"/>
        </w:tabs>
        <w:spacing w:line="276" w:lineRule="auto"/>
        <w:rPr>
          <w:rFonts w:cs="Arial"/>
          <w:sz w:val="24"/>
          <w:szCs w:val="24"/>
          <w:lang w:val="es-MX"/>
        </w:rPr>
      </w:pPr>
    </w:p>
    <w:p w:rsidR="009F0B9A" w:rsidRPr="004E5F89" w:rsidRDefault="009F0B9A" w:rsidP="0070265D">
      <w:pPr>
        <w:spacing w:after="0" w:line="276" w:lineRule="auto"/>
        <w:ind w:left="360" w:firstLine="900"/>
        <w:jc w:val="center"/>
        <w:rPr>
          <w:rFonts w:ascii="Arial" w:eastAsia="Arial Unicode MS" w:hAnsi="Arial" w:cs="Arial"/>
          <w:b/>
          <w:sz w:val="24"/>
          <w:szCs w:val="24"/>
        </w:rPr>
      </w:pPr>
    </w:p>
    <w:tbl>
      <w:tblPr>
        <w:tblW w:w="9900" w:type="dxa"/>
        <w:jc w:val="center"/>
        <w:tblLook w:val="01E0"/>
      </w:tblPr>
      <w:tblGrid>
        <w:gridCol w:w="4552"/>
        <w:gridCol w:w="154"/>
        <w:gridCol w:w="180"/>
        <w:gridCol w:w="5014"/>
      </w:tblGrid>
      <w:tr w:rsidR="009F0B9A" w:rsidRPr="004E5F89" w:rsidTr="00622B6E">
        <w:trPr>
          <w:trHeight w:val="2654"/>
          <w:jc w:val="center"/>
        </w:trPr>
        <w:tc>
          <w:tcPr>
            <w:tcW w:w="4706" w:type="dxa"/>
            <w:gridSpan w:val="2"/>
          </w:tcPr>
          <w:p w:rsidR="009F0B9A" w:rsidRPr="004E5F89" w:rsidRDefault="009F0B9A" w:rsidP="0070265D">
            <w:pPr>
              <w:spacing w:after="0" w:line="276" w:lineRule="auto"/>
              <w:jc w:val="center"/>
              <w:rPr>
                <w:rFonts w:ascii="Arial" w:eastAsia="Arial Unicode MS" w:hAnsi="Arial" w:cs="Arial"/>
                <w:b/>
                <w:sz w:val="24"/>
                <w:szCs w:val="24"/>
              </w:rPr>
            </w:pPr>
            <w:r w:rsidRPr="004E5F89">
              <w:rPr>
                <w:rFonts w:ascii="Arial" w:eastAsia="Arial Unicode MS" w:hAnsi="Arial" w:cs="Arial"/>
                <w:b/>
                <w:sz w:val="24"/>
                <w:szCs w:val="24"/>
              </w:rPr>
              <w:t>COMISIONADO PRESIDENTE</w:t>
            </w:r>
          </w:p>
          <w:p w:rsidR="009F0B9A" w:rsidRPr="004E5F89" w:rsidRDefault="009F0B9A" w:rsidP="0070265D">
            <w:pPr>
              <w:spacing w:after="0" w:line="276" w:lineRule="auto"/>
              <w:ind w:left="360" w:firstLine="708"/>
              <w:jc w:val="center"/>
              <w:rPr>
                <w:rFonts w:ascii="Arial" w:eastAsia="Arial Unicode MS" w:hAnsi="Arial" w:cs="Arial"/>
                <w:b/>
                <w:sz w:val="24"/>
                <w:szCs w:val="24"/>
              </w:rPr>
            </w:pPr>
          </w:p>
          <w:p w:rsidR="009F0B9A" w:rsidRPr="004E5F89" w:rsidRDefault="009F0B9A" w:rsidP="0070265D">
            <w:pPr>
              <w:spacing w:after="0" w:line="276" w:lineRule="auto"/>
              <w:ind w:left="360" w:firstLine="708"/>
              <w:jc w:val="center"/>
              <w:rPr>
                <w:rFonts w:ascii="Arial" w:eastAsia="Arial Unicode MS" w:hAnsi="Arial" w:cs="Arial"/>
                <w:b/>
                <w:sz w:val="24"/>
                <w:szCs w:val="24"/>
              </w:rPr>
            </w:pPr>
          </w:p>
          <w:p w:rsidR="009F0B9A" w:rsidRPr="004E5F89" w:rsidRDefault="009F0B9A" w:rsidP="0070265D">
            <w:pPr>
              <w:spacing w:after="0" w:line="276" w:lineRule="auto"/>
              <w:ind w:left="360" w:firstLine="708"/>
              <w:jc w:val="center"/>
              <w:rPr>
                <w:rFonts w:ascii="Arial" w:eastAsia="Arial Unicode MS" w:hAnsi="Arial" w:cs="Arial"/>
                <w:b/>
                <w:sz w:val="24"/>
                <w:szCs w:val="24"/>
              </w:rPr>
            </w:pPr>
          </w:p>
          <w:p w:rsidR="009F0B9A" w:rsidRPr="004E5F89" w:rsidRDefault="009F0B9A" w:rsidP="0070265D">
            <w:pPr>
              <w:spacing w:after="0" w:line="276" w:lineRule="auto"/>
              <w:jc w:val="center"/>
              <w:rPr>
                <w:rFonts w:ascii="Arial" w:eastAsia="Arial Unicode MS" w:hAnsi="Arial" w:cs="Arial"/>
                <w:b/>
                <w:sz w:val="24"/>
                <w:szCs w:val="24"/>
              </w:rPr>
            </w:pPr>
            <w:r w:rsidRPr="004E5F89">
              <w:rPr>
                <w:rFonts w:ascii="Arial" w:eastAsia="Arial Unicode MS" w:hAnsi="Arial" w:cs="Arial"/>
                <w:b/>
                <w:sz w:val="24"/>
                <w:szCs w:val="24"/>
              </w:rPr>
              <w:t>MTRO. ALEJANDRO</w:t>
            </w:r>
          </w:p>
          <w:p w:rsidR="009F0B9A" w:rsidRPr="004E5F89" w:rsidRDefault="009F0B9A" w:rsidP="0070265D">
            <w:pPr>
              <w:spacing w:after="0" w:line="276" w:lineRule="auto"/>
              <w:jc w:val="center"/>
              <w:rPr>
                <w:rFonts w:ascii="Arial" w:eastAsia="Arial Unicode MS" w:hAnsi="Arial" w:cs="Arial"/>
                <w:b/>
                <w:sz w:val="24"/>
                <w:szCs w:val="24"/>
              </w:rPr>
            </w:pPr>
            <w:r w:rsidRPr="004E5F89">
              <w:rPr>
                <w:rFonts w:ascii="Arial" w:eastAsia="Arial Unicode MS" w:hAnsi="Arial" w:cs="Arial"/>
                <w:b/>
                <w:sz w:val="24"/>
                <w:szCs w:val="24"/>
              </w:rPr>
              <w:t>LAFUENTE TORRES</w:t>
            </w:r>
          </w:p>
        </w:tc>
        <w:tc>
          <w:tcPr>
            <w:tcW w:w="5194" w:type="dxa"/>
            <w:gridSpan w:val="2"/>
          </w:tcPr>
          <w:p w:rsidR="009F0B9A" w:rsidRPr="004E5F89" w:rsidRDefault="009F0B9A" w:rsidP="0070265D">
            <w:pPr>
              <w:spacing w:after="0" w:line="276" w:lineRule="auto"/>
              <w:ind w:left="360" w:firstLine="708"/>
              <w:jc w:val="center"/>
              <w:rPr>
                <w:rFonts w:ascii="Arial" w:eastAsia="Arial Unicode MS" w:hAnsi="Arial" w:cs="Arial"/>
                <w:b/>
                <w:sz w:val="24"/>
                <w:szCs w:val="24"/>
              </w:rPr>
            </w:pPr>
            <w:r w:rsidRPr="004E5F89">
              <w:rPr>
                <w:rFonts w:ascii="Arial" w:eastAsia="Arial Unicode MS" w:hAnsi="Arial" w:cs="Arial"/>
                <w:b/>
                <w:sz w:val="24"/>
                <w:szCs w:val="24"/>
              </w:rPr>
              <w:t>COMISIONADA</w:t>
            </w:r>
          </w:p>
          <w:p w:rsidR="009F0B9A" w:rsidRPr="004E5F89" w:rsidRDefault="009F0B9A" w:rsidP="0070265D">
            <w:pPr>
              <w:spacing w:after="0" w:line="276" w:lineRule="auto"/>
              <w:ind w:left="360" w:firstLine="708"/>
              <w:jc w:val="center"/>
              <w:rPr>
                <w:rFonts w:ascii="Arial" w:eastAsia="Arial Unicode MS" w:hAnsi="Arial" w:cs="Arial"/>
                <w:b/>
                <w:sz w:val="24"/>
                <w:szCs w:val="24"/>
              </w:rPr>
            </w:pPr>
          </w:p>
          <w:p w:rsidR="009F0B9A" w:rsidRPr="004E5F89" w:rsidRDefault="009F0B9A" w:rsidP="0070265D">
            <w:pPr>
              <w:spacing w:after="0" w:line="276" w:lineRule="auto"/>
              <w:ind w:left="360" w:firstLine="708"/>
              <w:jc w:val="center"/>
              <w:rPr>
                <w:rFonts w:ascii="Arial" w:eastAsia="Arial Unicode MS" w:hAnsi="Arial" w:cs="Arial"/>
                <w:b/>
                <w:sz w:val="24"/>
                <w:szCs w:val="24"/>
              </w:rPr>
            </w:pPr>
          </w:p>
          <w:p w:rsidR="009F0B9A" w:rsidRPr="004E5F89" w:rsidRDefault="009F0B9A" w:rsidP="0070265D">
            <w:pPr>
              <w:spacing w:after="0" w:line="276" w:lineRule="auto"/>
              <w:ind w:left="360" w:firstLine="708"/>
              <w:jc w:val="center"/>
              <w:rPr>
                <w:rFonts w:ascii="Arial" w:eastAsia="Arial Unicode MS" w:hAnsi="Arial" w:cs="Arial"/>
                <w:b/>
                <w:sz w:val="24"/>
                <w:szCs w:val="24"/>
              </w:rPr>
            </w:pPr>
          </w:p>
          <w:p w:rsidR="009F0B9A" w:rsidRPr="004E5F89" w:rsidRDefault="009F0B9A" w:rsidP="0070265D">
            <w:pPr>
              <w:spacing w:after="0" w:line="276" w:lineRule="auto"/>
              <w:jc w:val="center"/>
              <w:rPr>
                <w:rFonts w:ascii="Arial" w:eastAsia="Arial Unicode MS" w:hAnsi="Arial" w:cs="Arial"/>
                <w:b/>
                <w:sz w:val="24"/>
                <w:szCs w:val="24"/>
              </w:rPr>
            </w:pPr>
            <w:r w:rsidRPr="004E5F89">
              <w:rPr>
                <w:rFonts w:ascii="Arial" w:eastAsia="Arial Unicode MS" w:hAnsi="Arial" w:cs="Arial"/>
                <w:b/>
                <w:sz w:val="24"/>
                <w:szCs w:val="24"/>
              </w:rPr>
              <w:t xml:space="preserve">           LIC. PAULINA SÁNCHEZ</w:t>
            </w:r>
          </w:p>
          <w:p w:rsidR="009F0B9A" w:rsidRPr="004E5F89" w:rsidRDefault="009F0B9A" w:rsidP="0070265D">
            <w:pPr>
              <w:spacing w:after="0" w:line="276" w:lineRule="auto"/>
              <w:jc w:val="center"/>
              <w:rPr>
                <w:rFonts w:ascii="Arial" w:eastAsia="Arial Unicode MS" w:hAnsi="Arial" w:cs="Arial"/>
                <w:b/>
                <w:sz w:val="24"/>
                <w:szCs w:val="24"/>
              </w:rPr>
            </w:pPr>
            <w:r w:rsidRPr="004E5F89">
              <w:rPr>
                <w:rFonts w:ascii="Arial" w:eastAsia="Arial Unicode MS" w:hAnsi="Arial" w:cs="Arial"/>
                <w:b/>
                <w:sz w:val="24"/>
                <w:szCs w:val="24"/>
              </w:rPr>
              <w:t xml:space="preserve">                 PÉREZ DEL POZO</w:t>
            </w:r>
          </w:p>
          <w:p w:rsidR="009F0B9A" w:rsidRPr="004E5F89" w:rsidRDefault="009F0B9A" w:rsidP="0070265D">
            <w:pPr>
              <w:spacing w:after="0" w:line="276" w:lineRule="auto"/>
              <w:ind w:left="1132"/>
              <w:jc w:val="center"/>
              <w:rPr>
                <w:rFonts w:ascii="Arial" w:eastAsia="Arial Unicode MS" w:hAnsi="Arial" w:cs="Arial"/>
                <w:b/>
                <w:sz w:val="24"/>
                <w:szCs w:val="24"/>
              </w:rPr>
            </w:pPr>
          </w:p>
        </w:tc>
      </w:tr>
      <w:tr w:rsidR="009F0B9A" w:rsidRPr="004E5F89" w:rsidTr="00622B6E">
        <w:trPr>
          <w:trHeight w:val="2085"/>
          <w:jc w:val="center"/>
        </w:trPr>
        <w:tc>
          <w:tcPr>
            <w:tcW w:w="4552" w:type="dxa"/>
          </w:tcPr>
          <w:p w:rsidR="009F0B9A" w:rsidRPr="004E5F89" w:rsidRDefault="009F0B9A" w:rsidP="0070265D">
            <w:pPr>
              <w:spacing w:after="0" w:line="276" w:lineRule="auto"/>
              <w:ind w:left="360" w:hanging="360"/>
              <w:jc w:val="center"/>
              <w:rPr>
                <w:rFonts w:ascii="Arial" w:eastAsia="Arial Unicode MS" w:hAnsi="Arial" w:cs="Arial"/>
                <w:b/>
                <w:sz w:val="24"/>
                <w:szCs w:val="24"/>
              </w:rPr>
            </w:pPr>
            <w:r w:rsidRPr="004E5F89">
              <w:rPr>
                <w:rFonts w:ascii="Arial" w:eastAsia="Arial Unicode MS" w:hAnsi="Arial" w:cs="Arial"/>
                <w:b/>
                <w:sz w:val="24"/>
                <w:szCs w:val="24"/>
              </w:rPr>
              <w:t>COMISIONADA</w:t>
            </w:r>
          </w:p>
          <w:p w:rsidR="009F0B9A" w:rsidRPr="004E5F89" w:rsidRDefault="009F0B9A" w:rsidP="0070265D">
            <w:pPr>
              <w:spacing w:after="0" w:line="276" w:lineRule="auto"/>
              <w:ind w:left="360"/>
              <w:jc w:val="center"/>
              <w:rPr>
                <w:rFonts w:ascii="Arial" w:eastAsia="Arial Unicode MS" w:hAnsi="Arial" w:cs="Arial"/>
                <w:b/>
                <w:sz w:val="24"/>
                <w:szCs w:val="24"/>
              </w:rPr>
            </w:pPr>
          </w:p>
          <w:p w:rsidR="009F0B9A" w:rsidRPr="004E5F89" w:rsidRDefault="009F0B9A" w:rsidP="0070265D">
            <w:pPr>
              <w:spacing w:after="0" w:line="276" w:lineRule="auto"/>
              <w:ind w:left="360"/>
              <w:jc w:val="center"/>
              <w:rPr>
                <w:rFonts w:ascii="Arial" w:eastAsia="Arial Unicode MS" w:hAnsi="Arial" w:cs="Arial"/>
                <w:b/>
                <w:sz w:val="24"/>
                <w:szCs w:val="24"/>
              </w:rPr>
            </w:pPr>
          </w:p>
          <w:p w:rsidR="009F0B9A" w:rsidRPr="004E5F89" w:rsidRDefault="009F0B9A" w:rsidP="0070265D">
            <w:pPr>
              <w:spacing w:after="0" w:line="276" w:lineRule="auto"/>
              <w:ind w:left="360"/>
              <w:jc w:val="center"/>
              <w:rPr>
                <w:rFonts w:ascii="Arial" w:eastAsia="Arial Unicode MS" w:hAnsi="Arial" w:cs="Arial"/>
                <w:b/>
                <w:sz w:val="24"/>
                <w:szCs w:val="24"/>
              </w:rPr>
            </w:pPr>
          </w:p>
          <w:p w:rsidR="009F0B9A" w:rsidRPr="004E5F89" w:rsidRDefault="009F0B9A" w:rsidP="0070265D">
            <w:pPr>
              <w:tabs>
                <w:tab w:val="left" w:pos="1358"/>
              </w:tabs>
              <w:spacing w:after="0" w:line="276" w:lineRule="auto"/>
              <w:ind w:firstLine="36"/>
              <w:jc w:val="center"/>
              <w:rPr>
                <w:rFonts w:ascii="Arial" w:eastAsia="Arial Unicode MS" w:hAnsi="Arial" w:cs="Arial"/>
                <w:b/>
                <w:sz w:val="24"/>
                <w:szCs w:val="24"/>
              </w:rPr>
            </w:pPr>
            <w:r w:rsidRPr="004E5F89">
              <w:rPr>
                <w:rFonts w:ascii="Arial" w:eastAsia="Arial Unicode MS" w:hAnsi="Arial" w:cs="Arial"/>
                <w:b/>
                <w:sz w:val="24"/>
                <w:szCs w:val="24"/>
              </w:rPr>
              <w:t>LIC. CLAUDIA ELIZABETH</w:t>
            </w:r>
          </w:p>
          <w:p w:rsidR="009F0B9A" w:rsidRPr="004E5F89" w:rsidRDefault="009F0B9A" w:rsidP="0070265D">
            <w:pPr>
              <w:spacing w:after="0" w:line="276" w:lineRule="auto"/>
              <w:ind w:left="360" w:firstLine="36"/>
              <w:jc w:val="center"/>
              <w:rPr>
                <w:rFonts w:ascii="Arial" w:eastAsia="Arial Unicode MS" w:hAnsi="Arial" w:cs="Arial"/>
                <w:b/>
                <w:sz w:val="24"/>
                <w:szCs w:val="24"/>
              </w:rPr>
            </w:pPr>
            <w:r w:rsidRPr="004E5F89">
              <w:rPr>
                <w:rFonts w:ascii="Arial" w:eastAsia="Arial Unicode MS" w:hAnsi="Arial" w:cs="Arial"/>
                <w:b/>
                <w:sz w:val="24"/>
                <w:szCs w:val="24"/>
              </w:rPr>
              <w:t>ÁVALOS CEDILLO</w:t>
            </w:r>
          </w:p>
          <w:p w:rsidR="009F0B9A" w:rsidRPr="004E5F89" w:rsidRDefault="009F0B9A" w:rsidP="0070265D">
            <w:pPr>
              <w:spacing w:after="0" w:line="276" w:lineRule="auto"/>
              <w:ind w:left="360" w:firstLine="36"/>
              <w:jc w:val="center"/>
              <w:rPr>
                <w:rFonts w:ascii="Arial" w:eastAsia="Arial Unicode MS" w:hAnsi="Arial" w:cs="Arial"/>
                <w:b/>
                <w:sz w:val="24"/>
                <w:szCs w:val="24"/>
              </w:rPr>
            </w:pPr>
          </w:p>
          <w:p w:rsidR="009F0B9A" w:rsidRPr="004E5F89" w:rsidRDefault="009F0B9A" w:rsidP="0070265D">
            <w:pPr>
              <w:spacing w:after="0" w:line="276" w:lineRule="auto"/>
              <w:ind w:left="360" w:firstLine="36"/>
              <w:jc w:val="center"/>
              <w:rPr>
                <w:rFonts w:ascii="Arial" w:eastAsia="Arial Unicode MS" w:hAnsi="Arial" w:cs="Arial"/>
                <w:b/>
                <w:sz w:val="24"/>
                <w:szCs w:val="24"/>
              </w:rPr>
            </w:pPr>
          </w:p>
          <w:p w:rsidR="009F0B9A" w:rsidRPr="004E5F89" w:rsidRDefault="009F0B9A" w:rsidP="0070265D">
            <w:pPr>
              <w:spacing w:after="0" w:line="276" w:lineRule="auto"/>
              <w:ind w:left="360" w:firstLine="36"/>
              <w:jc w:val="center"/>
              <w:rPr>
                <w:rFonts w:ascii="Arial" w:eastAsia="Arial Unicode MS" w:hAnsi="Arial" w:cs="Arial"/>
                <w:b/>
                <w:sz w:val="24"/>
                <w:szCs w:val="24"/>
              </w:rPr>
            </w:pPr>
          </w:p>
          <w:p w:rsidR="009F0B9A" w:rsidRPr="004E5F89" w:rsidRDefault="009F0B9A" w:rsidP="0070265D">
            <w:pPr>
              <w:spacing w:after="0" w:line="276" w:lineRule="auto"/>
              <w:ind w:left="360" w:firstLine="36"/>
              <w:jc w:val="center"/>
              <w:rPr>
                <w:rFonts w:ascii="Arial" w:eastAsia="Arial Unicode MS" w:hAnsi="Arial" w:cs="Arial"/>
                <w:b/>
                <w:sz w:val="24"/>
                <w:szCs w:val="24"/>
              </w:rPr>
            </w:pPr>
          </w:p>
          <w:p w:rsidR="009F0B9A" w:rsidRPr="004E5F89" w:rsidRDefault="009F0B9A" w:rsidP="0070265D">
            <w:pPr>
              <w:spacing w:after="0" w:line="276" w:lineRule="auto"/>
              <w:ind w:left="360" w:firstLine="36"/>
              <w:jc w:val="center"/>
              <w:rPr>
                <w:rFonts w:ascii="Arial" w:eastAsia="Arial Unicode MS" w:hAnsi="Arial" w:cs="Arial"/>
                <w:b/>
                <w:sz w:val="24"/>
                <w:szCs w:val="24"/>
              </w:rPr>
            </w:pPr>
          </w:p>
          <w:p w:rsidR="009F0B9A" w:rsidRPr="004E5F89" w:rsidRDefault="009F0B9A" w:rsidP="0070265D">
            <w:pPr>
              <w:spacing w:after="0" w:line="276" w:lineRule="auto"/>
              <w:ind w:left="360" w:firstLine="36"/>
              <w:jc w:val="center"/>
              <w:rPr>
                <w:rFonts w:ascii="Arial" w:eastAsia="Arial Unicode MS" w:hAnsi="Arial" w:cs="Arial"/>
                <w:b/>
                <w:sz w:val="24"/>
                <w:szCs w:val="24"/>
              </w:rPr>
            </w:pPr>
          </w:p>
        </w:tc>
        <w:tc>
          <w:tcPr>
            <w:tcW w:w="334" w:type="dxa"/>
            <w:gridSpan w:val="2"/>
          </w:tcPr>
          <w:p w:rsidR="009F0B9A" w:rsidRPr="004E5F89" w:rsidRDefault="009F0B9A" w:rsidP="0070265D">
            <w:pPr>
              <w:spacing w:after="0" w:line="276" w:lineRule="auto"/>
              <w:ind w:left="360" w:firstLine="708"/>
              <w:jc w:val="center"/>
              <w:rPr>
                <w:rFonts w:ascii="Arial" w:eastAsia="Arial Unicode MS" w:hAnsi="Arial" w:cs="Arial"/>
                <w:b/>
                <w:sz w:val="24"/>
                <w:szCs w:val="24"/>
              </w:rPr>
            </w:pPr>
          </w:p>
        </w:tc>
        <w:tc>
          <w:tcPr>
            <w:tcW w:w="5014" w:type="dxa"/>
          </w:tcPr>
          <w:p w:rsidR="009F0B9A" w:rsidRPr="004E5F89" w:rsidRDefault="009F0B9A" w:rsidP="0070265D">
            <w:pPr>
              <w:spacing w:after="0" w:line="276" w:lineRule="auto"/>
              <w:ind w:left="360" w:firstLine="708"/>
              <w:jc w:val="center"/>
              <w:rPr>
                <w:rFonts w:ascii="Arial" w:eastAsia="Arial Unicode MS" w:hAnsi="Arial" w:cs="Arial"/>
                <w:b/>
                <w:sz w:val="24"/>
                <w:szCs w:val="24"/>
              </w:rPr>
            </w:pPr>
            <w:r w:rsidRPr="004E5F89">
              <w:rPr>
                <w:rFonts w:ascii="Arial" w:eastAsia="Arial Unicode MS" w:hAnsi="Arial" w:cs="Arial"/>
                <w:b/>
                <w:sz w:val="24"/>
                <w:szCs w:val="24"/>
              </w:rPr>
              <w:t>SECRETARIA DE PLENO</w:t>
            </w:r>
          </w:p>
          <w:p w:rsidR="009F0B9A" w:rsidRPr="004E5F89" w:rsidRDefault="009F0B9A" w:rsidP="0070265D">
            <w:pPr>
              <w:spacing w:after="0" w:line="276" w:lineRule="auto"/>
              <w:ind w:left="360" w:firstLine="708"/>
              <w:jc w:val="center"/>
              <w:rPr>
                <w:rFonts w:ascii="Arial" w:eastAsia="Arial Unicode MS" w:hAnsi="Arial" w:cs="Arial"/>
                <w:b/>
                <w:sz w:val="24"/>
                <w:szCs w:val="24"/>
              </w:rPr>
            </w:pPr>
          </w:p>
          <w:p w:rsidR="009F0B9A" w:rsidRPr="004E5F89" w:rsidRDefault="009F0B9A" w:rsidP="0070265D">
            <w:pPr>
              <w:spacing w:after="0" w:line="276" w:lineRule="auto"/>
              <w:ind w:left="360" w:firstLine="708"/>
              <w:jc w:val="center"/>
              <w:rPr>
                <w:rFonts w:ascii="Arial" w:eastAsia="Arial Unicode MS" w:hAnsi="Arial" w:cs="Arial"/>
                <w:b/>
                <w:sz w:val="24"/>
                <w:szCs w:val="24"/>
              </w:rPr>
            </w:pPr>
          </w:p>
          <w:p w:rsidR="009F0B9A" w:rsidRPr="004E5F89" w:rsidRDefault="009F0B9A" w:rsidP="0070265D">
            <w:pPr>
              <w:spacing w:after="0" w:line="276" w:lineRule="auto"/>
              <w:ind w:left="360" w:firstLine="708"/>
              <w:jc w:val="center"/>
              <w:rPr>
                <w:rFonts w:ascii="Arial" w:eastAsia="Arial Unicode MS" w:hAnsi="Arial" w:cs="Arial"/>
                <w:b/>
                <w:sz w:val="24"/>
                <w:szCs w:val="24"/>
              </w:rPr>
            </w:pPr>
          </w:p>
          <w:p w:rsidR="009F0B9A" w:rsidRPr="004E5F89" w:rsidRDefault="009F0B9A" w:rsidP="0070265D">
            <w:pPr>
              <w:spacing w:after="0" w:line="276" w:lineRule="auto"/>
              <w:ind w:left="360" w:hanging="360"/>
              <w:jc w:val="center"/>
              <w:rPr>
                <w:rFonts w:ascii="Arial" w:eastAsia="Arial Unicode MS" w:hAnsi="Arial" w:cs="Arial"/>
                <w:b/>
                <w:sz w:val="24"/>
                <w:szCs w:val="24"/>
              </w:rPr>
            </w:pPr>
            <w:r w:rsidRPr="004E5F89">
              <w:rPr>
                <w:rFonts w:ascii="Arial" w:eastAsia="Arial Unicode MS" w:hAnsi="Arial" w:cs="Arial"/>
                <w:b/>
                <w:sz w:val="24"/>
                <w:szCs w:val="24"/>
              </w:rPr>
              <w:t xml:space="preserve">         LIC. ROSA MARÍA MOTILLA GARCÍA</w:t>
            </w:r>
          </w:p>
        </w:tc>
      </w:tr>
    </w:tbl>
    <w:p w:rsidR="009F0B9A" w:rsidRPr="004E5F89" w:rsidRDefault="009F0B9A" w:rsidP="0070265D">
      <w:pPr>
        <w:pStyle w:val="corte4fondo"/>
        <w:tabs>
          <w:tab w:val="left" w:pos="567"/>
        </w:tabs>
        <w:spacing w:line="276" w:lineRule="auto"/>
        <w:rPr>
          <w:rFonts w:eastAsia="Arial Unicode MS" w:cs="Arial"/>
          <w:sz w:val="20"/>
          <w:lang w:val="es-MX"/>
        </w:rPr>
      </w:pPr>
    </w:p>
    <w:p w:rsidR="009F0B9A" w:rsidRPr="004E5F89" w:rsidRDefault="00C92BD6" w:rsidP="0070265D">
      <w:pPr>
        <w:pStyle w:val="corte4fondo"/>
        <w:tabs>
          <w:tab w:val="left" w:pos="567"/>
        </w:tabs>
        <w:spacing w:line="276" w:lineRule="auto"/>
        <w:ind w:firstLine="0"/>
        <w:rPr>
          <w:rFonts w:cs="Arial"/>
          <w:sz w:val="12"/>
          <w:szCs w:val="12"/>
          <w:lang w:val="es-MX"/>
        </w:rPr>
      </w:pPr>
      <w:r w:rsidRPr="004E5F89">
        <w:rPr>
          <w:rFonts w:cs="Arial"/>
          <w:sz w:val="12"/>
          <w:szCs w:val="12"/>
          <w:lang w:val="es-MX"/>
        </w:rPr>
        <w:t xml:space="preserve">*ESTAS FIRMAS PERTENECEN A LA RESOLUCIÓN DE LA REVISIÓN </w:t>
      </w:r>
      <w:r>
        <w:rPr>
          <w:rFonts w:cs="Arial"/>
          <w:sz w:val="12"/>
          <w:szCs w:val="12"/>
          <w:lang w:val="es-MX"/>
        </w:rPr>
        <w:t>158</w:t>
      </w:r>
      <w:r w:rsidRPr="004E5F89">
        <w:rPr>
          <w:rFonts w:cs="Arial"/>
          <w:sz w:val="12"/>
          <w:szCs w:val="12"/>
          <w:lang w:val="es-MX"/>
        </w:rPr>
        <w:t xml:space="preserve">/2018-2 QUE FUE INTERPUESTO CONTRA </w:t>
      </w:r>
      <w:r>
        <w:rPr>
          <w:rFonts w:cs="Arial"/>
          <w:sz w:val="12"/>
          <w:szCs w:val="12"/>
          <w:lang w:val="es-MX"/>
        </w:rPr>
        <w:t xml:space="preserve">LA SECRETARÍA DE FINANZAS </w:t>
      </w:r>
      <w:r w:rsidRPr="004E5F89">
        <w:rPr>
          <w:rFonts w:cs="Arial"/>
          <w:sz w:val="12"/>
          <w:szCs w:val="12"/>
          <w:lang w:val="es-MX"/>
        </w:rPr>
        <w:t xml:space="preserve">Y QUE FUE APROBADA EN LA SESIÓN EXTRAORDINARIA </w:t>
      </w:r>
      <w:r>
        <w:rPr>
          <w:rFonts w:cs="Arial"/>
          <w:sz w:val="12"/>
          <w:szCs w:val="12"/>
          <w:lang w:val="es-MX"/>
        </w:rPr>
        <w:t xml:space="preserve">DE 27 VEINTISIETE </w:t>
      </w:r>
      <w:r w:rsidRPr="004E5F89">
        <w:rPr>
          <w:rFonts w:cs="Arial"/>
          <w:sz w:val="12"/>
          <w:szCs w:val="12"/>
          <w:lang w:val="es-MX"/>
        </w:rPr>
        <w:t>DE ABRIL DE 2018 DOS MIL DIECIOCHO.</w:t>
      </w:r>
    </w:p>
    <w:p w:rsidR="009F0B9A" w:rsidRPr="004E5F89" w:rsidRDefault="00C92BD6" w:rsidP="0070265D">
      <w:pPr>
        <w:pStyle w:val="corte4fondo"/>
        <w:tabs>
          <w:tab w:val="left" w:pos="567"/>
        </w:tabs>
        <w:spacing w:line="276" w:lineRule="auto"/>
        <w:ind w:firstLine="0"/>
        <w:rPr>
          <w:rFonts w:cs="Arial"/>
          <w:sz w:val="20"/>
          <w:lang w:val="es-MX"/>
        </w:rPr>
      </w:pPr>
      <w:r w:rsidRPr="004E5F89">
        <w:rPr>
          <w:rFonts w:cs="Arial"/>
          <w:sz w:val="20"/>
          <w:lang w:val="es-MX"/>
        </w:rPr>
        <w:tab/>
      </w:r>
    </w:p>
    <w:p w:rsidR="009F0B9A" w:rsidRPr="004E5F89" w:rsidRDefault="009F0B9A" w:rsidP="0070265D">
      <w:pPr>
        <w:pStyle w:val="corte4fondo"/>
        <w:tabs>
          <w:tab w:val="left" w:pos="567"/>
        </w:tabs>
        <w:spacing w:line="276" w:lineRule="auto"/>
        <w:ind w:firstLine="0"/>
        <w:rPr>
          <w:rFonts w:cs="Arial"/>
          <w:sz w:val="10"/>
          <w:szCs w:val="10"/>
          <w:lang w:val="es-MX"/>
        </w:rPr>
      </w:pPr>
    </w:p>
    <w:p w:rsidR="009F0B9A" w:rsidRPr="004E5F89" w:rsidRDefault="009F0B9A" w:rsidP="0070265D">
      <w:pPr>
        <w:pStyle w:val="corte4fondo"/>
        <w:tabs>
          <w:tab w:val="left" w:pos="567"/>
        </w:tabs>
        <w:spacing w:line="276" w:lineRule="auto"/>
        <w:ind w:firstLine="0"/>
        <w:rPr>
          <w:rFonts w:cs="Arial"/>
          <w:sz w:val="23"/>
          <w:szCs w:val="23"/>
          <w:lang w:val="es-MX"/>
        </w:rPr>
      </w:pPr>
      <w:r w:rsidRPr="004E5F89">
        <w:rPr>
          <w:rFonts w:cs="Arial"/>
          <w:i/>
          <w:sz w:val="10"/>
          <w:szCs w:val="10"/>
          <w:lang w:val="es-MX"/>
        </w:rPr>
        <w:t>L/MEMH.</w:t>
      </w:r>
      <w:r w:rsidRPr="004E5F89">
        <w:rPr>
          <w:rFonts w:cs="Arial"/>
          <w:i/>
          <w:sz w:val="10"/>
          <w:szCs w:val="10"/>
        </w:rPr>
        <w:t xml:space="preserve"> </w:t>
      </w:r>
      <w:bookmarkStart w:id="0" w:name="_GoBack"/>
      <w:bookmarkEnd w:id="0"/>
    </w:p>
    <w:tbl>
      <w:tblPr>
        <w:tblW w:w="9900" w:type="dxa"/>
        <w:jc w:val="center"/>
        <w:tblLook w:val="01E0"/>
      </w:tblPr>
      <w:tblGrid>
        <w:gridCol w:w="4552"/>
        <w:gridCol w:w="154"/>
        <w:gridCol w:w="180"/>
        <w:gridCol w:w="5014"/>
      </w:tblGrid>
      <w:tr w:rsidR="009F0B9A" w:rsidRPr="004E5F89" w:rsidTr="00622B6E">
        <w:trPr>
          <w:trHeight w:val="2654"/>
          <w:jc w:val="center"/>
        </w:trPr>
        <w:tc>
          <w:tcPr>
            <w:tcW w:w="4706" w:type="dxa"/>
            <w:gridSpan w:val="2"/>
          </w:tcPr>
          <w:p w:rsidR="009F0B9A" w:rsidRPr="004E5F89" w:rsidRDefault="009F0B9A" w:rsidP="0070265D">
            <w:pPr>
              <w:spacing w:after="0" w:line="276" w:lineRule="auto"/>
              <w:jc w:val="center"/>
              <w:rPr>
                <w:rFonts w:ascii="AvantGarde Bk BT" w:eastAsia="Arial Unicode MS" w:hAnsi="AvantGarde Bk BT" w:cs="Arial"/>
                <w:b/>
                <w:sz w:val="24"/>
                <w:szCs w:val="24"/>
              </w:rPr>
            </w:pPr>
          </w:p>
          <w:p w:rsidR="009F0B9A" w:rsidRPr="004E5F89" w:rsidRDefault="009F0B9A" w:rsidP="0070265D">
            <w:pPr>
              <w:spacing w:after="0" w:line="276" w:lineRule="auto"/>
              <w:jc w:val="center"/>
              <w:rPr>
                <w:rFonts w:ascii="AvantGarde Bk BT" w:eastAsia="Arial Unicode MS" w:hAnsi="AvantGarde Bk BT" w:cs="Arial"/>
                <w:b/>
                <w:sz w:val="24"/>
                <w:szCs w:val="24"/>
              </w:rPr>
            </w:pPr>
          </w:p>
          <w:p w:rsidR="009F0B9A" w:rsidRPr="004E5F89" w:rsidRDefault="009F0B9A" w:rsidP="0070265D">
            <w:pPr>
              <w:spacing w:after="0" w:line="276" w:lineRule="auto"/>
              <w:jc w:val="center"/>
              <w:rPr>
                <w:rFonts w:ascii="AvantGarde Bk BT" w:eastAsia="Arial Unicode MS" w:hAnsi="AvantGarde Bk BT" w:cs="Arial"/>
                <w:b/>
                <w:sz w:val="24"/>
                <w:szCs w:val="24"/>
              </w:rPr>
            </w:pPr>
          </w:p>
          <w:p w:rsidR="009F0B9A" w:rsidRPr="004E5F89" w:rsidRDefault="009F0B9A" w:rsidP="0070265D">
            <w:pPr>
              <w:spacing w:after="0" w:line="276" w:lineRule="auto"/>
              <w:jc w:val="center"/>
              <w:rPr>
                <w:rFonts w:ascii="AvantGarde Bk BT" w:eastAsia="Arial Unicode MS" w:hAnsi="AvantGarde Bk BT" w:cs="Arial"/>
                <w:b/>
                <w:sz w:val="24"/>
                <w:szCs w:val="24"/>
              </w:rPr>
            </w:pPr>
          </w:p>
          <w:p w:rsidR="009F0B9A" w:rsidRPr="004E5F89" w:rsidRDefault="009F0B9A" w:rsidP="0070265D">
            <w:pPr>
              <w:spacing w:after="0" w:line="276" w:lineRule="auto"/>
              <w:jc w:val="center"/>
              <w:rPr>
                <w:rFonts w:ascii="AvantGarde Bk BT" w:eastAsia="Arial Unicode MS" w:hAnsi="AvantGarde Bk BT" w:cs="Arial"/>
                <w:b/>
                <w:sz w:val="24"/>
                <w:szCs w:val="24"/>
              </w:rPr>
            </w:pPr>
          </w:p>
          <w:p w:rsidR="009F0B9A" w:rsidRPr="004E5F89" w:rsidRDefault="009F0B9A" w:rsidP="0070265D">
            <w:pPr>
              <w:spacing w:after="0" w:line="276" w:lineRule="auto"/>
              <w:jc w:val="center"/>
              <w:rPr>
                <w:rFonts w:ascii="AvantGarde Bk BT" w:eastAsia="Arial Unicode MS" w:hAnsi="AvantGarde Bk BT" w:cs="Arial"/>
                <w:b/>
                <w:sz w:val="24"/>
                <w:szCs w:val="24"/>
              </w:rPr>
            </w:pPr>
          </w:p>
          <w:p w:rsidR="009F0B9A" w:rsidRPr="004E5F89" w:rsidRDefault="009F0B9A" w:rsidP="0070265D">
            <w:pPr>
              <w:spacing w:after="0" w:line="276" w:lineRule="auto"/>
              <w:jc w:val="center"/>
              <w:rPr>
                <w:rFonts w:ascii="AvantGarde Bk BT" w:eastAsia="Arial Unicode MS" w:hAnsi="AvantGarde Bk BT" w:cs="Arial"/>
                <w:b/>
                <w:sz w:val="24"/>
                <w:szCs w:val="24"/>
              </w:rPr>
            </w:pPr>
          </w:p>
          <w:p w:rsidR="009F0B9A" w:rsidRPr="004E5F89" w:rsidRDefault="009F0B9A" w:rsidP="0070265D">
            <w:pPr>
              <w:spacing w:after="0" w:line="276" w:lineRule="auto"/>
              <w:jc w:val="center"/>
              <w:rPr>
                <w:rFonts w:ascii="AvantGarde Bk BT" w:eastAsia="Arial Unicode MS" w:hAnsi="AvantGarde Bk BT" w:cs="Arial"/>
                <w:b/>
                <w:sz w:val="24"/>
                <w:szCs w:val="24"/>
              </w:rPr>
            </w:pPr>
          </w:p>
          <w:p w:rsidR="009F0B9A" w:rsidRPr="004E5F89" w:rsidRDefault="009F0B9A" w:rsidP="0070265D">
            <w:pPr>
              <w:spacing w:after="0" w:line="276" w:lineRule="auto"/>
              <w:jc w:val="center"/>
              <w:rPr>
                <w:rFonts w:ascii="AvantGarde Bk BT" w:eastAsia="Arial Unicode MS" w:hAnsi="AvantGarde Bk BT" w:cs="Arial"/>
                <w:b/>
                <w:sz w:val="24"/>
                <w:szCs w:val="24"/>
              </w:rPr>
            </w:pPr>
          </w:p>
          <w:p w:rsidR="009F0B9A" w:rsidRPr="004E5F89" w:rsidRDefault="009F0B9A" w:rsidP="0070265D">
            <w:pPr>
              <w:spacing w:after="0" w:line="276" w:lineRule="auto"/>
              <w:jc w:val="center"/>
              <w:rPr>
                <w:rFonts w:ascii="AvantGarde Bk BT" w:eastAsia="Arial Unicode MS" w:hAnsi="AvantGarde Bk BT" w:cs="Arial"/>
                <w:b/>
                <w:sz w:val="24"/>
                <w:szCs w:val="24"/>
              </w:rPr>
            </w:pPr>
          </w:p>
        </w:tc>
        <w:tc>
          <w:tcPr>
            <w:tcW w:w="5194" w:type="dxa"/>
            <w:gridSpan w:val="2"/>
          </w:tcPr>
          <w:p w:rsidR="009F0B9A" w:rsidRPr="004E5F89" w:rsidRDefault="009F0B9A" w:rsidP="0070265D">
            <w:pPr>
              <w:spacing w:after="0" w:line="276" w:lineRule="auto"/>
              <w:ind w:left="360" w:firstLine="36"/>
              <w:jc w:val="center"/>
              <w:rPr>
                <w:rFonts w:ascii="AvantGarde Bk BT" w:eastAsia="Arial Unicode MS" w:hAnsi="AvantGarde Bk BT" w:cs="Arial"/>
                <w:b/>
                <w:sz w:val="24"/>
                <w:szCs w:val="24"/>
              </w:rPr>
            </w:pPr>
          </w:p>
        </w:tc>
      </w:tr>
      <w:tr w:rsidR="009F0B9A" w:rsidRPr="004E5F89" w:rsidTr="00622B6E">
        <w:trPr>
          <w:trHeight w:val="2085"/>
          <w:jc w:val="center"/>
        </w:trPr>
        <w:tc>
          <w:tcPr>
            <w:tcW w:w="4552" w:type="dxa"/>
          </w:tcPr>
          <w:p w:rsidR="009F0B9A" w:rsidRPr="004E5F89" w:rsidRDefault="009F0B9A" w:rsidP="0070265D">
            <w:pPr>
              <w:tabs>
                <w:tab w:val="left" w:pos="1358"/>
              </w:tabs>
              <w:spacing w:after="0" w:line="276" w:lineRule="auto"/>
              <w:ind w:firstLine="36"/>
              <w:rPr>
                <w:rFonts w:ascii="AvantGarde Bk BT" w:eastAsia="Arial Unicode MS" w:hAnsi="AvantGarde Bk BT" w:cs="Arial"/>
                <w:b/>
                <w:sz w:val="10"/>
                <w:szCs w:val="10"/>
              </w:rPr>
            </w:pPr>
          </w:p>
        </w:tc>
        <w:tc>
          <w:tcPr>
            <w:tcW w:w="334" w:type="dxa"/>
            <w:gridSpan w:val="2"/>
          </w:tcPr>
          <w:p w:rsidR="009F0B9A" w:rsidRPr="004E5F89" w:rsidRDefault="009F0B9A" w:rsidP="0070265D">
            <w:pPr>
              <w:spacing w:after="0" w:line="276" w:lineRule="auto"/>
              <w:ind w:left="360" w:firstLine="708"/>
              <w:jc w:val="center"/>
              <w:rPr>
                <w:rFonts w:ascii="AvantGarde Bk BT" w:eastAsia="Arial Unicode MS" w:hAnsi="AvantGarde Bk BT" w:cs="Arial"/>
                <w:b/>
                <w:sz w:val="24"/>
                <w:szCs w:val="24"/>
              </w:rPr>
            </w:pPr>
          </w:p>
        </w:tc>
        <w:tc>
          <w:tcPr>
            <w:tcW w:w="5014" w:type="dxa"/>
          </w:tcPr>
          <w:p w:rsidR="009F0B9A" w:rsidRPr="004E5F89" w:rsidRDefault="009F0B9A" w:rsidP="0070265D">
            <w:pPr>
              <w:spacing w:after="0" w:line="276" w:lineRule="auto"/>
              <w:ind w:left="360" w:hanging="360"/>
              <w:jc w:val="center"/>
              <w:rPr>
                <w:rFonts w:ascii="AvantGarde Bk BT" w:eastAsia="Arial Unicode MS" w:hAnsi="AvantGarde Bk BT" w:cs="Arial"/>
                <w:b/>
                <w:sz w:val="24"/>
                <w:szCs w:val="24"/>
              </w:rPr>
            </w:pPr>
          </w:p>
        </w:tc>
      </w:tr>
    </w:tbl>
    <w:p w:rsidR="009F0B9A" w:rsidRPr="004E5F89" w:rsidRDefault="009F0B9A" w:rsidP="0070265D">
      <w:pPr>
        <w:pStyle w:val="corte4fondo"/>
        <w:tabs>
          <w:tab w:val="left" w:pos="567"/>
        </w:tabs>
        <w:spacing w:line="276" w:lineRule="auto"/>
        <w:rPr>
          <w:rFonts w:eastAsia="Arial Unicode MS" w:cs="Arial"/>
          <w:sz w:val="24"/>
          <w:szCs w:val="24"/>
          <w:lang w:val="es-MX"/>
        </w:rPr>
      </w:pPr>
    </w:p>
    <w:p w:rsidR="009F0B9A" w:rsidRPr="004E5F89" w:rsidRDefault="009F0B9A" w:rsidP="0070265D">
      <w:pPr>
        <w:pStyle w:val="corte4fondo"/>
        <w:spacing w:line="276" w:lineRule="auto"/>
        <w:rPr>
          <w:rFonts w:cs="Arial"/>
          <w:i/>
          <w:sz w:val="20"/>
          <w:lang w:val="es-MX"/>
        </w:rPr>
      </w:pPr>
    </w:p>
    <w:p w:rsidR="009F0B9A" w:rsidRPr="004E5F89" w:rsidRDefault="009F0B9A" w:rsidP="0070265D">
      <w:pPr>
        <w:pStyle w:val="corte4fondo"/>
        <w:spacing w:line="276" w:lineRule="auto"/>
        <w:rPr>
          <w:rFonts w:cs="Arial"/>
          <w:i/>
          <w:sz w:val="20"/>
          <w:lang w:val="es-MX"/>
        </w:rPr>
      </w:pPr>
    </w:p>
    <w:p w:rsidR="009F0B9A" w:rsidRPr="004E5F89" w:rsidRDefault="009F0B9A" w:rsidP="0070265D">
      <w:pPr>
        <w:pStyle w:val="corte4fondo"/>
        <w:spacing w:line="276" w:lineRule="auto"/>
        <w:rPr>
          <w:rFonts w:cs="Arial"/>
          <w:i/>
          <w:sz w:val="20"/>
          <w:lang w:val="es-MX"/>
        </w:rPr>
      </w:pPr>
    </w:p>
    <w:p w:rsidR="009F0B9A" w:rsidRPr="004E5F89" w:rsidRDefault="009F0B9A" w:rsidP="0070265D">
      <w:pPr>
        <w:spacing w:after="0" w:line="276" w:lineRule="auto"/>
      </w:pPr>
    </w:p>
    <w:p w:rsidR="002E3E04" w:rsidRDefault="002E3E04" w:rsidP="0070265D">
      <w:pPr>
        <w:spacing w:after="0" w:line="276" w:lineRule="auto"/>
      </w:pPr>
    </w:p>
    <w:sectPr w:rsidR="002E3E04" w:rsidSect="0070265D">
      <w:headerReference w:type="default" r:id="rId14"/>
      <w:pgSz w:w="12240" w:h="20160" w:code="5"/>
      <w:pgMar w:top="3062" w:right="851" w:bottom="2495" w:left="255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74C8" w:rsidRDefault="00BA74C8" w:rsidP="009F0B9A">
      <w:pPr>
        <w:spacing w:after="0" w:line="240" w:lineRule="auto"/>
      </w:pPr>
      <w:r>
        <w:separator/>
      </w:r>
    </w:p>
  </w:endnote>
  <w:endnote w:type="continuationSeparator" w:id="0">
    <w:p w:rsidR="00BA74C8" w:rsidRDefault="00BA74C8" w:rsidP="009F0B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vantGarde Bk BT">
    <w:altName w:val="Century Gothic"/>
    <w:panose1 w:val="020B0402020202020204"/>
    <w:charset w:val="00"/>
    <w:family w:val="swiss"/>
    <w:pitch w:val="variable"/>
    <w:sig w:usb0="00000087" w:usb1="00000000" w:usb2="00000000" w:usb3="00000000" w:csb0="0000001B"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74C8" w:rsidRDefault="00BA74C8" w:rsidP="009F0B9A">
      <w:pPr>
        <w:spacing w:after="0" w:line="240" w:lineRule="auto"/>
      </w:pPr>
      <w:r>
        <w:separator/>
      </w:r>
    </w:p>
  </w:footnote>
  <w:footnote w:type="continuationSeparator" w:id="0">
    <w:p w:rsidR="00BA74C8" w:rsidRDefault="00BA74C8" w:rsidP="009F0B9A">
      <w:pPr>
        <w:spacing w:after="0" w:line="240" w:lineRule="auto"/>
      </w:pPr>
      <w:r>
        <w:continuationSeparator/>
      </w:r>
    </w:p>
  </w:footnote>
  <w:footnote w:id="1">
    <w:p w:rsidR="009F0B9A" w:rsidRPr="00DA1577" w:rsidRDefault="009F0B9A" w:rsidP="009F0B9A">
      <w:pPr>
        <w:pStyle w:val="Textonotapie"/>
        <w:jc w:val="both"/>
        <w:rPr>
          <w:rFonts w:ascii="Arial" w:hAnsi="Arial" w:cs="Arial"/>
          <w:sz w:val="16"/>
          <w:szCs w:val="16"/>
        </w:rPr>
      </w:pPr>
      <w:r w:rsidRPr="00DA1577">
        <w:rPr>
          <w:rStyle w:val="Refdenotaalpie"/>
          <w:rFonts w:ascii="Arial" w:hAnsi="Arial" w:cs="Arial"/>
          <w:sz w:val="16"/>
          <w:szCs w:val="16"/>
        </w:rPr>
        <w:footnoteRef/>
      </w:r>
      <w:r w:rsidR="00785D64">
        <w:rPr>
          <w:rFonts w:ascii="Arial" w:hAnsi="Arial" w:cs="Arial"/>
          <w:sz w:val="16"/>
          <w:szCs w:val="16"/>
        </w:rPr>
        <w:t xml:space="preserve"> Visible en la foja 2</w:t>
      </w:r>
      <w:r w:rsidRPr="00DA1577">
        <w:rPr>
          <w:rFonts w:ascii="Arial" w:hAnsi="Arial" w:cs="Arial"/>
          <w:sz w:val="16"/>
          <w:szCs w:val="16"/>
        </w:rPr>
        <w:t xml:space="preserve"> de autos. </w:t>
      </w:r>
    </w:p>
  </w:footnote>
  <w:footnote w:id="2">
    <w:p w:rsidR="009F0B9A" w:rsidRDefault="009F0B9A" w:rsidP="009F0B9A">
      <w:pPr>
        <w:pStyle w:val="Textonotapie"/>
      </w:pPr>
      <w:r>
        <w:rPr>
          <w:rStyle w:val="Refdenotaalpie"/>
        </w:rPr>
        <w:footnoteRef/>
      </w:r>
      <w:r>
        <w:t xml:space="preserve"> </w:t>
      </w:r>
      <w:r w:rsidRPr="00C36168">
        <w:rPr>
          <w:rFonts w:ascii="Arial" w:hAnsi="Arial" w:cs="Arial"/>
          <w:sz w:val="16"/>
          <w:szCs w:val="16"/>
        </w:rPr>
        <w:t xml:space="preserve">Visible en la foja </w:t>
      </w:r>
      <w:r w:rsidR="00785D64">
        <w:rPr>
          <w:rFonts w:ascii="Arial" w:hAnsi="Arial" w:cs="Arial"/>
          <w:sz w:val="16"/>
          <w:szCs w:val="16"/>
        </w:rPr>
        <w:t>9</w:t>
      </w:r>
      <w:r w:rsidRPr="003A78D8">
        <w:rPr>
          <w:rFonts w:ascii="Arial" w:hAnsi="Arial" w:cs="Arial"/>
          <w:color w:val="FF0000"/>
          <w:sz w:val="16"/>
          <w:szCs w:val="16"/>
        </w:rPr>
        <w:t xml:space="preserve"> </w:t>
      </w:r>
      <w:r w:rsidRPr="00C36168">
        <w:rPr>
          <w:rFonts w:ascii="Arial" w:hAnsi="Arial" w:cs="Arial"/>
          <w:sz w:val="16"/>
          <w:szCs w:val="16"/>
        </w:rPr>
        <w:t>de autos</w:t>
      </w:r>
      <w:r w:rsidR="00785D64">
        <w:rPr>
          <w:rFonts w:ascii="Arial" w:hAnsi="Arial" w:cs="Arial"/>
          <w:sz w:val="16"/>
          <w:szCs w:val="16"/>
        </w:rPr>
        <w:t xml:space="preserve"> (anverso y reverso)</w:t>
      </w:r>
      <w:r w:rsidRPr="00C36168">
        <w:rPr>
          <w:rFonts w:ascii="Arial" w:hAnsi="Arial" w:cs="Arial"/>
          <w:sz w:val="16"/>
          <w:szCs w:val="16"/>
        </w:rPr>
        <w:t>.</w:t>
      </w:r>
      <w:r>
        <w:rPr>
          <w:rFonts w:ascii="Arial" w:hAnsi="Arial" w:cs="Arial"/>
          <w:sz w:val="16"/>
          <w:szCs w:val="16"/>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E02" w:rsidRPr="0034472B" w:rsidRDefault="0048723B" w:rsidP="00020E02">
    <w:pPr>
      <w:pStyle w:val="Encabezado"/>
      <w:tabs>
        <w:tab w:val="clear" w:pos="4419"/>
        <w:tab w:val="left" w:pos="6804"/>
      </w:tabs>
      <w:jc w:val="right"/>
      <w:rPr>
        <w:rFonts w:ascii="Arial" w:hAnsi="Arial" w:cs="Arial"/>
        <w:sz w:val="18"/>
        <w:szCs w:val="18"/>
      </w:rPr>
    </w:pPr>
    <w:r>
      <w:t xml:space="preserve">                                                                                                                    </w:t>
    </w:r>
    <w:r w:rsidRPr="00DE7FC2">
      <w:rPr>
        <w:rFonts w:ascii="Arial" w:hAnsi="Arial" w:cs="Arial"/>
      </w:rPr>
      <w:t xml:space="preserve">                                                    </w:t>
    </w:r>
    <w:r>
      <w:rPr>
        <w:rFonts w:ascii="Arial" w:hAnsi="Arial" w:cs="Arial"/>
      </w:rPr>
      <w:t xml:space="preserve">                  </w:t>
    </w:r>
    <w:r w:rsidR="0067396D" w:rsidRPr="0034472B">
      <w:rPr>
        <w:rFonts w:ascii="Arial" w:hAnsi="Arial" w:cs="Arial"/>
        <w:sz w:val="18"/>
        <w:szCs w:val="18"/>
      </w:rPr>
      <w:fldChar w:fldCharType="begin"/>
    </w:r>
    <w:r w:rsidRPr="0034472B">
      <w:rPr>
        <w:rFonts w:ascii="Arial" w:hAnsi="Arial" w:cs="Arial"/>
        <w:sz w:val="18"/>
        <w:szCs w:val="18"/>
      </w:rPr>
      <w:instrText xml:space="preserve"> PAGE   \* MERGEFORMAT </w:instrText>
    </w:r>
    <w:r w:rsidR="0067396D" w:rsidRPr="0034472B">
      <w:rPr>
        <w:rFonts w:ascii="Arial" w:hAnsi="Arial" w:cs="Arial"/>
        <w:sz w:val="18"/>
        <w:szCs w:val="18"/>
      </w:rPr>
      <w:fldChar w:fldCharType="separate"/>
    </w:r>
    <w:r w:rsidR="00AF5D0E">
      <w:rPr>
        <w:rFonts w:ascii="Arial" w:hAnsi="Arial" w:cs="Arial"/>
        <w:noProof/>
        <w:sz w:val="18"/>
        <w:szCs w:val="18"/>
      </w:rPr>
      <w:t>1</w:t>
    </w:r>
    <w:r w:rsidR="0067396D" w:rsidRPr="0034472B">
      <w:rPr>
        <w:rFonts w:ascii="Arial" w:hAnsi="Arial" w:cs="Arial"/>
        <w:sz w:val="18"/>
        <w:szCs w:val="18"/>
      </w:rPr>
      <w:fldChar w:fldCharType="end"/>
    </w:r>
    <w:r w:rsidRPr="0034472B">
      <w:rPr>
        <w:rFonts w:ascii="Arial" w:hAnsi="Arial" w:cs="Arial"/>
        <w:sz w:val="18"/>
        <w:szCs w:val="18"/>
      </w:rPr>
      <w:t xml:space="preserve">                                          </w:t>
    </w:r>
    <w:r w:rsidRPr="009F0B9A">
      <w:rPr>
        <w:rFonts w:ascii="Arial" w:hAnsi="Arial" w:cs="Arial"/>
        <w:b/>
        <w:sz w:val="18"/>
        <w:szCs w:val="18"/>
      </w:rPr>
      <w:t xml:space="preserve">RECURSO DE REVISIÓN  </w:t>
    </w:r>
    <w:r w:rsidR="001E5E2E">
      <w:rPr>
        <w:rFonts w:ascii="Arial" w:hAnsi="Arial" w:cs="Arial"/>
        <w:b/>
        <w:sz w:val="18"/>
        <w:szCs w:val="18"/>
      </w:rPr>
      <w:t>1</w:t>
    </w:r>
    <w:r w:rsidR="00B1321D">
      <w:rPr>
        <w:rFonts w:ascii="Arial" w:hAnsi="Arial" w:cs="Arial"/>
        <w:b/>
        <w:sz w:val="18"/>
        <w:szCs w:val="18"/>
      </w:rPr>
      <w:t>58</w:t>
    </w:r>
    <w:r w:rsidRPr="009F0B9A">
      <w:rPr>
        <w:rFonts w:ascii="Arial" w:hAnsi="Arial" w:cs="Arial"/>
        <w:b/>
        <w:sz w:val="18"/>
        <w:szCs w:val="18"/>
      </w:rPr>
      <w:t>/2018</w:t>
    </w:r>
  </w:p>
  <w:p w:rsidR="00020E02" w:rsidRDefault="0048723B">
    <w:pPr>
      <w:pStyle w:val="Encabezado"/>
    </w:pPr>
    <w:r>
      <w:t xml:space="preserve">       </w:t>
    </w:r>
  </w:p>
  <w:p w:rsidR="00020E02" w:rsidRDefault="00BA74C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24D7"/>
    <w:multiLevelType w:val="hybridMultilevel"/>
    <w:tmpl w:val="FCAA98C6"/>
    <w:lvl w:ilvl="0" w:tplc="080A0001">
      <w:start w:val="1"/>
      <w:numFmt w:val="bullet"/>
      <w:lvlText w:val=""/>
      <w:lvlJc w:val="left"/>
      <w:pPr>
        <w:ind w:left="1495" w:hanging="360"/>
      </w:pPr>
      <w:rPr>
        <w:rFonts w:ascii="Symbol" w:hAnsi="Symbol" w:hint="default"/>
      </w:rPr>
    </w:lvl>
    <w:lvl w:ilvl="1" w:tplc="080A0003" w:tentative="1">
      <w:start w:val="1"/>
      <w:numFmt w:val="bullet"/>
      <w:lvlText w:val="o"/>
      <w:lvlJc w:val="left"/>
      <w:pPr>
        <w:ind w:left="2215" w:hanging="360"/>
      </w:pPr>
      <w:rPr>
        <w:rFonts w:ascii="Courier New" w:hAnsi="Courier New" w:cs="Courier New" w:hint="default"/>
      </w:rPr>
    </w:lvl>
    <w:lvl w:ilvl="2" w:tplc="080A0005" w:tentative="1">
      <w:start w:val="1"/>
      <w:numFmt w:val="bullet"/>
      <w:lvlText w:val=""/>
      <w:lvlJc w:val="left"/>
      <w:pPr>
        <w:ind w:left="2935" w:hanging="360"/>
      </w:pPr>
      <w:rPr>
        <w:rFonts w:ascii="Wingdings" w:hAnsi="Wingdings" w:hint="default"/>
      </w:rPr>
    </w:lvl>
    <w:lvl w:ilvl="3" w:tplc="080A0001" w:tentative="1">
      <w:start w:val="1"/>
      <w:numFmt w:val="bullet"/>
      <w:lvlText w:val=""/>
      <w:lvlJc w:val="left"/>
      <w:pPr>
        <w:ind w:left="3655" w:hanging="360"/>
      </w:pPr>
      <w:rPr>
        <w:rFonts w:ascii="Symbol" w:hAnsi="Symbol" w:hint="default"/>
      </w:rPr>
    </w:lvl>
    <w:lvl w:ilvl="4" w:tplc="080A0003" w:tentative="1">
      <w:start w:val="1"/>
      <w:numFmt w:val="bullet"/>
      <w:lvlText w:val="o"/>
      <w:lvlJc w:val="left"/>
      <w:pPr>
        <w:ind w:left="4375" w:hanging="360"/>
      </w:pPr>
      <w:rPr>
        <w:rFonts w:ascii="Courier New" w:hAnsi="Courier New" w:cs="Courier New" w:hint="default"/>
      </w:rPr>
    </w:lvl>
    <w:lvl w:ilvl="5" w:tplc="080A0005" w:tentative="1">
      <w:start w:val="1"/>
      <w:numFmt w:val="bullet"/>
      <w:lvlText w:val=""/>
      <w:lvlJc w:val="left"/>
      <w:pPr>
        <w:ind w:left="5095" w:hanging="360"/>
      </w:pPr>
      <w:rPr>
        <w:rFonts w:ascii="Wingdings" w:hAnsi="Wingdings" w:hint="default"/>
      </w:rPr>
    </w:lvl>
    <w:lvl w:ilvl="6" w:tplc="080A0001" w:tentative="1">
      <w:start w:val="1"/>
      <w:numFmt w:val="bullet"/>
      <w:lvlText w:val=""/>
      <w:lvlJc w:val="left"/>
      <w:pPr>
        <w:ind w:left="5815" w:hanging="360"/>
      </w:pPr>
      <w:rPr>
        <w:rFonts w:ascii="Symbol" w:hAnsi="Symbol" w:hint="default"/>
      </w:rPr>
    </w:lvl>
    <w:lvl w:ilvl="7" w:tplc="080A0003" w:tentative="1">
      <w:start w:val="1"/>
      <w:numFmt w:val="bullet"/>
      <w:lvlText w:val="o"/>
      <w:lvlJc w:val="left"/>
      <w:pPr>
        <w:ind w:left="6535" w:hanging="360"/>
      </w:pPr>
      <w:rPr>
        <w:rFonts w:ascii="Courier New" w:hAnsi="Courier New" w:cs="Courier New" w:hint="default"/>
      </w:rPr>
    </w:lvl>
    <w:lvl w:ilvl="8" w:tplc="080A0005" w:tentative="1">
      <w:start w:val="1"/>
      <w:numFmt w:val="bullet"/>
      <w:lvlText w:val=""/>
      <w:lvlJc w:val="left"/>
      <w:pPr>
        <w:ind w:left="7255" w:hanging="360"/>
      </w:pPr>
      <w:rPr>
        <w:rFonts w:ascii="Wingdings" w:hAnsi="Wingdings" w:hint="default"/>
      </w:rPr>
    </w:lvl>
  </w:abstractNum>
  <w:abstractNum w:abstractNumId="1">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95741D5"/>
    <w:multiLevelType w:val="hybridMultilevel"/>
    <w:tmpl w:val="86AE2A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8C24614"/>
    <w:multiLevelType w:val="hybridMultilevel"/>
    <w:tmpl w:val="7894473A"/>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4">
    <w:nsid w:val="2AC214B5"/>
    <w:multiLevelType w:val="hybridMultilevel"/>
    <w:tmpl w:val="DFDC7D68"/>
    <w:lvl w:ilvl="0" w:tplc="080A000F">
      <w:start w:val="1"/>
      <w:numFmt w:val="decimal"/>
      <w:lvlText w:val="%1."/>
      <w:lvlJc w:val="left"/>
      <w:pPr>
        <w:ind w:left="1504" w:hanging="360"/>
      </w:pPr>
    </w:lvl>
    <w:lvl w:ilvl="1" w:tplc="080A0019" w:tentative="1">
      <w:start w:val="1"/>
      <w:numFmt w:val="lowerLetter"/>
      <w:lvlText w:val="%2."/>
      <w:lvlJc w:val="left"/>
      <w:pPr>
        <w:ind w:left="2224" w:hanging="360"/>
      </w:pPr>
    </w:lvl>
    <w:lvl w:ilvl="2" w:tplc="080A001B" w:tentative="1">
      <w:start w:val="1"/>
      <w:numFmt w:val="lowerRoman"/>
      <w:lvlText w:val="%3."/>
      <w:lvlJc w:val="right"/>
      <w:pPr>
        <w:ind w:left="2944" w:hanging="180"/>
      </w:pPr>
    </w:lvl>
    <w:lvl w:ilvl="3" w:tplc="080A000F" w:tentative="1">
      <w:start w:val="1"/>
      <w:numFmt w:val="decimal"/>
      <w:lvlText w:val="%4."/>
      <w:lvlJc w:val="left"/>
      <w:pPr>
        <w:ind w:left="3664" w:hanging="360"/>
      </w:pPr>
    </w:lvl>
    <w:lvl w:ilvl="4" w:tplc="080A0019" w:tentative="1">
      <w:start w:val="1"/>
      <w:numFmt w:val="lowerLetter"/>
      <w:lvlText w:val="%5."/>
      <w:lvlJc w:val="left"/>
      <w:pPr>
        <w:ind w:left="4384" w:hanging="360"/>
      </w:pPr>
    </w:lvl>
    <w:lvl w:ilvl="5" w:tplc="080A001B" w:tentative="1">
      <w:start w:val="1"/>
      <w:numFmt w:val="lowerRoman"/>
      <w:lvlText w:val="%6."/>
      <w:lvlJc w:val="right"/>
      <w:pPr>
        <w:ind w:left="5104" w:hanging="180"/>
      </w:pPr>
    </w:lvl>
    <w:lvl w:ilvl="6" w:tplc="080A000F" w:tentative="1">
      <w:start w:val="1"/>
      <w:numFmt w:val="decimal"/>
      <w:lvlText w:val="%7."/>
      <w:lvlJc w:val="left"/>
      <w:pPr>
        <w:ind w:left="5824" w:hanging="360"/>
      </w:pPr>
    </w:lvl>
    <w:lvl w:ilvl="7" w:tplc="080A0019" w:tentative="1">
      <w:start w:val="1"/>
      <w:numFmt w:val="lowerLetter"/>
      <w:lvlText w:val="%8."/>
      <w:lvlJc w:val="left"/>
      <w:pPr>
        <w:ind w:left="6544" w:hanging="360"/>
      </w:pPr>
    </w:lvl>
    <w:lvl w:ilvl="8" w:tplc="080A001B" w:tentative="1">
      <w:start w:val="1"/>
      <w:numFmt w:val="lowerRoman"/>
      <w:lvlText w:val="%9."/>
      <w:lvlJc w:val="right"/>
      <w:pPr>
        <w:ind w:left="7264" w:hanging="180"/>
      </w:pPr>
    </w:lvl>
  </w:abstractNum>
  <w:abstractNum w:abstractNumId="5">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nsid w:val="351764B0"/>
    <w:multiLevelType w:val="hybridMultilevel"/>
    <w:tmpl w:val="1294F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nsid w:val="62D84B92"/>
    <w:multiLevelType w:val="hybridMultilevel"/>
    <w:tmpl w:val="A75E4660"/>
    <w:lvl w:ilvl="0" w:tplc="B4AA5EF0">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9070120"/>
    <w:multiLevelType w:val="hybridMultilevel"/>
    <w:tmpl w:val="C72C5B9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nsid w:val="6AD828F8"/>
    <w:multiLevelType w:val="hybridMultilevel"/>
    <w:tmpl w:val="F50456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C3D2502"/>
    <w:multiLevelType w:val="hybridMultilevel"/>
    <w:tmpl w:val="633C9092"/>
    <w:lvl w:ilvl="0" w:tplc="31C0E5B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7"/>
  </w:num>
  <w:num w:numId="2">
    <w:abstractNumId w:val="5"/>
  </w:num>
  <w:num w:numId="3">
    <w:abstractNumId w:val="12"/>
  </w:num>
  <w:num w:numId="4">
    <w:abstractNumId w:val="0"/>
  </w:num>
  <w:num w:numId="5">
    <w:abstractNumId w:val="3"/>
  </w:num>
  <w:num w:numId="6">
    <w:abstractNumId w:val="4"/>
  </w:num>
  <w:num w:numId="7">
    <w:abstractNumId w:val="6"/>
  </w:num>
  <w:num w:numId="8">
    <w:abstractNumId w:val="2"/>
  </w:num>
  <w:num w:numId="9">
    <w:abstractNumId w:val="11"/>
  </w:num>
  <w:num w:numId="10">
    <w:abstractNumId w:val="8"/>
  </w:num>
  <w:num w:numId="11">
    <w:abstractNumId w:val="10"/>
  </w:num>
  <w:num w:numId="12">
    <w:abstractNumId w:val="1"/>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mirrorMargins/>
  <w:proofState w:spelling="clean" w:grammar="clean"/>
  <w:defaultTabStop w:val="708"/>
  <w:hyphenationZone w:val="425"/>
  <w:characterSpacingControl w:val="doNotCompress"/>
  <w:footnotePr>
    <w:footnote w:id="-1"/>
    <w:footnote w:id="0"/>
  </w:footnotePr>
  <w:endnotePr>
    <w:endnote w:id="-1"/>
    <w:endnote w:id="0"/>
  </w:endnotePr>
  <w:compat/>
  <w:rsids>
    <w:rsidRoot w:val="009F0B9A"/>
    <w:rsid w:val="00091C7C"/>
    <w:rsid w:val="000B37FE"/>
    <w:rsid w:val="00115AAF"/>
    <w:rsid w:val="00142693"/>
    <w:rsid w:val="00152D51"/>
    <w:rsid w:val="00167B6C"/>
    <w:rsid w:val="001C2B33"/>
    <w:rsid w:val="001E0BF8"/>
    <w:rsid w:val="001E5E2E"/>
    <w:rsid w:val="001E7E18"/>
    <w:rsid w:val="002B5ACB"/>
    <w:rsid w:val="002C6C19"/>
    <w:rsid w:val="002E3E04"/>
    <w:rsid w:val="00383F6F"/>
    <w:rsid w:val="003A78D8"/>
    <w:rsid w:val="003B66A1"/>
    <w:rsid w:val="00424912"/>
    <w:rsid w:val="0048723B"/>
    <w:rsid w:val="00532E75"/>
    <w:rsid w:val="005801F4"/>
    <w:rsid w:val="0058411F"/>
    <w:rsid w:val="0062387A"/>
    <w:rsid w:val="0065159A"/>
    <w:rsid w:val="0067396D"/>
    <w:rsid w:val="0068511B"/>
    <w:rsid w:val="0070186F"/>
    <w:rsid w:val="0070265D"/>
    <w:rsid w:val="00750FAB"/>
    <w:rsid w:val="0078590C"/>
    <w:rsid w:val="00785D64"/>
    <w:rsid w:val="00797BE4"/>
    <w:rsid w:val="007E08A4"/>
    <w:rsid w:val="007F3AAD"/>
    <w:rsid w:val="00873E7F"/>
    <w:rsid w:val="008C3A3D"/>
    <w:rsid w:val="008F440B"/>
    <w:rsid w:val="00901EEA"/>
    <w:rsid w:val="009F0B9A"/>
    <w:rsid w:val="00A06B5C"/>
    <w:rsid w:val="00A23E9D"/>
    <w:rsid w:val="00A741FA"/>
    <w:rsid w:val="00A745D3"/>
    <w:rsid w:val="00A84A65"/>
    <w:rsid w:val="00AA2C51"/>
    <w:rsid w:val="00AF5D0E"/>
    <w:rsid w:val="00B1321D"/>
    <w:rsid w:val="00B3795E"/>
    <w:rsid w:val="00B61BE4"/>
    <w:rsid w:val="00B707A9"/>
    <w:rsid w:val="00BA74C8"/>
    <w:rsid w:val="00BE482F"/>
    <w:rsid w:val="00BF2D7C"/>
    <w:rsid w:val="00C27B62"/>
    <w:rsid w:val="00C92BD6"/>
    <w:rsid w:val="00CB6452"/>
    <w:rsid w:val="00CE184B"/>
    <w:rsid w:val="00D10159"/>
    <w:rsid w:val="00D23648"/>
    <w:rsid w:val="00D32EBB"/>
    <w:rsid w:val="00D8243D"/>
    <w:rsid w:val="00EA426A"/>
    <w:rsid w:val="00F30943"/>
    <w:rsid w:val="00F93940"/>
    <w:rsid w:val="00F965E3"/>
    <w:rsid w:val="00FA5C92"/>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B9A"/>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9F0B9A"/>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9F0B9A"/>
    <w:rPr>
      <w:rFonts w:ascii="Calibri" w:eastAsia="Calibri" w:hAnsi="Calibri" w:cs="Times New Roman"/>
      <w:sz w:val="20"/>
      <w:szCs w:val="20"/>
    </w:rPr>
  </w:style>
  <w:style w:type="paragraph" w:styleId="Encabezado">
    <w:name w:val="header"/>
    <w:basedOn w:val="Normal"/>
    <w:link w:val="EncabezadoCar"/>
    <w:unhideWhenUsed/>
    <w:rsid w:val="009F0B9A"/>
    <w:pPr>
      <w:tabs>
        <w:tab w:val="center" w:pos="4419"/>
        <w:tab w:val="right" w:pos="8838"/>
      </w:tabs>
      <w:spacing w:after="0" w:line="240" w:lineRule="auto"/>
    </w:pPr>
  </w:style>
  <w:style w:type="character" w:customStyle="1" w:styleId="EncabezadoCar">
    <w:name w:val="Encabezado Car"/>
    <w:basedOn w:val="Fuentedeprrafopredeter"/>
    <w:link w:val="Encabezado"/>
    <w:rsid w:val="009F0B9A"/>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9F0B9A"/>
    <w:rPr>
      <w:vertAlign w:val="superscript"/>
    </w:rPr>
  </w:style>
  <w:style w:type="paragraph" w:customStyle="1" w:styleId="corte4fondo">
    <w:name w:val="corte4 fondo"/>
    <w:basedOn w:val="Normal"/>
    <w:link w:val="corte4fondoCar1"/>
    <w:qFormat/>
    <w:rsid w:val="009F0B9A"/>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9F0B9A"/>
    <w:rPr>
      <w:rFonts w:ascii="Arial" w:eastAsia="Times New Roman" w:hAnsi="Arial" w:cs="Times New Roman"/>
      <w:sz w:val="30"/>
      <w:szCs w:val="20"/>
      <w:lang w:eastAsia="es-MX"/>
    </w:rPr>
  </w:style>
  <w:style w:type="paragraph" w:styleId="Piedepgina">
    <w:name w:val="footer"/>
    <w:basedOn w:val="Normal"/>
    <w:link w:val="PiedepginaCar"/>
    <w:uiPriority w:val="99"/>
    <w:unhideWhenUsed/>
    <w:rsid w:val="009F0B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F0B9A"/>
    <w:rPr>
      <w:rFonts w:ascii="Calibri" w:eastAsia="Calibri" w:hAnsi="Calibri" w:cs="Times New Roman"/>
    </w:rPr>
  </w:style>
  <w:style w:type="paragraph" w:customStyle="1" w:styleId="corte2ponente">
    <w:name w:val="corte2 ponente"/>
    <w:basedOn w:val="Normal"/>
    <w:link w:val="corte2ponenteCar"/>
    <w:uiPriority w:val="99"/>
    <w:rsid w:val="002B5ACB"/>
    <w:pPr>
      <w:spacing w:after="0" w:line="240" w:lineRule="auto"/>
    </w:pPr>
    <w:rPr>
      <w:rFonts w:ascii="Arial" w:eastAsia="Times New Roman" w:hAnsi="Arial"/>
      <w:b/>
      <w:caps/>
      <w:sz w:val="30"/>
      <w:szCs w:val="20"/>
      <w:lang w:eastAsia="es-MX"/>
    </w:rPr>
  </w:style>
  <w:style w:type="character" w:customStyle="1" w:styleId="corte2ponenteCar">
    <w:name w:val="corte2 ponente Car"/>
    <w:link w:val="corte2ponente"/>
    <w:uiPriority w:val="99"/>
    <w:rsid w:val="002B5ACB"/>
    <w:rPr>
      <w:rFonts w:ascii="Arial" w:eastAsia="Times New Roman" w:hAnsi="Arial" w:cs="Times New Roman"/>
      <w:b/>
      <w:caps/>
      <w:sz w:val="30"/>
      <w:szCs w:val="20"/>
      <w:lang w:eastAsia="es-MX"/>
    </w:rPr>
  </w:style>
  <w:style w:type="paragraph" w:customStyle="1" w:styleId="Default">
    <w:name w:val="Default"/>
    <w:rsid w:val="00424912"/>
    <w:pPr>
      <w:autoSpaceDE w:val="0"/>
      <w:autoSpaceDN w:val="0"/>
      <w:adjustRightInd w:val="0"/>
      <w:spacing w:after="0" w:line="240" w:lineRule="auto"/>
    </w:pPr>
    <w:rPr>
      <w:rFonts w:ascii="Arial" w:eastAsia="Calibri" w:hAnsi="Arial" w:cs="Arial"/>
      <w:color w:val="000000"/>
      <w:sz w:val="24"/>
      <w:szCs w:val="24"/>
      <w:lang w:eastAsia="es-MX"/>
    </w:rPr>
  </w:style>
  <w:style w:type="paragraph" w:styleId="Prrafodelista">
    <w:name w:val="List Paragraph"/>
    <w:basedOn w:val="Normal"/>
    <w:uiPriority w:val="34"/>
    <w:qFormat/>
    <w:rsid w:val="00424912"/>
    <w:pPr>
      <w:spacing w:after="200" w:line="276" w:lineRule="auto"/>
      <w:ind w:left="708"/>
    </w:pPr>
  </w:style>
  <w:style w:type="paragraph" w:customStyle="1" w:styleId="corte1datos">
    <w:name w:val="corte1 datos"/>
    <w:basedOn w:val="Normal"/>
    <w:link w:val="corte1datosCar"/>
    <w:qFormat/>
    <w:rsid w:val="00152D51"/>
    <w:pPr>
      <w:spacing w:after="0" w:line="240" w:lineRule="auto"/>
      <w:ind w:left="2552"/>
    </w:pPr>
    <w:rPr>
      <w:rFonts w:ascii="Arial" w:eastAsia="Times New Roman" w:hAnsi="Arial"/>
      <w:b/>
      <w:caps/>
      <w:sz w:val="30"/>
      <w:szCs w:val="20"/>
      <w:lang w:eastAsia="es-MX"/>
    </w:rPr>
  </w:style>
  <w:style w:type="character" w:customStyle="1" w:styleId="corte1datosCar">
    <w:name w:val="corte1 datos Car"/>
    <w:link w:val="corte1datos"/>
    <w:rsid w:val="00152D51"/>
    <w:rPr>
      <w:rFonts w:ascii="Arial" w:eastAsia="Times New Roman" w:hAnsi="Arial" w:cs="Times New Roman"/>
      <w:b/>
      <w:caps/>
      <w:sz w:val="30"/>
      <w:szCs w:val="20"/>
      <w:lang w:eastAsia="es-MX"/>
    </w:rPr>
  </w:style>
  <w:style w:type="table" w:styleId="Tablaconcuadrcula">
    <w:name w:val="Table Grid"/>
    <w:basedOn w:val="Tablanormal"/>
    <w:uiPriority w:val="39"/>
    <w:rsid w:val="00CE18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AF5D0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F5D0E"/>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6223</Words>
  <Characters>34229</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dc:creator>
  <cp:lastModifiedBy>ALDO</cp:lastModifiedBy>
  <cp:revision>2</cp:revision>
  <dcterms:created xsi:type="dcterms:W3CDTF">2018-05-09T15:18:00Z</dcterms:created>
  <dcterms:modified xsi:type="dcterms:W3CDTF">2018-05-09T15:18:00Z</dcterms:modified>
</cp:coreProperties>
</file>