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3D011F"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3D011F">
        <w:rPr>
          <w:rFonts w:ascii="Arial" w:hAnsi="Arial" w:cs="Arial"/>
          <w:color w:val="4BACC6" w:themeColor="accent5"/>
          <w:sz w:val="24"/>
          <w:szCs w:val="24"/>
        </w:rPr>
        <w:t xml:space="preserve">        </w:t>
      </w:r>
      <w:r w:rsidR="00266ADC" w:rsidRPr="003D011F">
        <w:rPr>
          <w:rFonts w:ascii="Arial" w:hAnsi="Arial" w:cs="Arial"/>
          <w:color w:val="4BACC6" w:themeColor="accent5"/>
          <w:sz w:val="24"/>
          <w:szCs w:val="24"/>
        </w:rPr>
        <w:t xml:space="preserve">                                                                       </w:t>
      </w:r>
      <w:r w:rsidR="00C7664A" w:rsidRPr="003D011F">
        <w:rPr>
          <w:rFonts w:ascii="Arial" w:hAnsi="Arial" w:cs="Arial"/>
          <w:color w:val="4BACC6" w:themeColor="accent5"/>
          <w:sz w:val="24"/>
          <w:szCs w:val="24"/>
        </w:rPr>
        <w:t xml:space="preserve">                        </w:t>
      </w:r>
      <w:r w:rsidR="00C0019F" w:rsidRPr="003D011F">
        <w:rPr>
          <w:rFonts w:ascii="Arial" w:hAnsi="Arial" w:cs="Arial"/>
          <w:color w:val="4BACC6" w:themeColor="accent5"/>
          <w:sz w:val="24"/>
          <w:szCs w:val="24"/>
        </w:rPr>
        <w:t xml:space="preserve">               </w:t>
      </w:r>
      <w:r w:rsidR="00B84B92" w:rsidRPr="003D011F">
        <w:rPr>
          <w:rFonts w:ascii="Arial" w:hAnsi="Arial" w:cs="Arial"/>
          <w:color w:val="4BACC6" w:themeColor="accent5"/>
          <w:sz w:val="24"/>
          <w:szCs w:val="24"/>
        </w:rPr>
        <w:t xml:space="preserve">   </w:t>
      </w:r>
      <w:r w:rsidR="000A4F5D" w:rsidRPr="003D011F">
        <w:rPr>
          <w:rFonts w:ascii="Arial" w:hAnsi="Arial" w:cs="Arial"/>
          <w:color w:val="4BACC6" w:themeColor="accent5"/>
          <w:sz w:val="24"/>
          <w:szCs w:val="24"/>
        </w:rPr>
        <w:t xml:space="preserve">  </w:t>
      </w:r>
      <w:r w:rsidR="008D0A3C" w:rsidRPr="003D011F">
        <w:rPr>
          <w:rFonts w:ascii="Arial" w:hAnsi="Arial" w:cs="Arial"/>
          <w:color w:val="4BACC6" w:themeColor="accent5"/>
          <w:sz w:val="24"/>
          <w:szCs w:val="24"/>
        </w:rPr>
        <w:t xml:space="preserve">    </w:t>
      </w:r>
      <w:r w:rsidR="006F5A3A" w:rsidRPr="003D011F">
        <w:rPr>
          <w:rFonts w:ascii="Arial" w:hAnsi="Arial" w:cs="Arial"/>
          <w:color w:val="4BACC6" w:themeColor="accent5"/>
          <w:sz w:val="24"/>
          <w:szCs w:val="24"/>
        </w:rPr>
        <w:t xml:space="preserve">        </w:t>
      </w:r>
      <w:r w:rsidR="00F14988" w:rsidRPr="003D011F">
        <w:rPr>
          <w:rFonts w:ascii="Arial" w:hAnsi="Arial" w:cs="Arial"/>
          <w:color w:val="4BACC6" w:themeColor="accent5"/>
          <w:sz w:val="24"/>
          <w:szCs w:val="24"/>
        </w:rPr>
        <w:t xml:space="preserve">     </w:t>
      </w:r>
      <w:r w:rsidR="00A04BCB" w:rsidRPr="003D011F">
        <w:rPr>
          <w:rFonts w:ascii="Arial" w:hAnsi="Arial" w:cs="Arial"/>
          <w:color w:val="4BACC6" w:themeColor="accent5"/>
          <w:sz w:val="24"/>
          <w:szCs w:val="24"/>
        </w:rPr>
        <w:t xml:space="preserve">San Luis Potosí, </w:t>
      </w:r>
      <w:r w:rsidR="002D0070" w:rsidRPr="003D011F">
        <w:rPr>
          <w:rFonts w:ascii="Arial" w:hAnsi="Arial" w:cs="Arial"/>
          <w:color w:val="4BACC6" w:themeColor="accent5"/>
          <w:sz w:val="24"/>
          <w:szCs w:val="24"/>
        </w:rPr>
        <w:t>S.L.P.</w:t>
      </w:r>
      <w:r w:rsidR="00A04BCB" w:rsidRPr="003D011F">
        <w:rPr>
          <w:rFonts w:ascii="Arial" w:hAnsi="Arial" w:cs="Arial"/>
          <w:color w:val="4BACC6" w:themeColor="accent5"/>
          <w:sz w:val="24"/>
          <w:szCs w:val="24"/>
        </w:rPr>
        <w:t xml:space="preserve">, </w:t>
      </w:r>
      <w:r w:rsidR="003D011F">
        <w:rPr>
          <w:rFonts w:ascii="Arial" w:hAnsi="Arial" w:cs="Arial"/>
          <w:color w:val="4BACC6" w:themeColor="accent5"/>
          <w:sz w:val="24"/>
          <w:szCs w:val="24"/>
        </w:rPr>
        <w:t xml:space="preserve">treinta </w:t>
      </w:r>
      <w:bookmarkStart w:id="0" w:name="_GoBack"/>
      <w:bookmarkEnd w:id="0"/>
      <w:r w:rsidR="000447BC" w:rsidRPr="003D011F">
        <w:rPr>
          <w:rFonts w:ascii="Arial" w:hAnsi="Arial" w:cs="Arial"/>
          <w:color w:val="4BACC6" w:themeColor="accent5"/>
          <w:sz w:val="24"/>
          <w:szCs w:val="24"/>
        </w:rPr>
        <w:t xml:space="preserve">de abril de </w:t>
      </w:r>
      <w:r w:rsidR="00B4587C" w:rsidRPr="003D011F">
        <w:rPr>
          <w:rFonts w:ascii="Arial" w:hAnsi="Arial" w:cs="Arial"/>
          <w:color w:val="4BACC6" w:themeColor="accent5"/>
          <w:sz w:val="24"/>
          <w:szCs w:val="24"/>
        </w:rPr>
        <w:t>dos mil dieci</w:t>
      </w:r>
      <w:r w:rsidR="00174799" w:rsidRPr="003D011F">
        <w:rPr>
          <w:rFonts w:ascii="Arial" w:hAnsi="Arial" w:cs="Arial"/>
          <w:color w:val="4BACC6" w:themeColor="accent5"/>
          <w:sz w:val="24"/>
          <w:szCs w:val="24"/>
        </w:rPr>
        <w:t>ocho</w:t>
      </w:r>
      <w:r w:rsidR="00A04BCB" w:rsidRPr="003D011F">
        <w:rPr>
          <w:rFonts w:ascii="Arial" w:hAnsi="Arial" w:cs="Arial"/>
          <w:color w:val="4BACC6" w:themeColor="accent5"/>
          <w:sz w:val="24"/>
          <w:szCs w:val="24"/>
        </w:rPr>
        <w:t>.</w:t>
      </w:r>
      <w:r w:rsidR="006F5A3A" w:rsidRPr="003D011F">
        <w:rPr>
          <w:rFonts w:ascii="Arial" w:hAnsi="Arial" w:cs="Arial"/>
          <w:color w:val="4BACC6" w:themeColor="accent5"/>
          <w:sz w:val="24"/>
          <w:szCs w:val="24"/>
        </w:rPr>
        <w:t xml:space="preserve">    </w:t>
      </w:r>
    </w:p>
    <w:p w:rsidR="00AC1F24" w:rsidRPr="003D011F"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3D011F" w:rsidRDefault="000447BC" w:rsidP="00031B1D">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V</w:t>
      </w:r>
      <w:r w:rsidR="0038176B" w:rsidRPr="003D011F">
        <w:rPr>
          <w:rFonts w:ascii="Arial" w:hAnsi="Arial" w:cs="Arial"/>
          <w:color w:val="4BACC6" w:themeColor="accent5"/>
          <w:sz w:val="24"/>
          <w:szCs w:val="24"/>
        </w:rPr>
        <w:t>isto el estado que guardan los presentes autos y de una revisión a las constancias que integran el expediente c</w:t>
      </w:r>
      <w:r w:rsidR="00774BC8" w:rsidRPr="003D011F">
        <w:rPr>
          <w:rFonts w:ascii="Arial" w:hAnsi="Arial" w:cs="Arial"/>
          <w:color w:val="4BACC6" w:themeColor="accent5"/>
          <w:sz w:val="24"/>
          <w:szCs w:val="24"/>
        </w:rPr>
        <w:t>o</w:t>
      </w:r>
      <w:r w:rsidR="001A14C5" w:rsidRPr="003D011F">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3D011F">
        <w:rPr>
          <w:rFonts w:ascii="Arial" w:hAnsi="Arial" w:cs="Arial"/>
          <w:color w:val="4BACC6" w:themeColor="accent5"/>
          <w:sz w:val="24"/>
          <w:szCs w:val="24"/>
        </w:rPr>
        <w:t xml:space="preserve">ta Comisión procede a analizar el presente sumario </w:t>
      </w:r>
      <w:r w:rsidR="001A14C5" w:rsidRPr="003D011F">
        <w:rPr>
          <w:rFonts w:ascii="Arial" w:hAnsi="Arial" w:cs="Arial"/>
          <w:color w:val="4BACC6" w:themeColor="accent5"/>
          <w:sz w:val="24"/>
          <w:szCs w:val="24"/>
        </w:rPr>
        <w:t>a efecto de determinar el cumplimi</w:t>
      </w:r>
      <w:r w:rsidR="0038176B" w:rsidRPr="003D011F">
        <w:rPr>
          <w:rFonts w:ascii="Arial" w:hAnsi="Arial" w:cs="Arial"/>
          <w:color w:val="4BACC6" w:themeColor="accent5"/>
          <w:sz w:val="24"/>
          <w:szCs w:val="24"/>
        </w:rPr>
        <w:t>ento o incumplimiento a la resolu</w:t>
      </w:r>
      <w:r w:rsidR="001A3205" w:rsidRPr="003D011F">
        <w:rPr>
          <w:rFonts w:ascii="Arial" w:hAnsi="Arial" w:cs="Arial"/>
          <w:color w:val="4BACC6" w:themeColor="accent5"/>
          <w:sz w:val="24"/>
          <w:szCs w:val="24"/>
        </w:rPr>
        <w:t>ción dictada en el recurso de rev</w:t>
      </w:r>
      <w:r w:rsidR="00F35188" w:rsidRPr="003D011F">
        <w:rPr>
          <w:rFonts w:ascii="Arial" w:hAnsi="Arial" w:cs="Arial"/>
          <w:color w:val="4BACC6" w:themeColor="accent5"/>
          <w:sz w:val="24"/>
          <w:szCs w:val="24"/>
        </w:rPr>
        <w:t xml:space="preserve">isión que se </w:t>
      </w:r>
      <w:r w:rsidR="002D371A" w:rsidRPr="003D011F">
        <w:rPr>
          <w:rFonts w:ascii="Arial" w:hAnsi="Arial" w:cs="Arial"/>
          <w:color w:val="4BACC6" w:themeColor="accent5"/>
          <w:sz w:val="24"/>
          <w:szCs w:val="24"/>
        </w:rPr>
        <w:t>actúa.</w:t>
      </w:r>
    </w:p>
    <w:p w:rsidR="00031B1D" w:rsidRPr="003D011F" w:rsidRDefault="00031B1D" w:rsidP="005A774A">
      <w:pPr>
        <w:spacing w:line="360" w:lineRule="auto"/>
        <w:ind w:firstLine="708"/>
        <w:jc w:val="both"/>
        <w:rPr>
          <w:rFonts w:ascii="Arial" w:hAnsi="Arial" w:cs="Arial"/>
          <w:color w:val="4BACC6" w:themeColor="accent5"/>
          <w:sz w:val="24"/>
          <w:szCs w:val="24"/>
        </w:rPr>
      </w:pPr>
    </w:p>
    <w:p w:rsidR="002D371A" w:rsidRPr="003D011F" w:rsidRDefault="001A14C5" w:rsidP="005A774A">
      <w:pPr>
        <w:spacing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En p</w:t>
      </w:r>
      <w:r w:rsidR="002D371A" w:rsidRPr="003D011F">
        <w:rPr>
          <w:rFonts w:ascii="Arial" w:hAnsi="Arial" w:cs="Arial"/>
          <w:color w:val="4BACC6" w:themeColor="accent5"/>
          <w:sz w:val="24"/>
          <w:szCs w:val="24"/>
        </w:rPr>
        <w:t>rimer lugar, es necesario insertar los efectos dictados en la resolución:</w:t>
      </w:r>
    </w:p>
    <w:p w:rsidR="000447BC" w:rsidRPr="003D011F" w:rsidRDefault="00322003" w:rsidP="000447BC">
      <w:pPr>
        <w:spacing w:line="240" w:lineRule="auto"/>
        <w:ind w:firstLine="708"/>
        <w:jc w:val="both"/>
        <w:rPr>
          <w:rFonts w:ascii="Arial" w:hAnsi="Arial" w:cs="Arial"/>
          <w:i/>
          <w:color w:val="4BACC6" w:themeColor="accent5"/>
          <w:sz w:val="20"/>
          <w:szCs w:val="20"/>
        </w:rPr>
      </w:pPr>
      <w:r w:rsidRPr="003D011F">
        <w:rPr>
          <w:rFonts w:cs="Arial"/>
          <w:b/>
          <w:i/>
          <w:color w:val="4BACC6" w:themeColor="accent5"/>
        </w:rPr>
        <w:t>“…</w:t>
      </w:r>
      <w:r w:rsidR="000447BC" w:rsidRPr="003D011F">
        <w:rPr>
          <w:rFonts w:ascii="Arial" w:hAnsi="Arial" w:cs="Arial"/>
          <w:b/>
          <w:i/>
          <w:color w:val="4BACC6" w:themeColor="accent5"/>
          <w:sz w:val="20"/>
          <w:szCs w:val="20"/>
        </w:rPr>
        <w:t>6.3. Efectos de esta resolución.</w:t>
      </w:r>
    </w:p>
    <w:p w:rsidR="000447BC" w:rsidRPr="003D011F" w:rsidRDefault="000447BC" w:rsidP="000447BC">
      <w:pPr>
        <w:spacing w:line="240" w:lineRule="auto"/>
        <w:jc w:val="both"/>
        <w:rPr>
          <w:rFonts w:ascii="Arial" w:hAnsi="Arial" w:cs="Arial"/>
          <w:i/>
          <w:color w:val="4BACC6" w:themeColor="accent5"/>
          <w:sz w:val="20"/>
          <w:szCs w:val="20"/>
        </w:rPr>
      </w:pPr>
      <w:r w:rsidRPr="003D011F">
        <w:rPr>
          <w:rFonts w:ascii="Arial" w:hAnsi="Arial" w:cs="Arial"/>
          <w:i/>
          <w:color w:val="4BACC6" w:themeColor="accent5"/>
          <w:sz w:val="20"/>
          <w:szCs w:val="20"/>
        </w:rPr>
        <w:t>Por las consideraciones expuestas, esta Comisión Estatal de Garantía de Acceso a la Información Pública de conformidad con el artículo 175 fracción III de la Ley de Transparencia y Acceso a la Información Pública del Estado MODIFICA el acto impugnado y conmina al ente obligado para que entregue a la particular la información consistente en:</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6.3.1.</w:t>
      </w:r>
      <w:r w:rsidRPr="003D011F">
        <w:rPr>
          <w:rFonts w:ascii="Arial" w:hAnsi="Arial" w:cs="Arial"/>
          <w:i/>
          <w:color w:val="4BACC6" w:themeColor="accent5"/>
          <w:sz w:val="20"/>
          <w:szCs w:val="20"/>
        </w:rPr>
        <w:t xml:space="preserve"> Los documentos de los que se desprenda la búsqueda de la información peticionada en los puntos 1 y 8 en los archivos del Departamento de Recursos Humanos del S.E.E.R. y que envíe de manera electrónica los registros de asistencia que se pusieron a disposición del particular.</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6.3.2.</w:t>
      </w:r>
      <w:r w:rsidRPr="003D011F">
        <w:rPr>
          <w:rFonts w:ascii="Arial" w:hAnsi="Arial" w:cs="Arial"/>
          <w:i/>
          <w:color w:val="4BACC6" w:themeColor="accent5"/>
          <w:sz w:val="20"/>
          <w:szCs w:val="20"/>
        </w:rPr>
        <w:t xml:space="preserve"> Entregar los documentos de los que se desprendan las disposiciones, lineamientos o normatividad que rigen las cuestiones relativas lo peticionado en los puntos 2 y 3 de la solicitud, referentes al cumplimiento de la jornada laboral.</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6.3.3.</w:t>
      </w:r>
      <w:r w:rsidRPr="003D011F">
        <w:rPr>
          <w:rFonts w:ascii="Arial" w:hAnsi="Arial" w:cs="Arial"/>
          <w:i/>
          <w:color w:val="4BACC6" w:themeColor="accent5"/>
          <w:sz w:val="20"/>
          <w:szCs w:val="20"/>
        </w:rPr>
        <w:t xml:space="preserve"> Proporcionar al particular la fecha del término del semestre enero-julio de 2017.</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6.3.4.</w:t>
      </w:r>
      <w:r w:rsidRPr="003D011F">
        <w:rPr>
          <w:rFonts w:ascii="Arial" w:hAnsi="Arial" w:cs="Arial"/>
          <w:i/>
          <w:color w:val="4BACC6" w:themeColor="accent5"/>
          <w:sz w:val="20"/>
          <w:szCs w:val="20"/>
        </w:rPr>
        <w:t xml:space="preserve"> Oriente de manera correcta al peticionario para que dirija su solicitud de información a la entidad correspondiente respecto al punto 11 de la solicitud, relativo a los datos del perfil que el catedrático debe tener para desempeñar el trabajo frente al grupo.</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6.3.5.</w:t>
      </w:r>
      <w:r w:rsidRPr="003D011F">
        <w:rPr>
          <w:rFonts w:ascii="Arial" w:hAnsi="Arial" w:cs="Arial"/>
          <w:i/>
          <w:color w:val="4BACC6" w:themeColor="accent5"/>
          <w:sz w:val="20"/>
          <w:szCs w:val="20"/>
        </w:rPr>
        <w:t xml:space="preserve"> Que el Sistema Educativo Estatal Regular otorgue una respuesta </w:t>
      </w:r>
      <w:proofErr w:type="gramStart"/>
      <w:r w:rsidRPr="003D011F">
        <w:rPr>
          <w:rFonts w:ascii="Arial" w:hAnsi="Arial" w:cs="Arial"/>
          <w:i/>
          <w:color w:val="4BACC6" w:themeColor="accent5"/>
          <w:sz w:val="20"/>
          <w:szCs w:val="20"/>
        </w:rPr>
        <w:t>en relación al</w:t>
      </w:r>
      <w:proofErr w:type="gramEnd"/>
      <w:r w:rsidRPr="003D011F">
        <w:rPr>
          <w:rFonts w:ascii="Arial" w:hAnsi="Arial" w:cs="Arial"/>
          <w:i/>
          <w:color w:val="4BACC6" w:themeColor="accent5"/>
          <w:sz w:val="20"/>
          <w:szCs w:val="20"/>
        </w:rPr>
        <w:t xml:space="preserve"> punto 13 de la solicitud, correspondiente a los conceptos que avalan el cheque que le fue entregado al particular por la Contraloría Interna de dicho Sistema.</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6.3.6.</w:t>
      </w:r>
      <w:r w:rsidRPr="003D011F">
        <w:rPr>
          <w:rFonts w:ascii="Arial" w:hAnsi="Arial" w:cs="Arial"/>
          <w:i/>
          <w:color w:val="4BACC6" w:themeColor="accent5"/>
          <w:sz w:val="20"/>
          <w:szCs w:val="20"/>
        </w:rPr>
        <w:t xml:space="preserve"> Entregue al particular los documentos de los que se desprenda la normatividad que rige a las cooperativas escolares para efecto de que pueda corroborar la respuesta otorgada a los puntos 15 y 16 de la solicitud.</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6.3.7.</w:t>
      </w:r>
      <w:r w:rsidRPr="003D011F">
        <w:rPr>
          <w:rFonts w:ascii="Arial" w:hAnsi="Arial" w:cs="Arial"/>
          <w:i/>
          <w:color w:val="4BACC6" w:themeColor="accent5"/>
          <w:sz w:val="20"/>
          <w:szCs w:val="20"/>
        </w:rPr>
        <w:t xml:space="preserve"> Realice la orientación correctamente para que el peticionario dirija su solicitud de información a la entidad competente para responder a los puntos 19, 20 y 21 de la solicitud de información.</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6.3.8.</w:t>
      </w:r>
      <w:r w:rsidRPr="003D011F">
        <w:rPr>
          <w:rFonts w:ascii="Arial" w:hAnsi="Arial" w:cs="Arial"/>
          <w:i/>
          <w:color w:val="4BACC6" w:themeColor="accent5"/>
          <w:sz w:val="20"/>
          <w:szCs w:val="20"/>
        </w:rPr>
        <w:t xml:space="preserve"> Entregue al peticionario los documentos con los que acredite la búsqueda en el Departamento de Recursos Humanos del S.E.E.R. de los documentos peticionados en el punto 25 de la solicitud.</w:t>
      </w:r>
    </w:p>
    <w:p w:rsidR="000447BC" w:rsidRPr="003D011F" w:rsidRDefault="000447BC" w:rsidP="000447BC">
      <w:pPr>
        <w:spacing w:line="240" w:lineRule="auto"/>
        <w:ind w:firstLine="708"/>
        <w:jc w:val="both"/>
        <w:rPr>
          <w:rFonts w:ascii="Arial" w:hAnsi="Arial" w:cs="Arial"/>
          <w:i/>
          <w:color w:val="4BACC6" w:themeColor="accent5"/>
          <w:sz w:val="20"/>
          <w:szCs w:val="20"/>
        </w:rPr>
      </w:pPr>
      <w:r w:rsidRPr="003D011F">
        <w:rPr>
          <w:rFonts w:ascii="Arial" w:hAnsi="Arial" w:cs="Arial"/>
          <w:b/>
          <w:i/>
          <w:color w:val="4BACC6" w:themeColor="accent5"/>
          <w:sz w:val="20"/>
          <w:szCs w:val="20"/>
        </w:rPr>
        <w:t>6.3.9.</w:t>
      </w:r>
      <w:r w:rsidRPr="003D011F">
        <w:rPr>
          <w:rFonts w:ascii="Arial" w:hAnsi="Arial" w:cs="Arial"/>
          <w:i/>
          <w:color w:val="4BACC6" w:themeColor="accent5"/>
          <w:sz w:val="20"/>
          <w:szCs w:val="20"/>
        </w:rPr>
        <w:t xml:space="preserve"> Enviar de manera electrónica al particular, todos los documentos que se pusieron a su disposición en las respuestas otorgadas a su solicitud, en el entendido de que de conformidad con el artículo 165 de la Ley de la materia, esto es, que la información deberá ser entregada sin costo cuando implique la entrega de no más de veinte hojas simples.”</w:t>
      </w:r>
    </w:p>
    <w:p w:rsidR="00803BF0" w:rsidRPr="003D011F" w:rsidRDefault="00803BF0" w:rsidP="000447BC">
      <w:pPr>
        <w:pStyle w:val="corte4fondo"/>
        <w:tabs>
          <w:tab w:val="left" w:pos="567"/>
        </w:tabs>
        <w:rPr>
          <w:rFonts w:cs="Arial"/>
          <w:i/>
          <w:color w:val="4BACC6" w:themeColor="accent5"/>
          <w:sz w:val="20"/>
        </w:rPr>
      </w:pPr>
    </w:p>
    <w:p w:rsidR="005A774A" w:rsidRPr="003D011F" w:rsidRDefault="005A774A" w:rsidP="00803BF0">
      <w:pPr>
        <w:pStyle w:val="corte4fondo"/>
        <w:tabs>
          <w:tab w:val="left" w:pos="567"/>
        </w:tabs>
        <w:spacing w:line="240" w:lineRule="auto"/>
        <w:ind w:firstLine="0"/>
        <w:rPr>
          <w:rFonts w:cs="Arial"/>
          <w:i/>
          <w:color w:val="4BACC6" w:themeColor="accent5"/>
          <w:sz w:val="20"/>
        </w:rPr>
      </w:pPr>
    </w:p>
    <w:p w:rsidR="00352A7B" w:rsidRPr="003D011F" w:rsidRDefault="007A68AD" w:rsidP="001C77AA">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lastRenderedPageBreak/>
        <w:t>Por lo anterior, el</w:t>
      </w:r>
      <w:r w:rsidR="001F0337" w:rsidRPr="003D011F">
        <w:rPr>
          <w:rFonts w:ascii="Arial" w:hAnsi="Arial" w:cs="Arial"/>
          <w:color w:val="4BACC6" w:themeColor="accent5"/>
          <w:sz w:val="24"/>
          <w:szCs w:val="24"/>
        </w:rPr>
        <w:t xml:space="preserve"> sujeto</w:t>
      </w:r>
      <w:r w:rsidR="00DF5E66" w:rsidRPr="003D011F">
        <w:rPr>
          <w:rFonts w:ascii="Arial" w:hAnsi="Arial" w:cs="Arial"/>
          <w:color w:val="4BACC6" w:themeColor="accent5"/>
          <w:sz w:val="24"/>
          <w:szCs w:val="24"/>
        </w:rPr>
        <w:t xml:space="preserve"> obl</w:t>
      </w:r>
      <w:r w:rsidR="00763E45" w:rsidRPr="003D011F">
        <w:rPr>
          <w:rFonts w:ascii="Arial" w:hAnsi="Arial" w:cs="Arial"/>
          <w:color w:val="4BACC6" w:themeColor="accent5"/>
          <w:sz w:val="24"/>
          <w:szCs w:val="24"/>
        </w:rPr>
        <w:t xml:space="preserve">igado a través </w:t>
      </w:r>
      <w:r w:rsidR="007B520C" w:rsidRPr="003D011F">
        <w:rPr>
          <w:rFonts w:ascii="Arial" w:hAnsi="Arial" w:cs="Arial"/>
          <w:color w:val="4BACC6" w:themeColor="accent5"/>
          <w:sz w:val="24"/>
          <w:szCs w:val="24"/>
        </w:rPr>
        <w:t>del</w:t>
      </w:r>
      <w:r w:rsidR="009D3A08" w:rsidRPr="003D011F">
        <w:rPr>
          <w:rFonts w:ascii="Arial" w:hAnsi="Arial" w:cs="Arial"/>
          <w:color w:val="4BACC6" w:themeColor="accent5"/>
          <w:sz w:val="24"/>
          <w:szCs w:val="24"/>
        </w:rPr>
        <w:t xml:space="preserve"> </w:t>
      </w:r>
      <w:r w:rsidR="00381A32" w:rsidRPr="003D011F">
        <w:rPr>
          <w:rFonts w:ascii="Arial" w:hAnsi="Arial" w:cs="Arial"/>
          <w:color w:val="4BACC6" w:themeColor="accent5"/>
          <w:sz w:val="24"/>
          <w:szCs w:val="24"/>
        </w:rPr>
        <w:t>oficio</w:t>
      </w:r>
      <w:r w:rsidR="007B520C" w:rsidRPr="003D011F">
        <w:rPr>
          <w:rFonts w:ascii="Arial" w:hAnsi="Arial" w:cs="Arial"/>
          <w:color w:val="4BACC6" w:themeColor="accent5"/>
          <w:sz w:val="24"/>
          <w:szCs w:val="24"/>
        </w:rPr>
        <w:t xml:space="preserve"> </w:t>
      </w:r>
      <w:r w:rsidR="0097472A" w:rsidRPr="003D011F">
        <w:rPr>
          <w:rFonts w:ascii="Arial" w:hAnsi="Arial" w:cs="Arial"/>
          <w:color w:val="4BACC6" w:themeColor="accent5"/>
          <w:sz w:val="24"/>
          <w:szCs w:val="24"/>
        </w:rPr>
        <w:t xml:space="preserve">sin número signado por el </w:t>
      </w:r>
      <w:r w:rsidR="00B956A9" w:rsidRPr="003D011F">
        <w:rPr>
          <w:rFonts w:ascii="Arial" w:hAnsi="Arial" w:cs="Arial"/>
          <w:color w:val="4BACC6" w:themeColor="accent5"/>
          <w:sz w:val="24"/>
          <w:szCs w:val="24"/>
        </w:rPr>
        <w:t>Titular de la Unidad de Transparencia del Sistema Educativo Estatal Regular</w:t>
      </w:r>
      <w:r w:rsidR="009D3A08" w:rsidRPr="003D011F">
        <w:rPr>
          <w:rFonts w:ascii="Arial" w:hAnsi="Arial" w:cs="Arial"/>
          <w:color w:val="4BACC6" w:themeColor="accent5"/>
          <w:sz w:val="24"/>
          <w:szCs w:val="24"/>
        </w:rPr>
        <w:t xml:space="preserve">, </w:t>
      </w:r>
      <w:r w:rsidR="00245256" w:rsidRPr="003D011F">
        <w:rPr>
          <w:rFonts w:ascii="Arial" w:hAnsi="Arial" w:cs="Arial"/>
          <w:color w:val="4BACC6" w:themeColor="accent5"/>
          <w:sz w:val="24"/>
          <w:szCs w:val="24"/>
        </w:rPr>
        <w:t xml:space="preserve">recibido en este órgano colegiado el </w:t>
      </w:r>
      <w:r w:rsidR="00B956A9" w:rsidRPr="003D011F">
        <w:rPr>
          <w:rFonts w:ascii="Arial" w:hAnsi="Arial" w:cs="Arial"/>
          <w:color w:val="4BACC6" w:themeColor="accent5"/>
          <w:sz w:val="24"/>
          <w:szCs w:val="24"/>
        </w:rPr>
        <w:t>trece de octubre de dos mil diecisiete</w:t>
      </w:r>
      <w:r w:rsidR="001A3205" w:rsidRPr="003D011F">
        <w:rPr>
          <w:rFonts w:ascii="Arial" w:hAnsi="Arial" w:cs="Arial"/>
          <w:color w:val="4BACC6" w:themeColor="accent5"/>
          <w:sz w:val="24"/>
          <w:szCs w:val="24"/>
        </w:rPr>
        <w:t>,</w:t>
      </w:r>
      <w:r w:rsidR="006A4610" w:rsidRPr="003D011F">
        <w:rPr>
          <w:rFonts w:ascii="Arial" w:hAnsi="Arial" w:cs="Arial"/>
          <w:color w:val="4BACC6" w:themeColor="accent5"/>
          <w:sz w:val="24"/>
          <w:szCs w:val="24"/>
        </w:rPr>
        <w:t xml:space="preserve"> </w:t>
      </w:r>
      <w:r w:rsidR="00245256" w:rsidRPr="003D011F">
        <w:rPr>
          <w:rFonts w:ascii="Arial" w:hAnsi="Arial" w:cs="Arial"/>
          <w:color w:val="4BACC6" w:themeColor="accent5"/>
          <w:sz w:val="24"/>
          <w:szCs w:val="24"/>
        </w:rPr>
        <w:t>y sus anexos</w:t>
      </w:r>
      <w:r w:rsidR="006A4610" w:rsidRPr="003D011F">
        <w:rPr>
          <w:rFonts w:ascii="Arial" w:hAnsi="Arial" w:cs="Arial"/>
          <w:color w:val="4BACC6" w:themeColor="accent5"/>
          <w:sz w:val="24"/>
          <w:szCs w:val="24"/>
        </w:rPr>
        <w:t>,</w:t>
      </w:r>
      <w:r w:rsidR="00E94C22" w:rsidRPr="003D011F">
        <w:rPr>
          <w:rFonts w:ascii="Arial" w:hAnsi="Arial" w:cs="Arial"/>
          <w:color w:val="4BACC6" w:themeColor="accent5"/>
          <w:sz w:val="24"/>
          <w:szCs w:val="24"/>
        </w:rPr>
        <w:t xml:space="preserve"> </w:t>
      </w:r>
      <w:r w:rsidR="001C77AA" w:rsidRPr="003D011F">
        <w:rPr>
          <w:rFonts w:ascii="Arial" w:hAnsi="Arial" w:cs="Arial"/>
          <w:color w:val="4BACC6" w:themeColor="accent5"/>
          <w:sz w:val="24"/>
          <w:szCs w:val="24"/>
        </w:rPr>
        <w:t xml:space="preserve">donde </w:t>
      </w:r>
      <w:r w:rsidR="00E94C22" w:rsidRPr="003D011F">
        <w:rPr>
          <w:rFonts w:ascii="Arial" w:hAnsi="Arial" w:cs="Arial"/>
          <w:color w:val="4BACC6" w:themeColor="accent5"/>
          <w:sz w:val="24"/>
          <w:szCs w:val="24"/>
        </w:rPr>
        <w:t>informa sobre el cumplimiento al resolutivo en anális</w:t>
      </w:r>
      <w:r w:rsidR="00D21862" w:rsidRPr="003D011F">
        <w:rPr>
          <w:rFonts w:ascii="Arial" w:hAnsi="Arial" w:cs="Arial"/>
          <w:color w:val="4BACC6" w:themeColor="accent5"/>
          <w:sz w:val="24"/>
          <w:szCs w:val="24"/>
        </w:rPr>
        <w:t>is</w:t>
      </w:r>
      <w:r w:rsidR="00352A7B" w:rsidRPr="003D011F">
        <w:rPr>
          <w:rFonts w:ascii="Arial" w:hAnsi="Arial" w:cs="Arial"/>
          <w:color w:val="4BACC6" w:themeColor="accent5"/>
          <w:sz w:val="24"/>
          <w:szCs w:val="24"/>
        </w:rPr>
        <w:t xml:space="preserve"> y señala medularmente lo siguiente:</w:t>
      </w:r>
    </w:p>
    <w:p w:rsidR="005A774A" w:rsidRPr="003D011F" w:rsidRDefault="005A774A" w:rsidP="005A774A">
      <w:pPr>
        <w:spacing w:after="0" w:line="240" w:lineRule="auto"/>
        <w:ind w:firstLine="708"/>
        <w:jc w:val="both"/>
        <w:rPr>
          <w:rFonts w:ascii="Arial" w:hAnsi="Arial" w:cs="Arial"/>
          <w:color w:val="4BACC6" w:themeColor="accent5"/>
          <w:sz w:val="24"/>
          <w:szCs w:val="24"/>
        </w:rPr>
      </w:pPr>
    </w:p>
    <w:p w:rsidR="00D11CA5" w:rsidRPr="003D011F" w:rsidRDefault="00E12808" w:rsidP="00952799">
      <w:pPr>
        <w:spacing w:after="0" w:line="240" w:lineRule="auto"/>
        <w:ind w:firstLine="708"/>
        <w:jc w:val="both"/>
        <w:rPr>
          <w:rFonts w:ascii="Arial" w:hAnsi="Arial" w:cs="Arial"/>
          <w:i/>
          <w:color w:val="4BACC6" w:themeColor="accent5"/>
        </w:rPr>
      </w:pPr>
      <w:r w:rsidRPr="003D011F">
        <w:rPr>
          <w:rFonts w:ascii="Arial" w:hAnsi="Arial" w:cs="Arial"/>
          <w:i/>
          <w:color w:val="4BACC6" w:themeColor="accent5"/>
        </w:rPr>
        <w:t xml:space="preserve"> </w:t>
      </w:r>
      <w:r w:rsidR="00D11CA5" w:rsidRPr="003D011F">
        <w:rPr>
          <w:rFonts w:ascii="Arial" w:hAnsi="Arial" w:cs="Arial"/>
          <w:i/>
          <w:color w:val="4BACC6" w:themeColor="accent5"/>
        </w:rPr>
        <w:t>[…]</w:t>
      </w:r>
      <w:r w:rsidR="00810456" w:rsidRPr="003D011F">
        <w:rPr>
          <w:rFonts w:ascii="Arial" w:hAnsi="Arial" w:cs="Arial"/>
          <w:i/>
          <w:color w:val="4BACC6" w:themeColor="accent5"/>
        </w:rPr>
        <w:t xml:space="preserve"> </w:t>
      </w:r>
      <w:r w:rsidR="00652C3C" w:rsidRPr="003D011F">
        <w:rPr>
          <w:rFonts w:ascii="Arial" w:hAnsi="Arial" w:cs="Arial"/>
          <w:i/>
          <w:color w:val="4BACC6" w:themeColor="accent5"/>
        </w:rPr>
        <w:t xml:space="preserve">se </w:t>
      </w:r>
      <w:r w:rsidR="00B956A9" w:rsidRPr="003D011F">
        <w:rPr>
          <w:rFonts w:ascii="Arial" w:hAnsi="Arial" w:cs="Arial"/>
          <w:i/>
          <w:color w:val="4BACC6" w:themeColor="accent5"/>
        </w:rPr>
        <w:t>nos dé por presente, y por dando cumplimiento en tiempo y forma, a la Dirección General del S.E.E.R y a la Unidad de Transparencia del S.E.E.R., alegando lo que a su derecho corresponda, mediante las exposiciones plasmadas en el cuerpo del citados en la resolución de fecha 03 tres de octubre del 2017 dos mil diecisiete</w:t>
      </w:r>
      <w:r w:rsidR="00C219FC" w:rsidRPr="003D011F">
        <w:rPr>
          <w:rFonts w:ascii="Arial" w:hAnsi="Arial" w:cs="Arial"/>
          <w:i/>
          <w:color w:val="4BACC6" w:themeColor="accent5"/>
        </w:rPr>
        <w:t>.</w:t>
      </w:r>
      <w:r w:rsidR="00952799" w:rsidRPr="003D011F">
        <w:rPr>
          <w:rFonts w:ascii="Arial" w:hAnsi="Arial" w:cs="Arial"/>
          <w:i/>
          <w:color w:val="4BACC6" w:themeColor="accent5"/>
        </w:rPr>
        <w:t xml:space="preserve"> […]</w:t>
      </w:r>
    </w:p>
    <w:p w:rsidR="00D21862" w:rsidRPr="003D011F" w:rsidRDefault="00D21862" w:rsidP="00352A7B">
      <w:pPr>
        <w:spacing w:after="0" w:line="360" w:lineRule="auto"/>
        <w:jc w:val="both"/>
        <w:rPr>
          <w:rFonts w:ascii="Arial" w:hAnsi="Arial" w:cs="Arial"/>
          <w:color w:val="4BACC6" w:themeColor="accent5"/>
          <w:sz w:val="24"/>
          <w:szCs w:val="24"/>
        </w:rPr>
      </w:pPr>
    </w:p>
    <w:p w:rsidR="00616C0D" w:rsidRPr="003D011F" w:rsidRDefault="00352A7B" w:rsidP="009F00C0">
      <w:pPr>
        <w:pStyle w:val="corte4fondo"/>
        <w:tabs>
          <w:tab w:val="left" w:pos="567"/>
        </w:tabs>
        <w:rPr>
          <w:rFonts w:cs="Arial"/>
          <w:color w:val="4BACC6" w:themeColor="accent5"/>
          <w:sz w:val="24"/>
          <w:szCs w:val="24"/>
        </w:rPr>
      </w:pPr>
      <w:r w:rsidRPr="003D011F">
        <w:rPr>
          <w:rFonts w:cs="Arial"/>
          <w:color w:val="4BACC6" w:themeColor="accent5"/>
          <w:sz w:val="24"/>
          <w:szCs w:val="24"/>
        </w:rPr>
        <w:t>En ese sentido,</w:t>
      </w:r>
      <w:r w:rsidR="006A4610" w:rsidRPr="003D011F">
        <w:rPr>
          <w:rFonts w:cs="Arial"/>
          <w:color w:val="4BACC6" w:themeColor="accent5"/>
          <w:sz w:val="24"/>
          <w:szCs w:val="24"/>
        </w:rPr>
        <w:t xml:space="preserve"> </w:t>
      </w:r>
      <w:r w:rsidR="00D11CA5" w:rsidRPr="003D011F">
        <w:rPr>
          <w:rFonts w:cs="Arial"/>
          <w:color w:val="4BACC6" w:themeColor="accent5"/>
          <w:sz w:val="24"/>
          <w:szCs w:val="24"/>
        </w:rPr>
        <w:t xml:space="preserve">visibles a fojas </w:t>
      </w:r>
      <w:r w:rsidR="00B956A9" w:rsidRPr="003D011F">
        <w:rPr>
          <w:rFonts w:cs="Arial"/>
          <w:color w:val="4BACC6" w:themeColor="accent5"/>
          <w:sz w:val="24"/>
          <w:szCs w:val="24"/>
        </w:rPr>
        <w:t>121 a 299</w:t>
      </w:r>
      <w:r w:rsidR="00D11CA5" w:rsidRPr="003D011F">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sidRPr="003D011F">
        <w:rPr>
          <w:rFonts w:cs="Arial"/>
          <w:color w:val="4BACC6" w:themeColor="accent5"/>
          <w:sz w:val="24"/>
          <w:szCs w:val="24"/>
        </w:rPr>
        <w:t>en el</w:t>
      </w:r>
      <w:r w:rsidR="00D11CA5" w:rsidRPr="003D011F">
        <w:rPr>
          <w:rFonts w:cs="Arial"/>
          <w:color w:val="4BACC6" w:themeColor="accent5"/>
          <w:sz w:val="24"/>
          <w:szCs w:val="24"/>
        </w:rPr>
        <w:t xml:space="preserve"> que </w:t>
      </w:r>
      <w:bookmarkStart w:id="1" w:name="_Hlk501451418"/>
      <w:r w:rsidR="00D11CA5" w:rsidRPr="003D011F">
        <w:rPr>
          <w:rFonts w:cs="Arial"/>
          <w:color w:val="4BACC6" w:themeColor="accent5"/>
          <w:sz w:val="24"/>
          <w:szCs w:val="24"/>
        </w:rPr>
        <w:t>consta</w:t>
      </w:r>
      <w:r w:rsidR="00977800" w:rsidRPr="003D011F">
        <w:rPr>
          <w:rFonts w:cs="Arial"/>
          <w:color w:val="4BACC6" w:themeColor="accent5"/>
          <w:sz w:val="24"/>
          <w:szCs w:val="24"/>
        </w:rPr>
        <w:t xml:space="preserve"> </w:t>
      </w:r>
      <w:bookmarkStart w:id="2" w:name="_Hlk503948926"/>
      <w:r w:rsidR="00652C3C" w:rsidRPr="003D011F">
        <w:rPr>
          <w:rFonts w:cs="Arial"/>
          <w:color w:val="4BACC6" w:themeColor="accent5"/>
          <w:sz w:val="24"/>
          <w:szCs w:val="24"/>
        </w:rPr>
        <w:t>de</w:t>
      </w:r>
      <w:r w:rsidR="00FC4EF8" w:rsidRPr="003D011F">
        <w:rPr>
          <w:rFonts w:cs="Arial"/>
          <w:color w:val="4BACC6" w:themeColor="accent5"/>
          <w:sz w:val="24"/>
          <w:szCs w:val="24"/>
        </w:rPr>
        <w:t xml:space="preserve"> copias de la información solicitada por el recurrente</w:t>
      </w:r>
      <w:bookmarkEnd w:id="1"/>
      <w:bookmarkEnd w:id="2"/>
      <w:r w:rsidR="00E60AFC" w:rsidRPr="003D011F">
        <w:rPr>
          <w:rFonts w:cs="Arial"/>
          <w:color w:val="4BACC6" w:themeColor="accent5"/>
          <w:sz w:val="24"/>
          <w:szCs w:val="24"/>
        </w:rPr>
        <w:t>.</w:t>
      </w:r>
    </w:p>
    <w:p w:rsidR="006A4610" w:rsidRPr="003D011F" w:rsidRDefault="00467AA8" w:rsidP="00352A7B">
      <w:pPr>
        <w:spacing w:after="0" w:line="360" w:lineRule="auto"/>
        <w:jc w:val="both"/>
        <w:rPr>
          <w:rFonts w:ascii="Arial" w:hAnsi="Arial" w:cs="Arial"/>
          <w:color w:val="4BACC6" w:themeColor="accent5"/>
          <w:sz w:val="24"/>
          <w:szCs w:val="24"/>
        </w:rPr>
      </w:pPr>
      <w:r w:rsidRPr="003D011F">
        <w:rPr>
          <w:rFonts w:ascii="Arial" w:hAnsi="Arial" w:cs="Arial"/>
          <w:color w:val="4BACC6" w:themeColor="accent5"/>
          <w:sz w:val="24"/>
          <w:szCs w:val="24"/>
        </w:rPr>
        <w:t>.</w:t>
      </w:r>
    </w:p>
    <w:p w:rsidR="00B956A9" w:rsidRPr="003D011F" w:rsidRDefault="00B956A9" w:rsidP="00352A7B">
      <w:pPr>
        <w:spacing w:after="0" w:line="360" w:lineRule="auto"/>
        <w:jc w:val="both"/>
        <w:rPr>
          <w:rFonts w:ascii="Arial" w:hAnsi="Arial" w:cs="Arial"/>
          <w:color w:val="4BACC6" w:themeColor="accent5"/>
          <w:sz w:val="24"/>
          <w:szCs w:val="24"/>
        </w:rPr>
      </w:pPr>
    </w:p>
    <w:p w:rsidR="00B956A9" w:rsidRPr="003D011F" w:rsidRDefault="00B956A9" w:rsidP="00211BD9">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 xml:space="preserve">Por otra parte, una ves revisadas las constancias de mérito se advierte que el </w:t>
      </w:r>
      <w:proofErr w:type="gramStart"/>
      <w:r w:rsidRPr="003D011F">
        <w:rPr>
          <w:rFonts w:ascii="Arial" w:hAnsi="Arial" w:cs="Arial"/>
          <w:color w:val="4BACC6" w:themeColor="accent5"/>
          <w:sz w:val="24"/>
          <w:szCs w:val="24"/>
        </w:rPr>
        <w:t>Director</w:t>
      </w:r>
      <w:proofErr w:type="gramEnd"/>
      <w:r w:rsidRPr="003D011F">
        <w:rPr>
          <w:rFonts w:ascii="Arial" w:hAnsi="Arial" w:cs="Arial"/>
          <w:color w:val="4BACC6" w:themeColor="accent5"/>
          <w:sz w:val="24"/>
          <w:szCs w:val="24"/>
        </w:rPr>
        <w:t xml:space="preserve"> de la Preparatoria Hermanos Infante remite su informe a través del </w:t>
      </w:r>
      <w:r w:rsidR="00211BD9" w:rsidRPr="003D011F">
        <w:rPr>
          <w:rFonts w:ascii="Arial" w:hAnsi="Arial" w:cs="Arial"/>
          <w:color w:val="4BACC6" w:themeColor="accent5"/>
          <w:sz w:val="24"/>
          <w:szCs w:val="24"/>
        </w:rPr>
        <w:t>Titular de la Unidad de Transparencia del Sistema Educativo Estatal Regular, por lo cual, no es necesario solicitar que acredite su personalidad.</w:t>
      </w:r>
    </w:p>
    <w:p w:rsidR="00211BD9" w:rsidRPr="003D011F" w:rsidRDefault="00211BD9" w:rsidP="00352A7B">
      <w:pPr>
        <w:spacing w:after="0" w:line="360" w:lineRule="auto"/>
        <w:jc w:val="both"/>
        <w:rPr>
          <w:rFonts w:ascii="Arial" w:hAnsi="Arial" w:cs="Arial"/>
          <w:color w:val="4BACC6" w:themeColor="accent5"/>
          <w:sz w:val="24"/>
          <w:szCs w:val="24"/>
        </w:rPr>
      </w:pPr>
    </w:p>
    <w:p w:rsidR="00211BD9" w:rsidRPr="003D011F" w:rsidRDefault="00211BD9" w:rsidP="00211BD9">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En tal virtud, con fundamento en el artículo 8 de la Ley de Transparencia y Acceso a la Información Pública del Estado, establece que:</w:t>
      </w:r>
    </w:p>
    <w:p w:rsidR="00211BD9" w:rsidRPr="003D011F" w:rsidRDefault="00211BD9" w:rsidP="00211BD9">
      <w:pPr>
        <w:spacing w:after="0" w:line="360" w:lineRule="auto"/>
        <w:ind w:firstLine="708"/>
        <w:jc w:val="both"/>
        <w:rPr>
          <w:rFonts w:ascii="Arial" w:hAnsi="Arial" w:cs="Arial"/>
          <w:color w:val="4BACC6" w:themeColor="accent5"/>
          <w:sz w:val="24"/>
          <w:szCs w:val="24"/>
        </w:rPr>
      </w:pPr>
    </w:p>
    <w:p w:rsidR="003D011F" w:rsidRPr="003D011F" w:rsidRDefault="00211BD9" w:rsidP="003D011F">
      <w:pPr>
        <w:spacing w:after="0" w:line="240" w:lineRule="auto"/>
        <w:ind w:firstLine="708"/>
        <w:jc w:val="both"/>
        <w:rPr>
          <w:rFonts w:ascii="Arial" w:hAnsi="Arial" w:cs="Arial"/>
          <w:color w:val="4BACC6" w:themeColor="accent5"/>
        </w:rPr>
      </w:pPr>
      <w:r w:rsidRPr="003D011F">
        <w:rPr>
          <w:rFonts w:ascii="Arial" w:hAnsi="Arial" w:cs="Arial"/>
          <w:color w:val="4BACC6" w:themeColor="accent5"/>
        </w:rPr>
        <w:t xml:space="preserve"> </w:t>
      </w:r>
      <w:r w:rsidR="003D011F" w:rsidRPr="003D011F">
        <w:rPr>
          <w:rFonts w:ascii="Arial" w:hAnsi="Arial" w:cs="Arial"/>
          <w:b/>
          <w:color w:val="4BACC6" w:themeColor="accent5"/>
        </w:rPr>
        <w:t>ARTÍCULO 8°.</w:t>
      </w:r>
      <w:r w:rsidR="003D011F" w:rsidRPr="003D011F">
        <w:rPr>
          <w:rFonts w:ascii="Arial" w:hAnsi="Arial" w:cs="Arial"/>
          <w:color w:val="4BACC6" w:themeColor="accent5"/>
        </w:rPr>
        <w:t xml:space="preserve"> La CEGAIP deberá regir su funcionamiento de acuerdo con los siguientes principios:</w:t>
      </w:r>
    </w:p>
    <w:p w:rsidR="003D011F" w:rsidRPr="003D011F" w:rsidRDefault="003D011F" w:rsidP="003D011F">
      <w:pPr>
        <w:spacing w:after="0" w:line="240" w:lineRule="auto"/>
        <w:ind w:firstLine="708"/>
        <w:jc w:val="both"/>
        <w:rPr>
          <w:rFonts w:ascii="Arial" w:hAnsi="Arial" w:cs="Arial"/>
          <w:color w:val="4BACC6" w:themeColor="accent5"/>
        </w:rPr>
      </w:pP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Certeza:</w:t>
      </w:r>
      <w:r w:rsidRPr="003D011F">
        <w:rPr>
          <w:rFonts w:ascii="Arial" w:hAnsi="Arial" w:cs="Arial"/>
          <w:color w:val="4BACC6" w:themeColor="accent5"/>
        </w:rPr>
        <w:t xml:space="preserve"> principio que otorga seguridad y certidumbre jurídica a los particulares, en virtud de que permite conocer si las acciones de la </w:t>
      </w:r>
      <w:proofErr w:type="gramStart"/>
      <w:r w:rsidRPr="003D011F">
        <w:rPr>
          <w:rFonts w:ascii="Arial" w:hAnsi="Arial" w:cs="Arial"/>
          <w:color w:val="4BACC6" w:themeColor="accent5"/>
        </w:rPr>
        <w:t>CEGAIP,</w:t>
      </w:r>
      <w:proofErr w:type="gramEnd"/>
      <w:r w:rsidRPr="003D011F">
        <w:rPr>
          <w:rFonts w:ascii="Arial" w:hAnsi="Arial" w:cs="Arial"/>
          <w:color w:val="4BACC6" w:themeColor="accent5"/>
        </w:rPr>
        <w:t xml:space="preserve"> son apegadas a derecho y avala que los procedimientos sean completamente verificables, fidedignos y confiables;</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Eficacia:</w:t>
      </w:r>
      <w:r w:rsidRPr="003D011F">
        <w:rPr>
          <w:rFonts w:ascii="Arial" w:hAnsi="Arial" w:cs="Arial"/>
          <w:color w:val="4BACC6" w:themeColor="accent5"/>
        </w:rPr>
        <w:t xml:space="preserve"> obligación de la CEGAIP para tutelar, de manera efectiva, el derecho de acceso a la información;</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Imparcialidad</w:t>
      </w:r>
      <w:r w:rsidRPr="003D011F">
        <w:rPr>
          <w:rFonts w:ascii="Arial" w:hAnsi="Arial" w:cs="Arial"/>
          <w:color w:val="4BACC6" w:themeColor="accent5"/>
        </w:rPr>
        <w:t>: condición que debe tener la CEGAIP respecto de sus actuaciones de ser ajenos o extraños a los intereses de las partes en controversia y resolver sin favorecer indebidamente a ninguna de ellas;</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Independencia:</w:t>
      </w:r>
      <w:r w:rsidRPr="003D011F">
        <w:rPr>
          <w:rFonts w:ascii="Arial" w:hAnsi="Arial" w:cs="Arial"/>
          <w:color w:val="4BACC6" w:themeColor="accent5"/>
        </w:rPr>
        <w:t xml:space="preserve"> cualidad que deben tener la CEGAIP para actuar sin supeditarse a interés, autoridad o persona alguna;</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Legalidad:</w:t>
      </w:r>
      <w:r w:rsidRPr="003D011F">
        <w:rPr>
          <w:rFonts w:ascii="Arial" w:hAnsi="Arial" w:cs="Arial"/>
          <w:color w:val="4BACC6" w:themeColor="accent5"/>
        </w:rPr>
        <w:t xml:space="preserve"> deber de la CEGAIP de ajustar su actuación, que funde y motive sus resoluciones y actos en las normas aplicables;</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Máxima Publicidad:</w:t>
      </w:r>
      <w:r w:rsidRPr="003D011F">
        <w:rPr>
          <w:rFonts w:ascii="Arial" w:hAnsi="Arial" w:cs="Arial"/>
          <w:color w:val="4BACC6" w:themeColor="accent5"/>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lastRenderedPageBreak/>
        <w:t>Objetividad:</w:t>
      </w:r>
      <w:r w:rsidRPr="003D011F">
        <w:rPr>
          <w:rFonts w:ascii="Arial" w:hAnsi="Arial" w:cs="Arial"/>
          <w:color w:val="4BACC6" w:themeColor="accent5"/>
        </w:rPr>
        <w:t xml:space="preserve"> obligación de la CEGAIP de ajustar su actuación a los presupuestos de ley que deben ser aplicados al analizar el caso en concreto y resolver todos los hechos, prescindiendo de las consideraciones y criterios personales;</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Profesionalismo:</w:t>
      </w:r>
      <w:r w:rsidRPr="003D011F">
        <w:rPr>
          <w:rFonts w:ascii="Arial" w:hAnsi="Arial" w:cs="Arial"/>
          <w:color w:val="4BACC6" w:themeColor="accent5"/>
        </w:rPr>
        <w:t xml:space="preserve"> los servidores públicos que laboren en la CEGAIP deberán sujetar su actuación a conocimientos técnicos, teóricos y metodológicos que garanticen un desempeño eficiente y eficaz en el ejercicio de la función pública que tienen encomendada, y</w:t>
      </w:r>
    </w:p>
    <w:p w:rsidR="003D011F" w:rsidRPr="003D011F" w:rsidRDefault="003D011F" w:rsidP="003D011F">
      <w:pPr>
        <w:pStyle w:val="Prrafodelista"/>
        <w:numPr>
          <w:ilvl w:val="0"/>
          <w:numId w:val="18"/>
        </w:numPr>
        <w:spacing w:after="0" w:line="240" w:lineRule="auto"/>
        <w:jc w:val="both"/>
        <w:rPr>
          <w:rFonts w:ascii="Arial" w:hAnsi="Arial" w:cs="Arial"/>
          <w:color w:val="4BACC6" w:themeColor="accent5"/>
        </w:rPr>
      </w:pPr>
      <w:r w:rsidRPr="003D011F">
        <w:rPr>
          <w:rFonts w:ascii="Arial" w:hAnsi="Arial" w:cs="Arial"/>
          <w:b/>
          <w:color w:val="4BACC6" w:themeColor="accent5"/>
        </w:rPr>
        <w:t xml:space="preserve">Transparencia: </w:t>
      </w:r>
      <w:r w:rsidRPr="003D011F">
        <w:rPr>
          <w:rFonts w:ascii="Arial" w:hAnsi="Arial" w:cs="Arial"/>
          <w:color w:val="4BACC6" w:themeColor="accent5"/>
        </w:rPr>
        <w:t>compromiso de la CEGAIP de dar publicidad a las deliberaciones y actos relacionados con sus atribuciones, así como dar acceso a la información que generen.</w:t>
      </w:r>
    </w:p>
    <w:p w:rsidR="003D011F" w:rsidRPr="003D011F" w:rsidRDefault="003D011F" w:rsidP="003D011F">
      <w:pPr>
        <w:spacing w:after="0" w:line="240" w:lineRule="auto"/>
        <w:ind w:left="10"/>
        <w:jc w:val="both"/>
        <w:rPr>
          <w:rFonts w:ascii="Arial" w:hAnsi="Arial" w:cs="Arial"/>
          <w:color w:val="4BACC6" w:themeColor="accent5"/>
        </w:rPr>
      </w:pPr>
    </w:p>
    <w:p w:rsidR="003D011F" w:rsidRPr="003D011F" w:rsidRDefault="003D011F" w:rsidP="003D011F">
      <w:pPr>
        <w:spacing w:after="0" w:line="240" w:lineRule="auto"/>
        <w:ind w:firstLine="708"/>
        <w:jc w:val="both"/>
        <w:rPr>
          <w:rFonts w:ascii="Arial" w:hAnsi="Arial" w:cs="Arial"/>
          <w:color w:val="4BACC6" w:themeColor="accent5"/>
        </w:rPr>
      </w:pPr>
      <w:r w:rsidRPr="003D011F">
        <w:rPr>
          <w:rFonts w:ascii="Arial" w:hAnsi="Arial" w:cs="Arial"/>
          <w:color w:val="4BACC6" w:themeColor="accent5"/>
        </w:rPr>
        <w:t>Los comisionados y el personal de la CEGAIP están obligados a la confidencialidad de la información que por razones de su encargo conozcan y manejen, y que estén relacionadas con la tramitación de los recursos interpuestos ante la CEGAIP, observando puntualmente las disposiciones internas que para este efecto expida la propia CEGAIP.</w:t>
      </w:r>
    </w:p>
    <w:p w:rsidR="00211BD9" w:rsidRPr="003D011F" w:rsidRDefault="00211BD9" w:rsidP="003D011F">
      <w:pPr>
        <w:spacing w:after="0" w:line="240" w:lineRule="auto"/>
        <w:jc w:val="both"/>
        <w:rPr>
          <w:rFonts w:ascii="Arial" w:hAnsi="Arial" w:cs="Arial"/>
          <w:color w:val="4BACC6" w:themeColor="accent5"/>
        </w:rPr>
      </w:pPr>
    </w:p>
    <w:p w:rsidR="00FE5A4C" w:rsidRPr="003D011F" w:rsidRDefault="00D21862" w:rsidP="00977800">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Así las cosas,</w:t>
      </w:r>
      <w:r w:rsidR="00D11CA5" w:rsidRPr="003D011F">
        <w:rPr>
          <w:rFonts w:ascii="Arial" w:hAnsi="Arial" w:cs="Arial"/>
          <w:color w:val="4BACC6" w:themeColor="accent5"/>
          <w:sz w:val="24"/>
          <w:szCs w:val="24"/>
        </w:rPr>
        <w:t xml:space="preserve"> el sujeto obligado también </w:t>
      </w:r>
      <w:r w:rsidR="00FE5A4C" w:rsidRPr="003D011F">
        <w:rPr>
          <w:rFonts w:ascii="Arial" w:hAnsi="Arial" w:cs="Arial"/>
          <w:color w:val="4BACC6" w:themeColor="accent5"/>
          <w:sz w:val="24"/>
          <w:szCs w:val="24"/>
        </w:rPr>
        <w:t>o</w:t>
      </w:r>
      <w:r w:rsidR="000B7F7D" w:rsidRPr="003D011F">
        <w:rPr>
          <w:rFonts w:ascii="Arial" w:hAnsi="Arial" w:cs="Arial"/>
          <w:color w:val="4BACC6" w:themeColor="accent5"/>
          <w:sz w:val="24"/>
          <w:szCs w:val="24"/>
        </w:rPr>
        <w:t xml:space="preserve">bra la constancia </w:t>
      </w:r>
      <w:r w:rsidR="00FE5A4C" w:rsidRPr="003D011F">
        <w:rPr>
          <w:rFonts w:ascii="Arial" w:hAnsi="Arial" w:cs="Arial"/>
          <w:color w:val="4BACC6" w:themeColor="accent5"/>
          <w:sz w:val="24"/>
          <w:szCs w:val="24"/>
        </w:rPr>
        <w:t>que acredita que el sujeto obligado</w:t>
      </w:r>
      <w:r w:rsidR="000B7F7D" w:rsidRPr="003D011F">
        <w:rPr>
          <w:rFonts w:ascii="Arial" w:hAnsi="Arial" w:cs="Arial"/>
          <w:color w:val="4BACC6" w:themeColor="accent5"/>
          <w:sz w:val="24"/>
          <w:szCs w:val="24"/>
        </w:rPr>
        <w:t xml:space="preserve"> </w:t>
      </w:r>
      <w:r w:rsidR="00E60AFC" w:rsidRPr="003D011F">
        <w:rPr>
          <w:rFonts w:ascii="Arial" w:hAnsi="Arial" w:cs="Arial"/>
          <w:color w:val="4BACC6" w:themeColor="accent5"/>
          <w:sz w:val="24"/>
          <w:szCs w:val="24"/>
        </w:rPr>
        <w:t>fue notificado por estrados, de la cual se advierte que fue recibido por el recurrente ya que aparece su firma autógrafa y la fecha de recepción</w:t>
      </w:r>
      <w:r w:rsidR="000B7F7D" w:rsidRPr="003D011F">
        <w:rPr>
          <w:rFonts w:ascii="Arial" w:hAnsi="Arial" w:cs="Arial"/>
          <w:color w:val="4BACC6" w:themeColor="accent5"/>
          <w:sz w:val="24"/>
          <w:szCs w:val="24"/>
        </w:rPr>
        <w:t xml:space="preserve">. </w:t>
      </w:r>
    </w:p>
    <w:p w:rsidR="001E317B" w:rsidRPr="003D011F" w:rsidRDefault="001E317B" w:rsidP="000B7F7D">
      <w:pPr>
        <w:spacing w:after="0" w:line="360" w:lineRule="auto"/>
        <w:jc w:val="both"/>
        <w:rPr>
          <w:rFonts w:ascii="Arial" w:hAnsi="Arial" w:cs="Arial"/>
          <w:color w:val="4BACC6" w:themeColor="accent5"/>
          <w:sz w:val="24"/>
          <w:szCs w:val="24"/>
        </w:rPr>
      </w:pPr>
    </w:p>
    <w:p w:rsidR="006569DD" w:rsidRPr="003D011F" w:rsidRDefault="000B7F7D" w:rsidP="006569DD">
      <w:pPr>
        <w:pStyle w:val="corte4fondo"/>
        <w:tabs>
          <w:tab w:val="left" w:pos="567"/>
        </w:tabs>
        <w:rPr>
          <w:rFonts w:cs="Arial"/>
          <w:color w:val="4BACC6" w:themeColor="accent5"/>
          <w:sz w:val="24"/>
          <w:szCs w:val="24"/>
        </w:rPr>
      </w:pPr>
      <w:r w:rsidRPr="003D011F">
        <w:rPr>
          <w:rFonts w:cs="Arial"/>
          <w:color w:val="4BACC6" w:themeColor="accent5"/>
          <w:sz w:val="24"/>
          <w:szCs w:val="24"/>
        </w:rPr>
        <w:t>D</w:t>
      </w:r>
      <w:r w:rsidR="00184E79" w:rsidRPr="003D011F">
        <w:rPr>
          <w:rFonts w:cs="Arial"/>
          <w:color w:val="4BACC6" w:themeColor="accent5"/>
          <w:sz w:val="24"/>
          <w:szCs w:val="24"/>
        </w:rPr>
        <w:t xml:space="preserve">e tal suerte, </w:t>
      </w:r>
      <w:r w:rsidR="00D21862" w:rsidRPr="003D011F">
        <w:rPr>
          <w:rFonts w:cs="Arial"/>
          <w:color w:val="4BACC6" w:themeColor="accent5"/>
          <w:sz w:val="24"/>
          <w:szCs w:val="24"/>
        </w:rPr>
        <w:t>se</w:t>
      </w:r>
      <w:r w:rsidR="001E317B" w:rsidRPr="003D011F">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3D011F">
        <w:rPr>
          <w:rFonts w:cs="Arial"/>
          <w:color w:val="4BACC6" w:themeColor="accent5"/>
          <w:sz w:val="24"/>
          <w:szCs w:val="24"/>
        </w:rPr>
        <w:t xml:space="preserve"> </w:t>
      </w:r>
      <w:r w:rsidR="001E317B" w:rsidRPr="003D011F">
        <w:rPr>
          <w:rFonts w:cs="Arial"/>
          <w:color w:val="4BACC6" w:themeColor="accent5"/>
          <w:sz w:val="24"/>
          <w:szCs w:val="24"/>
        </w:rPr>
        <w:t xml:space="preserve">y </w:t>
      </w:r>
      <w:r w:rsidR="00695310" w:rsidRPr="003D011F">
        <w:rPr>
          <w:rFonts w:cs="Arial"/>
          <w:color w:val="4BACC6" w:themeColor="accent5"/>
          <w:sz w:val="24"/>
          <w:szCs w:val="24"/>
        </w:rPr>
        <w:t>p</w:t>
      </w:r>
      <w:r w:rsidR="00426890" w:rsidRPr="003D011F">
        <w:rPr>
          <w:rFonts w:cs="Arial"/>
          <w:color w:val="4BACC6" w:themeColor="accent5"/>
          <w:sz w:val="24"/>
          <w:szCs w:val="24"/>
        </w:rPr>
        <w:t xml:space="preserve">or tanto se encuentra cumplida, toda vez que la información proporcionada por el sujeto obligado da cuenta </w:t>
      </w:r>
      <w:r w:rsidR="009F00C0" w:rsidRPr="003D011F">
        <w:rPr>
          <w:rFonts w:cs="Arial"/>
          <w:color w:val="4BACC6" w:themeColor="accent5"/>
          <w:sz w:val="24"/>
          <w:szCs w:val="24"/>
        </w:rPr>
        <w:t xml:space="preserve">con </w:t>
      </w:r>
      <w:r w:rsidR="000D4457" w:rsidRPr="003D011F">
        <w:rPr>
          <w:rFonts w:cs="Arial"/>
          <w:color w:val="4BACC6" w:themeColor="accent5"/>
          <w:sz w:val="24"/>
          <w:szCs w:val="24"/>
        </w:rPr>
        <w:t>l</w:t>
      </w:r>
      <w:r w:rsidR="00E60AFC" w:rsidRPr="003D011F">
        <w:rPr>
          <w:rFonts w:cs="Arial"/>
          <w:color w:val="4BACC6" w:themeColor="accent5"/>
          <w:sz w:val="24"/>
          <w:szCs w:val="24"/>
        </w:rPr>
        <w:t>os docentes que faltaron a los exámenes profesionales de la generación 2013-2017</w:t>
      </w:r>
      <w:r w:rsidR="00251BDF" w:rsidRPr="003D011F">
        <w:rPr>
          <w:rFonts w:cs="Arial"/>
          <w:color w:val="4BACC6" w:themeColor="accent5"/>
          <w:sz w:val="24"/>
          <w:szCs w:val="24"/>
        </w:rPr>
        <w:t xml:space="preserve"> </w:t>
      </w:r>
      <w:r w:rsidR="00E60AFC" w:rsidRPr="003D011F">
        <w:rPr>
          <w:rFonts w:cs="Arial"/>
          <w:color w:val="4BACC6" w:themeColor="accent5"/>
          <w:sz w:val="24"/>
          <w:szCs w:val="24"/>
        </w:rPr>
        <w:t>en los días 04 de julio al 11 de julio de 2017.</w:t>
      </w:r>
      <w:r w:rsidR="006569DD" w:rsidRPr="003D011F">
        <w:rPr>
          <w:rFonts w:cs="Arial"/>
          <w:color w:val="4BACC6" w:themeColor="accent5"/>
          <w:sz w:val="24"/>
          <w:szCs w:val="24"/>
        </w:rPr>
        <w:t xml:space="preserve"> </w:t>
      </w:r>
    </w:p>
    <w:p w:rsidR="001E317B" w:rsidRPr="003D011F" w:rsidRDefault="001E317B" w:rsidP="006569DD">
      <w:pPr>
        <w:pStyle w:val="corte4fondo"/>
        <w:tabs>
          <w:tab w:val="left" w:pos="567"/>
        </w:tabs>
        <w:rPr>
          <w:rFonts w:cs="Arial"/>
          <w:color w:val="4BACC6" w:themeColor="accent5"/>
          <w:sz w:val="24"/>
          <w:szCs w:val="24"/>
        </w:rPr>
      </w:pPr>
    </w:p>
    <w:p w:rsidR="008024C9" w:rsidRPr="003D011F" w:rsidRDefault="008024C9" w:rsidP="009D3BB1">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 xml:space="preserve">Por otro lado, esta Comisión por </w:t>
      </w:r>
      <w:r w:rsidR="004C415C" w:rsidRPr="003D011F">
        <w:rPr>
          <w:rFonts w:ascii="Arial" w:hAnsi="Arial" w:cs="Arial"/>
          <w:color w:val="4BACC6" w:themeColor="accent5"/>
          <w:sz w:val="24"/>
          <w:szCs w:val="24"/>
        </w:rPr>
        <w:t>medio de prov</w:t>
      </w:r>
      <w:r w:rsidR="00184E79" w:rsidRPr="003D011F">
        <w:rPr>
          <w:rFonts w:ascii="Arial" w:hAnsi="Arial" w:cs="Arial"/>
          <w:color w:val="4BACC6" w:themeColor="accent5"/>
          <w:sz w:val="24"/>
          <w:szCs w:val="24"/>
        </w:rPr>
        <w:t xml:space="preserve">eído de fecha </w:t>
      </w:r>
      <w:r w:rsidR="00B956A9" w:rsidRPr="003D011F">
        <w:rPr>
          <w:rFonts w:ascii="Arial" w:hAnsi="Arial" w:cs="Arial"/>
          <w:color w:val="4BACC6" w:themeColor="accent5"/>
          <w:sz w:val="24"/>
          <w:szCs w:val="24"/>
        </w:rPr>
        <w:t>veinticuatro de octubre de dos mil diecisiete</w:t>
      </w:r>
      <w:r w:rsidR="009D3BB1" w:rsidRPr="003D011F">
        <w:rPr>
          <w:rFonts w:ascii="Arial" w:hAnsi="Arial" w:cs="Arial"/>
          <w:color w:val="4BACC6" w:themeColor="accent5"/>
          <w:sz w:val="24"/>
          <w:szCs w:val="24"/>
        </w:rPr>
        <w:t xml:space="preserve">, se dio vista </w:t>
      </w:r>
      <w:r w:rsidRPr="003D011F">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sidR="00426890" w:rsidRPr="003D011F">
        <w:rPr>
          <w:rFonts w:ascii="Arial" w:hAnsi="Arial" w:cs="Arial"/>
          <w:color w:val="4BACC6" w:themeColor="accent5"/>
          <w:sz w:val="24"/>
          <w:szCs w:val="24"/>
        </w:rPr>
        <w:t xml:space="preserve"> visible a foja </w:t>
      </w:r>
      <w:r w:rsidR="00B956A9" w:rsidRPr="003D011F">
        <w:rPr>
          <w:rFonts w:ascii="Arial" w:hAnsi="Arial" w:cs="Arial"/>
          <w:color w:val="4BACC6" w:themeColor="accent5"/>
          <w:sz w:val="24"/>
          <w:szCs w:val="24"/>
        </w:rPr>
        <w:t>301 y 302</w:t>
      </w:r>
      <w:r w:rsidR="00AB0C8A" w:rsidRPr="003D011F">
        <w:rPr>
          <w:rFonts w:ascii="Arial" w:hAnsi="Arial" w:cs="Arial"/>
          <w:color w:val="4BACC6" w:themeColor="accent5"/>
          <w:sz w:val="24"/>
          <w:szCs w:val="24"/>
        </w:rPr>
        <w:t xml:space="preserve"> </w:t>
      </w:r>
      <w:r w:rsidRPr="003D011F">
        <w:rPr>
          <w:rFonts w:ascii="Arial" w:hAnsi="Arial" w:cs="Arial"/>
          <w:color w:val="4BACC6" w:themeColor="accent5"/>
          <w:sz w:val="24"/>
          <w:szCs w:val="24"/>
        </w:rPr>
        <w:t>de autos.</w:t>
      </w:r>
    </w:p>
    <w:p w:rsidR="008024C9" w:rsidRPr="003D011F" w:rsidRDefault="008024C9" w:rsidP="008024C9">
      <w:pPr>
        <w:spacing w:after="0" w:line="360" w:lineRule="auto"/>
        <w:ind w:firstLine="709"/>
        <w:jc w:val="both"/>
        <w:rPr>
          <w:rFonts w:ascii="Arial" w:hAnsi="Arial" w:cs="Arial"/>
          <w:color w:val="4BACC6" w:themeColor="accent5"/>
          <w:sz w:val="24"/>
          <w:szCs w:val="24"/>
        </w:rPr>
      </w:pPr>
    </w:p>
    <w:p w:rsidR="008024C9" w:rsidRPr="003D011F" w:rsidRDefault="008024C9" w:rsidP="00977800">
      <w:pPr>
        <w:spacing w:after="0" w:line="360" w:lineRule="auto"/>
        <w:ind w:firstLine="708"/>
        <w:jc w:val="both"/>
        <w:rPr>
          <w:rFonts w:ascii="Arial" w:hAnsi="Arial" w:cs="Arial"/>
          <w:color w:val="4BACC6" w:themeColor="accent5"/>
          <w:sz w:val="24"/>
          <w:szCs w:val="24"/>
        </w:rPr>
      </w:pPr>
      <w:r w:rsidRPr="003D011F">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3D011F" w:rsidRDefault="00184E79" w:rsidP="00184E79">
      <w:pPr>
        <w:spacing w:after="0" w:line="360" w:lineRule="auto"/>
        <w:ind w:firstLine="709"/>
        <w:jc w:val="both"/>
        <w:rPr>
          <w:rFonts w:ascii="Arial" w:hAnsi="Arial" w:cs="Arial"/>
          <w:color w:val="4BACC6" w:themeColor="accent5"/>
          <w:sz w:val="24"/>
          <w:szCs w:val="24"/>
        </w:rPr>
      </w:pPr>
    </w:p>
    <w:p w:rsidR="008024C9" w:rsidRPr="003D011F" w:rsidRDefault="005A2395" w:rsidP="00977800">
      <w:pPr>
        <w:spacing w:after="0" w:line="360" w:lineRule="auto"/>
        <w:ind w:firstLine="708"/>
        <w:jc w:val="both"/>
        <w:rPr>
          <w:rFonts w:ascii="Arial" w:hAnsi="Arial" w:cs="Arial"/>
          <w:b/>
          <w:color w:val="4BACC6" w:themeColor="accent5"/>
          <w:sz w:val="24"/>
          <w:szCs w:val="24"/>
        </w:rPr>
      </w:pPr>
      <w:r w:rsidRPr="003D011F">
        <w:rPr>
          <w:rFonts w:ascii="Arial" w:hAnsi="Arial" w:cs="Arial"/>
          <w:color w:val="4BACC6" w:themeColor="accent5"/>
          <w:sz w:val="24"/>
          <w:szCs w:val="24"/>
        </w:rPr>
        <w:t>En consecuencia, p</w:t>
      </w:r>
      <w:r w:rsidR="004F5CDC" w:rsidRPr="003D011F">
        <w:rPr>
          <w:rFonts w:ascii="Arial" w:hAnsi="Arial" w:cs="Arial"/>
          <w:color w:val="4BACC6" w:themeColor="accent5"/>
          <w:sz w:val="24"/>
          <w:szCs w:val="24"/>
        </w:rPr>
        <w:t xml:space="preserve">or lo </w:t>
      </w:r>
      <w:r w:rsidR="00ED7190" w:rsidRPr="003D011F">
        <w:rPr>
          <w:rFonts w:ascii="Arial" w:hAnsi="Arial" w:cs="Arial"/>
          <w:color w:val="4BACC6" w:themeColor="accent5"/>
          <w:sz w:val="24"/>
          <w:szCs w:val="24"/>
        </w:rPr>
        <w:t xml:space="preserve">anteriormente </w:t>
      </w:r>
      <w:r w:rsidR="000A4472" w:rsidRPr="003D011F">
        <w:rPr>
          <w:rFonts w:ascii="Arial" w:hAnsi="Arial" w:cs="Arial"/>
          <w:color w:val="4BACC6" w:themeColor="accent5"/>
          <w:sz w:val="24"/>
          <w:szCs w:val="24"/>
        </w:rPr>
        <w:t xml:space="preserve">expuesto </w:t>
      </w:r>
      <w:r w:rsidR="004F5CDC" w:rsidRPr="003D011F">
        <w:rPr>
          <w:rFonts w:ascii="Arial" w:hAnsi="Arial" w:cs="Arial"/>
          <w:color w:val="4BACC6" w:themeColor="accent5"/>
          <w:sz w:val="24"/>
          <w:szCs w:val="24"/>
        </w:rPr>
        <w:t>y c</w:t>
      </w:r>
      <w:r w:rsidR="003E3238" w:rsidRPr="003D011F">
        <w:rPr>
          <w:rFonts w:ascii="Arial" w:hAnsi="Arial" w:cs="Arial"/>
          <w:color w:val="4BACC6" w:themeColor="accent5"/>
          <w:sz w:val="24"/>
          <w:szCs w:val="24"/>
        </w:rPr>
        <w:t xml:space="preserve">on fundamento en los artículos </w:t>
      </w:r>
      <w:r w:rsidR="004F5CDC" w:rsidRPr="003D011F">
        <w:rPr>
          <w:rFonts w:ascii="Arial" w:hAnsi="Arial" w:cs="Arial"/>
          <w:color w:val="4BACC6" w:themeColor="accent5"/>
          <w:sz w:val="24"/>
          <w:szCs w:val="24"/>
        </w:rPr>
        <w:t xml:space="preserve">27° primer párrafo y 185 de la Ley de Transparencia y Acceso a la </w:t>
      </w:r>
      <w:r w:rsidR="004F5CDC" w:rsidRPr="003D011F">
        <w:rPr>
          <w:rFonts w:ascii="Arial" w:hAnsi="Arial" w:cs="Arial"/>
          <w:color w:val="4BACC6" w:themeColor="accent5"/>
          <w:sz w:val="24"/>
          <w:szCs w:val="24"/>
        </w:rPr>
        <w:lastRenderedPageBreak/>
        <w:t xml:space="preserve">Información Pública del Estado, </w:t>
      </w:r>
      <w:r w:rsidR="004F5CDC" w:rsidRPr="003D011F">
        <w:rPr>
          <w:rFonts w:ascii="Arial" w:hAnsi="Arial" w:cs="Arial"/>
          <w:b/>
          <w:color w:val="4BACC6" w:themeColor="accent5"/>
          <w:sz w:val="24"/>
          <w:szCs w:val="24"/>
        </w:rPr>
        <w:t>se tiene</w:t>
      </w:r>
      <w:r w:rsidR="008024C9" w:rsidRPr="003D011F">
        <w:rPr>
          <w:rFonts w:ascii="Arial" w:hAnsi="Arial" w:cs="Arial"/>
          <w:b/>
          <w:color w:val="4BACC6" w:themeColor="accent5"/>
          <w:sz w:val="24"/>
          <w:szCs w:val="24"/>
        </w:rPr>
        <w:t xml:space="preserve"> por cumplida </w:t>
      </w:r>
      <w:r w:rsidR="004C415C" w:rsidRPr="003D011F">
        <w:rPr>
          <w:rFonts w:ascii="Arial" w:hAnsi="Arial" w:cs="Arial"/>
          <w:b/>
          <w:color w:val="4BACC6" w:themeColor="accent5"/>
          <w:sz w:val="24"/>
          <w:szCs w:val="24"/>
        </w:rPr>
        <w:t>l</w:t>
      </w:r>
      <w:r w:rsidR="00184E79" w:rsidRPr="003D011F">
        <w:rPr>
          <w:rFonts w:ascii="Arial" w:hAnsi="Arial" w:cs="Arial"/>
          <w:b/>
          <w:color w:val="4BACC6" w:themeColor="accent5"/>
          <w:sz w:val="24"/>
          <w:szCs w:val="24"/>
        </w:rPr>
        <w:t xml:space="preserve">a </w:t>
      </w:r>
      <w:r w:rsidR="00453A8D" w:rsidRPr="003D011F">
        <w:rPr>
          <w:rFonts w:ascii="Arial" w:hAnsi="Arial" w:cs="Arial"/>
          <w:b/>
          <w:color w:val="4BACC6" w:themeColor="accent5"/>
          <w:sz w:val="24"/>
          <w:szCs w:val="24"/>
        </w:rPr>
        <w:t>resolución</w:t>
      </w:r>
      <w:r w:rsidR="008024C9" w:rsidRPr="003D011F">
        <w:rPr>
          <w:rFonts w:ascii="Arial" w:hAnsi="Arial" w:cs="Arial"/>
          <w:b/>
          <w:color w:val="4BACC6" w:themeColor="accent5"/>
          <w:sz w:val="24"/>
          <w:szCs w:val="24"/>
        </w:rPr>
        <w:t>, dictada</w:t>
      </w:r>
      <w:r w:rsidR="004C415C" w:rsidRPr="003D011F">
        <w:rPr>
          <w:rFonts w:ascii="Arial" w:hAnsi="Arial" w:cs="Arial"/>
          <w:b/>
          <w:color w:val="4BACC6" w:themeColor="accent5"/>
          <w:sz w:val="24"/>
          <w:szCs w:val="24"/>
        </w:rPr>
        <w:t xml:space="preserve"> </w:t>
      </w:r>
      <w:r w:rsidR="00426890" w:rsidRPr="003D011F">
        <w:rPr>
          <w:rFonts w:ascii="Arial" w:hAnsi="Arial" w:cs="Arial"/>
          <w:b/>
          <w:color w:val="4BACC6" w:themeColor="accent5"/>
          <w:sz w:val="24"/>
          <w:szCs w:val="24"/>
        </w:rPr>
        <w:t>en el recurso de revisión RR-</w:t>
      </w:r>
      <w:r w:rsidR="000447BC" w:rsidRPr="003D011F">
        <w:rPr>
          <w:rFonts w:ascii="Arial" w:hAnsi="Arial" w:cs="Arial"/>
          <w:b/>
          <w:color w:val="4BACC6" w:themeColor="accent5"/>
          <w:sz w:val="24"/>
          <w:szCs w:val="24"/>
        </w:rPr>
        <w:t>67</w:t>
      </w:r>
      <w:r w:rsidR="001E317B" w:rsidRPr="003D011F">
        <w:rPr>
          <w:rFonts w:ascii="Arial" w:hAnsi="Arial" w:cs="Arial"/>
          <w:b/>
          <w:color w:val="4BACC6" w:themeColor="accent5"/>
          <w:sz w:val="24"/>
          <w:szCs w:val="24"/>
        </w:rPr>
        <w:t>/2017</w:t>
      </w:r>
      <w:r w:rsidR="008024C9" w:rsidRPr="003D011F">
        <w:rPr>
          <w:rFonts w:ascii="Arial" w:hAnsi="Arial" w:cs="Arial"/>
          <w:b/>
          <w:color w:val="4BACC6" w:themeColor="accent5"/>
          <w:sz w:val="24"/>
          <w:szCs w:val="24"/>
        </w:rPr>
        <w:t>-1.</w:t>
      </w:r>
    </w:p>
    <w:p w:rsidR="008024C9" w:rsidRPr="003D011F" w:rsidRDefault="008024C9" w:rsidP="004F5CDC">
      <w:pPr>
        <w:spacing w:after="0" w:line="360" w:lineRule="auto"/>
        <w:ind w:firstLine="709"/>
        <w:jc w:val="both"/>
        <w:rPr>
          <w:rFonts w:ascii="Arial" w:hAnsi="Arial" w:cs="Arial"/>
          <w:b/>
          <w:color w:val="4BACC6" w:themeColor="accent5"/>
          <w:sz w:val="24"/>
          <w:szCs w:val="24"/>
        </w:rPr>
      </w:pPr>
    </w:p>
    <w:p w:rsidR="000447BC" w:rsidRPr="003D011F" w:rsidRDefault="008024C9" w:rsidP="004F5CDC">
      <w:pPr>
        <w:spacing w:after="0" w:line="360" w:lineRule="auto"/>
        <w:ind w:firstLine="709"/>
        <w:jc w:val="both"/>
        <w:rPr>
          <w:rFonts w:ascii="Arial" w:hAnsi="Arial" w:cs="Arial"/>
          <w:color w:val="4BACC6" w:themeColor="accent5"/>
          <w:sz w:val="24"/>
          <w:szCs w:val="24"/>
        </w:rPr>
      </w:pPr>
      <w:r w:rsidRPr="003D011F">
        <w:rPr>
          <w:rFonts w:ascii="Arial" w:hAnsi="Arial" w:cs="Arial"/>
          <w:color w:val="4BACC6" w:themeColor="accent5"/>
          <w:sz w:val="24"/>
          <w:szCs w:val="24"/>
        </w:rPr>
        <w:t xml:space="preserve"> </w:t>
      </w:r>
      <w:r w:rsidR="004F5CDC" w:rsidRPr="003D011F">
        <w:rPr>
          <w:rFonts w:ascii="Arial" w:hAnsi="Arial" w:cs="Arial"/>
          <w:color w:val="4BACC6" w:themeColor="accent5"/>
          <w:sz w:val="24"/>
          <w:szCs w:val="24"/>
        </w:rPr>
        <w:t xml:space="preserve">Por último, archívese en su oportunidad este expediente como asunto totalmente concluido. </w:t>
      </w:r>
    </w:p>
    <w:p w:rsidR="000447BC" w:rsidRPr="003D011F" w:rsidRDefault="000447BC" w:rsidP="004F5CDC">
      <w:pPr>
        <w:spacing w:after="0" w:line="360" w:lineRule="auto"/>
        <w:ind w:firstLine="709"/>
        <w:jc w:val="both"/>
        <w:rPr>
          <w:rFonts w:ascii="Arial" w:hAnsi="Arial" w:cs="Arial"/>
          <w:b/>
          <w:color w:val="4BACC6" w:themeColor="accent5"/>
          <w:sz w:val="24"/>
          <w:szCs w:val="24"/>
        </w:rPr>
      </w:pPr>
    </w:p>
    <w:p w:rsidR="004F5CDC" w:rsidRPr="003D011F" w:rsidRDefault="004F5CDC" w:rsidP="004F5CDC">
      <w:pPr>
        <w:spacing w:after="0" w:line="360" w:lineRule="auto"/>
        <w:ind w:firstLine="709"/>
        <w:jc w:val="both"/>
        <w:rPr>
          <w:rFonts w:ascii="Arial" w:hAnsi="Arial" w:cs="Arial"/>
          <w:color w:val="4BACC6" w:themeColor="accent5"/>
          <w:sz w:val="24"/>
          <w:szCs w:val="24"/>
        </w:rPr>
      </w:pPr>
      <w:r w:rsidRPr="003D011F">
        <w:rPr>
          <w:rFonts w:ascii="Arial" w:hAnsi="Arial" w:cs="Arial"/>
          <w:b/>
          <w:color w:val="4BACC6" w:themeColor="accent5"/>
          <w:sz w:val="24"/>
          <w:szCs w:val="24"/>
        </w:rPr>
        <w:t>Notifíquese por lista y personalmente a las partes.</w:t>
      </w:r>
    </w:p>
    <w:p w:rsidR="004F5CDC" w:rsidRPr="003D011F" w:rsidRDefault="004C415C" w:rsidP="004C415C">
      <w:pPr>
        <w:tabs>
          <w:tab w:val="left" w:pos="3795"/>
        </w:tabs>
        <w:spacing w:after="0" w:line="360" w:lineRule="auto"/>
        <w:jc w:val="both"/>
        <w:rPr>
          <w:rFonts w:ascii="Arial" w:eastAsia="Batang" w:hAnsi="Arial" w:cs="Arial"/>
          <w:color w:val="4BACC6" w:themeColor="accent5"/>
          <w:sz w:val="24"/>
          <w:szCs w:val="24"/>
        </w:rPr>
      </w:pPr>
      <w:r w:rsidRPr="003D011F">
        <w:rPr>
          <w:rFonts w:ascii="Arial" w:eastAsia="Batang" w:hAnsi="Arial" w:cs="Arial"/>
          <w:color w:val="4BACC6" w:themeColor="accent5"/>
          <w:sz w:val="24"/>
          <w:szCs w:val="24"/>
        </w:rPr>
        <w:tab/>
      </w:r>
    </w:p>
    <w:p w:rsidR="004F5CDC" w:rsidRPr="003D011F" w:rsidRDefault="004F5CDC" w:rsidP="005A774A">
      <w:pPr>
        <w:spacing w:after="0" w:line="360" w:lineRule="auto"/>
        <w:ind w:firstLine="709"/>
        <w:jc w:val="both"/>
        <w:rPr>
          <w:rFonts w:ascii="Arial" w:hAnsi="Arial" w:cs="Arial"/>
          <w:color w:val="4BACC6" w:themeColor="accent5"/>
          <w:sz w:val="24"/>
          <w:szCs w:val="24"/>
        </w:rPr>
      </w:pPr>
      <w:r w:rsidRPr="003D011F">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Pr="003D011F" w:rsidRDefault="005A774A" w:rsidP="005A774A">
      <w:pPr>
        <w:spacing w:after="0" w:line="360" w:lineRule="auto"/>
        <w:ind w:firstLine="709"/>
        <w:jc w:val="both"/>
        <w:rPr>
          <w:rFonts w:ascii="Arial" w:hAnsi="Arial" w:cs="Arial"/>
          <w:color w:val="4BACC6" w:themeColor="accent5"/>
          <w:sz w:val="24"/>
          <w:szCs w:val="24"/>
        </w:rPr>
      </w:pPr>
    </w:p>
    <w:p w:rsidR="005A774A" w:rsidRPr="003D011F" w:rsidRDefault="005A774A" w:rsidP="005A774A">
      <w:pPr>
        <w:spacing w:after="0" w:line="360" w:lineRule="auto"/>
        <w:ind w:firstLine="709"/>
        <w:jc w:val="both"/>
        <w:rPr>
          <w:rFonts w:ascii="Arial" w:hAnsi="Arial" w:cs="Arial"/>
          <w:color w:val="4BACC6" w:themeColor="accent5"/>
          <w:sz w:val="24"/>
          <w:szCs w:val="24"/>
        </w:rPr>
      </w:pPr>
    </w:p>
    <w:p w:rsidR="00952799" w:rsidRPr="003D011F" w:rsidRDefault="00952799" w:rsidP="005A774A">
      <w:pPr>
        <w:spacing w:after="0" w:line="360" w:lineRule="auto"/>
        <w:ind w:firstLine="709"/>
        <w:jc w:val="both"/>
        <w:rPr>
          <w:rFonts w:ascii="Arial" w:hAnsi="Arial" w:cs="Arial"/>
          <w:color w:val="4BACC6" w:themeColor="accent5"/>
          <w:sz w:val="24"/>
          <w:szCs w:val="24"/>
        </w:rPr>
      </w:pPr>
    </w:p>
    <w:p w:rsidR="004F5CDC" w:rsidRPr="003D011F" w:rsidRDefault="004F5CDC" w:rsidP="004F5CDC">
      <w:pPr>
        <w:spacing w:after="0" w:line="240" w:lineRule="auto"/>
        <w:ind w:firstLine="709"/>
        <w:jc w:val="both"/>
        <w:rPr>
          <w:rFonts w:ascii="Arial" w:hAnsi="Arial" w:cs="Arial"/>
          <w:b/>
          <w:color w:val="4BACC6" w:themeColor="accent5"/>
          <w:sz w:val="24"/>
          <w:szCs w:val="24"/>
        </w:rPr>
      </w:pPr>
      <w:r w:rsidRPr="003D011F">
        <w:rPr>
          <w:rFonts w:ascii="Arial" w:hAnsi="Arial" w:cs="Arial"/>
          <w:b/>
          <w:color w:val="4BACC6" w:themeColor="accent5"/>
          <w:sz w:val="24"/>
          <w:szCs w:val="24"/>
        </w:rPr>
        <w:t xml:space="preserve">           Alejandro Lafuente Torres</w:t>
      </w:r>
      <w:r w:rsidRPr="003D011F">
        <w:rPr>
          <w:rFonts w:ascii="Arial" w:hAnsi="Arial" w:cs="Arial"/>
          <w:color w:val="4BACC6" w:themeColor="accent5"/>
          <w:sz w:val="24"/>
          <w:szCs w:val="24"/>
        </w:rPr>
        <w:t xml:space="preserve"> </w:t>
      </w:r>
      <w:r w:rsidRPr="003D011F">
        <w:rPr>
          <w:rFonts w:ascii="Arial" w:hAnsi="Arial" w:cs="Arial"/>
          <w:b/>
          <w:color w:val="4BACC6" w:themeColor="accent5"/>
          <w:sz w:val="24"/>
          <w:szCs w:val="24"/>
          <w:lang w:val="es-ES"/>
        </w:rPr>
        <w:t xml:space="preserve">          Rosa María Motilla García</w:t>
      </w:r>
      <w:r w:rsidRPr="003D011F">
        <w:rPr>
          <w:rFonts w:ascii="Arial" w:hAnsi="Arial" w:cs="Arial"/>
          <w:b/>
          <w:color w:val="4BACC6" w:themeColor="accent5"/>
          <w:sz w:val="24"/>
          <w:szCs w:val="24"/>
        </w:rPr>
        <w:t xml:space="preserve">        </w:t>
      </w:r>
    </w:p>
    <w:p w:rsidR="00952799" w:rsidRPr="003D011F" w:rsidRDefault="004F5CDC" w:rsidP="005A774A">
      <w:pPr>
        <w:spacing w:after="0" w:line="240" w:lineRule="auto"/>
        <w:ind w:firstLine="709"/>
        <w:jc w:val="both"/>
        <w:rPr>
          <w:rFonts w:ascii="Arial" w:hAnsi="Arial" w:cs="Arial"/>
          <w:b/>
          <w:color w:val="4BACC6" w:themeColor="accent5"/>
          <w:sz w:val="24"/>
          <w:szCs w:val="24"/>
        </w:rPr>
      </w:pPr>
      <w:r w:rsidRPr="003D011F">
        <w:rPr>
          <w:rFonts w:ascii="Arial" w:hAnsi="Arial" w:cs="Arial"/>
          <w:b/>
          <w:color w:val="4BACC6" w:themeColor="accent5"/>
          <w:sz w:val="24"/>
          <w:szCs w:val="24"/>
        </w:rPr>
        <w:t xml:space="preserve">           Comisionado Presidente                      </w:t>
      </w:r>
      <w:r w:rsidR="00845E58" w:rsidRPr="003D011F">
        <w:rPr>
          <w:rFonts w:ascii="Arial" w:hAnsi="Arial" w:cs="Arial"/>
          <w:b/>
          <w:color w:val="4BACC6" w:themeColor="accent5"/>
          <w:sz w:val="24"/>
          <w:szCs w:val="24"/>
        </w:rPr>
        <w:t>Secretaria de Plen</w:t>
      </w:r>
      <w:r w:rsidR="005A774A" w:rsidRPr="003D011F">
        <w:rPr>
          <w:rFonts w:ascii="Arial" w:hAnsi="Arial" w:cs="Arial"/>
          <w:b/>
          <w:color w:val="4BACC6" w:themeColor="accent5"/>
          <w:sz w:val="24"/>
          <w:szCs w:val="24"/>
        </w:rPr>
        <w:t>o</w:t>
      </w:r>
    </w:p>
    <w:p w:rsidR="00952799" w:rsidRPr="003D011F" w:rsidRDefault="00952799" w:rsidP="00952799">
      <w:pPr>
        <w:rPr>
          <w:rFonts w:ascii="Arial" w:hAnsi="Arial" w:cs="Arial"/>
          <w:color w:val="4BACC6" w:themeColor="accent5"/>
          <w:sz w:val="24"/>
          <w:szCs w:val="24"/>
        </w:rPr>
      </w:pPr>
    </w:p>
    <w:p w:rsidR="00952799" w:rsidRPr="003D011F" w:rsidRDefault="00952799" w:rsidP="00952799">
      <w:pPr>
        <w:rPr>
          <w:rFonts w:ascii="Arial" w:hAnsi="Arial" w:cs="Arial"/>
          <w:color w:val="4BACC6" w:themeColor="accent5"/>
          <w:sz w:val="24"/>
          <w:szCs w:val="24"/>
        </w:rPr>
      </w:pPr>
    </w:p>
    <w:p w:rsidR="00E32AE9" w:rsidRPr="003D011F" w:rsidRDefault="00E32AE9" w:rsidP="00952799">
      <w:pPr>
        <w:rPr>
          <w:rFonts w:ascii="Arial" w:hAnsi="Arial" w:cs="Arial"/>
          <w:color w:val="4BACC6" w:themeColor="accent5"/>
          <w:sz w:val="24"/>
          <w:szCs w:val="24"/>
        </w:rPr>
      </w:pPr>
    </w:p>
    <w:p w:rsidR="00952799" w:rsidRPr="003D011F" w:rsidRDefault="00952799" w:rsidP="00952799">
      <w:pPr>
        <w:rPr>
          <w:rFonts w:ascii="Arial" w:hAnsi="Arial" w:cs="Arial"/>
          <w:color w:val="4BACC6" w:themeColor="accent5"/>
          <w:sz w:val="24"/>
          <w:szCs w:val="24"/>
        </w:rPr>
      </w:pPr>
    </w:p>
    <w:p w:rsidR="00E60AFC" w:rsidRPr="003D011F" w:rsidRDefault="00E60AFC" w:rsidP="00952799">
      <w:pPr>
        <w:rPr>
          <w:rFonts w:ascii="Arial" w:hAnsi="Arial" w:cs="Arial"/>
          <w:color w:val="4BACC6" w:themeColor="accent5"/>
          <w:sz w:val="24"/>
          <w:szCs w:val="24"/>
        </w:rPr>
      </w:pPr>
    </w:p>
    <w:p w:rsidR="00E60AFC" w:rsidRPr="003D011F" w:rsidRDefault="00E60AFC" w:rsidP="00952799">
      <w:pPr>
        <w:rPr>
          <w:rFonts w:ascii="Arial" w:hAnsi="Arial" w:cs="Arial"/>
          <w:color w:val="4BACC6" w:themeColor="accent5"/>
          <w:sz w:val="24"/>
          <w:szCs w:val="24"/>
        </w:rPr>
      </w:pPr>
    </w:p>
    <w:p w:rsidR="00952799" w:rsidRPr="003D011F" w:rsidRDefault="00952799" w:rsidP="00952799">
      <w:pPr>
        <w:rPr>
          <w:rFonts w:ascii="Arial" w:hAnsi="Arial" w:cs="Arial"/>
          <w:color w:val="4BACC6" w:themeColor="accent5"/>
          <w:sz w:val="16"/>
          <w:szCs w:val="16"/>
        </w:rPr>
      </w:pPr>
      <w:r w:rsidRPr="003D011F">
        <w:rPr>
          <w:rFonts w:ascii="Arial" w:hAnsi="Arial" w:cs="Arial"/>
          <w:color w:val="4BACC6" w:themeColor="accent5"/>
          <w:sz w:val="16"/>
          <w:szCs w:val="16"/>
        </w:rPr>
        <w:t>O.R.E.J.</w:t>
      </w:r>
    </w:p>
    <w:p w:rsidR="003D011F" w:rsidRPr="003D011F" w:rsidRDefault="003D011F" w:rsidP="00952799">
      <w:pPr>
        <w:rPr>
          <w:rFonts w:ascii="Arial" w:hAnsi="Arial" w:cs="Arial"/>
          <w:color w:val="4BACC6" w:themeColor="accent5"/>
          <w:sz w:val="16"/>
          <w:szCs w:val="16"/>
        </w:rPr>
      </w:pPr>
      <w:proofErr w:type="spellStart"/>
      <w:r w:rsidRPr="003D011F">
        <w:rPr>
          <w:rFonts w:ascii="Arial" w:hAnsi="Arial" w:cs="Arial"/>
          <w:color w:val="4BACC6" w:themeColor="accent5"/>
          <w:sz w:val="16"/>
          <w:szCs w:val="16"/>
        </w:rPr>
        <w:t>jlV.r</w:t>
      </w:r>
      <w:proofErr w:type="spellEnd"/>
    </w:p>
    <w:p w:rsidR="00952799" w:rsidRPr="003D011F" w:rsidRDefault="00952799" w:rsidP="00952799">
      <w:pPr>
        <w:rPr>
          <w:rFonts w:ascii="Arial" w:hAnsi="Arial" w:cs="Arial"/>
          <w:color w:val="4BACC6" w:themeColor="accent5"/>
          <w:sz w:val="18"/>
          <w:szCs w:val="18"/>
        </w:rPr>
      </w:pPr>
    </w:p>
    <w:p w:rsidR="00952799" w:rsidRPr="003D011F" w:rsidRDefault="00952799" w:rsidP="00952799">
      <w:pPr>
        <w:jc w:val="both"/>
        <w:rPr>
          <w:rFonts w:ascii="Arial" w:hAnsi="Arial" w:cs="Arial"/>
          <w:color w:val="4BACC6" w:themeColor="accent5"/>
          <w:sz w:val="18"/>
          <w:szCs w:val="18"/>
        </w:rPr>
      </w:pPr>
      <w:r w:rsidRPr="003D011F">
        <w:rPr>
          <w:rFonts w:ascii="Arial" w:hAnsi="Arial" w:cs="Arial"/>
          <w:color w:val="4BACC6" w:themeColor="accent5"/>
          <w:sz w:val="18"/>
          <w:szCs w:val="18"/>
        </w:rPr>
        <w:t xml:space="preserve">(Esta foja pertenece a la parte final del auto de fecha </w:t>
      </w:r>
      <w:r w:rsidR="00B956A9" w:rsidRPr="003D011F">
        <w:rPr>
          <w:rFonts w:ascii="Arial" w:hAnsi="Arial" w:cs="Arial"/>
          <w:color w:val="4BACC6" w:themeColor="accent5"/>
          <w:sz w:val="18"/>
          <w:szCs w:val="18"/>
        </w:rPr>
        <w:t xml:space="preserve">dieciséis de abril </w:t>
      </w:r>
      <w:r w:rsidR="001C6993" w:rsidRPr="003D011F">
        <w:rPr>
          <w:rFonts w:ascii="Arial" w:hAnsi="Arial" w:cs="Arial"/>
          <w:color w:val="4BACC6" w:themeColor="accent5"/>
          <w:sz w:val="18"/>
          <w:szCs w:val="18"/>
        </w:rPr>
        <w:t>de</w:t>
      </w:r>
      <w:r w:rsidRPr="003D011F">
        <w:rPr>
          <w:rFonts w:ascii="Arial" w:hAnsi="Arial" w:cs="Arial"/>
          <w:color w:val="4BACC6" w:themeColor="accent5"/>
          <w:sz w:val="18"/>
          <w:szCs w:val="18"/>
        </w:rPr>
        <w:t xml:space="preserve"> dos mil dieciocho, dictado dentro del Recurso de Revisión </w:t>
      </w:r>
      <w:r w:rsidR="00E60AFC" w:rsidRPr="003D011F">
        <w:rPr>
          <w:rFonts w:ascii="Arial" w:hAnsi="Arial" w:cs="Arial"/>
          <w:color w:val="4BACC6" w:themeColor="accent5"/>
          <w:sz w:val="18"/>
          <w:szCs w:val="18"/>
        </w:rPr>
        <w:t>6</w:t>
      </w:r>
      <w:r w:rsidR="00B956A9" w:rsidRPr="003D011F">
        <w:rPr>
          <w:rFonts w:ascii="Arial" w:hAnsi="Arial" w:cs="Arial"/>
          <w:color w:val="4BACC6" w:themeColor="accent5"/>
          <w:sz w:val="18"/>
          <w:szCs w:val="18"/>
        </w:rPr>
        <w:t>7</w:t>
      </w:r>
      <w:r w:rsidRPr="003D011F">
        <w:rPr>
          <w:rFonts w:ascii="Arial" w:hAnsi="Arial" w:cs="Arial"/>
          <w:color w:val="4BACC6" w:themeColor="accent5"/>
          <w:sz w:val="18"/>
          <w:szCs w:val="18"/>
        </w:rPr>
        <w:t>/201</w:t>
      </w:r>
      <w:r w:rsidR="00B956A9" w:rsidRPr="003D011F">
        <w:rPr>
          <w:rFonts w:ascii="Arial" w:hAnsi="Arial" w:cs="Arial"/>
          <w:color w:val="4BACC6" w:themeColor="accent5"/>
          <w:sz w:val="18"/>
          <w:szCs w:val="18"/>
        </w:rPr>
        <w:t>7</w:t>
      </w:r>
      <w:r w:rsidRPr="003D011F">
        <w:rPr>
          <w:rFonts w:ascii="Arial" w:hAnsi="Arial" w:cs="Arial"/>
          <w:color w:val="4BACC6" w:themeColor="accent5"/>
          <w:sz w:val="18"/>
          <w:szCs w:val="18"/>
        </w:rPr>
        <w:t>-1).</w:t>
      </w:r>
    </w:p>
    <w:sectPr w:rsidR="00952799" w:rsidRPr="003D011F"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23E" w:rsidRDefault="00D0223E" w:rsidP="00A04BCB">
      <w:pPr>
        <w:spacing w:after="0" w:line="240" w:lineRule="auto"/>
      </w:pPr>
      <w:r>
        <w:separator/>
      </w:r>
    </w:p>
  </w:endnote>
  <w:endnote w:type="continuationSeparator" w:id="0">
    <w:p w:rsidR="00D0223E" w:rsidRDefault="00D0223E"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23E" w:rsidRDefault="00D0223E" w:rsidP="00A04BCB">
      <w:pPr>
        <w:spacing w:after="0" w:line="240" w:lineRule="auto"/>
      </w:pPr>
      <w:r>
        <w:separator/>
      </w:r>
    </w:p>
  </w:footnote>
  <w:footnote w:type="continuationSeparator" w:id="0">
    <w:p w:rsidR="00D0223E" w:rsidRDefault="00D0223E"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0447BC">
      <w:rPr>
        <w:rFonts w:ascii="Arial" w:hAnsi="Arial" w:cs="Arial"/>
        <w:b/>
      </w:rPr>
      <w:t>67</w:t>
    </w:r>
    <w:r>
      <w:rPr>
        <w:rFonts w:ascii="Arial" w:hAnsi="Arial" w:cs="Arial"/>
        <w:b/>
      </w:rPr>
      <w:t>/2017-1</w:t>
    </w:r>
    <w:r w:rsidR="000447BC">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4C76DB0"/>
    <w:multiLevelType w:val="hybridMultilevel"/>
    <w:tmpl w:val="B0400C26"/>
    <w:lvl w:ilvl="0" w:tplc="48122DD2">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A96B99E">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6AE8D58E">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3976C4F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1BE0B85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CD48FC7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CF60488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59A2002A">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BBDEA5EC">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10"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1"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634223A9"/>
    <w:multiLevelType w:val="hybridMultilevel"/>
    <w:tmpl w:val="86C46E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F542B7B"/>
    <w:multiLevelType w:val="hybridMultilevel"/>
    <w:tmpl w:val="73BC4DFC"/>
    <w:lvl w:ilvl="0" w:tplc="080A000F">
      <w:start w:val="1"/>
      <w:numFmt w:val="decimal"/>
      <w:lvlText w:val="%1."/>
      <w:lvlJc w:val="left"/>
      <w:pPr>
        <w:ind w:left="730" w:hanging="360"/>
      </w:pPr>
    </w:lvl>
    <w:lvl w:ilvl="1" w:tplc="080A0019" w:tentative="1">
      <w:start w:val="1"/>
      <w:numFmt w:val="lowerLetter"/>
      <w:lvlText w:val="%2."/>
      <w:lvlJc w:val="left"/>
      <w:pPr>
        <w:ind w:left="1450" w:hanging="360"/>
      </w:pPr>
    </w:lvl>
    <w:lvl w:ilvl="2" w:tplc="080A001B" w:tentative="1">
      <w:start w:val="1"/>
      <w:numFmt w:val="lowerRoman"/>
      <w:lvlText w:val="%3."/>
      <w:lvlJc w:val="right"/>
      <w:pPr>
        <w:ind w:left="2170" w:hanging="180"/>
      </w:pPr>
    </w:lvl>
    <w:lvl w:ilvl="3" w:tplc="080A000F" w:tentative="1">
      <w:start w:val="1"/>
      <w:numFmt w:val="decimal"/>
      <w:lvlText w:val="%4."/>
      <w:lvlJc w:val="left"/>
      <w:pPr>
        <w:ind w:left="2890" w:hanging="360"/>
      </w:pPr>
    </w:lvl>
    <w:lvl w:ilvl="4" w:tplc="080A0019" w:tentative="1">
      <w:start w:val="1"/>
      <w:numFmt w:val="lowerLetter"/>
      <w:lvlText w:val="%5."/>
      <w:lvlJc w:val="left"/>
      <w:pPr>
        <w:ind w:left="3610" w:hanging="360"/>
      </w:pPr>
    </w:lvl>
    <w:lvl w:ilvl="5" w:tplc="080A001B" w:tentative="1">
      <w:start w:val="1"/>
      <w:numFmt w:val="lowerRoman"/>
      <w:lvlText w:val="%6."/>
      <w:lvlJc w:val="right"/>
      <w:pPr>
        <w:ind w:left="4330" w:hanging="180"/>
      </w:pPr>
    </w:lvl>
    <w:lvl w:ilvl="6" w:tplc="080A000F" w:tentative="1">
      <w:start w:val="1"/>
      <w:numFmt w:val="decimal"/>
      <w:lvlText w:val="%7."/>
      <w:lvlJc w:val="left"/>
      <w:pPr>
        <w:ind w:left="5050" w:hanging="360"/>
      </w:pPr>
    </w:lvl>
    <w:lvl w:ilvl="7" w:tplc="080A0019" w:tentative="1">
      <w:start w:val="1"/>
      <w:numFmt w:val="lowerLetter"/>
      <w:lvlText w:val="%8."/>
      <w:lvlJc w:val="left"/>
      <w:pPr>
        <w:ind w:left="5770" w:hanging="360"/>
      </w:pPr>
    </w:lvl>
    <w:lvl w:ilvl="8" w:tplc="080A001B" w:tentative="1">
      <w:start w:val="1"/>
      <w:numFmt w:val="lowerRoman"/>
      <w:lvlText w:val="%9."/>
      <w:lvlJc w:val="right"/>
      <w:pPr>
        <w:ind w:left="6490" w:hanging="180"/>
      </w:pPr>
    </w:lvl>
  </w:abstractNum>
  <w:abstractNum w:abstractNumId="17"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7"/>
  </w:num>
  <w:num w:numId="4">
    <w:abstractNumId w:val="17"/>
  </w:num>
  <w:num w:numId="5">
    <w:abstractNumId w:val="12"/>
  </w:num>
  <w:num w:numId="6">
    <w:abstractNumId w:val="10"/>
  </w:num>
  <w:num w:numId="7">
    <w:abstractNumId w:val="3"/>
  </w:num>
  <w:num w:numId="8">
    <w:abstractNumId w:val="14"/>
  </w:num>
  <w:num w:numId="9">
    <w:abstractNumId w:val="6"/>
  </w:num>
  <w:num w:numId="10">
    <w:abstractNumId w:val="2"/>
  </w:num>
  <w:num w:numId="11">
    <w:abstractNumId w:val="9"/>
  </w:num>
  <w:num w:numId="12">
    <w:abstractNumId w:val="13"/>
  </w:num>
  <w:num w:numId="13">
    <w:abstractNumId w:val="11"/>
  </w:num>
  <w:num w:numId="14">
    <w:abstractNumId w:val="8"/>
  </w:num>
  <w:num w:numId="15">
    <w:abstractNumId w:val="0"/>
  </w:num>
  <w:num w:numId="16">
    <w:abstractNumId w:val="1"/>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12016"/>
    <w:rsid w:val="00022AD6"/>
    <w:rsid w:val="0003028A"/>
    <w:rsid w:val="00031B1D"/>
    <w:rsid w:val="000447BC"/>
    <w:rsid w:val="00080247"/>
    <w:rsid w:val="00090FF9"/>
    <w:rsid w:val="000A4472"/>
    <w:rsid w:val="000A4C73"/>
    <w:rsid w:val="000A4F5D"/>
    <w:rsid w:val="000B62C2"/>
    <w:rsid w:val="000B7F7D"/>
    <w:rsid w:val="000D4457"/>
    <w:rsid w:val="000D6BBE"/>
    <w:rsid w:val="000D71A1"/>
    <w:rsid w:val="000E5BF5"/>
    <w:rsid w:val="000F05B6"/>
    <w:rsid w:val="000F3254"/>
    <w:rsid w:val="000F3F6E"/>
    <w:rsid w:val="00107646"/>
    <w:rsid w:val="00107F8A"/>
    <w:rsid w:val="00131EBD"/>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1BD9"/>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C2771"/>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735"/>
    <w:rsid w:val="0038592D"/>
    <w:rsid w:val="003A0A70"/>
    <w:rsid w:val="003D011F"/>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15C6F"/>
    <w:rsid w:val="0054206B"/>
    <w:rsid w:val="00552902"/>
    <w:rsid w:val="0055402B"/>
    <w:rsid w:val="00555BEA"/>
    <w:rsid w:val="00557692"/>
    <w:rsid w:val="00570D95"/>
    <w:rsid w:val="00571DF1"/>
    <w:rsid w:val="00580B07"/>
    <w:rsid w:val="005A2395"/>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7B0C"/>
    <w:rsid w:val="008A6B41"/>
    <w:rsid w:val="008B15BA"/>
    <w:rsid w:val="008C22E2"/>
    <w:rsid w:val="008D0A3C"/>
    <w:rsid w:val="008F388A"/>
    <w:rsid w:val="008F6149"/>
    <w:rsid w:val="009039C8"/>
    <w:rsid w:val="00904010"/>
    <w:rsid w:val="00906B75"/>
    <w:rsid w:val="009124C4"/>
    <w:rsid w:val="0092572B"/>
    <w:rsid w:val="00943FA9"/>
    <w:rsid w:val="0094536F"/>
    <w:rsid w:val="00952799"/>
    <w:rsid w:val="0097472A"/>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A04BCB"/>
    <w:rsid w:val="00A050F1"/>
    <w:rsid w:val="00A06A4A"/>
    <w:rsid w:val="00A24594"/>
    <w:rsid w:val="00A61517"/>
    <w:rsid w:val="00A62F8D"/>
    <w:rsid w:val="00A630A6"/>
    <w:rsid w:val="00A7066C"/>
    <w:rsid w:val="00A75DA0"/>
    <w:rsid w:val="00A8436E"/>
    <w:rsid w:val="00A94565"/>
    <w:rsid w:val="00AA3735"/>
    <w:rsid w:val="00AA5027"/>
    <w:rsid w:val="00AB0C8A"/>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56A9"/>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1CA8"/>
    <w:rsid w:val="00C42933"/>
    <w:rsid w:val="00C66E3D"/>
    <w:rsid w:val="00C70A3F"/>
    <w:rsid w:val="00C73D19"/>
    <w:rsid w:val="00C7664A"/>
    <w:rsid w:val="00C96DC3"/>
    <w:rsid w:val="00CC57CD"/>
    <w:rsid w:val="00CE6391"/>
    <w:rsid w:val="00CF3B68"/>
    <w:rsid w:val="00D0223E"/>
    <w:rsid w:val="00D05A2B"/>
    <w:rsid w:val="00D11CA5"/>
    <w:rsid w:val="00D13645"/>
    <w:rsid w:val="00D138B7"/>
    <w:rsid w:val="00D1594E"/>
    <w:rsid w:val="00D21862"/>
    <w:rsid w:val="00D550D5"/>
    <w:rsid w:val="00D7336A"/>
    <w:rsid w:val="00D873CB"/>
    <w:rsid w:val="00DB05F1"/>
    <w:rsid w:val="00DB5F2A"/>
    <w:rsid w:val="00DB65D6"/>
    <w:rsid w:val="00DC105A"/>
    <w:rsid w:val="00DC55EF"/>
    <w:rsid w:val="00DC7F19"/>
    <w:rsid w:val="00DD1315"/>
    <w:rsid w:val="00DE25E6"/>
    <w:rsid w:val="00DE5E94"/>
    <w:rsid w:val="00DE6AB5"/>
    <w:rsid w:val="00DF5E66"/>
    <w:rsid w:val="00DF74E7"/>
    <w:rsid w:val="00E0126B"/>
    <w:rsid w:val="00E12808"/>
    <w:rsid w:val="00E135D9"/>
    <w:rsid w:val="00E15E88"/>
    <w:rsid w:val="00E32AE9"/>
    <w:rsid w:val="00E4165D"/>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766A"/>
    <w:rsid w:val="00F0773B"/>
    <w:rsid w:val="00F14988"/>
    <w:rsid w:val="00F2256E"/>
    <w:rsid w:val="00F24EED"/>
    <w:rsid w:val="00F30115"/>
    <w:rsid w:val="00F31196"/>
    <w:rsid w:val="00F3148D"/>
    <w:rsid w:val="00F32173"/>
    <w:rsid w:val="00F35188"/>
    <w:rsid w:val="00F573CF"/>
    <w:rsid w:val="00F64485"/>
    <w:rsid w:val="00F74948"/>
    <w:rsid w:val="00F750F7"/>
    <w:rsid w:val="00F85FDA"/>
    <w:rsid w:val="00F96385"/>
    <w:rsid w:val="00F96D81"/>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E9D89"/>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9043F-6440-4A89-81FF-53931CA21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1398</Words>
  <Characters>7695</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4</cp:revision>
  <cp:lastPrinted>2017-11-27T18:27:00Z</cp:lastPrinted>
  <dcterms:created xsi:type="dcterms:W3CDTF">2018-04-03T18:29:00Z</dcterms:created>
  <dcterms:modified xsi:type="dcterms:W3CDTF">2018-04-30T13:41:00Z</dcterms:modified>
</cp:coreProperties>
</file>