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7A7319">
        <w:rPr>
          <w:rFonts w:ascii="Arial" w:hAnsi="Arial" w:cs="Arial"/>
          <w:color w:val="4BACC6" w:themeColor="accent5"/>
          <w:sz w:val="24"/>
          <w:szCs w:val="24"/>
        </w:rPr>
        <w:t xml:space="preserve">veintidós de 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 xml:space="preserve">mayo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378F8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7378F8" w:rsidRDefault="007378F8" w:rsidP="007378F8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7A7319" w:rsidRPr="007378F8" w:rsidRDefault="00B76884" w:rsidP="007378F8">
      <w:pPr>
        <w:pStyle w:val="corte4fondo"/>
        <w:tabs>
          <w:tab w:val="left" w:pos="567"/>
        </w:tabs>
        <w:spacing w:line="276" w:lineRule="auto"/>
        <w:rPr>
          <w:rFonts w:cs="Arial"/>
          <w:i/>
          <w:color w:val="4BACC6" w:themeColor="accent5"/>
          <w:sz w:val="22"/>
          <w:szCs w:val="22"/>
        </w:rPr>
      </w:pPr>
      <w:r w:rsidRPr="007378F8">
        <w:rPr>
          <w:rFonts w:cs="Arial"/>
          <w:i/>
          <w:color w:val="4BACC6" w:themeColor="accent5"/>
          <w:sz w:val="22"/>
          <w:szCs w:val="22"/>
        </w:rPr>
        <w:t>“…</w:t>
      </w:r>
      <w:r w:rsidR="007A7319" w:rsidRPr="007378F8">
        <w:rPr>
          <w:rFonts w:cs="Arial"/>
          <w:b/>
          <w:i/>
          <w:color w:val="4BACC6" w:themeColor="accent5"/>
          <w:sz w:val="22"/>
          <w:szCs w:val="22"/>
        </w:rPr>
        <w:t>8</w:t>
      </w:r>
      <w:r w:rsidR="00FE0483" w:rsidRPr="007378F8">
        <w:rPr>
          <w:rFonts w:cs="Arial"/>
          <w:b/>
          <w:i/>
          <w:color w:val="4BACC6" w:themeColor="accent5"/>
          <w:sz w:val="22"/>
          <w:szCs w:val="22"/>
        </w:rPr>
        <w:t>.</w:t>
      </w:r>
      <w:r w:rsidR="007A7319" w:rsidRPr="007378F8">
        <w:rPr>
          <w:rFonts w:cs="Arial"/>
          <w:b/>
          <w:i/>
          <w:color w:val="4BACC6" w:themeColor="accent5"/>
          <w:sz w:val="22"/>
          <w:szCs w:val="22"/>
        </w:rPr>
        <w:t>5</w:t>
      </w:r>
      <w:r w:rsidRPr="007378F8">
        <w:rPr>
          <w:rFonts w:cs="Arial"/>
          <w:b/>
          <w:i/>
          <w:color w:val="4BACC6" w:themeColor="accent5"/>
          <w:sz w:val="22"/>
          <w:szCs w:val="22"/>
        </w:rPr>
        <w:t xml:space="preserve">. </w:t>
      </w:r>
      <w:r w:rsidR="007A7319" w:rsidRPr="007378F8">
        <w:rPr>
          <w:rFonts w:cs="Arial"/>
          <w:b/>
          <w:i/>
          <w:color w:val="4BACC6" w:themeColor="accent5"/>
          <w:sz w:val="22"/>
          <w:szCs w:val="22"/>
        </w:rPr>
        <w:t xml:space="preserve">Sentido y efectos de la </w:t>
      </w:r>
      <w:r w:rsidRPr="007378F8">
        <w:rPr>
          <w:rFonts w:cs="Arial"/>
          <w:b/>
          <w:i/>
          <w:color w:val="4BACC6" w:themeColor="accent5"/>
          <w:sz w:val="22"/>
          <w:szCs w:val="22"/>
        </w:rPr>
        <w:t>resolución.</w:t>
      </w:r>
      <w:r w:rsidRPr="007378F8">
        <w:rPr>
          <w:rFonts w:cs="Arial"/>
          <w:i/>
          <w:color w:val="4BACC6" w:themeColor="accent5"/>
          <w:sz w:val="22"/>
          <w:szCs w:val="22"/>
        </w:rPr>
        <w:t xml:space="preserve"> </w:t>
      </w:r>
      <w:r w:rsidR="00FE0483" w:rsidRPr="007378F8">
        <w:rPr>
          <w:rFonts w:cs="Arial"/>
          <w:i/>
          <w:color w:val="4BACC6" w:themeColor="accent5"/>
          <w:sz w:val="22"/>
          <w:szCs w:val="22"/>
        </w:rPr>
        <w:t xml:space="preserve">En las condiciones anotadas y, al haber resultado fundado el agravio que hizo valer la recurrente, lo procedente es que esta Comisión Estatal de Garantía de Acceso a la Información Pública de conformidad con el </w:t>
      </w:r>
      <w:r w:rsidRPr="007378F8">
        <w:rPr>
          <w:rFonts w:cs="Arial"/>
          <w:i/>
          <w:color w:val="4BACC6" w:themeColor="accent5"/>
          <w:sz w:val="22"/>
          <w:szCs w:val="22"/>
        </w:rPr>
        <w:t>artículo 1</w:t>
      </w:r>
      <w:r w:rsidR="007A7319" w:rsidRPr="007378F8">
        <w:rPr>
          <w:rFonts w:cs="Arial"/>
          <w:i/>
          <w:color w:val="4BACC6" w:themeColor="accent5"/>
          <w:sz w:val="22"/>
          <w:szCs w:val="22"/>
        </w:rPr>
        <w:t>64 de</w:t>
      </w:r>
      <w:r w:rsidRPr="007378F8">
        <w:rPr>
          <w:rFonts w:cs="Arial"/>
          <w:i/>
          <w:color w:val="4BACC6" w:themeColor="accent5"/>
          <w:sz w:val="22"/>
          <w:szCs w:val="22"/>
        </w:rPr>
        <w:t xml:space="preserve"> la Ley de Transparencia y Acceso a la Información Pública del Estado </w:t>
      </w:r>
      <w:r w:rsidR="007A7319" w:rsidRPr="007378F8">
        <w:rPr>
          <w:rFonts w:cs="Arial"/>
          <w:i/>
          <w:color w:val="4BACC6" w:themeColor="accent5"/>
          <w:sz w:val="22"/>
          <w:szCs w:val="22"/>
        </w:rPr>
        <w:t>aplica la afirmativa ficta y por lo tanto conmina al sujeto obligado para que entregue a la solicitante la información sobre:</w:t>
      </w:r>
    </w:p>
    <w:p w:rsidR="00B76884" w:rsidRPr="007378F8" w:rsidRDefault="00B76884" w:rsidP="007378F8">
      <w:pPr>
        <w:pStyle w:val="corte4fondo"/>
        <w:tabs>
          <w:tab w:val="left" w:pos="567"/>
        </w:tabs>
        <w:spacing w:line="276" w:lineRule="auto"/>
        <w:rPr>
          <w:rFonts w:cs="Arial"/>
          <w:b/>
          <w:i/>
          <w:color w:val="4BACC6" w:themeColor="accent5"/>
          <w:sz w:val="22"/>
          <w:szCs w:val="22"/>
        </w:rPr>
      </w:pPr>
    </w:p>
    <w:p w:rsidR="007A7319" w:rsidRPr="007378F8" w:rsidRDefault="007A7319" w:rsidP="007378F8">
      <w:pPr>
        <w:pStyle w:val="corte4fondo"/>
        <w:tabs>
          <w:tab w:val="left" w:pos="567"/>
        </w:tabs>
        <w:spacing w:line="276" w:lineRule="auto"/>
        <w:rPr>
          <w:rFonts w:cs="Arial"/>
          <w:i/>
          <w:color w:val="4BACC6" w:themeColor="accent5"/>
          <w:sz w:val="22"/>
          <w:szCs w:val="22"/>
        </w:rPr>
      </w:pPr>
      <w:r w:rsidRPr="007378F8">
        <w:rPr>
          <w:rFonts w:cs="Arial"/>
          <w:i/>
          <w:color w:val="4BACC6" w:themeColor="accent5"/>
          <w:sz w:val="22"/>
          <w:szCs w:val="22"/>
        </w:rPr>
        <w:t>1.- Archivo digital donde conste a que dependencia pertenece el organismo denominado patronato para la Organización, Difusión, y Administración de la Feria Nacional Potosina.</w:t>
      </w:r>
    </w:p>
    <w:p w:rsidR="007378F8" w:rsidRPr="007378F8" w:rsidRDefault="007378F8" w:rsidP="007378F8">
      <w:pPr>
        <w:pStyle w:val="corte4fondo"/>
        <w:tabs>
          <w:tab w:val="left" w:pos="567"/>
        </w:tabs>
        <w:spacing w:line="276" w:lineRule="auto"/>
        <w:rPr>
          <w:rFonts w:cs="Arial"/>
          <w:i/>
          <w:color w:val="4BACC6" w:themeColor="accent5"/>
          <w:sz w:val="22"/>
          <w:szCs w:val="22"/>
        </w:rPr>
      </w:pPr>
    </w:p>
    <w:p w:rsidR="00002E28" w:rsidRPr="007378F8" w:rsidRDefault="007A7319" w:rsidP="007378F8">
      <w:pPr>
        <w:pStyle w:val="corte4fondo"/>
        <w:tabs>
          <w:tab w:val="left" w:pos="567"/>
        </w:tabs>
        <w:spacing w:line="276" w:lineRule="auto"/>
        <w:rPr>
          <w:rFonts w:cs="Arial"/>
          <w:i/>
          <w:color w:val="4BACC6" w:themeColor="accent5"/>
          <w:sz w:val="22"/>
          <w:szCs w:val="22"/>
        </w:rPr>
      </w:pPr>
      <w:r w:rsidRPr="007378F8">
        <w:rPr>
          <w:rFonts w:cs="Arial"/>
          <w:i/>
          <w:color w:val="4BACC6" w:themeColor="accent5"/>
          <w:sz w:val="22"/>
          <w:szCs w:val="22"/>
        </w:rPr>
        <w:t xml:space="preserve">2.- </w:t>
      </w:r>
      <w:r w:rsidR="00002E28" w:rsidRPr="007378F8">
        <w:rPr>
          <w:rFonts w:cs="Arial"/>
          <w:i/>
          <w:color w:val="4BACC6" w:themeColor="accent5"/>
          <w:sz w:val="22"/>
          <w:szCs w:val="22"/>
        </w:rPr>
        <w:t>Archivos digitales de los documentos mediante los cuales se formalizó la contratación de los artistas y grupos que se presentaron en el Palenque de la Feria Nacional Potosina 2016.</w:t>
      </w:r>
    </w:p>
    <w:p w:rsidR="007378F8" w:rsidRPr="007378F8" w:rsidRDefault="007378F8" w:rsidP="007378F8">
      <w:pPr>
        <w:pStyle w:val="corte4fondo"/>
        <w:tabs>
          <w:tab w:val="left" w:pos="567"/>
        </w:tabs>
        <w:spacing w:line="276" w:lineRule="auto"/>
        <w:rPr>
          <w:rFonts w:cs="Arial"/>
          <w:i/>
          <w:color w:val="4BACC6" w:themeColor="accent5"/>
          <w:sz w:val="22"/>
          <w:szCs w:val="22"/>
        </w:rPr>
      </w:pPr>
    </w:p>
    <w:p w:rsidR="00002E28" w:rsidRPr="007378F8" w:rsidRDefault="00002E28" w:rsidP="007378F8">
      <w:pPr>
        <w:pStyle w:val="corte4fondo"/>
        <w:tabs>
          <w:tab w:val="left" w:pos="567"/>
        </w:tabs>
        <w:spacing w:line="276" w:lineRule="auto"/>
        <w:rPr>
          <w:rFonts w:cs="Arial"/>
          <w:i/>
          <w:color w:val="4BACC6" w:themeColor="accent5"/>
          <w:sz w:val="22"/>
          <w:szCs w:val="22"/>
        </w:rPr>
      </w:pPr>
      <w:r w:rsidRPr="007378F8">
        <w:rPr>
          <w:rFonts w:cs="Arial"/>
          <w:i/>
          <w:color w:val="4BACC6" w:themeColor="accent5"/>
          <w:sz w:val="22"/>
          <w:szCs w:val="22"/>
        </w:rPr>
        <w:t xml:space="preserve">3.- Archivos digitales en donde conste la contraprestación por la prestación de los espectáculos, así como el nombre de la persona física o moral contratante de los eventos realizados en el </w:t>
      </w:r>
      <w:bookmarkStart w:id="0" w:name="_GoBack"/>
      <w:bookmarkEnd w:id="0"/>
      <w:r w:rsidRPr="007378F8">
        <w:rPr>
          <w:rFonts w:cs="Arial"/>
          <w:i/>
          <w:color w:val="4BACC6" w:themeColor="accent5"/>
          <w:sz w:val="22"/>
          <w:szCs w:val="22"/>
        </w:rPr>
        <w:t>citado Palenque del 12 de agosto al 04 de septiembre de 2016.</w:t>
      </w:r>
    </w:p>
    <w:p w:rsidR="007378F8" w:rsidRPr="007378F8" w:rsidRDefault="007378F8" w:rsidP="007378F8">
      <w:pPr>
        <w:pStyle w:val="corte4fondo"/>
        <w:tabs>
          <w:tab w:val="left" w:pos="567"/>
        </w:tabs>
        <w:spacing w:line="276" w:lineRule="auto"/>
        <w:rPr>
          <w:rFonts w:cs="Arial"/>
          <w:i/>
          <w:color w:val="4BACC6" w:themeColor="accent5"/>
          <w:sz w:val="22"/>
          <w:szCs w:val="22"/>
        </w:rPr>
      </w:pPr>
    </w:p>
    <w:p w:rsidR="00310587" w:rsidRPr="007378F8" w:rsidRDefault="00002E28" w:rsidP="007378F8">
      <w:pPr>
        <w:pStyle w:val="corte4fondo"/>
        <w:tabs>
          <w:tab w:val="left" w:pos="567"/>
        </w:tabs>
        <w:spacing w:line="276" w:lineRule="auto"/>
        <w:rPr>
          <w:rFonts w:cs="Arial"/>
          <w:i/>
          <w:color w:val="4BACC6" w:themeColor="accent5"/>
          <w:sz w:val="22"/>
          <w:szCs w:val="22"/>
        </w:rPr>
      </w:pPr>
      <w:r w:rsidRPr="007378F8">
        <w:rPr>
          <w:rFonts w:cs="Arial"/>
          <w:i/>
          <w:color w:val="4BACC6" w:themeColor="accent5"/>
          <w:sz w:val="22"/>
          <w:szCs w:val="22"/>
        </w:rPr>
        <w:t xml:space="preserve">4.- En su caso, los archivos digitales de los instrumentos legales mediante el cual otorgó el uso del Palenque de la Feria Nacional Potosina 2016, a las personas físicas o morales </w:t>
      </w:r>
      <w:proofErr w:type="gramStart"/>
      <w:r w:rsidRPr="007378F8">
        <w:rPr>
          <w:rFonts w:cs="Arial"/>
          <w:i/>
          <w:color w:val="4BACC6" w:themeColor="accent5"/>
          <w:sz w:val="22"/>
          <w:szCs w:val="22"/>
        </w:rPr>
        <w:t>la organizadoras</w:t>
      </w:r>
      <w:proofErr w:type="gramEnd"/>
      <w:r w:rsidRPr="007378F8">
        <w:rPr>
          <w:rFonts w:cs="Arial"/>
          <w:i/>
          <w:color w:val="4BACC6" w:themeColor="accent5"/>
          <w:sz w:val="22"/>
          <w:szCs w:val="22"/>
        </w:rPr>
        <w:t xml:space="preserve"> de los espectáculos públicos realizados en el citado Palenque del 12 de agosto al 04 de septiembre </w:t>
      </w:r>
      <w:r w:rsidR="00310587" w:rsidRPr="007378F8">
        <w:rPr>
          <w:rFonts w:cs="Arial"/>
          <w:i/>
          <w:color w:val="4BACC6" w:themeColor="accent5"/>
          <w:sz w:val="22"/>
          <w:szCs w:val="22"/>
        </w:rPr>
        <w:t>de 2016.</w:t>
      </w:r>
      <w:r w:rsidR="00310587" w:rsidRPr="007378F8">
        <w:rPr>
          <w:rFonts w:cs="Arial"/>
          <w:b/>
          <w:i/>
          <w:color w:val="4BACC6" w:themeColor="accent5"/>
          <w:sz w:val="22"/>
          <w:szCs w:val="22"/>
        </w:rPr>
        <w:t>”</w:t>
      </w:r>
    </w:p>
    <w:p w:rsidR="00490BC0" w:rsidRDefault="00FE0483" w:rsidP="00FE0483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”</w:t>
      </w:r>
    </w:p>
    <w:p w:rsidR="00B76884" w:rsidRDefault="00B76884" w:rsidP="00B76884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>Por lo anterior, el sujeto obligado a través del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oficio </w:t>
      </w:r>
      <w:r w:rsidR="00310587">
        <w:rPr>
          <w:rFonts w:ascii="Arial" w:hAnsi="Arial" w:cs="Arial"/>
          <w:color w:val="4BACC6" w:themeColor="accent5"/>
          <w:sz w:val="24"/>
          <w:szCs w:val="24"/>
        </w:rPr>
        <w:t>FENAPO-NUT/083/2017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signado por </w:t>
      </w:r>
      <w:r w:rsidR="00310587">
        <w:rPr>
          <w:rFonts w:ascii="Arial" w:hAnsi="Arial" w:cs="Arial"/>
          <w:color w:val="4BACC6" w:themeColor="accent5"/>
          <w:sz w:val="24"/>
          <w:szCs w:val="24"/>
        </w:rPr>
        <w:t>el encargado del departamento de Normatividad y Unidad de Transparencia del Patronato para la Organización, Difusión y Administración de la FENAPO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C6657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B76884">
        <w:rPr>
          <w:rFonts w:ascii="Arial" w:hAnsi="Arial" w:cs="Arial"/>
          <w:color w:val="4BACC6" w:themeColor="accent5"/>
          <w:sz w:val="24"/>
          <w:szCs w:val="24"/>
        </w:rPr>
        <w:t>veinti</w:t>
      </w:r>
      <w:r w:rsidR="00310587">
        <w:rPr>
          <w:rFonts w:ascii="Arial" w:hAnsi="Arial" w:cs="Arial"/>
          <w:color w:val="4BACC6" w:themeColor="accent5"/>
          <w:sz w:val="24"/>
          <w:szCs w:val="24"/>
        </w:rPr>
        <w:t xml:space="preserve">ocho de noviembre </w:t>
      </w:r>
      <w:r w:rsidR="00FE0483">
        <w:rPr>
          <w:rFonts w:ascii="Arial" w:hAnsi="Arial" w:cs="Arial"/>
          <w:color w:val="4BACC6" w:themeColor="accent5"/>
          <w:sz w:val="24"/>
          <w:szCs w:val="24"/>
        </w:rPr>
        <w:t>del año próximo pasado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310587">
        <w:rPr>
          <w:rFonts w:ascii="Arial" w:hAnsi="Arial" w:cs="Arial"/>
          <w:color w:val="4BACC6" w:themeColor="accent5"/>
          <w:sz w:val="24"/>
          <w:szCs w:val="24"/>
        </w:rPr>
        <w:t>dos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FA0290" w:rsidRDefault="00490BC0" w:rsidP="007378F8">
      <w:pPr>
        <w:spacing w:after="0"/>
        <w:ind w:firstLine="708"/>
        <w:jc w:val="both"/>
        <w:rPr>
          <w:rFonts w:ascii="Arial" w:hAnsi="Arial" w:cs="Arial"/>
          <w:i/>
          <w:color w:val="4BACC6" w:themeColor="accent5"/>
        </w:rPr>
      </w:pPr>
      <w:r w:rsidRPr="00FA0290">
        <w:rPr>
          <w:rFonts w:ascii="Arial" w:hAnsi="Arial" w:cs="Arial"/>
          <w:i/>
          <w:color w:val="4BACC6" w:themeColor="accent5"/>
        </w:rPr>
        <w:lastRenderedPageBreak/>
        <w:t xml:space="preserve"> […] </w:t>
      </w:r>
      <w:r w:rsidR="00310587">
        <w:rPr>
          <w:rFonts w:ascii="Arial" w:hAnsi="Arial" w:cs="Arial"/>
          <w:i/>
          <w:color w:val="4BACC6" w:themeColor="accent5"/>
        </w:rPr>
        <w:t xml:space="preserve">Con fecha 27 del presente mes y año se dio respuesta a la solicitud de información en términos que según consta </w:t>
      </w:r>
      <w:r w:rsidR="001927CA">
        <w:rPr>
          <w:rFonts w:ascii="Arial" w:hAnsi="Arial" w:cs="Arial"/>
          <w:i/>
          <w:color w:val="4BACC6" w:themeColor="accent5"/>
        </w:rPr>
        <w:t>el archivo digital, anexo en la modalidad electrónica tal y como lo señalo el particular</w:t>
      </w:r>
      <w:r w:rsidR="008F08E3">
        <w:rPr>
          <w:rFonts w:ascii="Arial" w:hAnsi="Arial" w:cs="Arial"/>
          <w:i/>
          <w:color w:val="4BACC6" w:themeColor="accent5"/>
        </w:rPr>
        <w:t xml:space="preserve"> </w:t>
      </w:r>
      <w:r w:rsidR="001927CA">
        <w:rPr>
          <w:rFonts w:ascii="Arial" w:hAnsi="Arial" w:cs="Arial"/>
          <w:i/>
          <w:color w:val="4BACC6" w:themeColor="accent5"/>
        </w:rPr>
        <w:t>para oír y recibir notificaciones, acerca de la información sobre:</w:t>
      </w:r>
      <w:r w:rsidR="00C95821">
        <w:rPr>
          <w:rFonts w:ascii="Arial" w:hAnsi="Arial" w:cs="Arial"/>
          <w:i/>
          <w:color w:val="4BACC6" w:themeColor="accent5"/>
        </w:rPr>
        <w:t xml:space="preserve"> </w:t>
      </w:r>
      <w:r w:rsidRPr="00FA0290">
        <w:rPr>
          <w:rFonts w:ascii="Arial" w:hAnsi="Arial" w:cs="Arial"/>
          <w:i/>
          <w:color w:val="4BACC6" w:themeColor="accent5"/>
        </w:rPr>
        <w:t xml:space="preserve">[…]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C95821" w:rsidRPr="00C95821">
        <w:rPr>
          <w:rFonts w:cs="Arial"/>
          <w:color w:val="4BACC6" w:themeColor="accent5"/>
          <w:sz w:val="24"/>
          <w:szCs w:val="24"/>
        </w:rPr>
        <w:t>5</w:t>
      </w:r>
      <w:r w:rsidR="001927CA">
        <w:rPr>
          <w:rFonts w:cs="Arial"/>
          <w:color w:val="4BACC6" w:themeColor="accent5"/>
          <w:sz w:val="24"/>
          <w:szCs w:val="24"/>
        </w:rPr>
        <w:t>6</w:t>
      </w:r>
      <w:r w:rsidR="00B23C59" w:rsidRPr="00C95821">
        <w:rPr>
          <w:rFonts w:cs="Arial"/>
          <w:color w:val="4BACC6" w:themeColor="accent5"/>
          <w:sz w:val="24"/>
          <w:szCs w:val="24"/>
        </w:rPr>
        <w:t xml:space="preserve"> a </w:t>
      </w:r>
      <w:r w:rsidR="00C95821" w:rsidRPr="00C95821">
        <w:rPr>
          <w:rFonts w:cs="Arial"/>
          <w:color w:val="4BACC6" w:themeColor="accent5"/>
          <w:sz w:val="24"/>
          <w:szCs w:val="24"/>
        </w:rPr>
        <w:t>6</w:t>
      </w:r>
      <w:r w:rsidR="001927CA">
        <w:rPr>
          <w:rFonts w:cs="Arial"/>
          <w:color w:val="4BACC6" w:themeColor="accent5"/>
          <w:sz w:val="24"/>
          <w:szCs w:val="24"/>
        </w:rPr>
        <w:t>6</w:t>
      </w:r>
      <w:r w:rsidR="001D0AE1" w:rsidRPr="00B76884">
        <w:rPr>
          <w:rFonts w:cs="Arial"/>
          <w:color w:val="FF0000"/>
          <w:sz w:val="24"/>
          <w:szCs w:val="24"/>
        </w:rPr>
        <w:t xml:space="preserve"> </w:t>
      </w:r>
      <w:r w:rsidR="001D0AE1">
        <w:rPr>
          <w:rFonts w:cs="Arial"/>
          <w:color w:val="4BACC6" w:themeColor="accent5"/>
          <w:sz w:val="24"/>
          <w:szCs w:val="24"/>
        </w:rPr>
        <w:t>de autos</w:t>
      </w:r>
      <w:r w:rsidRPr="00976F0C">
        <w:rPr>
          <w:rFonts w:cs="Arial"/>
          <w:color w:val="4BACC6" w:themeColor="accent5"/>
          <w:sz w:val="24"/>
          <w:szCs w:val="24"/>
        </w:rPr>
        <w:t>, se encuentra</w:t>
      </w:r>
      <w:r w:rsidR="001D0AE1">
        <w:rPr>
          <w:rFonts w:cs="Arial"/>
          <w:color w:val="4BACC6" w:themeColor="accent5"/>
          <w:sz w:val="24"/>
          <w:szCs w:val="24"/>
        </w:rPr>
        <w:t>n</w:t>
      </w:r>
      <w:r w:rsidRPr="00976F0C">
        <w:rPr>
          <w:rFonts w:cs="Arial"/>
          <w:color w:val="4BACC6" w:themeColor="accent5"/>
          <w:sz w:val="24"/>
          <w:szCs w:val="24"/>
        </w:rPr>
        <w:t xml:space="preserve">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1E317B" w:rsidRDefault="00D21862" w:rsidP="00C9582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927CA" w:rsidRPr="00D7336A" w:rsidRDefault="001927CA" w:rsidP="00C9582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7C2127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493BBB">
        <w:rPr>
          <w:rFonts w:cs="Arial"/>
          <w:color w:val="4BACC6" w:themeColor="accent5"/>
          <w:sz w:val="24"/>
          <w:szCs w:val="24"/>
        </w:rPr>
        <w:t>co</w:t>
      </w:r>
      <w:r w:rsidR="00493BBB" w:rsidRPr="00156C9D">
        <w:rPr>
          <w:rFonts w:cs="Arial"/>
          <w:color w:val="4BACC6" w:themeColor="accent5"/>
          <w:sz w:val="24"/>
          <w:szCs w:val="24"/>
        </w:rPr>
        <w:t xml:space="preserve">n </w:t>
      </w:r>
      <w:r w:rsidR="001927CA">
        <w:rPr>
          <w:rFonts w:cs="Arial"/>
          <w:color w:val="4BACC6" w:themeColor="accent5"/>
          <w:sz w:val="24"/>
          <w:szCs w:val="24"/>
        </w:rPr>
        <w:t>el archivo digital sobre la información peticionada antes citada</w:t>
      </w:r>
      <w:r w:rsidR="00156C9D">
        <w:rPr>
          <w:rFonts w:cs="Arial"/>
          <w:color w:val="4BACC6" w:themeColor="accent5"/>
          <w:sz w:val="24"/>
          <w:szCs w:val="24"/>
        </w:rPr>
        <w:t>.</w:t>
      </w:r>
      <w:r w:rsidR="00493BBB">
        <w:rPr>
          <w:rFonts w:cs="Arial"/>
          <w:color w:val="4BACC6" w:themeColor="accent5"/>
          <w:sz w:val="24"/>
          <w:szCs w:val="24"/>
        </w:rPr>
        <w:t xml:space="preserve"> </w:t>
      </w:r>
    </w:p>
    <w:p w:rsidR="00B23C59" w:rsidRPr="00156C9D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156C9D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156C9D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156C9D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156C9D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7378F8">
        <w:rPr>
          <w:rFonts w:ascii="Arial" w:hAnsi="Arial" w:cs="Arial"/>
          <w:color w:val="4BACC6" w:themeColor="accent5"/>
          <w:sz w:val="24"/>
          <w:szCs w:val="24"/>
        </w:rPr>
        <w:t>cinco de diciembre de dos mil diecisiete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 w:rsidRPr="00156C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 w:rsidRPr="00156C9D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>6</w:t>
      </w:r>
      <w:r w:rsidR="007378F8">
        <w:rPr>
          <w:rFonts w:ascii="Arial" w:hAnsi="Arial" w:cs="Arial"/>
          <w:color w:val="4BACC6" w:themeColor="accent5"/>
          <w:sz w:val="24"/>
          <w:szCs w:val="24"/>
        </w:rPr>
        <w:t>8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7378F8">
        <w:rPr>
          <w:rFonts w:ascii="Arial" w:hAnsi="Arial" w:cs="Arial"/>
          <w:color w:val="4BACC6" w:themeColor="accent5"/>
          <w:sz w:val="24"/>
          <w:szCs w:val="24"/>
        </w:rPr>
        <w:t>a</w:t>
      </w:r>
      <w:r w:rsidR="00156C9D" w:rsidRPr="00156C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7378F8">
        <w:rPr>
          <w:rFonts w:ascii="Arial" w:hAnsi="Arial" w:cs="Arial"/>
          <w:color w:val="4BACC6" w:themeColor="accent5"/>
          <w:sz w:val="24"/>
          <w:szCs w:val="24"/>
        </w:rPr>
        <w:t>70</w:t>
      </w:r>
      <w:r w:rsidRPr="00156C9D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7378F8">
        <w:rPr>
          <w:rFonts w:ascii="Arial" w:hAnsi="Arial" w:cs="Arial"/>
          <w:b/>
          <w:color w:val="4BACC6" w:themeColor="accent5"/>
          <w:sz w:val="24"/>
          <w:szCs w:val="24"/>
        </w:rPr>
        <w:t>469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7378F8">
        <w:rPr>
          <w:rFonts w:ascii="Arial" w:hAnsi="Arial" w:cs="Arial"/>
          <w:b/>
          <w:color w:val="4BACC6" w:themeColor="accent5"/>
          <w:sz w:val="24"/>
          <w:szCs w:val="24"/>
        </w:rPr>
        <w:t>SIGEMI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7378F8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</w:p>
    <w:p w:rsidR="007378F8" w:rsidRDefault="007378F8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7378F8" w:rsidRDefault="007378F8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Pr="005A774A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</w:t>
      </w:r>
      <w:r w:rsidR="00156C9D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>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Comisionado Presidente                      </w:t>
      </w:r>
      <w:r w:rsidR="00156C9D">
        <w:rPr>
          <w:rFonts w:ascii="Arial" w:hAnsi="Arial" w:cs="Arial"/>
          <w:b/>
          <w:color w:val="4BACC6" w:themeColor="accent5"/>
          <w:sz w:val="24"/>
          <w:szCs w:val="24"/>
        </w:rPr>
        <w:t xml:space="preserve">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156C9D" w:rsidRDefault="00156C9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8839E5" w:rsidRPr="00156C9D" w:rsidRDefault="002477AF" w:rsidP="00156C9D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  <w:r w:rsidRPr="007C2127">
        <w:rPr>
          <w:rFonts w:ascii="Arial" w:hAnsi="Arial" w:cs="Arial"/>
          <w:color w:val="4BACC6" w:themeColor="accent5"/>
          <w:sz w:val="16"/>
          <w:szCs w:val="16"/>
        </w:rPr>
        <w:t>O.R.E.J.</w:t>
      </w:r>
    </w:p>
    <w:p w:rsidR="002477AF" w:rsidRDefault="002477AF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7378F8" w:rsidRPr="007378F8" w:rsidRDefault="007378F8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20"/>
          <w:szCs w:val="20"/>
        </w:rPr>
      </w:pPr>
      <w:r w:rsidRPr="007378F8">
        <w:rPr>
          <w:rFonts w:ascii="Arial" w:hAnsi="Arial" w:cs="Arial"/>
          <w:color w:val="4BACC6" w:themeColor="accent5"/>
          <w:sz w:val="20"/>
          <w:szCs w:val="20"/>
        </w:rPr>
        <w:t>(</w:t>
      </w:r>
      <w:r>
        <w:rPr>
          <w:rFonts w:ascii="Arial" w:hAnsi="Arial" w:cs="Arial"/>
          <w:color w:val="4BACC6" w:themeColor="accent5"/>
          <w:sz w:val="20"/>
          <w:szCs w:val="20"/>
        </w:rPr>
        <w:t>ESTA FOJA PERTENECE A LA PARTE FINAL DEL PROVEIDO DE VEINTIDÓS DE MAYO DE DOS MIL DIECIOCHO, DENTRO DEL RECURSO DE REVISIÓN 469/2017- SIGEMI</w:t>
      </w:r>
      <w:r w:rsidRPr="007378F8">
        <w:rPr>
          <w:rFonts w:ascii="Arial" w:hAnsi="Arial" w:cs="Arial"/>
          <w:color w:val="4BACC6" w:themeColor="accent5"/>
          <w:sz w:val="20"/>
          <w:szCs w:val="20"/>
        </w:rPr>
        <w:t>)</w:t>
      </w:r>
      <w:r>
        <w:rPr>
          <w:rFonts w:ascii="Arial" w:hAnsi="Arial" w:cs="Arial"/>
          <w:color w:val="4BACC6" w:themeColor="accent5"/>
          <w:sz w:val="20"/>
          <w:szCs w:val="20"/>
        </w:rPr>
        <w:t>.</w:t>
      </w:r>
    </w:p>
    <w:sectPr w:rsidR="007378F8" w:rsidRPr="007378F8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231" w:rsidRDefault="00CC1231" w:rsidP="00A04BCB">
      <w:pPr>
        <w:spacing w:after="0" w:line="240" w:lineRule="auto"/>
      </w:pPr>
      <w:r>
        <w:separator/>
      </w:r>
    </w:p>
  </w:endnote>
  <w:endnote w:type="continuationSeparator" w:id="0">
    <w:p w:rsidR="00CC1231" w:rsidRDefault="00CC1231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231" w:rsidRDefault="00CC1231" w:rsidP="00A04BCB">
      <w:pPr>
        <w:spacing w:after="0" w:line="240" w:lineRule="auto"/>
      </w:pPr>
      <w:r>
        <w:separator/>
      </w:r>
    </w:p>
  </w:footnote>
  <w:footnote w:type="continuationSeparator" w:id="0">
    <w:p w:rsidR="00CC1231" w:rsidRDefault="00CC1231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7A7319">
      <w:rPr>
        <w:rFonts w:ascii="Arial" w:hAnsi="Arial" w:cs="Arial"/>
        <w:b/>
      </w:rPr>
      <w:t>469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7A7319">
      <w:rPr>
        <w:rFonts w:ascii="Arial" w:hAnsi="Arial" w:cs="Arial"/>
        <w:b/>
      </w:rPr>
      <w:t>SIGEMI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1242F"/>
    <w:multiLevelType w:val="hybridMultilevel"/>
    <w:tmpl w:val="A4365034"/>
    <w:lvl w:ilvl="0" w:tplc="3642D4BE">
      <w:start w:val="3"/>
      <w:numFmt w:val="upperRoman"/>
      <w:lvlText w:val="%1."/>
      <w:lvlJc w:val="left"/>
      <w:pPr>
        <w:ind w:left="69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08FF74">
      <w:start w:val="1"/>
      <w:numFmt w:val="lowerLetter"/>
      <w:lvlText w:val="%2"/>
      <w:lvlJc w:val="left"/>
      <w:pPr>
        <w:ind w:left="1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58492E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600876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A4C684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DCC440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C806C6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8AD954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804826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7"/>
  </w:num>
  <w:num w:numId="5">
    <w:abstractNumId w:val="13"/>
  </w:num>
  <w:num w:numId="6">
    <w:abstractNumId w:val="10"/>
  </w:num>
  <w:num w:numId="7">
    <w:abstractNumId w:val="3"/>
  </w:num>
  <w:num w:numId="8">
    <w:abstractNumId w:val="15"/>
  </w:num>
  <w:num w:numId="9">
    <w:abstractNumId w:val="6"/>
  </w:num>
  <w:num w:numId="10">
    <w:abstractNumId w:val="2"/>
  </w:num>
  <w:num w:numId="11">
    <w:abstractNumId w:val="9"/>
  </w:num>
  <w:num w:numId="12">
    <w:abstractNumId w:val="14"/>
  </w:num>
  <w:num w:numId="13">
    <w:abstractNumId w:val="11"/>
  </w:num>
  <w:num w:numId="14">
    <w:abstractNumId w:val="8"/>
  </w:num>
  <w:num w:numId="15">
    <w:abstractNumId w:val="1"/>
  </w:num>
  <w:num w:numId="16">
    <w:abstractNumId w:val="16"/>
  </w:num>
  <w:num w:numId="17">
    <w:abstractNumId w:val="1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02E28"/>
    <w:rsid w:val="00011E94"/>
    <w:rsid w:val="00022AD6"/>
    <w:rsid w:val="0003028A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E7945"/>
    <w:rsid w:val="000F05B6"/>
    <w:rsid w:val="000F3254"/>
    <w:rsid w:val="000F3F6E"/>
    <w:rsid w:val="00107646"/>
    <w:rsid w:val="00107F8A"/>
    <w:rsid w:val="00131EBD"/>
    <w:rsid w:val="00141665"/>
    <w:rsid w:val="00156C9D"/>
    <w:rsid w:val="00157759"/>
    <w:rsid w:val="00162EC6"/>
    <w:rsid w:val="00184E79"/>
    <w:rsid w:val="001927CA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E4736"/>
    <w:rsid w:val="002F176F"/>
    <w:rsid w:val="002F30EF"/>
    <w:rsid w:val="002F733F"/>
    <w:rsid w:val="003032F5"/>
    <w:rsid w:val="00310587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C636D"/>
    <w:rsid w:val="003E3238"/>
    <w:rsid w:val="00402BE9"/>
    <w:rsid w:val="00404705"/>
    <w:rsid w:val="0041021C"/>
    <w:rsid w:val="00417720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0BC0"/>
    <w:rsid w:val="00491923"/>
    <w:rsid w:val="004935E2"/>
    <w:rsid w:val="00493BBB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27BEA"/>
    <w:rsid w:val="007378F8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319"/>
    <w:rsid w:val="007A777C"/>
    <w:rsid w:val="007B1813"/>
    <w:rsid w:val="007B30A9"/>
    <w:rsid w:val="007B520C"/>
    <w:rsid w:val="007C2127"/>
    <w:rsid w:val="007C70EC"/>
    <w:rsid w:val="007E7A46"/>
    <w:rsid w:val="0080183C"/>
    <w:rsid w:val="008024C9"/>
    <w:rsid w:val="00803BF0"/>
    <w:rsid w:val="00810456"/>
    <w:rsid w:val="0082057A"/>
    <w:rsid w:val="008334F5"/>
    <w:rsid w:val="00844F2B"/>
    <w:rsid w:val="00845E58"/>
    <w:rsid w:val="00852028"/>
    <w:rsid w:val="0085470E"/>
    <w:rsid w:val="00874C83"/>
    <w:rsid w:val="0088125B"/>
    <w:rsid w:val="008839E5"/>
    <w:rsid w:val="00897B0C"/>
    <w:rsid w:val="008A6B41"/>
    <w:rsid w:val="008B15BA"/>
    <w:rsid w:val="008B5588"/>
    <w:rsid w:val="008C22E2"/>
    <w:rsid w:val="008C6657"/>
    <w:rsid w:val="008D0A3C"/>
    <w:rsid w:val="008F08E3"/>
    <w:rsid w:val="008F388A"/>
    <w:rsid w:val="008F6149"/>
    <w:rsid w:val="009039C8"/>
    <w:rsid w:val="00906B75"/>
    <w:rsid w:val="009124C4"/>
    <w:rsid w:val="0092572B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2BA9"/>
    <w:rsid w:val="00A03CE0"/>
    <w:rsid w:val="00A04BCB"/>
    <w:rsid w:val="00A050F1"/>
    <w:rsid w:val="00A06A4A"/>
    <w:rsid w:val="00A24594"/>
    <w:rsid w:val="00A24906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76884"/>
    <w:rsid w:val="00B84B92"/>
    <w:rsid w:val="00B941DB"/>
    <w:rsid w:val="00B977AB"/>
    <w:rsid w:val="00B97928"/>
    <w:rsid w:val="00BA2344"/>
    <w:rsid w:val="00BA55C4"/>
    <w:rsid w:val="00BB031B"/>
    <w:rsid w:val="00BE6AF8"/>
    <w:rsid w:val="00BF633B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5821"/>
    <w:rsid w:val="00C96DC3"/>
    <w:rsid w:val="00CA0440"/>
    <w:rsid w:val="00CA29CD"/>
    <w:rsid w:val="00CA5BA0"/>
    <w:rsid w:val="00CC1231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50D5"/>
    <w:rsid w:val="00D71D0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A0290"/>
    <w:rsid w:val="00FC2F02"/>
    <w:rsid w:val="00FC417C"/>
    <w:rsid w:val="00FE0483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D57C4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EEAC7-E566-4CE3-8B2E-FDB23BFB2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2</cp:revision>
  <cp:lastPrinted>2017-11-27T18:27:00Z</cp:lastPrinted>
  <dcterms:created xsi:type="dcterms:W3CDTF">2018-05-22T14:31:00Z</dcterms:created>
  <dcterms:modified xsi:type="dcterms:W3CDTF">2018-05-22T14:31:00Z</dcterms:modified>
</cp:coreProperties>
</file>