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EA5325">
        <w:rPr>
          <w:rFonts w:ascii="Arial" w:hAnsi="Arial" w:cs="Arial"/>
          <w:color w:val="4BACC6" w:themeColor="accent5"/>
          <w:sz w:val="24"/>
          <w:szCs w:val="24"/>
        </w:rPr>
        <w:t xml:space="preserve">veintiuno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de mayo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177B3D" w:rsidRDefault="00177B3D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177B3D" w:rsidRDefault="00177B3D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B76884" w:rsidRPr="004639E0" w:rsidRDefault="00B76884" w:rsidP="00177B3D">
      <w:pPr>
        <w:pStyle w:val="corte4fondo"/>
        <w:tabs>
          <w:tab w:val="left" w:pos="567"/>
        </w:tabs>
        <w:rPr>
          <w:rFonts w:cs="Arial"/>
          <w:b/>
          <w:i/>
          <w:color w:val="4BACC6" w:themeColor="accent5"/>
          <w:sz w:val="22"/>
          <w:szCs w:val="22"/>
        </w:rPr>
      </w:pPr>
      <w:r w:rsidRPr="004639E0">
        <w:rPr>
          <w:rFonts w:cs="Arial"/>
          <w:i/>
          <w:color w:val="4BACC6" w:themeColor="accent5"/>
          <w:sz w:val="22"/>
          <w:szCs w:val="22"/>
        </w:rPr>
        <w:t>“…</w:t>
      </w:r>
      <w:r w:rsidR="00EA5325" w:rsidRPr="004639E0">
        <w:rPr>
          <w:rFonts w:cs="Arial"/>
          <w:b/>
          <w:i/>
          <w:color w:val="4BACC6" w:themeColor="accent5"/>
          <w:sz w:val="22"/>
          <w:szCs w:val="22"/>
        </w:rPr>
        <w:t>6</w:t>
      </w:r>
      <w:r w:rsidR="00FE0483" w:rsidRPr="004639E0">
        <w:rPr>
          <w:rFonts w:cs="Arial"/>
          <w:b/>
          <w:i/>
          <w:color w:val="4BACC6" w:themeColor="accent5"/>
          <w:sz w:val="22"/>
          <w:szCs w:val="22"/>
        </w:rPr>
        <w:t>.</w:t>
      </w:r>
      <w:r w:rsidR="00EA5325" w:rsidRPr="004639E0">
        <w:rPr>
          <w:rFonts w:cs="Arial"/>
          <w:b/>
          <w:i/>
          <w:color w:val="4BACC6" w:themeColor="accent5"/>
          <w:sz w:val="22"/>
          <w:szCs w:val="22"/>
        </w:rPr>
        <w:t>3</w:t>
      </w:r>
      <w:r w:rsidRPr="004639E0">
        <w:rPr>
          <w:rFonts w:cs="Arial"/>
          <w:b/>
          <w:i/>
          <w:color w:val="4BACC6" w:themeColor="accent5"/>
          <w:sz w:val="22"/>
          <w:szCs w:val="22"/>
        </w:rPr>
        <w:t xml:space="preserve">. </w:t>
      </w:r>
      <w:r w:rsidR="00EA5325" w:rsidRPr="004639E0">
        <w:rPr>
          <w:rFonts w:cs="Arial"/>
          <w:b/>
          <w:i/>
          <w:color w:val="4BACC6" w:themeColor="accent5"/>
          <w:sz w:val="22"/>
          <w:szCs w:val="22"/>
        </w:rPr>
        <w:t>Sentido y efectos de esta resolución</w:t>
      </w:r>
      <w:r w:rsidRPr="004639E0">
        <w:rPr>
          <w:rFonts w:cs="Arial"/>
          <w:b/>
          <w:i/>
          <w:color w:val="4BACC6" w:themeColor="accent5"/>
          <w:sz w:val="22"/>
          <w:szCs w:val="22"/>
        </w:rPr>
        <w:t>.</w:t>
      </w:r>
    </w:p>
    <w:p w:rsidR="00B76884" w:rsidRPr="004639E0" w:rsidRDefault="00B76884" w:rsidP="00177B3D">
      <w:pPr>
        <w:pStyle w:val="corte4fondo"/>
        <w:tabs>
          <w:tab w:val="left" w:pos="567"/>
        </w:tabs>
        <w:rPr>
          <w:rFonts w:cs="Arial"/>
          <w:b/>
          <w:i/>
          <w:color w:val="4BACC6" w:themeColor="accent5"/>
          <w:sz w:val="22"/>
          <w:szCs w:val="22"/>
        </w:rPr>
      </w:pPr>
    </w:p>
    <w:p w:rsidR="00FE0483" w:rsidRPr="004639E0" w:rsidRDefault="00B76884" w:rsidP="00177B3D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4639E0">
        <w:rPr>
          <w:rFonts w:cs="Arial"/>
          <w:i/>
          <w:color w:val="4BACC6" w:themeColor="accent5"/>
          <w:sz w:val="22"/>
          <w:szCs w:val="22"/>
        </w:rPr>
        <w:t xml:space="preserve"> </w:t>
      </w:r>
      <w:r w:rsidR="00EA5325" w:rsidRPr="004639E0">
        <w:rPr>
          <w:rFonts w:cs="Arial"/>
          <w:i/>
          <w:color w:val="4BACC6" w:themeColor="accent5"/>
          <w:sz w:val="22"/>
          <w:szCs w:val="22"/>
        </w:rPr>
        <w:t>Por las consideraciones expuestas, esta Comisión Estatal de Garantía de Acceso a la Información Pública de conformidad con el artículo 175, fracción III de la Ley de Transparencia y Acceso a la Información Pública del Estado MODIFICA la respuesta proporcionada por el ente obligado y lo conmina para que proporcione al particular:</w:t>
      </w:r>
    </w:p>
    <w:p w:rsidR="00B76884" w:rsidRPr="004639E0" w:rsidRDefault="00FE0483" w:rsidP="00177B3D">
      <w:pPr>
        <w:pStyle w:val="corte4fondo"/>
        <w:tabs>
          <w:tab w:val="left" w:pos="567"/>
        </w:tabs>
        <w:ind w:firstLine="0"/>
        <w:rPr>
          <w:rFonts w:cs="Arial"/>
          <w:i/>
          <w:color w:val="4BACC6" w:themeColor="accent5"/>
          <w:sz w:val="22"/>
          <w:szCs w:val="22"/>
        </w:rPr>
      </w:pPr>
      <w:r w:rsidRPr="004639E0">
        <w:rPr>
          <w:rFonts w:cs="Arial"/>
          <w:i/>
          <w:color w:val="4BACC6" w:themeColor="accent5"/>
          <w:sz w:val="22"/>
          <w:szCs w:val="22"/>
        </w:rPr>
        <w:t xml:space="preserve"> </w:t>
      </w:r>
    </w:p>
    <w:p w:rsidR="00EA5325" w:rsidRPr="004639E0" w:rsidRDefault="00EA5325" w:rsidP="00177B3D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4639E0">
        <w:rPr>
          <w:rFonts w:cs="Arial"/>
          <w:b/>
          <w:i/>
          <w:color w:val="4BACC6" w:themeColor="accent5"/>
          <w:sz w:val="22"/>
          <w:szCs w:val="22"/>
        </w:rPr>
        <w:t xml:space="preserve">6.3.1. </w:t>
      </w:r>
      <w:r w:rsidR="00FE0483" w:rsidRPr="004639E0">
        <w:rPr>
          <w:rFonts w:cs="Arial"/>
          <w:i/>
          <w:color w:val="4BACC6" w:themeColor="accent5"/>
          <w:sz w:val="22"/>
          <w:szCs w:val="22"/>
        </w:rPr>
        <w:t>L</w:t>
      </w:r>
      <w:r w:rsidRPr="004639E0">
        <w:rPr>
          <w:rFonts w:cs="Arial"/>
          <w:i/>
          <w:color w:val="4BACC6" w:themeColor="accent5"/>
          <w:sz w:val="22"/>
          <w:szCs w:val="22"/>
        </w:rPr>
        <w:t xml:space="preserve">os documentos de los que se desprenda que el contrato del fideicomiso de administración e inversión, que recepciones, custodie y entregue a los organismos estatales encargados de la promoción fomento y desarrollo de la ciencia, tecnología e innovación que correspondan, los recursos públicos que se obtengan del pago de sanciones de los sujetos del régimen sancionador electoral se </w:t>
      </w:r>
      <w:proofErr w:type="gramStart"/>
      <w:r w:rsidRPr="004639E0">
        <w:rPr>
          <w:rFonts w:cs="Arial"/>
          <w:i/>
          <w:color w:val="4BACC6" w:themeColor="accent5"/>
          <w:sz w:val="22"/>
          <w:szCs w:val="22"/>
        </w:rPr>
        <w:t>encuentra</w:t>
      </w:r>
      <w:proofErr w:type="gramEnd"/>
      <w:r w:rsidRPr="004639E0">
        <w:rPr>
          <w:rFonts w:cs="Arial"/>
          <w:i/>
          <w:color w:val="4BACC6" w:themeColor="accent5"/>
          <w:sz w:val="22"/>
          <w:szCs w:val="22"/>
        </w:rPr>
        <w:t xml:space="preserve"> en </w:t>
      </w:r>
      <w:proofErr w:type="spellStart"/>
      <w:r w:rsidRPr="004639E0">
        <w:rPr>
          <w:rFonts w:cs="Arial"/>
          <w:i/>
          <w:color w:val="4BACC6" w:themeColor="accent5"/>
          <w:sz w:val="22"/>
          <w:szCs w:val="22"/>
        </w:rPr>
        <w:t>tramite</w:t>
      </w:r>
      <w:proofErr w:type="spellEnd"/>
      <w:r w:rsidRPr="004639E0">
        <w:rPr>
          <w:rFonts w:cs="Arial"/>
          <w:i/>
          <w:color w:val="4BACC6" w:themeColor="accent5"/>
          <w:sz w:val="22"/>
          <w:szCs w:val="22"/>
        </w:rPr>
        <w:t>.</w:t>
      </w:r>
    </w:p>
    <w:p w:rsidR="00EA5325" w:rsidRPr="004639E0" w:rsidRDefault="00EA5325" w:rsidP="00177B3D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490BC0" w:rsidRPr="004639E0" w:rsidRDefault="00EA5325" w:rsidP="00177B3D">
      <w:pPr>
        <w:pStyle w:val="corte4fondo"/>
        <w:tabs>
          <w:tab w:val="left" w:pos="567"/>
        </w:tabs>
        <w:ind w:firstLine="0"/>
        <w:rPr>
          <w:rFonts w:cs="Arial"/>
          <w:i/>
          <w:color w:val="4BACC6" w:themeColor="accent5"/>
          <w:sz w:val="22"/>
          <w:szCs w:val="22"/>
        </w:rPr>
      </w:pPr>
      <w:r w:rsidRPr="004639E0">
        <w:rPr>
          <w:rFonts w:cs="Arial"/>
          <w:b/>
          <w:i/>
          <w:color w:val="4BACC6" w:themeColor="accent5"/>
          <w:sz w:val="22"/>
          <w:szCs w:val="22"/>
        </w:rPr>
        <w:tab/>
        <w:t>6.3.2.</w:t>
      </w:r>
      <w:r w:rsidRPr="004639E0">
        <w:rPr>
          <w:rFonts w:cs="Arial"/>
          <w:i/>
          <w:color w:val="4BACC6" w:themeColor="accent5"/>
          <w:sz w:val="22"/>
          <w:szCs w:val="22"/>
        </w:rPr>
        <w:t xml:space="preserve"> L</w:t>
      </w:r>
      <w:r w:rsidR="004639E0" w:rsidRPr="004639E0">
        <w:rPr>
          <w:rFonts w:cs="Arial"/>
          <w:i/>
          <w:color w:val="4BACC6" w:themeColor="accent5"/>
          <w:sz w:val="22"/>
          <w:szCs w:val="22"/>
        </w:rPr>
        <w:t>a</w:t>
      </w:r>
      <w:r w:rsidRPr="004639E0">
        <w:rPr>
          <w:rFonts w:cs="Arial"/>
          <w:i/>
          <w:color w:val="4BACC6" w:themeColor="accent5"/>
          <w:sz w:val="22"/>
          <w:szCs w:val="22"/>
        </w:rPr>
        <w:t xml:space="preserve"> ruta electrónica correcta para que el peticionario pueda acceder al Acuerdo 420/12/2015, mediante el cual se establecen los criterios </w:t>
      </w:r>
      <w:r w:rsidR="00D9735D" w:rsidRPr="004639E0">
        <w:rPr>
          <w:rFonts w:cs="Arial"/>
          <w:i/>
          <w:color w:val="4BACC6" w:themeColor="accent5"/>
          <w:sz w:val="22"/>
          <w:szCs w:val="22"/>
        </w:rPr>
        <w:t>para la aplicación de deducciones a la prerrogativa a que tienen derecho los partidos políticos por encontrarse pendientes por pagar al organismo público local sanciones o reembolsos</w:t>
      </w:r>
      <w:r w:rsidR="00FE0483" w:rsidRPr="004639E0">
        <w:rPr>
          <w:rFonts w:cs="Arial"/>
          <w:i/>
          <w:color w:val="4BACC6" w:themeColor="accent5"/>
          <w:sz w:val="22"/>
          <w:szCs w:val="22"/>
        </w:rPr>
        <w:t>.”</w:t>
      </w:r>
    </w:p>
    <w:p w:rsidR="00B76884" w:rsidRDefault="00B76884" w:rsidP="00B76884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9735D" w:rsidRDefault="00D9735D" w:rsidP="00B76884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7A21BA">
        <w:rPr>
          <w:rFonts w:ascii="Arial" w:hAnsi="Arial" w:cs="Arial"/>
          <w:color w:val="4BACC6" w:themeColor="accent5"/>
          <w:sz w:val="24"/>
          <w:szCs w:val="24"/>
        </w:rPr>
        <w:t>CEEPC/PRE/UIP/955/2017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7A21BA">
        <w:rPr>
          <w:rFonts w:ascii="Arial" w:hAnsi="Arial" w:cs="Arial"/>
          <w:color w:val="4BACC6" w:themeColor="accent5"/>
          <w:sz w:val="24"/>
          <w:szCs w:val="24"/>
        </w:rPr>
        <w:t xml:space="preserve">Consejera Presidente y por </w:t>
      </w:r>
      <w:r w:rsidR="00EF0960">
        <w:rPr>
          <w:rFonts w:ascii="Arial" w:hAnsi="Arial" w:cs="Arial"/>
          <w:color w:val="4BACC6" w:themeColor="accent5"/>
          <w:sz w:val="24"/>
          <w:szCs w:val="24"/>
        </w:rPr>
        <w:t>e</w:t>
      </w:r>
      <w:r w:rsidR="007A21BA">
        <w:rPr>
          <w:rFonts w:ascii="Arial" w:hAnsi="Arial" w:cs="Arial"/>
          <w:color w:val="4BACC6" w:themeColor="accent5"/>
          <w:sz w:val="24"/>
          <w:szCs w:val="24"/>
        </w:rPr>
        <w:t xml:space="preserve">l </w:t>
      </w:r>
      <w:proofErr w:type="gramStart"/>
      <w:r w:rsidR="007A21BA">
        <w:rPr>
          <w:rFonts w:ascii="Arial" w:hAnsi="Arial" w:cs="Arial"/>
          <w:color w:val="4BACC6" w:themeColor="accent5"/>
          <w:sz w:val="24"/>
          <w:szCs w:val="24"/>
        </w:rPr>
        <w:t>Director</w:t>
      </w:r>
      <w:proofErr w:type="gramEnd"/>
      <w:r w:rsidR="007A21BA">
        <w:rPr>
          <w:rFonts w:ascii="Arial" w:hAnsi="Arial" w:cs="Arial"/>
          <w:color w:val="4BACC6" w:themeColor="accent5"/>
          <w:sz w:val="24"/>
          <w:szCs w:val="24"/>
        </w:rPr>
        <w:t xml:space="preserve"> de la Unidad de Información Pública del Consejo Estatal Electoral y de Participación Ciudadana en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San Luis Potosí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7A21BA">
        <w:rPr>
          <w:rFonts w:ascii="Arial" w:hAnsi="Arial" w:cs="Arial"/>
          <w:color w:val="4BACC6" w:themeColor="accent5"/>
          <w:sz w:val="24"/>
          <w:szCs w:val="24"/>
        </w:rPr>
        <w:t>seis de octubre de dos mil diecisiete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7A21BA">
        <w:rPr>
          <w:rFonts w:ascii="Arial" w:hAnsi="Arial" w:cs="Arial"/>
          <w:color w:val="4BACC6" w:themeColor="accent5"/>
          <w:sz w:val="24"/>
          <w:szCs w:val="24"/>
        </w:rPr>
        <w:t>cuatro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FA0290" w:rsidRDefault="00490BC0" w:rsidP="00177B3D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FA0290">
        <w:rPr>
          <w:rFonts w:ascii="Arial" w:hAnsi="Arial" w:cs="Arial"/>
          <w:i/>
          <w:color w:val="4BACC6" w:themeColor="accent5"/>
        </w:rPr>
        <w:t xml:space="preserve"> […] </w:t>
      </w:r>
      <w:r w:rsidR="00BF633B" w:rsidRPr="00FA0290">
        <w:rPr>
          <w:rFonts w:ascii="Arial" w:hAnsi="Arial" w:cs="Arial"/>
          <w:i/>
          <w:color w:val="4BACC6" w:themeColor="accent5"/>
        </w:rPr>
        <w:t>Se</w:t>
      </w:r>
      <w:r w:rsidR="008F08E3">
        <w:rPr>
          <w:rFonts w:ascii="Arial" w:hAnsi="Arial" w:cs="Arial"/>
          <w:i/>
          <w:color w:val="4BACC6" w:themeColor="accent5"/>
        </w:rPr>
        <w:t xml:space="preserve"> </w:t>
      </w:r>
      <w:r w:rsidR="007A21BA">
        <w:rPr>
          <w:rFonts w:ascii="Arial" w:hAnsi="Arial" w:cs="Arial"/>
          <w:i/>
          <w:color w:val="4BACC6" w:themeColor="accent5"/>
        </w:rPr>
        <w:t>tenga por presentado el informe pormenorizado, requerido dentro del recurso de revisión RR-403/2017-1 SIGEMI, y notificado mediante oficios ALT-1975/2017 y ALT-1976/2017.</w:t>
      </w:r>
      <w:r w:rsidR="00C95821">
        <w:rPr>
          <w:rFonts w:ascii="Arial" w:hAnsi="Arial" w:cs="Arial"/>
          <w:i/>
          <w:color w:val="4BACC6" w:themeColor="accent5"/>
        </w:rPr>
        <w:t xml:space="preserve"> </w:t>
      </w:r>
      <w:r w:rsidRPr="00FA0290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4639E0">
        <w:rPr>
          <w:rFonts w:cs="Arial"/>
          <w:color w:val="4BACC6" w:themeColor="accent5"/>
          <w:sz w:val="24"/>
          <w:szCs w:val="24"/>
        </w:rPr>
        <w:t>124</w:t>
      </w:r>
      <w:r w:rsidR="00B23C59" w:rsidRPr="00C95821">
        <w:rPr>
          <w:rFonts w:cs="Arial"/>
          <w:color w:val="4BACC6" w:themeColor="accent5"/>
          <w:sz w:val="24"/>
          <w:szCs w:val="24"/>
        </w:rPr>
        <w:t xml:space="preserve"> a </w:t>
      </w:r>
      <w:r w:rsidR="004639E0">
        <w:rPr>
          <w:rFonts w:cs="Arial"/>
          <w:color w:val="4BACC6" w:themeColor="accent5"/>
          <w:sz w:val="24"/>
          <w:szCs w:val="24"/>
        </w:rPr>
        <w:t>189</w:t>
      </w:r>
      <w:r w:rsidR="001D0AE1" w:rsidRPr="00B76884">
        <w:rPr>
          <w:rFonts w:cs="Arial"/>
          <w:color w:val="FF0000"/>
          <w:sz w:val="24"/>
          <w:szCs w:val="24"/>
        </w:rPr>
        <w:t xml:space="preserve"> </w:t>
      </w:r>
      <w:r w:rsidR="001D0AE1">
        <w:rPr>
          <w:rFonts w:cs="Arial"/>
          <w:color w:val="4BACC6" w:themeColor="accent5"/>
          <w:sz w:val="24"/>
          <w:szCs w:val="24"/>
        </w:rPr>
        <w:t>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1E317B" w:rsidRDefault="00D21862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4639E0" w:rsidRPr="00D7336A" w:rsidRDefault="004639E0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7C2127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493BBB">
        <w:rPr>
          <w:rFonts w:cs="Arial"/>
          <w:color w:val="4BACC6" w:themeColor="accent5"/>
          <w:sz w:val="24"/>
          <w:szCs w:val="24"/>
        </w:rPr>
        <w:t>co</w:t>
      </w:r>
      <w:r w:rsidR="00493BBB" w:rsidRPr="00156C9D">
        <w:rPr>
          <w:rFonts w:cs="Arial"/>
          <w:color w:val="4BACC6" w:themeColor="accent5"/>
          <w:sz w:val="24"/>
          <w:szCs w:val="24"/>
        </w:rPr>
        <w:t xml:space="preserve">n </w:t>
      </w:r>
      <w:r w:rsidR="004639E0">
        <w:rPr>
          <w:rFonts w:cs="Arial"/>
          <w:color w:val="4BACC6" w:themeColor="accent5"/>
          <w:sz w:val="24"/>
          <w:szCs w:val="24"/>
        </w:rPr>
        <w:t>el documento de fideicomiso de administración e inversión y de los enlaces correctos donde se encuentra el acuerdo 420/12/2015.</w:t>
      </w:r>
    </w:p>
    <w:p w:rsidR="00B23C59" w:rsidRPr="00156C9D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156C9D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56C9D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56C9D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4639E0">
        <w:rPr>
          <w:rFonts w:ascii="Arial" w:hAnsi="Arial" w:cs="Arial"/>
          <w:color w:val="4BACC6" w:themeColor="accent5"/>
          <w:sz w:val="24"/>
          <w:szCs w:val="24"/>
        </w:rPr>
        <w:t>once de enero de dos mil dieciocho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56C9D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4639E0">
        <w:rPr>
          <w:rFonts w:ascii="Arial" w:hAnsi="Arial" w:cs="Arial"/>
          <w:color w:val="4BACC6" w:themeColor="accent5"/>
          <w:sz w:val="24"/>
          <w:szCs w:val="24"/>
        </w:rPr>
        <w:t>191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 xml:space="preserve"> y </w:t>
      </w:r>
      <w:r w:rsidR="004639E0">
        <w:rPr>
          <w:rFonts w:ascii="Arial" w:hAnsi="Arial" w:cs="Arial"/>
          <w:color w:val="4BACC6" w:themeColor="accent5"/>
          <w:sz w:val="24"/>
          <w:szCs w:val="24"/>
        </w:rPr>
        <w:t>193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177B3D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4639E0">
        <w:rPr>
          <w:rFonts w:ascii="Arial" w:hAnsi="Arial" w:cs="Arial"/>
          <w:b/>
          <w:color w:val="4BACC6" w:themeColor="accent5"/>
          <w:sz w:val="24"/>
          <w:szCs w:val="24"/>
        </w:rPr>
        <w:t>403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639E0">
        <w:rPr>
          <w:rFonts w:ascii="Arial" w:hAnsi="Arial" w:cs="Arial"/>
          <w:b/>
          <w:color w:val="4BACC6" w:themeColor="accent5"/>
          <w:sz w:val="24"/>
          <w:szCs w:val="24"/>
        </w:rPr>
        <w:t>SIGEMI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4639E0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4639E0" w:rsidRDefault="004639E0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Comisionado Presidente            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 xml:space="preserve">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839E5" w:rsidRPr="00156C9D" w:rsidRDefault="002477AF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7C2127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2477AF" w:rsidRDefault="002477AF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77B3D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C44E6" w:rsidRDefault="00177B3D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  <w:r>
        <w:rPr>
          <w:rFonts w:ascii="Arial" w:hAnsi="Arial" w:cs="Arial"/>
          <w:color w:val="4BACC6" w:themeColor="accent5"/>
          <w:sz w:val="16"/>
          <w:szCs w:val="16"/>
        </w:rPr>
        <w:t xml:space="preserve">(ESTA </w:t>
      </w:r>
      <w:r w:rsidR="00AC44E6">
        <w:rPr>
          <w:rFonts w:ascii="Arial" w:hAnsi="Arial" w:cs="Arial"/>
          <w:color w:val="4BACC6" w:themeColor="accent5"/>
          <w:sz w:val="16"/>
          <w:szCs w:val="16"/>
        </w:rPr>
        <w:t>F</w:t>
      </w:r>
      <w:r>
        <w:rPr>
          <w:rFonts w:ascii="Arial" w:hAnsi="Arial" w:cs="Arial"/>
          <w:color w:val="4BACC6" w:themeColor="accent5"/>
          <w:sz w:val="16"/>
          <w:szCs w:val="16"/>
        </w:rPr>
        <w:t>OJA PERTENECE A LA PARTE FINAL DEL PROVEIDO DE VEINTIUNO DE MAYO DE DOS MIL DIECIOCHO, DICTADO EN EL RECURSO DE REVISION 403/2017-1 SIGEMI).</w:t>
      </w:r>
    </w:p>
    <w:p w:rsidR="00AC44E6" w:rsidRPr="00AC44E6" w:rsidRDefault="00AC44E6" w:rsidP="00AC44E6">
      <w:pPr>
        <w:rPr>
          <w:rFonts w:ascii="Arial" w:hAnsi="Arial" w:cs="Arial"/>
          <w:sz w:val="16"/>
          <w:szCs w:val="16"/>
        </w:rPr>
      </w:pPr>
    </w:p>
    <w:p w:rsidR="00AC44E6" w:rsidRPr="00AC44E6" w:rsidRDefault="00AC44E6" w:rsidP="00AC44E6">
      <w:pPr>
        <w:rPr>
          <w:rFonts w:ascii="Arial" w:hAnsi="Arial" w:cs="Arial"/>
          <w:sz w:val="16"/>
          <w:szCs w:val="16"/>
        </w:rPr>
      </w:pPr>
    </w:p>
    <w:p w:rsidR="00AC44E6" w:rsidRDefault="00AC44E6" w:rsidP="00AC44E6">
      <w:pPr>
        <w:rPr>
          <w:rFonts w:ascii="Arial" w:hAnsi="Arial" w:cs="Arial"/>
          <w:sz w:val="16"/>
          <w:szCs w:val="16"/>
        </w:rPr>
      </w:pPr>
    </w:p>
    <w:p w:rsidR="00177B3D" w:rsidRPr="00AC44E6" w:rsidRDefault="00AC44E6" w:rsidP="00AC44E6">
      <w:pPr>
        <w:tabs>
          <w:tab w:val="left" w:pos="221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bookmarkStart w:id="0" w:name="_GoBack"/>
      <w:bookmarkEnd w:id="0"/>
    </w:p>
    <w:sectPr w:rsidR="00177B3D" w:rsidRPr="00AC44E6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B91" w:rsidRDefault="00A71B91" w:rsidP="00A04BCB">
      <w:pPr>
        <w:spacing w:after="0" w:line="240" w:lineRule="auto"/>
      </w:pPr>
      <w:r>
        <w:separator/>
      </w:r>
    </w:p>
  </w:endnote>
  <w:endnote w:type="continuationSeparator" w:id="0">
    <w:p w:rsidR="00A71B91" w:rsidRDefault="00A71B91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B91" w:rsidRDefault="00A71B91" w:rsidP="00A04BCB">
      <w:pPr>
        <w:spacing w:after="0" w:line="240" w:lineRule="auto"/>
      </w:pPr>
      <w:r>
        <w:separator/>
      </w:r>
    </w:p>
  </w:footnote>
  <w:footnote w:type="continuationSeparator" w:id="0">
    <w:p w:rsidR="00A71B91" w:rsidRDefault="00A71B91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EA5325">
      <w:rPr>
        <w:rFonts w:ascii="Arial" w:hAnsi="Arial" w:cs="Arial"/>
        <w:b/>
      </w:rPr>
      <w:t>403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EA5325">
      <w:rPr>
        <w:rFonts w:ascii="Arial" w:hAnsi="Arial" w:cs="Arial"/>
        <w:b/>
      </w:rPr>
      <w:t>SIGEMI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7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6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E7945"/>
    <w:rsid w:val="000F05B6"/>
    <w:rsid w:val="000F3254"/>
    <w:rsid w:val="000F3F6E"/>
    <w:rsid w:val="00107646"/>
    <w:rsid w:val="00107F8A"/>
    <w:rsid w:val="00131EBD"/>
    <w:rsid w:val="00141665"/>
    <w:rsid w:val="00156C9D"/>
    <w:rsid w:val="00157759"/>
    <w:rsid w:val="00162EC6"/>
    <w:rsid w:val="00177B3D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17720"/>
    <w:rsid w:val="00426890"/>
    <w:rsid w:val="004302FC"/>
    <w:rsid w:val="0044226A"/>
    <w:rsid w:val="004528ED"/>
    <w:rsid w:val="00453A8D"/>
    <w:rsid w:val="004639E0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3BBB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58D7"/>
    <w:rsid w:val="00763E45"/>
    <w:rsid w:val="00771755"/>
    <w:rsid w:val="00772104"/>
    <w:rsid w:val="00774BC8"/>
    <w:rsid w:val="00780A83"/>
    <w:rsid w:val="00791265"/>
    <w:rsid w:val="007A21BA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C6657"/>
    <w:rsid w:val="008D0A3C"/>
    <w:rsid w:val="008F08E3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2BA9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1B91"/>
    <w:rsid w:val="00A75DA0"/>
    <w:rsid w:val="00A8436E"/>
    <w:rsid w:val="00A8474D"/>
    <w:rsid w:val="00A94565"/>
    <w:rsid w:val="00AA5027"/>
    <w:rsid w:val="00AB0C8A"/>
    <w:rsid w:val="00AC1F24"/>
    <w:rsid w:val="00AC335A"/>
    <w:rsid w:val="00AC44E6"/>
    <w:rsid w:val="00AD691E"/>
    <w:rsid w:val="00AE702D"/>
    <w:rsid w:val="00B01F57"/>
    <w:rsid w:val="00B0640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76884"/>
    <w:rsid w:val="00B84B92"/>
    <w:rsid w:val="00B941DB"/>
    <w:rsid w:val="00B977AB"/>
    <w:rsid w:val="00B97928"/>
    <w:rsid w:val="00BA2344"/>
    <w:rsid w:val="00BA55C4"/>
    <w:rsid w:val="00BB031B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5821"/>
    <w:rsid w:val="00C96DC3"/>
    <w:rsid w:val="00CA0440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9735D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A5325"/>
    <w:rsid w:val="00EB06E0"/>
    <w:rsid w:val="00EC4BDD"/>
    <w:rsid w:val="00ED0CD6"/>
    <w:rsid w:val="00ED7190"/>
    <w:rsid w:val="00EE1009"/>
    <w:rsid w:val="00EE4D47"/>
    <w:rsid w:val="00EF0960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C2F02"/>
    <w:rsid w:val="00FC417C"/>
    <w:rsid w:val="00FE0483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6A31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35567-E0CC-4522-A45F-CAE6B2AC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790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4</cp:revision>
  <cp:lastPrinted>2018-05-21T18:57:00Z</cp:lastPrinted>
  <dcterms:created xsi:type="dcterms:W3CDTF">2018-05-21T18:51:00Z</dcterms:created>
  <dcterms:modified xsi:type="dcterms:W3CDTF">2018-05-21T18:58:00Z</dcterms:modified>
</cp:coreProperties>
</file>