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97166B">
        <w:rPr>
          <w:rFonts w:ascii="AvantGarde Bk BT" w:hAnsi="AvantGarde Bk BT" w:cs="Arial"/>
          <w:b/>
          <w:sz w:val="24"/>
          <w:szCs w:val="24"/>
        </w:rPr>
        <w:t>427</w:t>
      </w:r>
      <w:r w:rsidR="00736127">
        <w:rPr>
          <w:rFonts w:ascii="AvantGarde Bk BT" w:hAnsi="AvantGarde Bk BT" w:cs="Arial"/>
          <w:b/>
          <w:sz w:val="24"/>
          <w:szCs w:val="24"/>
        </w:rPr>
        <w:t>/2017</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884492"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SINDICATO ORGANIZADO LIBRE DE TRABAJADORES DE GOBIERNO DEL ESTADO</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884492">
        <w:rPr>
          <w:rFonts w:ascii="AvantGarde Bk BT" w:hAnsi="AvantGarde Bk BT" w:cs="Arial"/>
          <w:sz w:val="24"/>
          <w:szCs w:val="24"/>
        </w:rPr>
        <w:t>13 trece de septiembre</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7465B5">
        <w:rPr>
          <w:rFonts w:ascii="AvantGarde Bk BT" w:hAnsi="AvantGarde Bk BT" w:cs="Arial"/>
          <w:sz w:val="24"/>
          <w:szCs w:val="24"/>
        </w:rPr>
        <w:t>24 veinticuatro de junio</w:t>
      </w:r>
      <w:r w:rsidR="00825BF8">
        <w:rPr>
          <w:rFonts w:ascii="AvantGarde Bk BT" w:hAnsi="AvantGarde Bk BT" w:cs="Arial"/>
          <w:sz w:val="24"/>
          <w:szCs w:val="24"/>
        </w:rPr>
        <w:t xml:space="preserve"> de 2017 dos mil diecisiete</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7465B5">
        <w:rPr>
          <w:rFonts w:ascii="AvantGarde Bk BT" w:hAnsi="AvantGarde Bk BT" w:cs="Arial"/>
          <w:sz w:val="24"/>
          <w:szCs w:val="24"/>
        </w:rPr>
        <w:t>al</w:t>
      </w:r>
      <w:r w:rsidRPr="00E41B4A">
        <w:rPr>
          <w:rFonts w:ascii="AvantGarde Bk BT" w:hAnsi="AvantGarde Bk BT" w:cs="Arial"/>
          <w:sz w:val="24"/>
          <w:szCs w:val="24"/>
        </w:rPr>
        <w:t xml:space="preserve"> </w:t>
      </w:r>
      <w:r w:rsidR="007465B5" w:rsidRPr="007465B5">
        <w:rPr>
          <w:rFonts w:ascii="AvantGarde Bk BT" w:hAnsi="AvantGarde Bk BT" w:cs="Arial"/>
          <w:b/>
          <w:sz w:val="24"/>
          <w:szCs w:val="24"/>
        </w:rPr>
        <w:t>SINDICATO ORGANIZADO LIBRE DE TRABAJADORES DE GOBIERNO DEL ESTADO</w:t>
      </w:r>
      <w:r w:rsidR="00B72131">
        <w:rPr>
          <w:rFonts w:ascii="AvantGarde Bk BT" w:hAnsi="AvantGarde Bk BT" w:cs="Arial"/>
          <w:b/>
          <w:sz w:val="24"/>
          <w:szCs w:val="24"/>
        </w:rPr>
        <w:t>,</w:t>
      </w:r>
      <w:r w:rsidRPr="00E41B4A">
        <w:rPr>
          <w:rFonts w:ascii="AvantGarde Bk BT" w:hAnsi="AvantGarde Bk BT" w:cs="Arial"/>
          <w:sz w:val="24"/>
          <w:szCs w:val="24"/>
        </w:rPr>
        <w:t xml:space="preserve"> 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825BF8">
        <w:rPr>
          <w:rFonts w:ascii="AvantGarde Bk BT" w:hAnsi="AvantGarde Bk BT" w:cs="Arial"/>
          <w:sz w:val="24"/>
          <w:szCs w:val="24"/>
        </w:rPr>
        <w:t>00</w:t>
      </w:r>
      <w:r w:rsidR="00CD461A">
        <w:rPr>
          <w:rFonts w:ascii="AvantGarde Bk BT" w:hAnsi="AvantGarde Bk BT" w:cs="Arial"/>
          <w:sz w:val="24"/>
          <w:szCs w:val="24"/>
        </w:rPr>
        <w:t>3723</w:t>
      </w:r>
      <w:r w:rsidR="007465B5">
        <w:rPr>
          <w:rFonts w:ascii="AvantGarde Bk BT" w:hAnsi="AvantGarde Bk BT" w:cs="Arial"/>
          <w:sz w:val="24"/>
          <w:szCs w:val="24"/>
        </w:rPr>
        <w:t>17</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F5628E" w:rsidRDefault="0004274F" w:rsidP="00825BF8">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97166B">
        <w:rPr>
          <w:rFonts w:ascii="AvantGarde Bk BT" w:hAnsi="AvantGarde Bk BT" w:cs="Arial"/>
          <w:i/>
          <w:sz w:val="22"/>
          <w:szCs w:val="22"/>
        </w:rPr>
        <w:t>NUMERO DE TRABAJADORES AFILIADOS DE BASE Y SINDICALIZADOS, ASI COMO LOS NOMBRES DE CADA UNO DE ELLOS YA QUE SON SERVIDORES PUBLICOS</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Pr="00E41B4A">
        <w:rPr>
          <w:rFonts w:ascii="AvantGarde Bk BT" w:hAnsi="AvantGarde Bk BT" w:cs="Arial"/>
          <w:sz w:val="24"/>
          <w:szCs w:val="24"/>
        </w:rPr>
        <w:t>foja 1 uno de autos).</w:t>
      </w:r>
    </w:p>
    <w:p w:rsidR="00825BF8" w:rsidRDefault="00825BF8" w:rsidP="00825BF8">
      <w:pPr>
        <w:pStyle w:val="corte4fondo"/>
        <w:tabs>
          <w:tab w:val="left" w:pos="567"/>
        </w:tabs>
        <w:ind w:left="680" w:firstLine="0"/>
        <w:rPr>
          <w:rFonts w:ascii="AvantGarde Bk BT" w:hAnsi="AvantGarde Bk BT" w:cs="Arial"/>
          <w:sz w:val="24"/>
          <w:szCs w:val="24"/>
        </w:rPr>
      </w:pPr>
    </w:p>
    <w:p w:rsidR="00EA123B" w:rsidRPr="00825BF8" w:rsidRDefault="008A140A" w:rsidP="00825BF8">
      <w:pPr>
        <w:pStyle w:val="corte4fondo"/>
        <w:tabs>
          <w:tab w:val="left" w:pos="567"/>
        </w:tabs>
        <w:rPr>
          <w:rFonts w:ascii="AvantGarde Bk BT" w:hAnsi="AvantGarde Bk BT" w:cs="Arial"/>
          <w:b/>
          <w:sz w:val="24"/>
          <w:szCs w:val="24"/>
        </w:rPr>
      </w:pPr>
      <w:r>
        <w:rPr>
          <w:rFonts w:ascii="AvantGarde Bk BT" w:hAnsi="AvantGarde Bk BT" w:cs="Arial"/>
          <w:b/>
          <w:sz w:val="24"/>
          <w:szCs w:val="24"/>
        </w:rPr>
        <w:lastRenderedPageBreak/>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B96915">
        <w:rPr>
          <w:rFonts w:ascii="AvantGarde Bk BT" w:hAnsi="AvantGarde Bk BT" w:cs="Arial"/>
          <w:sz w:val="24"/>
          <w:szCs w:val="24"/>
        </w:rPr>
        <w:t>12 doce de julio</w:t>
      </w:r>
      <w:r w:rsidR="0005350F">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w:t>
      </w:r>
      <w:r w:rsidR="00963B03">
        <w:rPr>
          <w:rFonts w:ascii="AvantGarde Bk BT" w:hAnsi="AvantGarde Bk BT" w:cs="Arial"/>
          <w:sz w:val="24"/>
          <w:szCs w:val="24"/>
        </w:rPr>
        <w:t>la</w:t>
      </w:r>
      <w:r w:rsidR="0004274F" w:rsidRPr="00E41B4A">
        <w:rPr>
          <w:rFonts w:ascii="AvantGarde Bk BT" w:hAnsi="AvantGarde Bk BT" w:cs="Arial"/>
          <w:sz w:val="24"/>
          <w:szCs w:val="24"/>
        </w:rPr>
        <w:t xml:space="preserve"> 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C60359" w:rsidRPr="00AE7778">
        <w:rPr>
          <w:rFonts w:ascii="AvantGarde Bk BT" w:hAnsi="AvantGarde Bk BT" w:cs="Arial"/>
          <w:b/>
          <w:sz w:val="24"/>
          <w:szCs w:val="24"/>
        </w:rPr>
        <w:t>falta de</w:t>
      </w:r>
      <w:r w:rsidR="0004274F" w:rsidRPr="00AE7778">
        <w:rPr>
          <w:rFonts w:ascii="AvantGarde Bk BT" w:hAnsi="AvantGarde Bk BT" w:cs="Arial"/>
          <w:b/>
          <w:sz w:val="24"/>
          <w:szCs w:val="24"/>
        </w:rPr>
        <w:t xml:space="preserve"> resp</w:t>
      </w:r>
      <w:r w:rsidR="0007175D" w:rsidRPr="00AE7778">
        <w:rPr>
          <w:rFonts w:ascii="AvantGarde Bk BT" w:hAnsi="AvantGarde Bk BT" w:cs="Arial"/>
          <w:b/>
          <w:sz w:val="24"/>
          <w:szCs w:val="24"/>
        </w:rPr>
        <w:t>uesta</w:t>
      </w:r>
      <w:r w:rsidR="0007175D" w:rsidRPr="00E41B4A">
        <w:rPr>
          <w:rFonts w:ascii="AvantGarde Bk BT" w:hAnsi="AvantGarde Bk BT" w:cs="Arial"/>
          <w:sz w:val="24"/>
          <w:szCs w:val="24"/>
        </w:rPr>
        <w:t xml:space="preserve"> </w:t>
      </w:r>
      <w:r w:rsidR="00EA123B">
        <w:rPr>
          <w:rFonts w:ascii="AvantGarde Bk BT" w:hAnsi="AvantGarde Bk BT" w:cs="Arial"/>
          <w:sz w:val="24"/>
          <w:szCs w:val="24"/>
        </w:rPr>
        <w:t>a su solicitud de información.</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356ADC">
        <w:rPr>
          <w:rFonts w:ascii="AvantGarde Bk BT" w:hAnsi="AvantGarde Bk BT" w:cs="Arial"/>
          <w:sz w:val="24"/>
          <w:szCs w:val="24"/>
        </w:rPr>
        <w:t>13 trece de julio</w:t>
      </w:r>
      <w:r w:rsidR="00AA2090">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 xml:space="preserve">que por razón de turno, tocó conocer a la ponencia del Maestro Alejandro Lafuente Torres para que procediera, previo su análisis, a su admisión o </w:t>
      </w:r>
      <w:proofErr w:type="spellStart"/>
      <w:r w:rsidR="0004274F" w:rsidRPr="00E41B4A">
        <w:rPr>
          <w:rFonts w:ascii="AvantGarde Bk BT" w:hAnsi="AvantGarde Bk BT" w:cs="Arial"/>
          <w:sz w:val="24"/>
          <w:szCs w:val="24"/>
        </w:rPr>
        <w:t>desechamiento</w:t>
      </w:r>
      <w:proofErr w:type="spellEnd"/>
      <w:r w:rsidR="0004274F" w:rsidRPr="00E41B4A">
        <w:rPr>
          <w:rFonts w:ascii="AvantGarde Bk BT" w:hAnsi="AvantGarde Bk BT" w:cs="Arial"/>
          <w:sz w:val="24"/>
          <w:szCs w:val="24"/>
        </w:rPr>
        <w:t xml:space="preserve">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3B181F">
        <w:rPr>
          <w:rFonts w:ascii="AvantGarde Bk BT" w:hAnsi="AvantGarde Bk BT" w:cs="Arial"/>
          <w:sz w:val="24"/>
          <w:szCs w:val="24"/>
        </w:rPr>
        <w:t xml:space="preserve">01 uno de agosto </w:t>
      </w:r>
      <w:r w:rsidR="00AA2090">
        <w:rPr>
          <w:rFonts w:ascii="AvantGarde Bk BT" w:hAnsi="AvantGarde Bk BT" w:cs="Arial"/>
          <w:sz w:val="24"/>
          <w:szCs w:val="24"/>
        </w:rPr>
        <w:t>de 2017 dos mil diecisiete</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Admitió en tiempo y forma el medio de impugnación.</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r w:rsidR="0097166B">
        <w:rPr>
          <w:rFonts w:ascii="AvantGarde Bk BT" w:hAnsi="AvantGarde Bk BT" w:cs="Arial"/>
          <w:b/>
          <w:sz w:val="24"/>
          <w:szCs w:val="24"/>
        </w:rPr>
        <w:t>RR-427</w:t>
      </w:r>
      <w:r w:rsidR="00CC5936" w:rsidRPr="00CC5936">
        <w:rPr>
          <w:rFonts w:ascii="AvantGarde Bk BT" w:hAnsi="AvantGarde Bk BT" w:cs="Arial"/>
          <w:b/>
          <w:sz w:val="24"/>
          <w:szCs w:val="24"/>
        </w:rPr>
        <w:t>/2017</w:t>
      </w:r>
      <w:r w:rsidR="0004274F" w:rsidRPr="00CC5936">
        <w:rPr>
          <w:rFonts w:ascii="AvantGarde Bk BT" w:hAnsi="AvantGarde Bk BT" w:cs="Arial"/>
          <w:b/>
          <w:sz w:val="24"/>
          <w:szCs w:val="24"/>
        </w:rPr>
        <w:t>-</w:t>
      </w:r>
      <w:r w:rsidR="004B27A3" w:rsidRPr="00CC5936">
        <w:rPr>
          <w:rFonts w:ascii="AvantGarde Bk BT" w:hAnsi="AvantGarde Bk BT" w:cs="Arial"/>
          <w:b/>
          <w:sz w:val="24"/>
          <w:szCs w:val="24"/>
        </w:rPr>
        <w:t>1 PLATAFORMA</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2E6987">
        <w:rPr>
          <w:rFonts w:ascii="AvantGarde Bk BT" w:hAnsi="AvantGarde Bk BT" w:cs="Arial"/>
          <w:sz w:val="24"/>
          <w:szCs w:val="24"/>
        </w:rPr>
        <w:t xml:space="preserve"> al </w:t>
      </w:r>
      <w:r w:rsidR="008677E0">
        <w:rPr>
          <w:rFonts w:ascii="AvantGarde Bk BT" w:hAnsi="AvantGarde Bk BT" w:cs="Arial"/>
          <w:b/>
          <w:sz w:val="24"/>
          <w:szCs w:val="24"/>
        </w:rPr>
        <w:t>SINDICATO ORGANIZADO LIBRE DE TRABAJADORES DE GOBIERNO DEL ESTADO, POR CONDUCTO DE SU TITULAR, A TRAVÉS DE SU TITULAR DE LA UNIDAD DE TRANSPARENCIA</w:t>
      </w:r>
      <w:r w:rsidR="00F81661">
        <w:rPr>
          <w:rFonts w:ascii="AvantGarde Bk BT" w:hAnsi="AvantGarde Bk BT" w:cs="Arial"/>
          <w:b/>
          <w:sz w:val="24"/>
          <w:szCs w:val="24"/>
        </w:rPr>
        <w:t>.</w:t>
      </w:r>
    </w:p>
    <w:p w:rsidR="0004274F" w:rsidRPr="00E41B4A" w:rsidRDefault="001E30A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1E30A0" w:rsidRDefault="0026483E"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 xml:space="preserve">uso a disposición de las partes el expediente para que en un plazo máximo de 7 siete días manifestaran lo que a su derecho conviniera –ofrecer pruebas y alegar–.  </w:t>
      </w:r>
    </w:p>
    <w:p w:rsidR="001E30A0"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04274F"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w:t>
      </w:r>
      <w:r w:rsidR="00E02BC0" w:rsidRPr="00E41B4A">
        <w:rPr>
          <w:rFonts w:ascii="AvantGarde Bk BT" w:hAnsi="AvantGarde Bk BT" w:cs="Arial"/>
          <w:sz w:val="24"/>
          <w:szCs w:val="24"/>
        </w:rPr>
        <w:lastRenderedPageBreak/>
        <w:t xml:space="preserve">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825BF8"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B45FC7">
        <w:rPr>
          <w:rFonts w:ascii="AvantGarde Bk BT" w:hAnsi="AvantGarde Bk BT" w:cs="Arial"/>
          <w:b/>
          <w:sz w:val="24"/>
          <w:szCs w:val="24"/>
        </w:rPr>
        <w:t>Rendición de</w:t>
      </w:r>
      <w:r w:rsidR="008C27BB">
        <w:rPr>
          <w:rFonts w:ascii="AvantGarde Bk BT" w:hAnsi="AvantGarde Bk BT" w:cs="Arial"/>
          <w:b/>
          <w:sz w:val="24"/>
          <w:szCs w:val="24"/>
        </w:rPr>
        <w:t xml:space="preserve"> </w:t>
      </w:r>
      <w:r w:rsidR="00A86AA6">
        <w:rPr>
          <w:rFonts w:ascii="AvantGarde Bk BT" w:hAnsi="AvantGarde Bk BT" w:cs="Arial"/>
          <w:b/>
          <w:sz w:val="24"/>
          <w:szCs w:val="24"/>
        </w:rPr>
        <w:t>informe</w:t>
      </w:r>
      <w:r w:rsidR="007908C9">
        <w:rPr>
          <w:rFonts w:ascii="AvantGarde Bk BT" w:hAnsi="AvantGarde Bk BT" w:cs="Arial"/>
          <w:b/>
          <w:sz w:val="24"/>
          <w:szCs w:val="24"/>
        </w:rPr>
        <w:t xml:space="preserve"> del ente obligado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6F11D2">
        <w:rPr>
          <w:rFonts w:ascii="AvantGarde Bk BT" w:hAnsi="AvantGarde Bk BT" w:cs="Arial"/>
          <w:sz w:val="24"/>
          <w:szCs w:val="24"/>
        </w:rPr>
        <w:t>21 veintiuno de agosto</w:t>
      </w:r>
      <w:r w:rsidR="00030489">
        <w:rPr>
          <w:rFonts w:ascii="AvantGarde Bk BT" w:hAnsi="AvantGarde Bk BT" w:cs="Arial"/>
          <w:sz w:val="24"/>
          <w:szCs w:val="24"/>
        </w:rPr>
        <w:t xml:space="preserve"> de 2017 dos mil diecisiete</w:t>
      </w:r>
      <w:r w:rsidR="00303BDF" w:rsidRPr="00E41B4A">
        <w:rPr>
          <w:rFonts w:ascii="AvantGarde Bk BT" w:hAnsi="AvantGarde Bk BT" w:cs="Arial"/>
          <w:sz w:val="24"/>
          <w:szCs w:val="24"/>
        </w:rPr>
        <w:t xml:space="preserve"> el</w:t>
      </w:r>
      <w:r w:rsidR="0004274F" w:rsidRPr="00E41B4A">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6C6F7D" w:rsidRDefault="00E02BC0" w:rsidP="006C6F7D">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030489">
        <w:rPr>
          <w:rFonts w:ascii="AvantGarde Bk BT" w:hAnsi="AvantGarde Bk BT" w:cs="Arial"/>
          <w:sz w:val="24"/>
          <w:szCs w:val="24"/>
        </w:rPr>
        <w:t xml:space="preserve"> Tuvo por recibido oficio sin número, </w:t>
      </w:r>
      <w:r w:rsidR="008F7BC2">
        <w:rPr>
          <w:rFonts w:ascii="AvantGarde Bk BT" w:hAnsi="AvantGarde Bk BT" w:cs="Arial"/>
          <w:sz w:val="24"/>
          <w:szCs w:val="24"/>
        </w:rPr>
        <w:t>con dos anexos, s</w:t>
      </w:r>
      <w:r w:rsidR="006C6F7D">
        <w:rPr>
          <w:rFonts w:ascii="AvantGarde Bk BT" w:hAnsi="AvantGarde Bk BT" w:cs="Arial"/>
          <w:sz w:val="24"/>
          <w:szCs w:val="24"/>
        </w:rPr>
        <w:t>ignado por el Secretario General del Sindicato Organizado Libre de Trabajadores de Gobierno del Estado de San Luis Potosí, de fecha 15 quince de agosto de 2017 dos mil diecisiete</w:t>
      </w:r>
      <w:r w:rsidR="00FC35F5">
        <w:rPr>
          <w:rFonts w:ascii="AvantGarde Bk BT" w:hAnsi="AvantGarde Bk BT" w:cs="Arial"/>
          <w:sz w:val="24"/>
          <w:szCs w:val="24"/>
        </w:rPr>
        <w:t>; así como oficio sin n</w:t>
      </w:r>
      <w:r w:rsidR="00AE7778">
        <w:rPr>
          <w:rFonts w:ascii="AvantGarde Bk BT" w:hAnsi="AvantGarde Bk BT" w:cs="Arial"/>
          <w:sz w:val="24"/>
          <w:szCs w:val="24"/>
        </w:rPr>
        <w:t xml:space="preserve">úmero </w:t>
      </w:r>
      <w:r w:rsidR="00FC35F5">
        <w:rPr>
          <w:rFonts w:ascii="AvantGarde Bk BT" w:hAnsi="AvantGarde Bk BT" w:cs="Arial"/>
          <w:sz w:val="24"/>
          <w:szCs w:val="24"/>
        </w:rPr>
        <w:t>con dos anexos signado por la Titular de la Unidad de Transparencia del Sindicato Organizado Libre de Trabajadores de Gobierno del Estado</w:t>
      </w:r>
      <w:r w:rsidR="0079706F">
        <w:rPr>
          <w:rFonts w:ascii="AvantGarde Bk BT" w:hAnsi="AvantGarde Bk BT" w:cs="Arial"/>
          <w:sz w:val="24"/>
          <w:szCs w:val="24"/>
        </w:rPr>
        <w:t xml:space="preserve"> de San Luis Potosí, de fecha 1</w:t>
      </w:r>
      <w:r w:rsidR="00FC35F5">
        <w:rPr>
          <w:rFonts w:ascii="AvantGarde Bk BT" w:hAnsi="AvantGarde Bk BT" w:cs="Arial"/>
          <w:sz w:val="24"/>
          <w:szCs w:val="24"/>
        </w:rPr>
        <w:t>5 quince de agosto de 2017 dos mil diecisiete.</w:t>
      </w:r>
    </w:p>
    <w:p w:rsidR="00030489" w:rsidRDefault="00030489" w:rsidP="006C6F7D">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Le</w:t>
      </w:r>
      <w:r w:rsidR="000B76E0">
        <w:rPr>
          <w:rFonts w:ascii="AvantGarde Bk BT" w:hAnsi="AvantGarde Bk BT" w:cs="Arial"/>
          <w:sz w:val="24"/>
          <w:szCs w:val="24"/>
        </w:rPr>
        <w:t>s</w:t>
      </w:r>
      <w:r>
        <w:rPr>
          <w:rFonts w:ascii="AvantGarde Bk BT" w:hAnsi="AvantGarde Bk BT" w:cs="Arial"/>
          <w:sz w:val="24"/>
          <w:szCs w:val="24"/>
        </w:rPr>
        <w:t xml:space="preserve"> reconoció su personalidad </w:t>
      </w:r>
      <w:r w:rsidR="00FC35F5">
        <w:rPr>
          <w:rFonts w:ascii="AvantGarde Bk BT" w:hAnsi="AvantGarde Bk BT" w:cs="Arial"/>
          <w:sz w:val="24"/>
          <w:szCs w:val="24"/>
        </w:rPr>
        <w:t xml:space="preserve">a los comparecientes y tuvo al ente obligado </w:t>
      </w:r>
      <w:r w:rsidR="00694E65">
        <w:rPr>
          <w:rFonts w:ascii="AvantGarde Bk BT" w:hAnsi="AvantGarde Bk BT" w:cs="Arial"/>
          <w:sz w:val="24"/>
          <w:szCs w:val="24"/>
        </w:rPr>
        <w:t>por su conducto, por manifestado en tiempo y forma lo que a su derecho convino</w:t>
      </w:r>
      <w:r w:rsidR="00F66F3D">
        <w:rPr>
          <w:rFonts w:ascii="AvantGarde Bk BT" w:hAnsi="AvantGarde Bk BT" w:cs="Arial"/>
          <w:sz w:val="24"/>
          <w:szCs w:val="24"/>
        </w:rPr>
        <w:t xml:space="preserve"> y por presentados alegatos</w:t>
      </w:r>
      <w:r w:rsidR="00B03BE9">
        <w:rPr>
          <w:rFonts w:ascii="AvantGarde Bk BT" w:hAnsi="AvantGarde Bk BT" w:cs="Arial"/>
          <w:sz w:val="24"/>
          <w:szCs w:val="24"/>
        </w:rPr>
        <w:t>, así como designado domicilio y personas para recibir notificaciones.</w:t>
      </w:r>
      <w:r w:rsidR="00FC35F5">
        <w:rPr>
          <w:rFonts w:ascii="AvantGarde Bk BT" w:hAnsi="AvantGarde Bk BT" w:cs="Arial"/>
          <w:sz w:val="24"/>
          <w:szCs w:val="24"/>
        </w:rPr>
        <w:t xml:space="preserve">                                                                                                                                                                </w:t>
      </w:r>
    </w:p>
    <w:p w:rsidR="00393DFE" w:rsidRDefault="00393DFE" w:rsidP="00393DFE">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sidR="00030489">
        <w:rPr>
          <w:rFonts w:ascii="AvantGarde Bk BT" w:hAnsi="AvantGarde Bk BT" w:cs="Arial"/>
          <w:sz w:val="24"/>
          <w:szCs w:val="24"/>
        </w:rPr>
        <w:t xml:space="preserve"> </w:t>
      </w:r>
      <w:r>
        <w:rPr>
          <w:rFonts w:ascii="AvantGarde Bk BT" w:hAnsi="AvantGarde Bk BT" w:cs="Arial"/>
          <w:sz w:val="24"/>
          <w:szCs w:val="24"/>
        </w:rPr>
        <w:t>Tuvo por omiso al recurrente en manifestar lo que a su derecho convino y en ofrecer pruebas o alegatos.</w:t>
      </w:r>
    </w:p>
    <w:p w:rsidR="0004274F" w:rsidRPr="00E41B4A" w:rsidRDefault="0004274F" w:rsidP="001E5012">
      <w:pPr>
        <w:pStyle w:val="corte4fondo"/>
        <w:tabs>
          <w:tab w:val="left" w:pos="567"/>
        </w:tabs>
        <w:ind w:firstLine="0"/>
        <w:rPr>
          <w:rFonts w:ascii="AvantGarde Bk BT" w:hAnsi="AvantGarde Bk BT" w:cs="Arial"/>
          <w:sz w:val="24"/>
          <w:szCs w:val="24"/>
        </w:rPr>
      </w:pPr>
    </w:p>
    <w:p w:rsidR="0004274F" w:rsidRDefault="0004274F" w:rsidP="00BE4092">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Para concluir, </w:t>
      </w:r>
      <w:r w:rsidR="00A45883" w:rsidRPr="00E41B4A">
        <w:rPr>
          <w:rFonts w:ascii="AvantGarde Bk BT" w:hAnsi="AvantGarde Bk BT" w:cs="Arial"/>
          <w:sz w:val="24"/>
          <w:szCs w:val="24"/>
        </w:rPr>
        <w:t>el</w:t>
      </w:r>
      <w:r w:rsidRPr="00E41B4A">
        <w:rPr>
          <w:rFonts w:ascii="AvantGarde Bk BT" w:hAnsi="AvantGarde Bk BT" w:cs="Arial"/>
          <w:sz w:val="24"/>
          <w:szCs w:val="24"/>
        </w:rPr>
        <w:t xml:space="preserve"> ponente declaró cerrado el periodo de instrucción y procedió a elaborar el proyecto de resolución respectivo.</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 xml:space="preserve">166 y 167 fracción VI, de la Ley de Transparencia y Acceso a la Información Pública del Estado ya que el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5E35D8">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3C5D74"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842958">
        <w:rPr>
          <w:rFonts w:ascii="AvantGarde Bk BT" w:hAnsi="AvantGarde Bk BT" w:cs="Arial"/>
          <w:sz w:val="24"/>
          <w:szCs w:val="24"/>
        </w:rPr>
        <w:t>24 veinticuatro de junio</w:t>
      </w:r>
      <w:r w:rsidR="005E35D8">
        <w:rPr>
          <w:rFonts w:ascii="AvantGarde Bk BT" w:hAnsi="AvantGarde Bk BT" w:cs="Arial"/>
          <w:sz w:val="24"/>
          <w:szCs w:val="24"/>
        </w:rPr>
        <w:t xml:space="preserve"> de 2017 dos mil diecisiete</w:t>
      </w:r>
      <w:r w:rsidRPr="00391089">
        <w:rPr>
          <w:rFonts w:ascii="AvantGarde Bk BT" w:hAnsi="AvantGarde Bk BT" w:cs="Arial"/>
          <w:sz w:val="24"/>
          <w:szCs w:val="24"/>
        </w:rPr>
        <w:t xml:space="preserve"> </w:t>
      </w:r>
      <w:r w:rsidR="00DE60E1">
        <w:rPr>
          <w:rFonts w:ascii="AvantGarde Bk BT" w:hAnsi="AvantGarde Bk BT" w:cs="Arial"/>
          <w:sz w:val="24"/>
          <w:szCs w:val="24"/>
        </w:rPr>
        <w:t>el</w:t>
      </w:r>
      <w:r w:rsidRPr="00391089">
        <w:rPr>
          <w:rFonts w:ascii="AvantGarde Bk BT" w:hAnsi="AvantGarde Bk BT" w:cs="Arial"/>
          <w:sz w:val="24"/>
          <w:szCs w:val="24"/>
        </w:rPr>
        <w:t xml:space="preserve"> particular presentó su solicitud de información mediante la Plataforma Nacional d</w:t>
      </w:r>
      <w:r w:rsidR="00B50134">
        <w:rPr>
          <w:rFonts w:ascii="AvantGarde Bk BT" w:hAnsi="AvantGarde Bk BT" w:cs="Arial"/>
          <w:sz w:val="24"/>
          <w:szCs w:val="24"/>
        </w:rPr>
        <w:t xml:space="preserve">e Transparencia San Luis Potosí, y al ser día inhábil, la solicitud se tiene por presentada hasta el día hábil siguiente siendo el </w:t>
      </w:r>
      <w:r w:rsidR="00842958">
        <w:rPr>
          <w:rFonts w:ascii="AvantGarde Bk BT" w:hAnsi="AvantGarde Bk BT" w:cs="Arial"/>
          <w:sz w:val="24"/>
          <w:szCs w:val="24"/>
        </w:rPr>
        <w:t>26 veintiséis de junio</w:t>
      </w:r>
      <w:r w:rsidR="00B50134">
        <w:rPr>
          <w:rFonts w:ascii="AvantGarde Bk BT" w:hAnsi="AvantGarde Bk BT" w:cs="Arial"/>
          <w:sz w:val="24"/>
          <w:szCs w:val="24"/>
        </w:rPr>
        <w:t xml:space="preserve"> del mismo año.</w:t>
      </w:r>
    </w:p>
    <w:p w:rsidR="005E35D8" w:rsidRDefault="00B50134"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w:t>
      </w:r>
      <w:r w:rsidR="003C5D74" w:rsidRPr="00391089">
        <w:rPr>
          <w:rFonts w:ascii="AvantGarde Bk BT" w:hAnsi="AvantGarde Bk BT" w:cs="Arial"/>
          <w:sz w:val="24"/>
          <w:szCs w:val="24"/>
        </w:rPr>
        <w:t xml:space="preserve">El plazo de diez días hábiles para que la autoridad otorgara contestación transcurrió del </w:t>
      </w:r>
      <w:r w:rsidR="00842958">
        <w:rPr>
          <w:rFonts w:ascii="AvantGarde Bk BT" w:hAnsi="AvantGarde Bk BT" w:cs="Arial"/>
          <w:sz w:val="24"/>
          <w:szCs w:val="24"/>
        </w:rPr>
        <w:t>27 veintisiete de junio al 10 diez de julio</w:t>
      </w:r>
      <w:r>
        <w:rPr>
          <w:rFonts w:ascii="AvantGarde Bk BT" w:hAnsi="AvantGarde Bk BT" w:cs="Arial"/>
          <w:sz w:val="24"/>
          <w:szCs w:val="24"/>
        </w:rPr>
        <w:t xml:space="preserve"> de 2017 dos mil diecisiete</w:t>
      </w:r>
      <w:r w:rsidR="005E35D8">
        <w:rPr>
          <w:rFonts w:ascii="AvantGarde Bk BT" w:hAnsi="AvantGarde Bk BT" w:cs="Arial"/>
          <w:sz w:val="24"/>
          <w:szCs w:val="24"/>
        </w:rPr>
        <w:t>.</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842958">
        <w:rPr>
          <w:rFonts w:ascii="AvantGarde Bk BT" w:hAnsi="AvantGarde Bk BT" w:cs="Arial"/>
          <w:sz w:val="24"/>
          <w:szCs w:val="24"/>
        </w:rPr>
        <w:t>11 once de julio al 15 quince de agosto</w:t>
      </w:r>
      <w:r w:rsidR="00EC2E37">
        <w:rPr>
          <w:rFonts w:ascii="AvantGarde Bk BT" w:hAnsi="AvantGarde Bk BT" w:cs="Arial"/>
          <w:sz w:val="24"/>
          <w:szCs w:val="24"/>
        </w:rPr>
        <w:t xml:space="preserve"> de 2017 dos mil diecisiete</w:t>
      </w:r>
      <w:r w:rsidR="00C44DB5" w:rsidRPr="00913EEB">
        <w:rPr>
          <w:rFonts w:ascii="AvantGarde Bk BT" w:hAnsi="AvantGarde Bk BT" w:cs="Arial"/>
          <w:sz w:val="24"/>
          <w:szCs w:val="24"/>
        </w:rPr>
        <w:t>.</w:t>
      </w:r>
    </w:p>
    <w:p w:rsidR="00F9029B" w:rsidRDefault="00B109FD" w:rsidP="009A22DF">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842958">
        <w:rPr>
          <w:rFonts w:ascii="AvantGarde Bk BT" w:hAnsi="AvantGarde Bk BT" w:cs="Arial"/>
          <w:sz w:val="24"/>
          <w:szCs w:val="24"/>
        </w:rPr>
        <w:t>15 quince al 31 treinta y uno de julio por corresponder al primer periodo vacacional de esta Comisión, y los días 05 cinco, 06 seis, 12 doce y 13 trece de agosto</w:t>
      </w:r>
      <w:r w:rsidR="001D0997">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60016D">
        <w:rPr>
          <w:rFonts w:ascii="AvantGarde Bk BT" w:hAnsi="AvantGarde Bk BT" w:cs="Arial"/>
          <w:sz w:val="24"/>
          <w:szCs w:val="24"/>
        </w:rPr>
        <w:t>12 doce de julio</w:t>
      </w:r>
      <w:r w:rsidRPr="00391089">
        <w:rPr>
          <w:rFonts w:ascii="AvantGarde Bk BT" w:hAnsi="AvantGarde Bk BT" w:cs="Arial"/>
          <w:sz w:val="24"/>
          <w:szCs w:val="24"/>
        </w:rPr>
        <w:t xml:space="preserve"> de este año </w:t>
      </w:r>
      <w:r w:rsidR="008261F7">
        <w:rPr>
          <w:rFonts w:ascii="AvantGarde Bk BT" w:hAnsi="AvantGarde Bk BT" w:cs="Arial"/>
          <w:sz w:val="24"/>
          <w:szCs w:val="24"/>
        </w:rPr>
        <w:t xml:space="preserve">la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En el caso al no existir causas de improcedencia invocada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las partes o 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924F21" w:rsidRDefault="00924F21" w:rsidP="004D36C8">
      <w:pPr>
        <w:pStyle w:val="corte4fondo"/>
        <w:tabs>
          <w:tab w:val="left" w:pos="567"/>
        </w:tabs>
        <w:rPr>
          <w:rFonts w:ascii="AvantGarde Bk BT" w:hAnsi="AvantGarde Bk BT" w:cs="Arial"/>
          <w:sz w:val="24"/>
          <w:szCs w:val="24"/>
        </w:rPr>
      </w:pPr>
    </w:p>
    <w:p w:rsidR="004D36C8" w:rsidRDefault="00924F21" w:rsidP="004D36C8">
      <w:pPr>
        <w:pStyle w:val="corte4fondo"/>
        <w:tabs>
          <w:tab w:val="left" w:pos="567"/>
        </w:tabs>
        <w:rPr>
          <w:rFonts w:ascii="AvantGarde Bk BT" w:hAnsi="AvantGarde Bk BT" w:cs="Arial"/>
          <w:b/>
          <w:sz w:val="24"/>
          <w:szCs w:val="24"/>
        </w:rPr>
      </w:pPr>
      <w:r w:rsidRPr="00924F21">
        <w:rPr>
          <w:rFonts w:ascii="AvantGarde Bk BT" w:hAnsi="AvantGarde Bk BT" w:cs="Arial"/>
          <w:b/>
          <w:sz w:val="24"/>
          <w:szCs w:val="24"/>
        </w:rPr>
        <w:t>6.1. Falta de respuesta a la solicitud de informaci</w:t>
      </w:r>
      <w:r w:rsidR="00901AD1">
        <w:rPr>
          <w:rFonts w:ascii="AvantGarde Bk BT" w:hAnsi="AvantGarde Bk BT" w:cs="Arial"/>
          <w:b/>
          <w:sz w:val="24"/>
          <w:szCs w:val="24"/>
        </w:rPr>
        <w:t>ón.</w:t>
      </w:r>
    </w:p>
    <w:p w:rsidR="00901AD1" w:rsidRDefault="00901AD1" w:rsidP="004D36C8">
      <w:pPr>
        <w:pStyle w:val="corte4fondo"/>
        <w:tabs>
          <w:tab w:val="left" w:pos="567"/>
        </w:tabs>
        <w:rPr>
          <w:rFonts w:ascii="AvantGarde Bk BT" w:hAnsi="AvantGarde Bk BT" w:cs="Arial"/>
          <w:sz w:val="24"/>
          <w:szCs w:val="24"/>
        </w:rPr>
      </w:pPr>
    </w:p>
    <w:p w:rsidR="00511A2B" w:rsidRPr="00511A2B" w:rsidRDefault="004D36C8" w:rsidP="00511A2B">
      <w:pPr>
        <w:pStyle w:val="corte4fondo"/>
        <w:tabs>
          <w:tab w:val="left" w:pos="567"/>
        </w:tabs>
        <w:rPr>
          <w:rFonts w:ascii="AvantGarde Bk BT" w:hAnsi="AvantGarde Bk BT" w:cs="Arial"/>
          <w:sz w:val="24"/>
          <w:szCs w:val="24"/>
        </w:rPr>
      </w:pPr>
      <w:r>
        <w:rPr>
          <w:rFonts w:ascii="AvantGarde Bk BT" w:hAnsi="AvantGarde Bk BT" w:cs="Arial"/>
          <w:sz w:val="24"/>
          <w:szCs w:val="24"/>
        </w:rPr>
        <w:t>El recurso de revisión que aquí nos ocupa, fue interpuesto contra la falta de respuesta a la solicitud de información presentada por el hoy recurrente mediante la Plataforma Nacional de</w:t>
      </w:r>
      <w:r w:rsidR="00D8385D">
        <w:rPr>
          <w:rFonts w:ascii="AvantGarde Bk BT" w:hAnsi="AvantGarde Bk BT" w:cs="Arial"/>
          <w:sz w:val="24"/>
          <w:szCs w:val="24"/>
        </w:rPr>
        <w:t xml:space="preserve"> Transparencia San Luis Potosí </w:t>
      </w:r>
      <w:r>
        <w:rPr>
          <w:rFonts w:ascii="AvantGarde Bk BT" w:hAnsi="AvantGarde Bk BT" w:cs="Arial"/>
          <w:sz w:val="24"/>
          <w:szCs w:val="24"/>
        </w:rPr>
        <w:t xml:space="preserve">el </w:t>
      </w:r>
      <w:r w:rsidR="006717BD">
        <w:rPr>
          <w:rFonts w:ascii="AvantGarde Bk BT" w:hAnsi="AvantGarde Bk BT" w:cs="Arial"/>
          <w:sz w:val="24"/>
          <w:szCs w:val="24"/>
        </w:rPr>
        <w:t>24 veinticuatro de junio</w:t>
      </w:r>
      <w:r w:rsidR="009473A8">
        <w:rPr>
          <w:rFonts w:ascii="AvantGarde Bk BT" w:hAnsi="AvantGarde Bk BT" w:cs="Arial"/>
          <w:sz w:val="24"/>
          <w:szCs w:val="24"/>
        </w:rPr>
        <w:t xml:space="preserve"> de 2017 dos mil diecisiete</w:t>
      </w:r>
      <w:r w:rsidR="00892C4C">
        <w:rPr>
          <w:rFonts w:ascii="AvantGarde Bk BT" w:hAnsi="AvantGarde Bk BT" w:cs="Arial"/>
          <w:sz w:val="24"/>
          <w:szCs w:val="24"/>
        </w:rPr>
        <w:t xml:space="preserve">, lo </w:t>
      </w:r>
      <w:r w:rsidR="006F620C">
        <w:rPr>
          <w:rFonts w:ascii="AvantGarde Bk BT" w:hAnsi="AvantGarde Bk BT" w:cs="Arial"/>
          <w:sz w:val="24"/>
          <w:szCs w:val="24"/>
        </w:rPr>
        <w:t xml:space="preserve">que se puede corroborar con las constancias visibles a </w:t>
      </w:r>
      <w:r w:rsidR="006F620C" w:rsidRPr="00EA123B">
        <w:rPr>
          <w:rFonts w:ascii="AvantGarde Bk BT" w:hAnsi="AvantGarde Bk BT" w:cs="Arial"/>
          <w:sz w:val="24"/>
          <w:szCs w:val="24"/>
        </w:rPr>
        <w:t>foja</w:t>
      </w:r>
      <w:r w:rsidR="009473A8">
        <w:rPr>
          <w:rFonts w:ascii="AvantGarde Bk BT" w:hAnsi="AvantGarde Bk BT" w:cs="Arial"/>
          <w:sz w:val="24"/>
          <w:szCs w:val="24"/>
        </w:rPr>
        <w:t>s</w:t>
      </w:r>
      <w:r w:rsidR="006F620C" w:rsidRPr="00EA123B">
        <w:rPr>
          <w:rFonts w:ascii="AvantGarde Bk BT" w:hAnsi="AvantGarde Bk BT" w:cs="Arial"/>
          <w:sz w:val="24"/>
          <w:szCs w:val="24"/>
        </w:rPr>
        <w:t xml:space="preserve"> </w:t>
      </w:r>
      <w:r w:rsidR="007E3AAB">
        <w:rPr>
          <w:rFonts w:ascii="AvantGarde Bk BT" w:hAnsi="AvantGarde Bk BT" w:cs="Arial"/>
          <w:sz w:val="24"/>
          <w:szCs w:val="24"/>
        </w:rPr>
        <w:t>03 tres y 07 siete</w:t>
      </w:r>
      <w:r w:rsidR="006F620C">
        <w:rPr>
          <w:rFonts w:ascii="AvantGarde Bk BT" w:hAnsi="AvantGarde Bk BT" w:cs="Arial"/>
          <w:sz w:val="24"/>
          <w:szCs w:val="24"/>
        </w:rPr>
        <w:t xml:space="preserve"> de autos, en las que se observa que el ente obligado no emitió r</w:t>
      </w:r>
      <w:r w:rsidR="007E3AAB">
        <w:rPr>
          <w:rFonts w:ascii="AvantGarde Bk BT" w:hAnsi="AvantGarde Bk BT" w:cs="Arial"/>
          <w:sz w:val="24"/>
          <w:szCs w:val="24"/>
        </w:rPr>
        <w:t>espuesta alguna a la solicitud:</w:t>
      </w:r>
    </w:p>
    <w:p w:rsidR="00511A2B" w:rsidRDefault="004A4EE1" w:rsidP="00892C4C">
      <w:pPr>
        <w:pStyle w:val="corte4fondo"/>
        <w:tabs>
          <w:tab w:val="left" w:pos="567"/>
        </w:tabs>
        <w:rPr>
          <w:noProof/>
        </w:rPr>
      </w:pPr>
      <w:r>
        <w:rPr>
          <w:noProof/>
        </w:rPr>
        <w:drawing>
          <wp:anchor distT="0" distB="0" distL="114300" distR="114300" simplePos="0" relativeHeight="251652096" behindDoc="0" locked="0" layoutInCell="1" allowOverlap="1">
            <wp:simplePos x="0" y="0"/>
            <wp:positionH relativeFrom="column">
              <wp:posOffset>434947</wp:posOffset>
            </wp:positionH>
            <wp:positionV relativeFrom="paragraph">
              <wp:posOffset>280339</wp:posOffset>
            </wp:positionV>
            <wp:extent cx="5470525" cy="253619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0525" cy="2536190"/>
                    </a:xfrm>
                    <a:prstGeom prst="rect">
                      <a:avLst/>
                    </a:prstGeom>
                    <a:noFill/>
                    <a:ln>
                      <a:noFill/>
                    </a:ln>
                  </pic:spPr>
                </pic:pic>
              </a:graphicData>
            </a:graphic>
          </wp:anchor>
        </w:drawing>
      </w:r>
    </w:p>
    <w:p w:rsidR="00511A2B" w:rsidRDefault="00511A2B" w:rsidP="00892C4C">
      <w:pPr>
        <w:pStyle w:val="corte4fondo"/>
        <w:tabs>
          <w:tab w:val="left" w:pos="567"/>
        </w:tabs>
        <w:rPr>
          <w:noProof/>
        </w:rPr>
      </w:pPr>
    </w:p>
    <w:p w:rsidR="00511A2B" w:rsidRDefault="00511A2B" w:rsidP="00892C4C">
      <w:pPr>
        <w:pStyle w:val="corte4fondo"/>
        <w:tabs>
          <w:tab w:val="left" w:pos="567"/>
        </w:tabs>
        <w:rPr>
          <w:noProof/>
        </w:rPr>
      </w:pPr>
    </w:p>
    <w:p w:rsidR="00511A2B" w:rsidRDefault="00511A2B" w:rsidP="00892C4C">
      <w:pPr>
        <w:pStyle w:val="corte4fondo"/>
        <w:tabs>
          <w:tab w:val="left" w:pos="567"/>
        </w:tabs>
        <w:rPr>
          <w:noProof/>
        </w:rPr>
      </w:pPr>
    </w:p>
    <w:p w:rsidR="00511A2B" w:rsidRDefault="00511A2B" w:rsidP="00892C4C">
      <w:pPr>
        <w:pStyle w:val="corte4fondo"/>
        <w:tabs>
          <w:tab w:val="left" w:pos="567"/>
        </w:tabs>
        <w:rPr>
          <w:noProof/>
        </w:rPr>
      </w:pPr>
    </w:p>
    <w:p w:rsidR="00511A2B" w:rsidRDefault="00511A2B" w:rsidP="00892C4C">
      <w:pPr>
        <w:pStyle w:val="corte4fondo"/>
        <w:tabs>
          <w:tab w:val="left" w:pos="567"/>
        </w:tabs>
        <w:rPr>
          <w:noProof/>
        </w:rPr>
      </w:pPr>
    </w:p>
    <w:p w:rsidR="00511A2B" w:rsidRDefault="00511A2B" w:rsidP="00892C4C">
      <w:pPr>
        <w:pStyle w:val="corte4fondo"/>
        <w:tabs>
          <w:tab w:val="left" w:pos="567"/>
        </w:tabs>
        <w:rPr>
          <w:noProof/>
        </w:rPr>
      </w:pPr>
    </w:p>
    <w:p w:rsidR="00511A2B" w:rsidRDefault="00511A2B" w:rsidP="00892C4C">
      <w:pPr>
        <w:pStyle w:val="corte4fondo"/>
        <w:tabs>
          <w:tab w:val="left" w:pos="567"/>
        </w:tabs>
        <w:rPr>
          <w:noProof/>
        </w:rPr>
      </w:pPr>
    </w:p>
    <w:p w:rsidR="00511A2B" w:rsidRDefault="00511A2B" w:rsidP="00892C4C">
      <w:pPr>
        <w:pStyle w:val="corte4fondo"/>
        <w:tabs>
          <w:tab w:val="left" w:pos="567"/>
        </w:tabs>
        <w:rPr>
          <w:noProof/>
        </w:rPr>
      </w:pPr>
    </w:p>
    <w:p w:rsidR="00511A2B" w:rsidRDefault="00511A2B" w:rsidP="00892C4C">
      <w:pPr>
        <w:pStyle w:val="corte4fondo"/>
        <w:tabs>
          <w:tab w:val="left" w:pos="567"/>
        </w:tabs>
        <w:rPr>
          <w:noProof/>
        </w:rPr>
      </w:pPr>
    </w:p>
    <w:p w:rsidR="00511A2B" w:rsidRDefault="00511A2B" w:rsidP="00892C4C">
      <w:pPr>
        <w:pStyle w:val="corte4fondo"/>
        <w:tabs>
          <w:tab w:val="left" w:pos="567"/>
        </w:tabs>
        <w:rPr>
          <w:noProof/>
        </w:rPr>
      </w:pPr>
    </w:p>
    <w:p w:rsidR="002B637A" w:rsidRPr="004A4EE1" w:rsidRDefault="004A4EE1" w:rsidP="004A4EE1">
      <w:pPr>
        <w:pStyle w:val="corte4fondo"/>
        <w:tabs>
          <w:tab w:val="left" w:pos="567"/>
        </w:tabs>
        <w:rPr>
          <w:noProof/>
        </w:rPr>
      </w:pPr>
      <w:r>
        <w:rPr>
          <w:noProof/>
        </w:rPr>
        <w:lastRenderedPageBreak/>
        <w:drawing>
          <wp:anchor distT="0" distB="0" distL="114300" distR="114300" simplePos="0" relativeHeight="251658240" behindDoc="0" locked="0" layoutInCell="1" allowOverlap="1">
            <wp:simplePos x="0" y="0"/>
            <wp:positionH relativeFrom="column">
              <wp:posOffset>183046</wp:posOffset>
            </wp:positionH>
            <wp:positionV relativeFrom="paragraph">
              <wp:posOffset>-248</wp:posOffset>
            </wp:positionV>
            <wp:extent cx="6329045" cy="302133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29045" cy="3021330"/>
                    </a:xfrm>
                    <a:prstGeom prst="rect">
                      <a:avLst/>
                    </a:prstGeom>
                    <a:noFill/>
                    <a:ln>
                      <a:noFill/>
                    </a:ln>
                  </pic:spPr>
                </pic:pic>
              </a:graphicData>
            </a:graphic>
          </wp:anchor>
        </w:drawing>
      </w: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F5628E" w:rsidRDefault="00F5628E" w:rsidP="00A7661D">
      <w:pPr>
        <w:pStyle w:val="corte4fondo"/>
        <w:tabs>
          <w:tab w:val="left" w:pos="567"/>
        </w:tabs>
        <w:ind w:firstLine="0"/>
        <w:rPr>
          <w:rFonts w:ascii="AvantGarde Bk BT" w:hAnsi="AvantGarde Bk BT" w:cs="Arial"/>
          <w:sz w:val="24"/>
          <w:szCs w:val="24"/>
        </w:rPr>
      </w:pPr>
    </w:p>
    <w:p w:rsidR="00FF2388" w:rsidRDefault="00B1708C" w:rsidP="00FF2388">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 xml:space="preserve">Por tanto, si la solicitud de información fue presentada el día </w:t>
      </w:r>
      <w:r w:rsidR="00511A2B">
        <w:rPr>
          <w:rFonts w:ascii="AvantGarde Bk BT" w:hAnsi="AvantGarde Bk BT" w:cs="Arial"/>
          <w:sz w:val="24"/>
          <w:szCs w:val="24"/>
        </w:rPr>
        <w:t>24 veinticuatro de junio</w:t>
      </w:r>
      <w:r>
        <w:rPr>
          <w:rFonts w:ascii="AvantGarde Bk BT" w:hAnsi="AvantGarde Bk BT" w:cs="Arial"/>
          <w:sz w:val="24"/>
          <w:szCs w:val="24"/>
        </w:rPr>
        <w:t xml:space="preserve"> del presente año, </w:t>
      </w:r>
      <w:r w:rsidR="00FF2388" w:rsidRPr="00FF2388">
        <w:rPr>
          <w:rFonts w:ascii="AvantGarde Bk BT" w:hAnsi="AvantGarde Bk BT" w:cs="Arial"/>
          <w:sz w:val="24"/>
          <w:szCs w:val="24"/>
        </w:rPr>
        <w:t>al ser día inhábil, la solicitud se tiene por presentada hasta el día hábil siguiente siendo e</w:t>
      </w:r>
      <w:r w:rsidR="00FF2388">
        <w:rPr>
          <w:rFonts w:ascii="AvantGarde Bk BT" w:hAnsi="AvantGarde Bk BT" w:cs="Arial"/>
          <w:sz w:val="24"/>
          <w:szCs w:val="24"/>
        </w:rPr>
        <w:t xml:space="preserve">l </w:t>
      </w:r>
      <w:r w:rsidR="00511A2B">
        <w:rPr>
          <w:rFonts w:ascii="AvantGarde Bk BT" w:hAnsi="AvantGarde Bk BT" w:cs="Arial"/>
          <w:sz w:val="24"/>
          <w:szCs w:val="24"/>
        </w:rPr>
        <w:t>26 veintiséis de junio</w:t>
      </w:r>
      <w:r w:rsidR="00FF2388">
        <w:rPr>
          <w:rFonts w:ascii="AvantGarde Bk BT" w:hAnsi="AvantGarde Bk BT" w:cs="Arial"/>
          <w:sz w:val="24"/>
          <w:szCs w:val="24"/>
        </w:rPr>
        <w:t xml:space="preserve"> del mismo año, </w:t>
      </w:r>
      <w:r>
        <w:rPr>
          <w:rFonts w:ascii="AvantGarde Bk BT" w:hAnsi="AvantGarde Bk BT" w:cs="Arial"/>
          <w:sz w:val="24"/>
          <w:szCs w:val="24"/>
        </w:rPr>
        <w:t xml:space="preserve">el término de la autoridad para dar contestación a la misma transcurrió </w:t>
      </w:r>
      <w:r w:rsidR="00D15AF3">
        <w:rPr>
          <w:rFonts w:ascii="AvantGarde Bk BT" w:hAnsi="AvantGarde Bk BT" w:cs="Arial"/>
          <w:sz w:val="24"/>
          <w:szCs w:val="24"/>
        </w:rPr>
        <w:t>del</w:t>
      </w:r>
      <w:r w:rsidR="00FF2388">
        <w:rPr>
          <w:rFonts w:ascii="AvantGarde Bk BT" w:hAnsi="AvantGarde Bk BT" w:cs="Arial"/>
          <w:sz w:val="24"/>
          <w:szCs w:val="24"/>
        </w:rPr>
        <w:t xml:space="preserve"> </w:t>
      </w:r>
      <w:r w:rsidR="00511A2B">
        <w:rPr>
          <w:rFonts w:ascii="AvantGarde Bk BT" w:hAnsi="AvantGarde Bk BT" w:cs="Arial"/>
          <w:sz w:val="24"/>
          <w:szCs w:val="24"/>
        </w:rPr>
        <w:t>27 veintisiete de junio al 10 diez de julio</w:t>
      </w:r>
      <w:r w:rsidR="00FF2388" w:rsidRPr="00FF2388">
        <w:rPr>
          <w:rFonts w:ascii="AvantGarde Bk BT" w:hAnsi="AvantGarde Bk BT" w:cs="Arial"/>
          <w:sz w:val="24"/>
          <w:szCs w:val="24"/>
        </w:rPr>
        <w:t xml:space="preserve"> de 2017 dos mil diecisiete</w:t>
      </w:r>
      <w:r w:rsidR="00011877">
        <w:rPr>
          <w:rFonts w:ascii="AvantGarde Bk BT" w:hAnsi="AvantGarde Bk BT" w:cs="Arial"/>
          <w:sz w:val="24"/>
          <w:szCs w:val="24"/>
        </w:rPr>
        <w:t>:</w:t>
      </w:r>
      <w:r w:rsidR="00FF2388">
        <w:rPr>
          <w:rFonts w:ascii="AvantGarde Bk BT" w:hAnsi="AvantGarde Bk BT" w:cs="Arial"/>
          <w:sz w:val="24"/>
          <w:szCs w:val="24"/>
        </w:rPr>
        <w:t xml:space="preserve"> </w:t>
      </w:r>
    </w:p>
    <w:p w:rsidR="00A5041F" w:rsidRDefault="00A5041F" w:rsidP="00595D79">
      <w:pPr>
        <w:pStyle w:val="corte4fondo"/>
        <w:tabs>
          <w:tab w:val="left" w:pos="567"/>
        </w:tabs>
        <w:rPr>
          <w:rFonts w:ascii="AvantGarde Bk BT" w:hAnsi="AvantGarde Bk BT" w:cs="Arial"/>
          <w:sz w:val="24"/>
          <w:szCs w:val="24"/>
        </w:rPr>
      </w:pPr>
    </w:p>
    <w:p w:rsidR="00A22020" w:rsidRPr="00447737" w:rsidRDefault="00B1708C" w:rsidP="00447737">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Mediando entre una fecha y otra los días </w:t>
      </w:r>
      <w:r w:rsidR="00447737">
        <w:rPr>
          <w:rFonts w:ascii="AvantGarde Bk BT" w:hAnsi="AvantGarde Bk BT" w:cs="Arial"/>
          <w:sz w:val="24"/>
          <w:szCs w:val="24"/>
        </w:rPr>
        <w:t>28 veintiocho, 29 veintinueve y 30 treinta de junio, y 03 tres, 04 cuatro, 05 cinco, 06 seis y 07 siete</w:t>
      </w:r>
      <w:r w:rsidR="00A541A8">
        <w:rPr>
          <w:rFonts w:ascii="AvantGarde Bk BT" w:hAnsi="AvantGarde Bk BT" w:cs="Arial"/>
          <w:sz w:val="24"/>
          <w:szCs w:val="24"/>
        </w:rPr>
        <w:t xml:space="preserve"> de julio.</w:t>
      </w:r>
    </w:p>
    <w:p w:rsidR="00D15AF3" w:rsidRPr="00DD42AB" w:rsidRDefault="00D15AF3" w:rsidP="00DD42AB">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Sin contar los días </w:t>
      </w:r>
      <w:r w:rsidR="00A541A8">
        <w:rPr>
          <w:rFonts w:ascii="AvantGarde Bk BT" w:hAnsi="AvantGarde Bk BT" w:cs="Arial"/>
          <w:sz w:val="24"/>
          <w:szCs w:val="24"/>
        </w:rPr>
        <w:t>01 uno, 02 dos, 08 ocho y 09 nueve de julio</w:t>
      </w:r>
      <w:r w:rsidR="00DD42AB">
        <w:rPr>
          <w:rFonts w:ascii="AvantGarde Bk BT" w:hAnsi="AvantGarde Bk BT" w:cs="Arial"/>
          <w:sz w:val="24"/>
          <w:szCs w:val="24"/>
        </w:rPr>
        <w:t xml:space="preserve"> de 2017 dos mil diecisiete </w:t>
      </w:r>
      <w:r w:rsidR="00DD4937" w:rsidRPr="00DD42AB">
        <w:rPr>
          <w:rFonts w:ascii="AvantGarde Bk BT" w:hAnsi="AvantGarde Bk BT" w:cs="Arial"/>
          <w:sz w:val="24"/>
          <w:szCs w:val="24"/>
        </w:rPr>
        <w:t>por ser inh</w:t>
      </w:r>
      <w:r w:rsidR="000E0B71" w:rsidRPr="00DD42AB">
        <w:rPr>
          <w:rFonts w:ascii="AvantGarde Bk BT" w:hAnsi="AvantGarde Bk BT" w:cs="Arial"/>
          <w:sz w:val="24"/>
          <w:szCs w:val="24"/>
        </w:rPr>
        <w:t>ábiles</w:t>
      </w:r>
      <w:r w:rsidRPr="00DD42AB">
        <w:rPr>
          <w:rFonts w:ascii="AvantGarde Bk BT" w:hAnsi="AvantGarde Bk BT" w:cs="Arial"/>
          <w:sz w:val="24"/>
          <w:szCs w:val="24"/>
        </w:rPr>
        <w:t>.</w:t>
      </w:r>
    </w:p>
    <w:p w:rsidR="00F5628E" w:rsidRDefault="00F5628E" w:rsidP="00B03067">
      <w:pPr>
        <w:pStyle w:val="corte4fondo"/>
        <w:tabs>
          <w:tab w:val="left" w:pos="567"/>
        </w:tabs>
        <w:ind w:firstLine="0"/>
        <w:rPr>
          <w:rFonts w:ascii="AvantGarde Bk BT" w:hAnsi="AvantGarde Bk BT" w:cs="Arial"/>
          <w:sz w:val="24"/>
          <w:szCs w:val="24"/>
        </w:rPr>
      </w:pPr>
    </w:p>
    <w:p w:rsidR="00F5628E" w:rsidRDefault="00A7661D" w:rsidP="00595D79">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w:t>
      </w:r>
      <w:r w:rsidR="006F620C">
        <w:rPr>
          <w:rFonts w:ascii="AvantGarde Bk BT" w:hAnsi="AvantGarde Bk BT" w:cs="Arial"/>
          <w:sz w:val="24"/>
          <w:szCs w:val="24"/>
        </w:rPr>
        <w:t xml:space="preserve">ya citado </w:t>
      </w:r>
      <w:r>
        <w:rPr>
          <w:rFonts w:ascii="AvantGarde Bk BT" w:hAnsi="AvantGarde Bk BT" w:cs="Arial"/>
          <w:sz w:val="24"/>
          <w:szCs w:val="24"/>
        </w:rPr>
        <w:t xml:space="preserve">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consta en autos tal circunstancia.</w:t>
      </w:r>
    </w:p>
    <w:p w:rsidR="00F5628E" w:rsidRDefault="00F5628E" w:rsidP="0064354B">
      <w:pPr>
        <w:pStyle w:val="corte4fondo"/>
        <w:tabs>
          <w:tab w:val="left" w:pos="567"/>
        </w:tabs>
        <w:ind w:firstLine="0"/>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1318E1" w:rsidRDefault="001318E1" w:rsidP="00892C4C">
      <w:pPr>
        <w:pStyle w:val="corte4fondo"/>
        <w:tabs>
          <w:tab w:val="left" w:pos="567"/>
        </w:tabs>
        <w:ind w:left="680" w:firstLine="0"/>
        <w:rPr>
          <w:rFonts w:ascii="AvantGarde Bk BT" w:hAnsi="AvantGarde Bk BT" w:cs="Arial"/>
          <w:sz w:val="24"/>
          <w:szCs w:val="24"/>
        </w:rPr>
      </w:pPr>
    </w:p>
    <w:p w:rsidR="001318E1" w:rsidRDefault="001318E1" w:rsidP="001318E1">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w:t>
      </w:r>
      <w:r w:rsidRPr="003C56CD">
        <w:rPr>
          <w:rFonts w:ascii="AvantGarde Bk BT" w:hAnsi="AvantGarde Bk BT" w:cs="Arial"/>
          <w:b/>
          <w:sz w:val="24"/>
          <w:szCs w:val="24"/>
        </w:rPr>
        <w:t>el último día para contestar la solicitud</w:t>
      </w:r>
      <w:r>
        <w:rPr>
          <w:rFonts w:ascii="AvantGarde Bk BT" w:hAnsi="AvantGarde Bk BT" w:cs="Arial"/>
          <w:sz w:val="24"/>
          <w:szCs w:val="24"/>
        </w:rPr>
        <w:t xml:space="preserve"> de información </w:t>
      </w:r>
      <w:r w:rsidRPr="003113F3">
        <w:rPr>
          <w:rFonts w:ascii="AvantGarde Bk BT" w:hAnsi="AvantGarde Bk BT" w:cs="Arial"/>
          <w:b/>
          <w:sz w:val="24"/>
          <w:szCs w:val="24"/>
        </w:rPr>
        <w:t>fue el</w:t>
      </w:r>
      <w:r>
        <w:rPr>
          <w:rFonts w:ascii="AvantGarde Bk BT" w:hAnsi="AvantGarde Bk BT" w:cs="Arial"/>
          <w:sz w:val="24"/>
          <w:szCs w:val="24"/>
        </w:rPr>
        <w:t xml:space="preserve"> </w:t>
      </w:r>
      <w:r w:rsidRPr="004562DB">
        <w:rPr>
          <w:rFonts w:ascii="AvantGarde Bk BT" w:hAnsi="AvantGarde Bk BT" w:cs="Arial"/>
          <w:b/>
          <w:sz w:val="24"/>
          <w:szCs w:val="24"/>
        </w:rPr>
        <w:t xml:space="preserve">10 diez de </w:t>
      </w:r>
      <w:r>
        <w:rPr>
          <w:rFonts w:ascii="AvantGarde Bk BT" w:hAnsi="AvantGarde Bk BT" w:cs="Arial"/>
          <w:b/>
          <w:sz w:val="24"/>
          <w:szCs w:val="24"/>
        </w:rPr>
        <w:t xml:space="preserve">julio </w:t>
      </w:r>
      <w:r w:rsidRPr="004562DB">
        <w:rPr>
          <w:rFonts w:ascii="AvantGarde Bk BT" w:hAnsi="AvantGarde Bk BT" w:cs="Arial"/>
          <w:b/>
          <w:sz w:val="24"/>
          <w:szCs w:val="24"/>
        </w:rPr>
        <w:t>del presente año</w:t>
      </w:r>
      <w:r>
        <w:rPr>
          <w:rFonts w:ascii="AvantGarde Bk BT" w:hAnsi="AvantGarde Bk BT" w:cs="Arial"/>
          <w:sz w:val="24"/>
          <w:szCs w:val="24"/>
        </w:rPr>
        <w:t>.</w:t>
      </w:r>
    </w:p>
    <w:p w:rsidR="00842455" w:rsidRDefault="00842455" w:rsidP="00A15587">
      <w:pPr>
        <w:pStyle w:val="corte4fondo"/>
        <w:tabs>
          <w:tab w:val="left" w:pos="567"/>
        </w:tabs>
        <w:ind w:firstLine="0"/>
        <w:rPr>
          <w:rFonts w:ascii="AvantGarde Bk BT" w:hAnsi="AvantGarde Bk BT" w:cs="Arial"/>
          <w:sz w:val="24"/>
          <w:szCs w:val="24"/>
        </w:rPr>
      </w:pPr>
    </w:p>
    <w:p w:rsidR="00842455" w:rsidRPr="0064354B" w:rsidRDefault="0064354B" w:rsidP="00892C4C">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lastRenderedPageBreak/>
        <w:t>6.2</w:t>
      </w:r>
      <w:r w:rsidRPr="0064354B">
        <w:rPr>
          <w:rFonts w:ascii="AvantGarde Bk BT" w:hAnsi="AvantGarde Bk BT" w:cs="Arial"/>
          <w:b/>
          <w:sz w:val="24"/>
          <w:szCs w:val="24"/>
        </w:rPr>
        <w:t>. Rendición del informe del ente obligado.</w:t>
      </w:r>
    </w:p>
    <w:p w:rsidR="00F5628E" w:rsidRPr="00892C4C" w:rsidRDefault="00F5628E" w:rsidP="00892C4C">
      <w:pPr>
        <w:pStyle w:val="corte4fondo"/>
        <w:tabs>
          <w:tab w:val="left" w:pos="567"/>
        </w:tabs>
        <w:ind w:left="680"/>
        <w:rPr>
          <w:rFonts w:ascii="AvantGarde Bk BT" w:hAnsi="AvantGarde Bk BT" w:cs="Arial"/>
          <w:sz w:val="22"/>
          <w:szCs w:val="22"/>
        </w:rPr>
      </w:pPr>
    </w:p>
    <w:p w:rsidR="008E428F" w:rsidRDefault="00425F57" w:rsidP="00155B8C">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r w:rsidR="00513227">
        <w:rPr>
          <w:rFonts w:ascii="AvantGarde Bk BT" w:hAnsi="AvantGarde Bk BT" w:cs="Arial"/>
          <w:sz w:val="24"/>
          <w:szCs w:val="24"/>
        </w:rPr>
        <w:t>En el informe que rindió el ente obligado ante este organismo</w:t>
      </w:r>
      <w:r w:rsidR="009D761E">
        <w:rPr>
          <w:rFonts w:ascii="AvantGarde Bk BT" w:hAnsi="AvantGarde Bk BT" w:cs="Arial"/>
          <w:sz w:val="24"/>
          <w:szCs w:val="24"/>
        </w:rPr>
        <w:t xml:space="preserve"> manifestó que</w:t>
      </w:r>
      <w:r w:rsidR="008E428F">
        <w:rPr>
          <w:rFonts w:ascii="AvantGarde Bk BT" w:hAnsi="AvantGarde Bk BT" w:cs="Arial"/>
          <w:sz w:val="24"/>
          <w:szCs w:val="24"/>
        </w:rPr>
        <w:t>:</w:t>
      </w:r>
    </w:p>
    <w:p w:rsidR="008E428F" w:rsidRDefault="008E428F" w:rsidP="00155B8C">
      <w:pPr>
        <w:pStyle w:val="corte4fondo"/>
        <w:tabs>
          <w:tab w:val="left" w:pos="567"/>
        </w:tabs>
        <w:ind w:firstLine="0"/>
        <w:rPr>
          <w:rFonts w:ascii="AvantGarde Bk BT" w:hAnsi="AvantGarde Bk BT" w:cs="Arial"/>
          <w:sz w:val="24"/>
          <w:szCs w:val="24"/>
        </w:rPr>
      </w:pPr>
    </w:p>
    <w:p w:rsidR="00682524" w:rsidRDefault="00682524" w:rsidP="008E428F">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Pr>
          <w:rFonts w:ascii="AvantGarde Bk BT" w:hAnsi="AvantGarde Bk BT" w:cs="Arial"/>
          <w:i/>
          <w:sz w:val="22"/>
          <w:szCs w:val="22"/>
        </w:rPr>
        <w:t>Me permito informar, a ese H. Comisión, que la información solicitada consistente, en:</w:t>
      </w:r>
    </w:p>
    <w:p w:rsidR="00682524" w:rsidRDefault="00682524" w:rsidP="006B762C">
      <w:pPr>
        <w:pStyle w:val="corte4fondo"/>
        <w:tabs>
          <w:tab w:val="left" w:pos="567"/>
        </w:tabs>
        <w:ind w:left="680" w:firstLine="0"/>
        <w:rPr>
          <w:rFonts w:ascii="AvantGarde Bk BT" w:hAnsi="AvantGarde Bk BT" w:cs="Arial"/>
          <w:i/>
          <w:sz w:val="22"/>
          <w:szCs w:val="22"/>
        </w:rPr>
      </w:pPr>
      <w:r>
        <w:rPr>
          <w:rFonts w:ascii="AvantGarde Bk BT" w:hAnsi="AvantGarde Bk BT" w:cs="Arial"/>
          <w:i/>
          <w:sz w:val="22"/>
          <w:szCs w:val="22"/>
        </w:rPr>
        <w:t>“…</w:t>
      </w:r>
      <w:r w:rsidR="008152CB">
        <w:rPr>
          <w:rFonts w:ascii="AvantGarde Bk BT" w:hAnsi="AvantGarde Bk BT" w:cs="Arial"/>
          <w:i/>
          <w:sz w:val="22"/>
          <w:szCs w:val="22"/>
        </w:rPr>
        <w:t>NUMERO DE TRABAJADORES AFILIADOS DE BASE Y SINDICALIZADOS, ASI COMO EL NOMBRE DE CADA UNO DE ELLOS YA QUE SON SERVIDORES PUBLICOS</w:t>
      </w:r>
      <w:r>
        <w:rPr>
          <w:rFonts w:ascii="AvantGarde Bk BT" w:hAnsi="AvantGarde Bk BT" w:cs="Arial"/>
          <w:i/>
          <w:sz w:val="22"/>
          <w:szCs w:val="22"/>
        </w:rPr>
        <w:t>…”</w:t>
      </w:r>
      <w:r w:rsidR="006B762C">
        <w:rPr>
          <w:rFonts w:ascii="AvantGarde Bk BT" w:hAnsi="AvantGarde Bk BT" w:cs="Arial"/>
          <w:i/>
          <w:sz w:val="22"/>
          <w:szCs w:val="22"/>
        </w:rPr>
        <w:t xml:space="preserve"> </w:t>
      </w:r>
      <w:r>
        <w:rPr>
          <w:rFonts w:ascii="AvantGarde Bk BT" w:hAnsi="AvantGarde Bk BT" w:cs="Arial"/>
          <w:i/>
          <w:sz w:val="22"/>
          <w:szCs w:val="22"/>
        </w:rPr>
        <w:t>Se advierte que tal información, es considerada como datos personales, información que corresponde únicamente a los agremiados de las organizaciones sindicales, siendo única y exclusivamente su interés Jurídico propio, y solo podrán tener acceso a ella los titulares de la misma, sus representantes y los Servidores Públicos facultados para ello</w:t>
      </w:r>
      <w:r w:rsidR="008E428F" w:rsidRPr="008E428F">
        <w:rPr>
          <w:rFonts w:ascii="AvantGarde Bk BT" w:hAnsi="AvantGarde Bk BT" w:cs="Arial"/>
          <w:i/>
          <w:sz w:val="22"/>
          <w:szCs w:val="22"/>
        </w:rPr>
        <w:t>.</w:t>
      </w:r>
    </w:p>
    <w:p w:rsidR="00682524" w:rsidRDefault="00682524" w:rsidP="008E428F">
      <w:pPr>
        <w:pStyle w:val="corte4fondo"/>
        <w:tabs>
          <w:tab w:val="left" w:pos="567"/>
        </w:tabs>
        <w:ind w:left="680" w:firstLine="0"/>
        <w:rPr>
          <w:rFonts w:ascii="AvantGarde Bk BT" w:hAnsi="AvantGarde Bk BT" w:cs="Arial"/>
          <w:i/>
          <w:sz w:val="22"/>
          <w:szCs w:val="22"/>
        </w:rPr>
      </w:pPr>
    </w:p>
    <w:p w:rsidR="006B762C" w:rsidRDefault="00682524" w:rsidP="008E428F">
      <w:pPr>
        <w:pStyle w:val="corte4fondo"/>
        <w:tabs>
          <w:tab w:val="left" w:pos="567"/>
        </w:tabs>
        <w:ind w:left="680" w:firstLine="0"/>
        <w:rPr>
          <w:rFonts w:ascii="AvantGarde Bk BT" w:hAnsi="AvantGarde Bk BT" w:cs="Arial"/>
          <w:sz w:val="24"/>
          <w:szCs w:val="24"/>
        </w:rPr>
      </w:pPr>
      <w:r>
        <w:rPr>
          <w:rFonts w:ascii="AvantGarde Bk BT" w:hAnsi="AvantGarde Bk BT" w:cs="Arial"/>
          <w:i/>
          <w:sz w:val="22"/>
          <w:szCs w:val="22"/>
        </w:rPr>
        <w:t xml:space="preserve">Por lo que cualquier información concerniente a una persona física identificada o identificable, se encuentra en las excepciones de derecho de acceso a la información, </w:t>
      </w:r>
      <w:r w:rsidR="0089100A">
        <w:rPr>
          <w:rFonts w:ascii="AvantGarde Bk BT" w:hAnsi="AvantGarde Bk BT" w:cs="Arial"/>
          <w:i/>
          <w:sz w:val="22"/>
          <w:szCs w:val="22"/>
        </w:rPr>
        <w:t>existiendo</w:t>
      </w:r>
      <w:r>
        <w:rPr>
          <w:rFonts w:ascii="AvantGarde Bk BT" w:hAnsi="AvantGarde Bk BT" w:cs="Arial"/>
          <w:i/>
          <w:sz w:val="22"/>
          <w:szCs w:val="22"/>
        </w:rPr>
        <w:t xml:space="preserve"> para este Gremio Sindical</w:t>
      </w:r>
      <w:r w:rsidR="0089100A">
        <w:rPr>
          <w:rFonts w:ascii="AvantGarde Bk BT" w:hAnsi="AvantGarde Bk BT" w:cs="Arial"/>
          <w:i/>
          <w:sz w:val="22"/>
          <w:szCs w:val="22"/>
        </w:rPr>
        <w:t>, impedimento legal para hacer entrega de la misma.</w:t>
      </w:r>
    </w:p>
    <w:p w:rsidR="006B762C" w:rsidRDefault="006B762C" w:rsidP="008E428F">
      <w:pPr>
        <w:pStyle w:val="corte4fondo"/>
        <w:tabs>
          <w:tab w:val="left" w:pos="567"/>
        </w:tabs>
        <w:ind w:left="680" w:firstLine="0"/>
        <w:rPr>
          <w:rFonts w:ascii="AvantGarde Bk BT" w:hAnsi="AvantGarde Bk BT" w:cs="Arial"/>
          <w:sz w:val="24"/>
          <w:szCs w:val="24"/>
        </w:rPr>
      </w:pPr>
    </w:p>
    <w:p w:rsidR="00CF21FF" w:rsidRPr="006B762C" w:rsidRDefault="006B762C" w:rsidP="006B762C">
      <w:pPr>
        <w:pStyle w:val="corte4fondo"/>
        <w:tabs>
          <w:tab w:val="left" w:pos="567"/>
        </w:tabs>
        <w:ind w:left="680" w:firstLine="0"/>
        <w:rPr>
          <w:rFonts w:ascii="AvantGarde Bk BT" w:hAnsi="AvantGarde Bk BT" w:cs="Arial"/>
          <w:sz w:val="24"/>
          <w:szCs w:val="24"/>
        </w:rPr>
      </w:pPr>
      <w:bookmarkStart w:id="0" w:name="_Hlk492896540"/>
      <w:r w:rsidRPr="006B762C">
        <w:rPr>
          <w:rFonts w:ascii="AvantGarde Bk BT" w:hAnsi="AvantGarde Bk BT" w:cs="Arial"/>
          <w:i/>
          <w:sz w:val="22"/>
          <w:szCs w:val="22"/>
        </w:rPr>
        <w:t>Reiterándose que la información solicitada se refiere a datos personales y cuya titularidad corresponde a particulares, por lo que si bien la misma se encuentra en posesión de esta Organización Sindical, también es cierto que no puede realizar ningún acto o hecho, sin la autorización debida de los titulares o sus representantes legales.</w:t>
      </w:r>
      <w:bookmarkEnd w:id="0"/>
      <w:r>
        <w:rPr>
          <w:rFonts w:ascii="AvantGarde Bk BT" w:hAnsi="AvantGarde Bk BT" w:cs="Arial"/>
          <w:sz w:val="24"/>
          <w:szCs w:val="24"/>
        </w:rPr>
        <w:t>”</w:t>
      </w:r>
      <w:r w:rsidR="008E428F">
        <w:rPr>
          <w:rFonts w:ascii="AvantGarde Bk BT" w:hAnsi="AvantGarde Bk BT" w:cs="Arial"/>
          <w:sz w:val="24"/>
          <w:szCs w:val="24"/>
        </w:rPr>
        <w:t xml:space="preserve"> </w:t>
      </w:r>
      <w:r w:rsidR="008E428F" w:rsidRPr="008E428F">
        <w:rPr>
          <w:rFonts w:ascii="AvantGarde Bk BT" w:hAnsi="AvantGarde Bk BT" w:cs="Arial"/>
          <w:b/>
          <w:sz w:val="24"/>
          <w:szCs w:val="24"/>
        </w:rPr>
        <w:t>SIC.</w:t>
      </w:r>
      <w:r w:rsidR="008E428F">
        <w:rPr>
          <w:rFonts w:ascii="AvantGarde Bk BT" w:hAnsi="AvantGarde Bk BT" w:cs="Arial"/>
          <w:sz w:val="24"/>
          <w:szCs w:val="24"/>
        </w:rPr>
        <w:t xml:space="preserve"> (Visible a foja </w:t>
      </w:r>
      <w:r w:rsidR="005E76B6">
        <w:rPr>
          <w:rFonts w:ascii="AvantGarde Bk BT" w:hAnsi="AvantGarde Bk BT" w:cs="Arial"/>
          <w:sz w:val="24"/>
          <w:szCs w:val="24"/>
        </w:rPr>
        <w:t>15 quince</w:t>
      </w:r>
      <w:r w:rsidR="008E428F">
        <w:rPr>
          <w:rFonts w:ascii="AvantGarde Bk BT" w:hAnsi="AvantGarde Bk BT" w:cs="Arial"/>
          <w:sz w:val="24"/>
          <w:szCs w:val="24"/>
        </w:rPr>
        <w:t xml:space="preserve"> de autos).</w:t>
      </w:r>
    </w:p>
    <w:p w:rsidR="000B5817" w:rsidRDefault="000B5817" w:rsidP="00240F49">
      <w:pPr>
        <w:pStyle w:val="corte4fondo"/>
        <w:tabs>
          <w:tab w:val="left" w:pos="567"/>
        </w:tabs>
        <w:ind w:firstLine="0"/>
        <w:rPr>
          <w:rFonts w:ascii="AvantGarde Bk BT" w:hAnsi="AvantGarde Bk BT" w:cs="Arial"/>
          <w:i/>
          <w:sz w:val="22"/>
          <w:szCs w:val="22"/>
        </w:rPr>
      </w:pPr>
    </w:p>
    <w:p w:rsidR="007C15E7" w:rsidRDefault="00A13BF3" w:rsidP="000B5817">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6.3. Estudio de la información peticionada</w:t>
      </w:r>
      <w:r w:rsidR="000B5817" w:rsidRPr="000B5817">
        <w:rPr>
          <w:rFonts w:ascii="AvantGarde Bk BT" w:hAnsi="AvantGarde Bk BT" w:cs="Arial"/>
          <w:b/>
          <w:sz w:val="24"/>
          <w:szCs w:val="24"/>
        </w:rPr>
        <w:t>.</w:t>
      </w:r>
    </w:p>
    <w:p w:rsidR="000B5817" w:rsidRPr="000B5817" w:rsidRDefault="000B5817" w:rsidP="000B5817">
      <w:pPr>
        <w:pStyle w:val="corte4fondo"/>
        <w:tabs>
          <w:tab w:val="left" w:pos="567"/>
        </w:tabs>
        <w:ind w:left="680" w:firstLine="0"/>
        <w:rPr>
          <w:rFonts w:ascii="AvantGarde Bk BT" w:hAnsi="AvantGarde Bk BT" w:cs="Arial"/>
          <w:b/>
          <w:sz w:val="24"/>
          <w:szCs w:val="24"/>
        </w:rPr>
      </w:pPr>
    </w:p>
    <w:p w:rsidR="000B5817" w:rsidRDefault="009C61D4" w:rsidP="00DA582E">
      <w:pPr>
        <w:spacing w:line="360" w:lineRule="auto"/>
        <w:ind w:firstLine="680"/>
        <w:jc w:val="both"/>
        <w:rPr>
          <w:rFonts w:ascii="AvantGarde Bk BT" w:hAnsi="AvantGarde Bk BT" w:cs="Arial"/>
          <w:sz w:val="24"/>
          <w:szCs w:val="24"/>
        </w:rPr>
      </w:pPr>
      <w:r>
        <w:rPr>
          <w:rFonts w:ascii="AvantGarde Bk BT" w:hAnsi="AvantGarde Bk BT" w:cs="Arial"/>
          <w:sz w:val="24"/>
          <w:szCs w:val="24"/>
        </w:rPr>
        <w:t>L</w:t>
      </w:r>
      <w:r w:rsidR="00923D7B">
        <w:rPr>
          <w:rFonts w:ascii="AvantGarde Bk BT" w:hAnsi="AvantGarde Bk BT" w:cs="Arial"/>
          <w:sz w:val="24"/>
          <w:szCs w:val="24"/>
        </w:rPr>
        <w:t>a hoy recurrente solicitó el número de trabajadores afiliados de base y sindicalizados, así como el nombre de cada uno de ellos</w:t>
      </w:r>
      <w:r>
        <w:rPr>
          <w:rFonts w:ascii="AvantGarde Bk BT" w:hAnsi="AvantGarde Bk BT" w:cs="Arial"/>
          <w:sz w:val="24"/>
          <w:szCs w:val="24"/>
        </w:rPr>
        <w:t xml:space="preserve">, y si bien la autoridad fue omisa en otorgar respuesta a la solicitud de acceso, mediante el informe rendido ante este organismo manifestó que se encontraba impedida para proporcionar la información peticionada toda vez que </w:t>
      </w:r>
      <w:r w:rsidR="001319C3">
        <w:rPr>
          <w:rFonts w:ascii="AvantGarde Bk BT" w:hAnsi="AvantGarde Bk BT" w:cs="Arial"/>
          <w:sz w:val="24"/>
          <w:szCs w:val="24"/>
        </w:rPr>
        <w:t>ésta</w:t>
      </w:r>
      <w:r>
        <w:rPr>
          <w:rFonts w:ascii="AvantGarde Bk BT" w:hAnsi="AvantGarde Bk BT" w:cs="Arial"/>
          <w:sz w:val="24"/>
          <w:szCs w:val="24"/>
        </w:rPr>
        <w:t xml:space="preserve"> </w:t>
      </w:r>
      <w:r w:rsidR="001319C3" w:rsidRPr="001319C3">
        <w:rPr>
          <w:rFonts w:ascii="AvantGarde Bk BT" w:hAnsi="AvantGarde Bk BT" w:cs="Arial"/>
          <w:sz w:val="24"/>
          <w:szCs w:val="24"/>
        </w:rPr>
        <w:t>es considerada como datos personales, información que corresponde únicamente a los agremiados de las organizaciones sindicales</w:t>
      </w:r>
      <w:r w:rsidR="001319C3">
        <w:rPr>
          <w:rFonts w:ascii="AvantGarde Bk BT" w:hAnsi="AvantGarde Bk BT" w:cs="Arial"/>
          <w:sz w:val="24"/>
          <w:szCs w:val="24"/>
        </w:rPr>
        <w:t>.</w:t>
      </w:r>
    </w:p>
    <w:p w:rsidR="009C61D4" w:rsidRDefault="009C61D4" w:rsidP="009C61D4">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Al respecto, resulta necesario realiz</w:t>
      </w:r>
      <w:r w:rsidR="001319C3">
        <w:rPr>
          <w:rFonts w:ascii="AvantGarde Bk BT" w:hAnsi="AvantGarde Bk BT" w:cs="Arial"/>
          <w:sz w:val="24"/>
          <w:szCs w:val="24"/>
        </w:rPr>
        <w:t xml:space="preserve">ar las </w:t>
      </w:r>
      <w:r>
        <w:rPr>
          <w:rFonts w:ascii="AvantGarde Bk BT" w:hAnsi="AvantGarde Bk BT" w:cs="Arial"/>
          <w:sz w:val="24"/>
          <w:szCs w:val="24"/>
        </w:rPr>
        <w:t>precisiones que se exponen a continuación.</w:t>
      </w:r>
    </w:p>
    <w:p w:rsidR="009C61D4" w:rsidRDefault="009C61D4" w:rsidP="009C61D4">
      <w:pPr>
        <w:pStyle w:val="corte4fondo"/>
        <w:tabs>
          <w:tab w:val="left" w:pos="567"/>
        </w:tabs>
        <w:rPr>
          <w:rFonts w:ascii="AvantGarde Bk BT" w:hAnsi="AvantGarde Bk BT" w:cs="Arial"/>
          <w:sz w:val="24"/>
          <w:szCs w:val="24"/>
        </w:rPr>
      </w:pPr>
    </w:p>
    <w:p w:rsidR="009C61D4" w:rsidRPr="00902AD0" w:rsidRDefault="009C61D4" w:rsidP="009C61D4">
      <w:pPr>
        <w:pStyle w:val="corte4fondo"/>
        <w:tabs>
          <w:tab w:val="left" w:pos="567"/>
        </w:tabs>
        <w:rPr>
          <w:rFonts w:ascii="AvantGarde Bk BT" w:hAnsi="AvantGarde Bk BT" w:cs="Arial"/>
          <w:b/>
          <w:sz w:val="24"/>
          <w:szCs w:val="24"/>
        </w:rPr>
      </w:pPr>
      <w:r w:rsidRPr="00902AD0">
        <w:rPr>
          <w:rFonts w:ascii="AvantGarde Bk BT" w:hAnsi="AvantGarde Bk BT" w:cs="Arial"/>
          <w:b/>
          <w:sz w:val="24"/>
          <w:szCs w:val="24"/>
        </w:rPr>
        <w:t>6.</w:t>
      </w:r>
      <w:r>
        <w:rPr>
          <w:rFonts w:ascii="AvantGarde Bk BT" w:hAnsi="AvantGarde Bk BT" w:cs="Arial"/>
          <w:b/>
          <w:sz w:val="24"/>
          <w:szCs w:val="24"/>
        </w:rPr>
        <w:t>2.1</w:t>
      </w:r>
      <w:r w:rsidRPr="00902AD0">
        <w:rPr>
          <w:rFonts w:ascii="AvantGarde Bk BT" w:hAnsi="AvantGarde Bk BT" w:cs="Arial"/>
          <w:b/>
          <w:sz w:val="24"/>
          <w:szCs w:val="24"/>
        </w:rPr>
        <w:t>. Naturaleza jurídica de la información solicitada.</w:t>
      </w:r>
    </w:p>
    <w:p w:rsidR="009C61D4" w:rsidRDefault="009C61D4" w:rsidP="009C61D4">
      <w:pPr>
        <w:pStyle w:val="corte4fondo"/>
        <w:tabs>
          <w:tab w:val="left" w:pos="567"/>
        </w:tabs>
        <w:rPr>
          <w:rFonts w:ascii="AvantGarde Bk BT" w:hAnsi="AvantGarde Bk BT" w:cs="Arial"/>
          <w:sz w:val="24"/>
          <w:szCs w:val="24"/>
        </w:rPr>
      </w:pPr>
    </w:p>
    <w:p w:rsidR="009C61D4" w:rsidRPr="00346735" w:rsidRDefault="009C61D4" w:rsidP="009C61D4">
      <w:pPr>
        <w:pStyle w:val="corte4fondo"/>
        <w:tabs>
          <w:tab w:val="left" w:pos="567"/>
        </w:tabs>
        <w:ind w:firstLine="680"/>
        <w:rPr>
          <w:rFonts w:ascii="AvantGarde Bk BT" w:hAnsi="AvantGarde Bk BT" w:cs="Arial"/>
          <w:sz w:val="24"/>
          <w:szCs w:val="24"/>
        </w:rPr>
      </w:pPr>
      <w:r w:rsidRPr="00346735">
        <w:rPr>
          <w:rFonts w:ascii="AvantGarde Bk BT" w:hAnsi="AvantGarde Bk BT" w:cs="Arial"/>
          <w:sz w:val="24"/>
          <w:szCs w:val="24"/>
        </w:rPr>
        <w:tab/>
        <w:t xml:space="preserve">El artículo 6, </w:t>
      </w:r>
      <w:r w:rsidR="00610160">
        <w:rPr>
          <w:rFonts w:ascii="AvantGarde Bk BT" w:hAnsi="AvantGarde Bk BT" w:cs="Arial"/>
          <w:sz w:val="24"/>
          <w:szCs w:val="24"/>
        </w:rPr>
        <w:t>inciso A, fracción I</w:t>
      </w:r>
      <w:r>
        <w:rPr>
          <w:rFonts w:ascii="AvantGarde Bk BT" w:hAnsi="AvantGarde Bk BT" w:cs="Arial"/>
          <w:sz w:val="24"/>
          <w:szCs w:val="24"/>
        </w:rPr>
        <w:t xml:space="preserve"> </w:t>
      </w:r>
      <w:r w:rsidRPr="00346735">
        <w:rPr>
          <w:rFonts w:ascii="AvantGarde Bk BT" w:hAnsi="AvantGarde Bk BT" w:cs="Arial"/>
          <w:sz w:val="24"/>
          <w:szCs w:val="24"/>
        </w:rPr>
        <w:t>de la Constitución Política de los Estados Unidos Mexicanos establece que:</w:t>
      </w:r>
    </w:p>
    <w:p w:rsidR="009C61D4" w:rsidRDefault="009C61D4" w:rsidP="009C61D4">
      <w:pPr>
        <w:pStyle w:val="corte4fondo"/>
        <w:tabs>
          <w:tab w:val="left" w:pos="567"/>
        </w:tabs>
        <w:ind w:firstLine="0"/>
        <w:rPr>
          <w:rFonts w:ascii="AvantGarde Bk BT" w:hAnsi="AvantGarde Bk BT" w:cs="Arial"/>
          <w:sz w:val="24"/>
          <w:szCs w:val="24"/>
        </w:rPr>
      </w:pPr>
    </w:p>
    <w:p w:rsidR="009C61D4" w:rsidRPr="00A41975" w:rsidRDefault="009C61D4" w:rsidP="009C61D4">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A41975">
        <w:rPr>
          <w:rFonts w:ascii="AvantGarde Bk BT" w:hAnsi="AvantGarde Bk BT" w:cs="Arial"/>
          <w:b/>
          <w:i/>
          <w:sz w:val="22"/>
          <w:szCs w:val="22"/>
        </w:rPr>
        <w:t>Artículo 6o</w:t>
      </w:r>
      <w:r w:rsidRPr="00A41975">
        <w:rPr>
          <w:rFonts w:ascii="AvantGarde Bk BT" w:hAnsi="AvantGarde Bk BT" w:cs="Arial"/>
          <w:i/>
          <w:sz w:val="22"/>
          <w:szCs w:val="22"/>
        </w:rPr>
        <w:t xml:space="preserve">… </w:t>
      </w:r>
    </w:p>
    <w:p w:rsidR="009C61D4" w:rsidRPr="00A41975" w:rsidRDefault="009C61D4" w:rsidP="009C61D4">
      <w:pPr>
        <w:pStyle w:val="corte4fondo"/>
        <w:tabs>
          <w:tab w:val="left" w:pos="567"/>
        </w:tabs>
        <w:ind w:left="680" w:firstLine="0"/>
        <w:rPr>
          <w:rFonts w:ascii="AvantGarde Bk BT" w:hAnsi="AvantGarde Bk BT" w:cs="Arial"/>
          <w:i/>
          <w:sz w:val="22"/>
          <w:szCs w:val="22"/>
        </w:rPr>
      </w:pPr>
      <w:r w:rsidRPr="00A41975">
        <w:rPr>
          <w:rFonts w:ascii="AvantGarde Bk BT" w:hAnsi="AvantGarde Bk BT" w:cs="Arial"/>
          <w:b/>
          <w:i/>
          <w:sz w:val="22"/>
          <w:szCs w:val="22"/>
        </w:rPr>
        <w:t>A.</w:t>
      </w:r>
      <w:r w:rsidRPr="00A41975">
        <w:rPr>
          <w:rFonts w:ascii="AvantGarde Bk BT" w:hAnsi="AvantGarde Bk BT" w:cs="Arial"/>
          <w:i/>
          <w:sz w:val="22"/>
          <w:szCs w:val="22"/>
        </w:rPr>
        <w:t xml:space="preserve"> Para el ejercicio del derecho de acceso a la información, la Federación y las entidades federativas, en el ámbito de sus respectivas competencias, se regirán por los siguientes principios y bases:</w:t>
      </w:r>
    </w:p>
    <w:p w:rsidR="009C61D4" w:rsidRPr="00A41975" w:rsidRDefault="009C61D4" w:rsidP="009C61D4">
      <w:pPr>
        <w:pStyle w:val="corte4fondo"/>
        <w:tabs>
          <w:tab w:val="left" w:pos="567"/>
        </w:tabs>
        <w:ind w:left="680" w:firstLine="0"/>
        <w:rPr>
          <w:rFonts w:ascii="AvantGarde Bk BT" w:hAnsi="AvantGarde Bk BT" w:cs="Arial"/>
          <w:i/>
          <w:sz w:val="22"/>
          <w:szCs w:val="22"/>
        </w:rPr>
      </w:pPr>
      <w:r w:rsidRPr="00A41975">
        <w:rPr>
          <w:rFonts w:ascii="AvantGarde Bk BT" w:hAnsi="AvantGarde Bk BT" w:cs="Arial"/>
          <w:i/>
          <w:sz w:val="22"/>
          <w:szCs w:val="22"/>
        </w:rPr>
        <w:t>[…]</w:t>
      </w:r>
    </w:p>
    <w:p w:rsidR="009C61D4" w:rsidRPr="00610160" w:rsidRDefault="009C61D4" w:rsidP="00610160">
      <w:pPr>
        <w:pStyle w:val="corte4fondo"/>
        <w:tabs>
          <w:tab w:val="left" w:pos="567"/>
        </w:tabs>
        <w:ind w:left="680" w:firstLine="0"/>
        <w:rPr>
          <w:rFonts w:ascii="AvantGarde Bk BT" w:hAnsi="AvantGarde Bk BT" w:cs="Arial"/>
          <w:i/>
          <w:sz w:val="22"/>
          <w:szCs w:val="22"/>
        </w:rPr>
      </w:pPr>
      <w:r w:rsidRPr="00390DEF">
        <w:rPr>
          <w:rFonts w:ascii="AvantGarde Bk BT" w:hAnsi="AvantGarde Bk BT" w:cs="Arial"/>
          <w:b/>
          <w:i/>
          <w:sz w:val="22"/>
          <w:szCs w:val="22"/>
        </w:rPr>
        <w:t>I.</w:t>
      </w:r>
      <w:r w:rsidRPr="00D47CCD">
        <w:rPr>
          <w:rFonts w:ascii="AvantGarde Bk BT" w:hAnsi="AvantGarde Bk BT" w:cs="Arial"/>
          <w:i/>
          <w:sz w:val="22"/>
          <w:szCs w:val="22"/>
        </w:rPr>
        <w:t xml:space="preserve"> </w:t>
      </w:r>
      <w:r w:rsidRPr="00610160">
        <w:rPr>
          <w:rFonts w:ascii="AvantGarde Bk BT" w:hAnsi="AvantGarde Bk BT" w:cs="Arial"/>
          <w:i/>
          <w:sz w:val="22"/>
          <w:szCs w:val="22"/>
          <w:u w:val="single"/>
        </w:rPr>
        <w:t>Toda la información en posesión de cualquier</w:t>
      </w:r>
      <w:r w:rsidRPr="00D47CCD">
        <w:rPr>
          <w:rFonts w:ascii="AvantGarde Bk BT" w:hAnsi="AvantGarde Bk BT" w:cs="Arial"/>
          <w:i/>
          <w:sz w:val="22"/>
          <w:szCs w:val="22"/>
        </w:rPr>
        <w:t xml:space="preserve"> autoridad, entidad, órgano y organismo de los</w:t>
      </w:r>
      <w:r>
        <w:rPr>
          <w:rFonts w:ascii="AvantGarde Bk BT" w:hAnsi="AvantGarde Bk BT" w:cs="Arial"/>
          <w:i/>
          <w:sz w:val="22"/>
          <w:szCs w:val="22"/>
        </w:rPr>
        <w:t xml:space="preserve"> </w:t>
      </w:r>
      <w:r w:rsidRPr="00D47CCD">
        <w:rPr>
          <w:rFonts w:ascii="AvantGarde Bk BT" w:hAnsi="AvantGarde Bk BT" w:cs="Arial"/>
          <w:i/>
          <w:sz w:val="22"/>
          <w:szCs w:val="22"/>
        </w:rPr>
        <w:t>Poderes Ejecutivo, Legislativo y Judicial, órganos autónomos, partidos políticos, fideicomisos y</w:t>
      </w:r>
      <w:r>
        <w:rPr>
          <w:rFonts w:ascii="AvantGarde Bk BT" w:hAnsi="AvantGarde Bk BT" w:cs="Arial"/>
          <w:i/>
          <w:sz w:val="22"/>
          <w:szCs w:val="22"/>
        </w:rPr>
        <w:t xml:space="preserve"> </w:t>
      </w:r>
      <w:r w:rsidRPr="00D47CCD">
        <w:rPr>
          <w:rFonts w:ascii="AvantGarde Bk BT" w:hAnsi="AvantGarde Bk BT" w:cs="Arial"/>
          <w:i/>
          <w:sz w:val="22"/>
          <w:szCs w:val="22"/>
        </w:rPr>
        <w:t xml:space="preserve">fondos públicos, así como de cualquier persona física, moral o </w:t>
      </w:r>
      <w:r w:rsidRPr="00610160">
        <w:rPr>
          <w:rFonts w:ascii="AvantGarde Bk BT" w:hAnsi="AvantGarde Bk BT" w:cs="Arial"/>
          <w:i/>
          <w:sz w:val="22"/>
          <w:szCs w:val="22"/>
          <w:u w:val="single"/>
        </w:rPr>
        <w:t>sindicato que reciba y ejerza recursos públicos o realice actos de autoridad en el ámbito federal, estatal y municipal, es pública</w:t>
      </w:r>
      <w:r>
        <w:rPr>
          <w:rFonts w:ascii="AvantGarde Bk BT" w:hAnsi="AvantGarde Bk BT" w:cs="Arial"/>
          <w:i/>
          <w:sz w:val="22"/>
          <w:szCs w:val="22"/>
        </w:rPr>
        <w:t xml:space="preserve"> </w:t>
      </w:r>
      <w:r w:rsidRPr="00D47CCD">
        <w:rPr>
          <w:rFonts w:ascii="AvantGarde Bk BT" w:hAnsi="AvantGarde Bk BT" w:cs="Arial"/>
          <w:i/>
          <w:sz w:val="22"/>
          <w:szCs w:val="22"/>
        </w:rPr>
        <w:t>y sólo podrá ser reservada temporalmente por razones de interés público y seguridad nacional,</w:t>
      </w:r>
      <w:r>
        <w:rPr>
          <w:rFonts w:ascii="AvantGarde Bk BT" w:hAnsi="AvantGarde Bk BT" w:cs="Arial"/>
          <w:i/>
          <w:sz w:val="22"/>
          <w:szCs w:val="22"/>
        </w:rPr>
        <w:t xml:space="preserve"> </w:t>
      </w:r>
      <w:r w:rsidRPr="00D47CCD">
        <w:rPr>
          <w:rFonts w:ascii="AvantGarde Bk BT" w:hAnsi="AvantGarde Bk BT" w:cs="Arial"/>
          <w:i/>
          <w:sz w:val="22"/>
          <w:szCs w:val="22"/>
        </w:rPr>
        <w:t xml:space="preserve">en los términos que fijen las leyes. </w:t>
      </w:r>
      <w:r w:rsidRPr="00610160">
        <w:rPr>
          <w:rFonts w:ascii="AvantGarde Bk BT" w:hAnsi="AvantGarde Bk BT" w:cs="Arial"/>
          <w:i/>
          <w:sz w:val="22"/>
          <w:szCs w:val="22"/>
          <w:u w:val="single"/>
        </w:rPr>
        <w:t>En la interpretación de este derecho deberá prevalecer el principio de máxima publicidad</w:t>
      </w:r>
      <w:r w:rsidRPr="00D47CCD">
        <w:rPr>
          <w:rFonts w:ascii="AvantGarde Bk BT" w:hAnsi="AvantGarde Bk BT" w:cs="Arial"/>
          <w:i/>
          <w:sz w:val="22"/>
          <w:szCs w:val="22"/>
        </w:rPr>
        <w:t>. Los sujetos obligados deberán documentar todo acto que derive</w:t>
      </w:r>
      <w:r>
        <w:rPr>
          <w:rFonts w:ascii="AvantGarde Bk BT" w:hAnsi="AvantGarde Bk BT" w:cs="Arial"/>
          <w:i/>
          <w:sz w:val="22"/>
          <w:szCs w:val="22"/>
        </w:rPr>
        <w:t xml:space="preserve"> </w:t>
      </w:r>
      <w:r w:rsidRPr="00D47CCD">
        <w:rPr>
          <w:rFonts w:ascii="AvantGarde Bk BT" w:hAnsi="AvantGarde Bk BT" w:cs="Arial"/>
          <w:i/>
          <w:sz w:val="22"/>
          <w:szCs w:val="22"/>
        </w:rPr>
        <w:t>del ejercicio de sus facultades, competencias o funciones, la ley determinará los supuestos</w:t>
      </w:r>
      <w:r>
        <w:rPr>
          <w:rFonts w:ascii="AvantGarde Bk BT" w:hAnsi="AvantGarde Bk BT" w:cs="Arial"/>
          <w:i/>
          <w:sz w:val="22"/>
          <w:szCs w:val="22"/>
        </w:rPr>
        <w:t xml:space="preserve"> </w:t>
      </w:r>
      <w:r w:rsidRPr="00D47CCD">
        <w:rPr>
          <w:rFonts w:ascii="AvantGarde Bk BT" w:hAnsi="AvantGarde Bk BT" w:cs="Arial"/>
          <w:i/>
          <w:sz w:val="22"/>
          <w:szCs w:val="22"/>
        </w:rPr>
        <w:t>específicos bajo los cuales procederá la declaración de inexistencia de la información.</w:t>
      </w:r>
      <w:r>
        <w:rPr>
          <w:rFonts w:ascii="AvantGarde Bk BT" w:hAnsi="AvantGarde Bk BT" w:cs="Arial"/>
          <w:sz w:val="24"/>
          <w:szCs w:val="24"/>
        </w:rPr>
        <w:t>”</w:t>
      </w:r>
    </w:p>
    <w:p w:rsidR="009C61D4" w:rsidRPr="00390DEF" w:rsidRDefault="009C61D4" w:rsidP="009C61D4">
      <w:pPr>
        <w:pStyle w:val="corte4fondo"/>
        <w:tabs>
          <w:tab w:val="left" w:pos="567"/>
        </w:tabs>
        <w:ind w:left="680" w:firstLine="0"/>
        <w:rPr>
          <w:rFonts w:ascii="AvantGarde Bk BT" w:hAnsi="AvantGarde Bk BT" w:cs="Arial"/>
          <w:i/>
          <w:sz w:val="22"/>
          <w:szCs w:val="22"/>
        </w:rPr>
      </w:pPr>
    </w:p>
    <w:p w:rsidR="009C61D4" w:rsidRPr="00346735" w:rsidRDefault="009C61D4" w:rsidP="009C61D4">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ab/>
        <w:t>Por otra</w:t>
      </w:r>
      <w:r w:rsidRPr="00346735">
        <w:rPr>
          <w:rFonts w:ascii="AvantGarde Bk BT" w:hAnsi="AvantGarde Bk BT" w:cs="Arial"/>
          <w:sz w:val="24"/>
          <w:szCs w:val="24"/>
        </w:rPr>
        <w:t xml:space="preserve"> parte, la Constitución Política del Estado de Sa</w:t>
      </w:r>
      <w:r>
        <w:rPr>
          <w:rFonts w:ascii="AvantGarde Bk BT" w:hAnsi="AvantGarde Bk BT" w:cs="Arial"/>
          <w:sz w:val="24"/>
          <w:szCs w:val="24"/>
        </w:rPr>
        <w:t xml:space="preserve">n Luis Potosí en el primer párrafo de la fracción III de su artículo 17 </w:t>
      </w:r>
      <w:r w:rsidRPr="00346735">
        <w:rPr>
          <w:rFonts w:ascii="AvantGarde Bk BT" w:hAnsi="AvantGarde Bk BT" w:cs="Arial"/>
          <w:sz w:val="24"/>
          <w:szCs w:val="24"/>
        </w:rPr>
        <w:t>refiere que:</w:t>
      </w:r>
    </w:p>
    <w:p w:rsidR="009C61D4" w:rsidRPr="00346735" w:rsidRDefault="009C61D4" w:rsidP="009C61D4">
      <w:pPr>
        <w:pStyle w:val="corte4fondo"/>
        <w:tabs>
          <w:tab w:val="left" w:pos="567"/>
        </w:tabs>
        <w:ind w:firstLine="680"/>
        <w:rPr>
          <w:rFonts w:ascii="AvantGarde Bk BT" w:hAnsi="AvantGarde Bk BT" w:cs="Arial"/>
          <w:sz w:val="24"/>
          <w:szCs w:val="24"/>
        </w:rPr>
      </w:pPr>
    </w:p>
    <w:p w:rsidR="009C61D4" w:rsidRPr="003C1F30" w:rsidRDefault="009C61D4" w:rsidP="009C61D4">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3C1F30">
        <w:rPr>
          <w:rFonts w:ascii="AvantGarde Bk BT" w:hAnsi="AvantGarde Bk BT" w:cs="Arial"/>
          <w:b/>
          <w:i/>
          <w:sz w:val="22"/>
          <w:szCs w:val="22"/>
        </w:rPr>
        <w:t>ARTICULO 17</w:t>
      </w:r>
      <w:r w:rsidRPr="003C1F30">
        <w:rPr>
          <w:rFonts w:ascii="AvantGarde Bk BT" w:hAnsi="AvantGarde Bk BT" w:cs="Arial"/>
          <w:i/>
          <w:sz w:val="22"/>
          <w:szCs w:val="22"/>
        </w:rPr>
        <w:t>…</w:t>
      </w:r>
    </w:p>
    <w:p w:rsidR="009C61D4" w:rsidRPr="003C1F30" w:rsidRDefault="009C61D4" w:rsidP="009C61D4">
      <w:pPr>
        <w:pStyle w:val="corte4fondo"/>
        <w:tabs>
          <w:tab w:val="left" w:pos="567"/>
        </w:tabs>
        <w:ind w:left="680" w:firstLine="0"/>
        <w:rPr>
          <w:rFonts w:ascii="AvantGarde Bk BT" w:hAnsi="AvantGarde Bk BT" w:cs="Arial"/>
          <w:i/>
          <w:sz w:val="22"/>
          <w:szCs w:val="22"/>
        </w:rPr>
      </w:pPr>
      <w:r w:rsidRPr="003C1F30">
        <w:rPr>
          <w:rFonts w:ascii="AvantGarde Bk BT" w:hAnsi="AvantGarde Bk BT" w:cs="Arial"/>
          <w:i/>
          <w:sz w:val="22"/>
          <w:szCs w:val="22"/>
        </w:rPr>
        <w:t>[…]</w:t>
      </w:r>
    </w:p>
    <w:p w:rsidR="009C61D4" w:rsidRPr="00B71780" w:rsidRDefault="009C61D4" w:rsidP="009C61D4">
      <w:pPr>
        <w:pStyle w:val="corte4fondo"/>
        <w:tabs>
          <w:tab w:val="left" w:pos="567"/>
        </w:tabs>
        <w:ind w:left="680" w:firstLine="0"/>
        <w:rPr>
          <w:rFonts w:ascii="AvantGarde Bk BT" w:hAnsi="AvantGarde Bk BT" w:cs="Arial"/>
          <w:i/>
          <w:sz w:val="22"/>
          <w:szCs w:val="22"/>
        </w:rPr>
      </w:pPr>
      <w:r w:rsidRPr="003C1F30">
        <w:rPr>
          <w:rFonts w:ascii="AvantGarde Bk BT" w:hAnsi="AvantGarde Bk BT" w:cs="Arial"/>
          <w:b/>
          <w:i/>
          <w:sz w:val="22"/>
          <w:szCs w:val="22"/>
        </w:rPr>
        <w:t>III.</w:t>
      </w:r>
      <w:r w:rsidRPr="003C1F30">
        <w:rPr>
          <w:rFonts w:ascii="AvantGarde Bk BT" w:hAnsi="AvantGarde Bk BT" w:cs="Arial"/>
          <w:i/>
          <w:sz w:val="22"/>
          <w:szCs w:val="22"/>
        </w:rPr>
        <w:t xml:space="preserve"> El sistema para garantizar el acceso a la información pública. En el Estado de San Luis Potosí </w:t>
      </w:r>
      <w:r w:rsidRPr="003C1F30">
        <w:rPr>
          <w:rFonts w:ascii="AvantGarde Bk BT" w:hAnsi="AvantGarde Bk BT" w:cs="Arial"/>
          <w:b/>
          <w:i/>
          <w:sz w:val="22"/>
          <w:szCs w:val="22"/>
        </w:rPr>
        <w:t>es derecho humano de todas las personas</w:t>
      </w:r>
      <w:r w:rsidRPr="003C1F30">
        <w:rPr>
          <w:rFonts w:ascii="AvantGarde Bk BT" w:hAnsi="AvantGarde Bk BT" w:cs="Arial"/>
          <w:i/>
          <w:sz w:val="22"/>
          <w:szCs w:val="22"/>
        </w:rPr>
        <w:t xml:space="preserve">, conocer y </w:t>
      </w:r>
      <w:r w:rsidRPr="003C1F30">
        <w:rPr>
          <w:rFonts w:ascii="AvantGarde Bk BT" w:hAnsi="AvantGarde Bk BT" w:cs="Arial"/>
          <w:b/>
          <w:i/>
          <w:sz w:val="22"/>
          <w:szCs w:val="22"/>
        </w:rPr>
        <w:t>acceder a la información pública, con las excepciones previstas en esta Constitución, y en la ley de la materia</w:t>
      </w:r>
      <w:r>
        <w:rPr>
          <w:rFonts w:ascii="AvantGarde Bk BT" w:hAnsi="AvantGarde Bk BT" w:cs="Arial"/>
          <w:b/>
          <w:i/>
          <w:sz w:val="22"/>
          <w:szCs w:val="22"/>
        </w:rPr>
        <w:t>…</w:t>
      </w:r>
      <w:r w:rsidRPr="00B71780">
        <w:rPr>
          <w:rFonts w:ascii="AvantGarde Bk BT" w:hAnsi="AvantGarde Bk BT" w:cs="Arial"/>
          <w:sz w:val="24"/>
          <w:szCs w:val="24"/>
        </w:rPr>
        <w:t>”</w:t>
      </w:r>
    </w:p>
    <w:p w:rsidR="009C61D4" w:rsidRPr="00346735" w:rsidRDefault="009C61D4" w:rsidP="009C61D4">
      <w:pPr>
        <w:pStyle w:val="corte4fondo"/>
        <w:tabs>
          <w:tab w:val="left" w:pos="567"/>
        </w:tabs>
        <w:ind w:firstLine="680"/>
        <w:rPr>
          <w:rFonts w:ascii="AvantGarde Bk BT" w:hAnsi="AvantGarde Bk BT" w:cs="Arial"/>
          <w:sz w:val="24"/>
          <w:szCs w:val="24"/>
        </w:rPr>
      </w:pPr>
    </w:p>
    <w:p w:rsidR="009C61D4" w:rsidRDefault="009C61D4" w:rsidP="009C61D4">
      <w:pPr>
        <w:pStyle w:val="corte4fondo"/>
        <w:tabs>
          <w:tab w:val="left" w:pos="567"/>
        </w:tabs>
        <w:ind w:firstLine="680"/>
        <w:rPr>
          <w:rFonts w:ascii="AvantGarde Bk BT" w:hAnsi="AvantGarde Bk BT" w:cs="Arial"/>
          <w:sz w:val="24"/>
          <w:szCs w:val="24"/>
        </w:rPr>
      </w:pPr>
      <w:r w:rsidRPr="00346735">
        <w:rPr>
          <w:rFonts w:ascii="AvantGarde Bk BT" w:hAnsi="AvantGarde Bk BT" w:cs="Arial"/>
          <w:sz w:val="24"/>
          <w:szCs w:val="24"/>
        </w:rPr>
        <w:tab/>
      </w:r>
      <w:r>
        <w:rPr>
          <w:rFonts w:ascii="AvantGarde Bk BT" w:hAnsi="AvantGarde Bk BT" w:cs="Arial"/>
          <w:sz w:val="24"/>
          <w:szCs w:val="24"/>
        </w:rPr>
        <w:t>Bajo dicho contexto, se tiene que tanto en la Constitución Federal como en la del Estado,</w:t>
      </w:r>
      <w:r w:rsidRPr="00346735">
        <w:rPr>
          <w:rFonts w:ascii="AvantGarde Bk BT" w:hAnsi="AvantGarde Bk BT" w:cs="Arial"/>
          <w:sz w:val="24"/>
          <w:szCs w:val="24"/>
        </w:rPr>
        <w:t xml:space="preserve"> se consagra no sólo el derecho a la información, sino el acceso libre a la misma para toda</w:t>
      </w:r>
      <w:r>
        <w:rPr>
          <w:rFonts w:ascii="AvantGarde Bk BT" w:hAnsi="AvantGarde Bk BT" w:cs="Arial"/>
          <w:sz w:val="24"/>
          <w:szCs w:val="24"/>
        </w:rPr>
        <w:t>s las personas.</w:t>
      </w:r>
    </w:p>
    <w:p w:rsidR="009C61D4" w:rsidRPr="00346735" w:rsidRDefault="009C61D4" w:rsidP="009C61D4">
      <w:pPr>
        <w:pStyle w:val="corte4fondo"/>
        <w:tabs>
          <w:tab w:val="left" w:pos="567"/>
        </w:tabs>
        <w:ind w:firstLine="680"/>
        <w:rPr>
          <w:rFonts w:ascii="AvantGarde Bk BT" w:hAnsi="AvantGarde Bk BT" w:cs="Arial"/>
          <w:sz w:val="24"/>
          <w:szCs w:val="24"/>
        </w:rPr>
      </w:pPr>
    </w:p>
    <w:p w:rsidR="009C61D4" w:rsidRPr="00346735" w:rsidRDefault="009C61D4" w:rsidP="009C61D4">
      <w:pPr>
        <w:pStyle w:val="corte4fondo"/>
        <w:tabs>
          <w:tab w:val="left" w:pos="567"/>
        </w:tabs>
        <w:ind w:firstLine="680"/>
        <w:rPr>
          <w:rFonts w:ascii="AvantGarde Bk BT" w:hAnsi="AvantGarde Bk BT" w:cs="Arial"/>
          <w:sz w:val="24"/>
          <w:szCs w:val="24"/>
        </w:rPr>
      </w:pPr>
      <w:r w:rsidRPr="00346735">
        <w:rPr>
          <w:rFonts w:ascii="AvantGarde Bk BT" w:hAnsi="AvantGarde Bk BT" w:cs="Arial"/>
          <w:sz w:val="24"/>
          <w:szCs w:val="24"/>
        </w:rPr>
        <w:t xml:space="preserve">Sin embargo, </w:t>
      </w:r>
      <w:r>
        <w:rPr>
          <w:rFonts w:ascii="AvantGarde Bk BT" w:hAnsi="AvantGarde Bk BT" w:cs="Arial"/>
          <w:sz w:val="24"/>
          <w:szCs w:val="24"/>
        </w:rPr>
        <w:t xml:space="preserve">es menester señalar que </w:t>
      </w:r>
      <w:r w:rsidRPr="00346735">
        <w:rPr>
          <w:rFonts w:ascii="AvantGarde Bk BT" w:hAnsi="AvantGarde Bk BT" w:cs="Arial"/>
          <w:sz w:val="24"/>
          <w:szCs w:val="24"/>
        </w:rPr>
        <w:t>el derecho de a</w:t>
      </w:r>
      <w:r>
        <w:rPr>
          <w:rFonts w:ascii="AvantGarde Bk BT" w:hAnsi="AvantGarde Bk BT" w:cs="Arial"/>
          <w:sz w:val="24"/>
          <w:szCs w:val="24"/>
        </w:rPr>
        <w:t xml:space="preserve">cceso a la información no </w:t>
      </w:r>
      <w:r w:rsidRPr="00346735">
        <w:rPr>
          <w:rFonts w:ascii="AvantGarde Bk BT" w:hAnsi="AvantGarde Bk BT" w:cs="Arial"/>
          <w:sz w:val="24"/>
          <w:szCs w:val="24"/>
        </w:rPr>
        <w:t xml:space="preserve">puede ser ejercido en forma ilimitada, sino que necesariamente debe </w:t>
      </w:r>
      <w:r>
        <w:rPr>
          <w:rFonts w:ascii="AvantGarde Bk BT" w:hAnsi="AvantGarde Bk BT" w:cs="Arial"/>
          <w:sz w:val="24"/>
          <w:szCs w:val="24"/>
        </w:rPr>
        <w:t>apegarse</w:t>
      </w:r>
      <w:r w:rsidRPr="00346735">
        <w:rPr>
          <w:rFonts w:ascii="AvantGarde Bk BT" w:hAnsi="AvantGarde Bk BT" w:cs="Arial"/>
          <w:sz w:val="24"/>
          <w:szCs w:val="24"/>
        </w:rPr>
        <w:t xml:space="preserve"> </w:t>
      </w:r>
      <w:r>
        <w:rPr>
          <w:rFonts w:ascii="AvantGarde Bk BT" w:hAnsi="AvantGarde Bk BT" w:cs="Arial"/>
          <w:sz w:val="24"/>
          <w:szCs w:val="24"/>
        </w:rPr>
        <w:t xml:space="preserve">a </w:t>
      </w:r>
      <w:r w:rsidRPr="00346735">
        <w:rPr>
          <w:rFonts w:ascii="AvantGarde Bk BT" w:hAnsi="AvantGarde Bk BT" w:cs="Arial"/>
          <w:sz w:val="24"/>
          <w:szCs w:val="24"/>
        </w:rPr>
        <w:t xml:space="preserve">los límites que </w:t>
      </w:r>
      <w:r>
        <w:rPr>
          <w:rFonts w:ascii="AvantGarde Bk BT" w:hAnsi="AvantGarde Bk BT" w:cs="Arial"/>
          <w:sz w:val="24"/>
          <w:szCs w:val="24"/>
        </w:rPr>
        <w:t xml:space="preserve">previeron los legisladores, siendo éstos </w:t>
      </w:r>
      <w:r w:rsidRPr="00346735">
        <w:rPr>
          <w:rFonts w:ascii="AvantGarde Bk BT" w:hAnsi="AvantGarde Bk BT" w:cs="Arial"/>
          <w:sz w:val="24"/>
          <w:szCs w:val="24"/>
        </w:rPr>
        <w:t>la seguridad pública y el derecho a la</w:t>
      </w:r>
      <w:r>
        <w:rPr>
          <w:rFonts w:ascii="AvantGarde Bk BT" w:hAnsi="AvantGarde Bk BT" w:cs="Arial"/>
          <w:sz w:val="24"/>
          <w:szCs w:val="24"/>
        </w:rPr>
        <w:t xml:space="preserve"> privacidad de los particulares.</w:t>
      </w:r>
    </w:p>
    <w:p w:rsidR="009C61D4" w:rsidRPr="00346735" w:rsidRDefault="009C61D4" w:rsidP="009C61D4">
      <w:pPr>
        <w:pStyle w:val="corte4fondo"/>
        <w:tabs>
          <w:tab w:val="left" w:pos="567"/>
        </w:tabs>
        <w:ind w:firstLine="680"/>
        <w:rPr>
          <w:rFonts w:ascii="AvantGarde Bk BT" w:hAnsi="AvantGarde Bk BT" w:cs="Arial"/>
          <w:sz w:val="24"/>
          <w:szCs w:val="24"/>
        </w:rPr>
      </w:pPr>
    </w:p>
    <w:p w:rsidR="009C61D4" w:rsidRDefault="009C61D4" w:rsidP="009C61D4">
      <w:pPr>
        <w:pStyle w:val="corte4fondo"/>
        <w:tabs>
          <w:tab w:val="left" w:pos="567"/>
        </w:tabs>
        <w:ind w:firstLine="680"/>
        <w:rPr>
          <w:rFonts w:ascii="AvantGarde Bk BT" w:hAnsi="AvantGarde Bk BT" w:cs="Arial"/>
          <w:sz w:val="24"/>
          <w:szCs w:val="24"/>
        </w:rPr>
      </w:pPr>
      <w:r w:rsidRPr="00346735">
        <w:rPr>
          <w:rFonts w:ascii="AvantGarde Bk BT" w:hAnsi="AvantGarde Bk BT" w:cs="Arial"/>
          <w:sz w:val="24"/>
          <w:szCs w:val="24"/>
        </w:rPr>
        <w:tab/>
      </w:r>
      <w:r>
        <w:rPr>
          <w:rFonts w:ascii="AvantGarde Bk BT" w:hAnsi="AvantGarde Bk BT" w:cs="Arial"/>
          <w:sz w:val="24"/>
          <w:szCs w:val="24"/>
        </w:rPr>
        <w:t xml:space="preserve">Ello es así, ya que el </w:t>
      </w:r>
      <w:r w:rsidRPr="00346735">
        <w:rPr>
          <w:rFonts w:ascii="AvantGarde Bk BT" w:hAnsi="AvantGarde Bk BT" w:cs="Arial"/>
          <w:sz w:val="24"/>
          <w:szCs w:val="24"/>
        </w:rPr>
        <w:t xml:space="preserve">derecho a la información </w:t>
      </w:r>
      <w:r>
        <w:rPr>
          <w:rFonts w:ascii="AvantGarde Bk BT" w:hAnsi="AvantGarde Bk BT" w:cs="Arial"/>
          <w:sz w:val="24"/>
          <w:szCs w:val="24"/>
        </w:rPr>
        <w:t xml:space="preserve">no es absoluto, sino que </w:t>
      </w:r>
      <w:r w:rsidRPr="00346735">
        <w:rPr>
          <w:rFonts w:ascii="AvantGarde Bk BT" w:hAnsi="AvantGarde Bk BT" w:cs="Arial"/>
          <w:sz w:val="24"/>
          <w:szCs w:val="24"/>
        </w:rPr>
        <w:t xml:space="preserve">se </w:t>
      </w:r>
      <w:r>
        <w:rPr>
          <w:rFonts w:ascii="AvantGarde Bk BT" w:hAnsi="AvantGarde Bk BT" w:cs="Arial"/>
          <w:sz w:val="24"/>
          <w:szCs w:val="24"/>
        </w:rPr>
        <w:t xml:space="preserve">encuentra </w:t>
      </w:r>
      <w:r w:rsidRPr="00346735">
        <w:rPr>
          <w:rFonts w:ascii="AvantGarde Bk BT" w:hAnsi="AvantGarde Bk BT" w:cs="Arial"/>
          <w:sz w:val="24"/>
          <w:szCs w:val="24"/>
        </w:rPr>
        <w:t xml:space="preserve">sujeto a limitaciones o excepciones </w:t>
      </w:r>
      <w:r>
        <w:rPr>
          <w:rFonts w:ascii="AvantGarde Bk BT" w:hAnsi="AvantGarde Bk BT" w:cs="Arial"/>
          <w:sz w:val="24"/>
          <w:szCs w:val="24"/>
        </w:rPr>
        <w:t>previstas en la normatividad mencionada con antelación, así como en la propia Ley de la materia, en la que se contempla</w:t>
      </w:r>
      <w:r w:rsidRPr="00346735">
        <w:rPr>
          <w:rFonts w:ascii="AvantGarde Bk BT" w:hAnsi="AvantGarde Bk BT" w:cs="Arial"/>
          <w:sz w:val="24"/>
          <w:szCs w:val="24"/>
        </w:rPr>
        <w:t xml:space="preserve"> la excepción al principio de máxima publicidad, </w:t>
      </w:r>
      <w:r>
        <w:rPr>
          <w:rFonts w:ascii="AvantGarde Bk BT" w:hAnsi="AvantGarde Bk BT" w:cs="Arial"/>
          <w:sz w:val="24"/>
          <w:szCs w:val="24"/>
        </w:rPr>
        <w:t xml:space="preserve">al tratarse </w:t>
      </w:r>
      <w:r w:rsidRPr="00346735">
        <w:rPr>
          <w:rFonts w:ascii="AvantGarde Bk BT" w:hAnsi="AvantGarde Bk BT" w:cs="Arial"/>
          <w:sz w:val="24"/>
          <w:szCs w:val="24"/>
        </w:rPr>
        <w:t>de información reservada o confidencial</w:t>
      </w:r>
      <w:r>
        <w:rPr>
          <w:rFonts w:ascii="AvantGarde Bk BT" w:hAnsi="AvantGarde Bk BT" w:cs="Arial"/>
          <w:sz w:val="24"/>
          <w:szCs w:val="24"/>
        </w:rPr>
        <w:t>,</w:t>
      </w:r>
      <w:r w:rsidRPr="00346735">
        <w:rPr>
          <w:rFonts w:ascii="AvantGarde Bk BT" w:hAnsi="AvantGarde Bk BT" w:cs="Arial"/>
          <w:sz w:val="24"/>
          <w:szCs w:val="24"/>
        </w:rPr>
        <w:t xml:space="preserve"> </w:t>
      </w:r>
      <w:r>
        <w:rPr>
          <w:rFonts w:ascii="AvantGarde Bk BT" w:hAnsi="AvantGarde Bk BT" w:cs="Arial"/>
          <w:sz w:val="24"/>
          <w:szCs w:val="24"/>
        </w:rPr>
        <w:t>definida</w:t>
      </w:r>
      <w:r w:rsidRPr="00346735">
        <w:rPr>
          <w:rFonts w:ascii="AvantGarde Bk BT" w:hAnsi="AvantGarde Bk BT" w:cs="Arial"/>
          <w:sz w:val="24"/>
          <w:szCs w:val="24"/>
        </w:rPr>
        <w:t xml:space="preserve"> en los artículos 3, fracciones XI, XVII, </w:t>
      </w:r>
      <w:r>
        <w:rPr>
          <w:rFonts w:ascii="AvantGarde Bk BT" w:hAnsi="AvantGarde Bk BT" w:cs="Arial"/>
          <w:sz w:val="24"/>
          <w:szCs w:val="24"/>
        </w:rPr>
        <w:t>XXI</w:t>
      </w:r>
      <w:r w:rsidRPr="00346735">
        <w:rPr>
          <w:rFonts w:ascii="AvantGarde Bk BT" w:hAnsi="AvantGarde Bk BT" w:cs="Arial"/>
          <w:sz w:val="24"/>
          <w:szCs w:val="24"/>
        </w:rPr>
        <w:t xml:space="preserve"> de la Ley de Transparencia</w:t>
      </w:r>
      <w:r>
        <w:rPr>
          <w:rFonts w:ascii="AvantGarde Bk BT" w:hAnsi="AvantGarde Bk BT" w:cs="Arial"/>
          <w:sz w:val="24"/>
          <w:szCs w:val="24"/>
        </w:rPr>
        <w:t xml:space="preserve"> y Acceso a la Información Pública del Estado:</w:t>
      </w:r>
    </w:p>
    <w:p w:rsidR="009C61D4" w:rsidRDefault="009C61D4" w:rsidP="009C61D4">
      <w:pPr>
        <w:pStyle w:val="corte4fondo"/>
        <w:tabs>
          <w:tab w:val="left" w:pos="567"/>
        </w:tabs>
        <w:ind w:firstLine="680"/>
        <w:rPr>
          <w:rFonts w:ascii="AvantGarde Bk BT" w:hAnsi="AvantGarde Bk BT" w:cs="Arial"/>
          <w:sz w:val="24"/>
          <w:szCs w:val="24"/>
        </w:rPr>
      </w:pPr>
    </w:p>
    <w:p w:rsidR="009C61D4" w:rsidRPr="0001465E" w:rsidRDefault="009C61D4" w:rsidP="009C61D4">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01465E">
        <w:rPr>
          <w:rFonts w:ascii="AvantGarde Bk BT" w:hAnsi="AvantGarde Bk BT" w:cs="Arial"/>
          <w:b/>
          <w:i/>
          <w:sz w:val="22"/>
          <w:szCs w:val="22"/>
        </w:rPr>
        <w:t>ARTÍCULO 3°.</w:t>
      </w:r>
      <w:r w:rsidRPr="0001465E">
        <w:rPr>
          <w:rFonts w:ascii="AvantGarde Bk BT" w:hAnsi="AvantGarde Bk BT" w:cs="Arial"/>
          <w:i/>
          <w:sz w:val="22"/>
          <w:szCs w:val="22"/>
        </w:rPr>
        <w:t xml:space="preserve"> Para los efectos de la presente Ley se entenderá por:</w:t>
      </w:r>
    </w:p>
    <w:p w:rsidR="009C61D4" w:rsidRPr="0001465E" w:rsidRDefault="009C61D4" w:rsidP="009C61D4">
      <w:pPr>
        <w:pStyle w:val="corte4fondo"/>
        <w:tabs>
          <w:tab w:val="left" w:pos="567"/>
        </w:tabs>
        <w:ind w:left="680" w:firstLine="0"/>
        <w:rPr>
          <w:rFonts w:ascii="AvantGarde Bk BT" w:hAnsi="AvantGarde Bk BT" w:cs="Arial"/>
          <w:i/>
          <w:sz w:val="22"/>
          <w:szCs w:val="22"/>
        </w:rPr>
      </w:pPr>
      <w:r w:rsidRPr="0001465E">
        <w:rPr>
          <w:rFonts w:ascii="AvantGarde Bk BT" w:hAnsi="AvantGarde Bk BT" w:cs="Arial"/>
          <w:i/>
          <w:sz w:val="22"/>
          <w:szCs w:val="22"/>
        </w:rPr>
        <w:t>[…]</w:t>
      </w:r>
    </w:p>
    <w:p w:rsidR="009C61D4" w:rsidRPr="0001465E" w:rsidRDefault="009C61D4" w:rsidP="009C61D4">
      <w:pPr>
        <w:pStyle w:val="corte4fondo"/>
        <w:tabs>
          <w:tab w:val="left" w:pos="567"/>
        </w:tabs>
        <w:ind w:left="680" w:firstLine="0"/>
        <w:rPr>
          <w:rFonts w:ascii="AvantGarde Bk BT" w:hAnsi="AvantGarde Bk BT" w:cs="Arial"/>
          <w:i/>
          <w:sz w:val="22"/>
          <w:szCs w:val="22"/>
        </w:rPr>
      </w:pPr>
      <w:r w:rsidRPr="0001465E">
        <w:rPr>
          <w:rFonts w:ascii="AvantGarde Bk BT" w:hAnsi="AvantGarde Bk BT" w:cs="Arial"/>
          <w:b/>
          <w:i/>
          <w:sz w:val="22"/>
          <w:szCs w:val="22"/>
        </w:rPr>
        <w:t>XI.</w:t>
      </w:r>
      <w:r w:rsidRPr="0001465E">
        <w:rPr>
          <w:rFonts w:ascii="AvantGarde Bk BT" w:hAnsi="AvantGarde Bk BT" w:cs="Arial"/>
          <w:i/>
          <w:sz w:val="22"/>
          <w:szCs w:val="22"/>
        </w:rPr>
        <w:t xml:space="preserve"> </w:t>
      </w:r>
      <w:r w:rsidRPr="00B0021F">
        <w:rPr>
          <w:rFonts w:ascii="AvantGarde Bk BT" w:hAnsi="AvantGarde Bk BT" w:cs="Arial"/>
          <w:b/>
          <w:i/>
          <w:sz w:val="22"/>
          <w:szCs w:val="22"/>
        </w:rPr>
        <w:t>Datos personales:</w:t>
      </w:r>
      <w:r w:rsidRPr="0001465E">
        <w:rPr>
          <w:rFonts w:ascii="AvantGarde Bk BT" w:hAnsi="AvantGarde Bk BT" w:cs="Arial"/>
          <w:i/>
          <w:sz w:val="22"/>
          <w:szCs w:val="22"/>
        </w:rPr>
        <w:t xml:space="preserve"> toda información sobre una persona física identificada o identificable, como lo es la relativa a su origen étnico o racial, características físicas, morales o emocionales, a su vida afectiva y familiar, domicilio, número telefónico, correo electrónico, patrimonio, ideología y opiniones políticas, afiliación sindical, creencias o convicciones religiosas o filosóficas, los estados de salud físicos o mentales, información genética, preferencia sexual, y otras análogas que afecten su intimidad.</w:t>
      </w:r>
    </w:p>
    <w:p w:rsidR="009C61D4" w:rsidRPr="0001465E" w:rsidRDefault="009C61D4" w:rsidP="009C61D4">
      <w:pPr>
        <w:pStyle w:val="corte4fondo"/>
        <w:tabs>
          <w:tab w:val="left" w:pos="567"/>
        </w:tabs>
        <w:ind w:left="680" w:firstLine="0"/>
        <w:rPr>
          <w:rFonts w:ascii="AvantGarde Bk BT" w:hAnsi="AvantGarde Bk BT" w:cs="Arial"/>
          <w:i/>
          <w:sz w:val="22"/>
          <w:szCs w:val="22"/>
        </w:rPr>
      </w:pPr>
    </w:p>
    <w:p w:rsidR="009C61D4" w:rsidRPr="0001465E" w:rsidRDefault="009C61D4" w:rsidP="009C61D4">
      <w:pPr>
        <w:pStyle w:val="corte4fondo"/>
        <w:tabs>
          <w:tab w:val="left" w:pos="567"/>
        </w:tabs>
        <w:ind w:left="680" w:firstLine="0"/>
        <w:rPr>
          <w:rFonts w:ascii="AvantGarde Bk BT" w:hAnsi="AvantGarde Bk BT" w:cs="Arial"/>
          <w:i/>
          <w:sz w:val="22"/>
          <w:szCs w:val="22"/>
        </w:rPr>
      </w:pPr>
      <w:r w:rsidRPr="0001465E">
        <w:rPr>
          <w:rFonts w:ascii="AvantGarde Bk BT" w:hAnsi="AvantGarde Bk BT" w:cs="Arial"/>
          <w:i/>
          <w:sz w:val="22"/>
          <w:szCs w:val="22"/>
        </w:rPr>
        <w:t>Se considerará identificable toda persona cuya identidad pueda determinarse, directa o indirectamente, en particular mediante un número de identificación o uno o varios elementos específicos, característicos de su identidad física, fisiológica, psíquica, económica, cultural o social;</w:t>
      </w:r>
    </w:p>
    <w:p w:rsidR="009C61D4" w:rsidRPr="0001465E" w:rsidRDefault="009C61D4" w:rsidP="009C61D4">
      <w:pPr>
        <w:pStyle w:val="corte4fondo"/>
        <w:tabs>
          <w:tab w:val="left" w:pos="567"/>
        </w:tabs>
        <w:ind w:left="680" w:firstLine="0"/>
        <w:rPr>
          <w:rFonts w:ascii="AvantGarde Bk BT" w:hAnsi="AvantGarde Bk BT" w:cs="Arial"/>
          <w:i/>
          <w:sz w:val="22"/>
          <w:szCs w:val="22"/>
        </w:rPr>
      </w:pPr>
      <w:r w:rsidRPr="0001465E">
        <w:rPr>
          <w:rFonts w:ascii="AvantGarde Bk BT" w:hAnsi="AvantGarde Bk BT" w:cs="Arial"/>
          <w:i/>
          <w:sz w:val="22"/>
          <w:szCs w:val="22"/>
        </w:rPr>
        <w:t>[…</w:t>
      </w:r>
      <w:r>
        <w:rPr>
          <w:rFonts w:ascii="AvantGarde Bk BT" w:hAnsi="AvantGarde Bk BT" w:cs="Arial"/>
          <w:i/>
          <w:sz w:val="22"/>
          <w:szCs w:val="22"/>
        </w:rPr>
        <w:t>]</w:t>
      </w:r>
    </w:p>
    <w:p w:rsidR="009C61D4" w:rsidRPr="0001465E" w:rsidRDefault="009C61D4" w:rsidP="009C61D4">
      <w:pPr>
        <w:pStyle w:val="corte4fondo"/>
        <w:tabs>
          <w:tab w:val="left" w:pos="567"/>
        </w:tabs>
        <w:ind w:left="680" w:firstLine="0"/>
        <w:rPr>
          <w:rFonts w:ascii="AvantGarde Bk BT" w:hAnsi="AvantGarde Bk BT" w:cs="Arial"/>
          <w:i/>
          <w:sz w:val="22"/>
          <w:szCs w:val="22"/>
        </w:rPr>
      </w:pPr>
      <w:r w:rsidRPr="0001465E">
        <w:rPr>
          <w:rFonts w:ascii="AvantGarde Bk BT" w:hAnsi="AvantGarde Bk BT" w:cs="Arial"/>
          <w:b/>
          <w:i/>
          <w:sz w:val="22"/>
          <w:szCs w:val="22"/>
        </w:rPr>
        <w:lastRenderedPageBreak/>
        <w:t>XVII.</w:t>
      </w:r>
      <w:r w:rsidRPr="0001465E">
        <w:rPr>
          <w:rFonts w:ascii="AvantGarde Bk BT" w:hAnsi="AvantGarde Bk BT" w:cs="Arial"/>
          <w:i/>
          <w:sz w:val="22"/>
          <w:szCs w:val="22"/>
        </w:rPr>
        <w:t xml:space="preserve"> </w:t>
      </w:r>
      <w:r w:rsidRPr="00B0021F">
        <w:rPr>
          <w:rFonts w:ascii="AvantGarde Bk BT" w:hAnsi="AvantGarde Bk BT" w:cs="Arial"/>
          <w:b/>
          <w:i/>
          <w:sz w:val="22"/>
          <w:szCs w:val="22"/>
        </w:rPr>
        <w:t>Información confidencial.</w:t>
      </w:r>
      <w:r w:rsidRPr="0001465E">
        <w:rPr>
          <w:rFonts w:ascii="AvantGarde Bk BT" w:hAnsi="AvantGarde Bk BT" w:cs="Arial"/>
          <w:i/>
          <w:sz w:val="22"/>
          <w:szCs w:val="22"/>
        </w:rPr>
        <w:t xml:space="preserve"> la información en posesión de los sujetos obligados que refiera a datos personales; la que se refiere a los secretos bancario, fiduciario, industrial, comercial, fiscal, bursátil y postal cuya titularidad corresponda a particulares, sujetos de derecho internacional o a sujetos obligados </w:t>
      </w:r>
      <w:r w:rsidRPr="00A13E3A">
        <w:rPr>
          <w:rFonts w:ascii="AvantGarde Bk BT" w:hAnsi="AvantGarde Bk BT" w:cs="Arial"/>
          <w:b/>
          <w:i/>
          <w:sz w:val="22"/>
          <w:szCs w:val="22"/>
        </w:rPr>
        <w:t>cuando no involucren el ejercicio de recursos públicos;</w:t>
      </w:r>
      <w:r w:rsidRPr="0001465E">
        <w:rPr>
          <w:rFonts w:ascii="AvantGarde Bk BT" w:hAnsi="AvantGarde Bk BT" w:cs="Arial"/>
          <w:i/>
          <w:sz w:val="22"/>
          <w:szCs w:val="22"/>
        </w:rPr>
        <w:t xml:space="preserve"> así como aquella que presenten los particulares a los sujetos obligados siempre que tengan el derecho a entregarla con ese carácter; y toda aquella información susceptible de ser tutelada por los derechos humanos a la privacidad, intimidad, honor y dignidad, que se encuentra en posesión de alguno de los entes obligados y sobre la que no puede realizarse ningún acto o hecho, sin la autorización debida de los titulares o sus representantes legales;</w:t>
      </w:r>
    </w:p>
    <w:p w:rsidR="009C61D4" w:rsidRPr="0001465E" w:rsidRDefault="009C61D4" w:rsidP="009C61D4">
      <w:pPr>
        <w:pStyle w:val="corte4fondo"/>
        <w:tabs>
          <w:tab w:val="left" w:pos="567"/>
        </w:tabs>
        <w:ind w:left="680" w:firstLine="0"/>
        <w:rPr>
          <w:rFonts w:ascii="AvantGarde Bk BT" w:hAnsi="AvantGarde Bk BT" w:cs="Arial"/>
          <w:i/>
          <w:sz w:val="22"/>
          <w:szCs w:val="22"/>
        </w:rPr>
      </w:pPr>
      <w:r w:rsidRPr="0001465E">
        <w:rPr>
          <w:rFonts w:ascii="AvantGarde Bk BT" w:hAnsi="AvantGarde Bk BT" w:cs="Arial"/>
          <w:i/>
          <w:sz w:val="22"/>
          <w:szCs w:val="22"/>
        </w:rPr>
        <w:t>[…</w:t>
      </w:r>
      <w:r>
        <w:rPr>
          <w:rFonts w:ascii="AvantGarde Bk BT" w:hAnsi="AvantGarde Bk BT" w:cs="Arial"/>
          <w:i/>
          <w:sz w:val="22"/>
          <w:szCs w:val="22"/>
        </w:rPr>
        <w:t>]</w:t>
      </w:r>
    </w:p>
    <w:p w:rsidR="009C61D4" w:rsidRDefault="009C61D4" w:rsidP="009C61D4">
      <w:pPr>
        <w:pStyle w:val="corte4fondo"/>
        <w:tabs>
          <w:tab w:val="left" w:pos="567"/>
        </w:tabs>
        <w:ind w:left="680" w:firstLine="0"/>
        <w:rPr>
          <w:rFonts w:ascii="AvantGarde Bk BT" w:hAnsi="AvantGarde Bk BT" w:cs="Arial"/>
          <w:sz w:val="24"/>
          <w:szCs w:val="24"/>
        </w:rPr>
      </w:pPr>
      <w:r w:rsidRPr="0001465E">
        <w:rPr>
          <w:rFonts w:ascii="AvantGarde Bk BT" w:hAnsi="AvantGarde Bk BT" w:cs="Arial"/>
          <w:b/>
          <w:i/>
          <w:sz w:val="22"/>
          <w:szCs w:val="22"/>
        </w:rPr>
        <w:t>XXI.</w:t>
      </w:r>
      <w:r w:rsidRPr="0001465E">
        <w:rPr>
          <w:rFonts w:ascii="AvantGarde Bk BT" w:hAnsi="AvantGarde Bk BT" w:cs="Arial"/>
          <w:i/>
          <w:sz w:val="22"/>
          <w:szCs w:val="22"/>
        </w:rPr>
        <w:t xml:space="preserve"> Información reservada: aquélla clasificada con carácter temporal como restringida al acceso del público;</w:t>
      </w:r>
      <w:r>
        <w:rPr>
          <w:rFonts w:ascii="AvantGarde Bk BT" w:hAnsi="AvantGarde Bk BT" w:cs="Arial"/>
          <w:sz w:val="24"/>
          <w:szCs w:val="24"/>
        </w:rPr>
        <w:t>” (Énfasis añadido de manera intencional).</w:t>
      </w:r>
    </w:p>
    <w:p w:rsidR="009C61D4" w:rsidRPr="00346735" w:rsidRDefault="009C61D4" w:rsidP="009C61D4">
      <w:pPr>
        <w:pStyle w:val="corte4fondo"/>
        <w:tabs>
          <w:tab w:val="left" w:pos="567"/>
        </w:tabs>
        <w:ind w:firstLine="0"/>
        <w:rPr>
          <w:rFonts w:ascii="AvantGarde Bk BT" w:hAnsi="AvantGarde Bk BT" w:cs="Arial"/>
          <w:sz w:val="24"/>
          <w:szCs w:val="24"/>
        </w:rPr>
      </w:pPr>
    </w:p>
    <w:p w:rsidR="009C61D4" w:rsidRDefault="009C61D4" w:rsidP="009C61D4">
      <w:pPr>
        <w:pStyle w:val="corte4fondo"/>
        <w:tabs>
          <w:tab w:val="left" w:pos="567"/>
        </w:tabs>
        <w:ind w:firstLine="680"/>
        <w:rPr>
          <w:rFonts w:ascii="AvantGarde Bk BT" w:hAnsi="AvantGarde Bk BT" w:cs="Arial"/>
          <w:sz w:val="24"/>
          <w:szCs w:val="24"/>
          <w:u w:val="single"/>
        </w:rPr>
      </w:pPr>
      <w:r w:rsidRPr="00346735">
        <w:rPr>
          <w:rFonts w:ascii="AvantGarde Bk BT" w:hAnsi="AvantGarde Bk BT" w:cs="Arial"/>
          <w:sz w:val="24"/>
          <w:szCs w:val="24"/>
        </w:rPr>
        <w:tab/>
      </w:r>
      <w:r>
        <w:rPr>
          <w:rFonts w:ascii="AvantGarde Bk BT" w:hAnsi="AvantGarde Bk BT" w:cs="Arial"/>
          <w:sz w:val="24"/>
          <w:szCs w:val="24"/>
        </w:rPr>
        <w:t>En este sentido</w:t>
      </w:r>
      <w:r w:rsidRPr="00346735">
        <w:rPr>
          <w:rFonts w:ascii="AvantGarde Bk BT" w:hAnsi="AvantGarde Bk BT" w:cs="Arial"/>
          <w:sz w:val="24"/>
          <w:szCs w:val="24"/>
        </w:rPr>
        <w:t xml:space="preserve">, la información confidencial es aquella </w:t>
      </w:r>
      <w:r>
        <w:rPr>
          <w:rFonts w:ascii="AvantGarde Bk BT" w:hAnsi="AvantGarde Bk BT" w:cs="Arial"/>
          <w:sz w:val="24"/>
          <w:szCs w:val="24"/>
        </w:rPr>
        <w:t xml:space="preserve">en posesión de los sujetos obligados </w:t>
      </w:r>
      <w:r w:rsidRPr="00346735">
        <w:rPr>
          <w:rFonts w:ascii="AvantGarde Bk BT" w:hAnsi="AvantGarde Bk BT" w:cs="Arial"/>
          <w:sz w:val="24"/>
          <w:szCs w:val="24"/>
        </w:rPr>
        <w:t xml:space="preserve">relativa al contenido esencial del derecho a la privacidad, del derecho a la intimidad, el derecho al honor, el derecho a la propia </w:t>
      </w:r>
      <w:r>
        <w:rPr>
          <w:rFonts w:ascii="AvantGarde Bk BT" w:hAnsi="AvantGarde Bk BT" w:cs="Arial"/>
          <w:sz w:val="24"/>
          <w:szCs w:val="24"/>
        </w:rPr>
        <w:t xml:space="preserve">imagen y el secreto profesional, cuya titularidad corresponda ya sea a particulares o entes obligados </w:t>
      </w:r>
      <w:r w:rsidRPr="004A0818">
        <w:rPr>
          <w:rFonts w:ascii="AvantGarde Bk BT" w:hAnsi="AvantGarde Bk BT" w:cs="Arial"/>
          <w:sz w:val="24"/>
          <w:szCs w:val="24"/>
          <w:u w:val="single"/>
        </w:rPr>
        <w:t>cuando no involucren el ejercicio de recursos públicos.</w:t>
      </w:r>
    </w:p>
    <w:p w:rsidR="009C61D4" w:rsidRPr="00346735" w:rsidRDefault="009C61D4" w:rsidP="009C61D4">
      <w:pPr>
        <w:pStyle w:val="corte4fondo"/>
        <w:tabs>
          <w:tab w:val="left" w:pos="567"/>
        </w:tabs>
        <w:ind w:firstLine="680"/>
        <w:rPr>
          <w:rFonts w:ascii="AvantGarde Bk BT" w:hAnsi="AvantGarde Bk BT" w:cs="Arial"/>
          <w:sz w:val="24"/>
          <w:szCs w:val="24"/>
        </w:rPr>
      </w:pPr>
    </w:p>
    <w:p w:rsidR="009C61D4" w:rsidRDefault="009C61D4" w:rsidP="009C61D4">
      <w:pPr>
        <w:pStyle w:val="corte4fondo"/>
        <w:tabs>
          <w:tab w:val="left" w:pos="567"/>
        </w:tabs>
        <w:ind w:firstLine="680"/>
        <w:rPr>
          <w:rFonts w:ascii="AvantGarde Bk BT" w:hAnsi="AvantGarde Bk BT" w:cs="Arial"/>
          <w:sz w:val="24"/>
          <w:szCs w:val="24"/>
        </w:rPr>
      </w:pPr>
      <w:r w:rsidRPr="00346735">
        <w:rPr>
          <w:rFonts w:ascii="AvantGarde Bk BT" w:hAnsi="AvantGarde Bk BT" w:cs="Arial"/>
          <w:sz w:val="24"/>
          <w:szCs w:val="24"/>
        </w:rPr>
        <w:tab/>
        <w:t xml:space="preserve">Así pues, </w:t>
      </w:r>
      <w:r>
        <w:rPr>
          <w:rFonts w:ascii="AvantGarde Bk BT" w:hAnsi="AvantGarde Bk BT" w:cs="Arial"/>
          <w:sz w:val="24"/>
          <w:szCs w:val="24"/>
        </w:rPr>
        <w:t>la protección</w:t>
      </w:r>
      <w:r w:rsidRPr="00346735">
        <w:rPr>
          <w:rFonts w:ascii="AvantGarde Bk BT" w:hAnsi="AvantGarde Bk BT" w:cs="Arial"/>
          <w:sz w:val="24"/>
          <w:szCs w:val="24"/>
        </w:rPr>
        <w:t xml:space="preserve"> </w:t>
      </w:r>
      <w:r>
        <w:rPr>
          <w:rFonts w:ascii="AvantGarde Bk BT" w:hAnsi="AvantGarde Bk BT" w:cs="Arial"/>
          <w:sz w:val="24"/>
          <w:szCs w:val="24"/>
        </w:rPr>
        <w:t>de la</w:t>
      </w:r>
      <w:r w:rsidRPr="00346735">
        <w:rPr>
          <w:rFonts w:ascii="AvantGarde Bk BT" w:hAnsi="AvantGarde Bk BT" w:cs="Arial"/>
          <w:sz w:val="24"/>
          <w:szCs w:val="24"/>
        </w:rPr>
        <w:t xml:space="preserve"> información confidencial atiende a </w:t>
      </w:r>
      <w:r>
        <w:rPr>
          <w:rFonts w:ascii="AvantGarde Bk BT" w:hAnsi="AvantGarde Bk BT" w:cs="Arial"/>
          <w:sz w:val="24"/>
          <w:szCs w:val="24"/>
        </w:rPr>
        <w:t xml:space="preserve">los elementos que integran </w:t>
      </w:r>
      <w:r w:rsidRPr="00346735">
        <w:rPr>
          <w:rFonts w:ascii="AvantGarde Bk BT" w:hAnsi="AvantGarde Bk BT" w:cs="Arial"/>
          <w:sz w:val="24"/>
          <w:szCs w:val="24"/>
        </w:rPr>
        <w:t xml:space="preserve">la información, </w:t>
      </w:r>
      <w:r>
        <w:rPr>
          <w:rFonts w:ascii="AvantGarde Bk BT" w:hAnsi="AvantGarde Bk BT" w:cs="Arial"/>
          <w:sz w:val="24"/>
          <w:szCs w:val="24"/>
        </w:rPr>
        <w:t>que de manera conjunta o aislada, hacen identificable</w:t>
      </w:r>
      <w:r w:rsidRPr="00346735">
        <w:rPr>
          <w:rFonts w:ascii="AvantGarde Bk BT" w:hAnsi="AvantGarde Bk BT" w:cs="Arial"/>
          <w:sz w:val="24"/>
          <w:szCs w:val="24"/>
        </w:rPr>
        <w:t xml:space="preserve"> </w:t>
      </w:r>
      <w:r>
        <w:rPr>
          <w:rFonts w:ascii="AvantGarde Bk BT" w:hAnsi="AvantGarde Bk BT" w:cs="Arial"/>
          <w:sz w:val="24"/>
          <w:szCs w:val="24"/>
        </w:rPr>
        <w:t>a su titular y cuya publicidad pudiera producir un daño mayor que el interés de que sea conocida.</w:t>
      </w:r>
    </w:p>
    <w:p w:rsidR="009C61D4" w:rsidRDefault="009C61D4" w:rsidP="009C61D4">
      <w:pPr>
        <w:pStyle w:val="corte4fondo"/>
        <w:tabs>
          <w:tab w:val="left" w:pos="567"/>
        </w:tabs>
        <w:ind w:firstLine="680"/>
        <w:rPr>
          <w:rFonts w:ascii="AvantGarde Bk BT" w:hAnsi="AvantGarde Bk BT" w:cs="Arial"/>
          <w:sz w:val="24"/>
          <w:szCs w:val="24"/>
        </w:rPr>
      </w:pPr>
    </w:p>
    <w:p w:rsidR="009C61D4" w:rsidRDefault="009C61D4" w:rsidP="009C61D4">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No debe pasar inadvertido, que los artículos 138 y 142 de la Ley de Transparencia vigente en el Estado, establecen que sólo podrán tener acceso a la información confidencial sus titulares, sus representantes o los servidores públicos facultados para ello, y que para que los sujetos obligados puedan otorgar acceso a información considerada como confidencial, requieren del consentimiento de los particulares titulares de dicha información: </w:t>
      </w:r>
    </w:p>
    <w:p w:rsidR="00923D7B" w:rsidRDefault="00923D7B" w:rsidP="009C61D4">
      <w:pPr>
        <w:pStyle w:val="corte4fondo"/>
        <w:tabs>
          <w:tab w:val="left" w:pos="567"/>
        </w:tabs>
        <w:ind w:firstLine="680"/>
        <w:rPr>
          <w:rFonts w:ascii="AvantGarde Bk BT" w:hAnsi="AvantGarde Bk BT" w:cs="Arial"/>
          <w:sz w:val="24"/>
          <w:szCs w:val="24"/>
        </w:rPr>
      </w:pPr>
    </w:p>
    <w:p w:rsidR="009C61D4" w:rsidRDefault="009C61D4" w:rsidP="009C61D4">
      <w:pPr>
        <w:pStyle w:val="corte4fondo"/>
        <w:tabs>
          <w:tab w:val="left" w:pos="567"/>
        </w:tabs>
        <w:ind w:firstLine="680"/>
        <w:rPr>
          <w:rFonts w:ascii="AvantGarde Bk BT" w:hAnsi="AvantGarde Bk BT" w:cs="Arial"/>
          <w:sz w:val="24"/>
          <w:szCs w:val="24"/>
        </w:rPr>
      </w:pPr>
    </w:p>
    <w:p w:rsidR="009C61D4" w:rsidRPr="00260195" w:rsidRDefault="009C61D4" w:rsidP="009C61D4">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lastRenderedPageBreak/>
        <w:t>“</w:t>
      </w:r>
      <w:r w:rsidRPr="00260195">
        <w:rPr>
          <w:rFonts w:ascii="AvantGarde Bk BT" w:hAnsi="AvantGarde Bk BT" w:cs="Arial"/>
          <w:b/>
          <w:i/>
          <w:sz w:val="22"/>
          <w:szCs w:val="22"/>
        </w:rPr>
        <w:t>ARTÍCULO 138.</w:t>
      </w:r>
    </w:p>
    <w:p w:rsidR="009C61D4" w:rsidRPr="00260195" w:rsidRDefault="009C61D4" w:rsidP="009C61D4">
      <w:pPr>
        <w:pStyle w:val="corte4fondo"/>
        <w:tabs>
          <w:tab w:val="left" w:pos="567"/>
        </w:tabs>
        <w:ind w:left="680" w:firstLine="0"/>
        <w:rPr>
          <w:rFonts w:ascii="AvantGarde Bk BT" w:hAnsi="AvantGarde Bk BT" w:cs="Arial"/>
          <w:i/>
          <w:sz w:val="22"/>
          <w:szCs w:val="22"/>
        </w:rPr>
      </w:pPr>
      <w:r w:rsidRPr="00260195">
        <w:rPr>
          <w:rFonts w:ascii="AvantGarde Bk BT" w:hAnsi="AvantGarde Bk BT" w:cs="Arial"/>
          <w:i/>
          <w:sz w:val="22"/>
          <w:szCs w:val="22"/>
        </w:rPr>
        <w:t>[…]</w:t>
      </w:r>
    </w:p>
    <w:p w:rsidR="009C61D4" w:rsidRDefault="009C61D4" w:rsidP="009C61D4">
      <w:pPr>
        <w:pStyle w:val="corte4fondo"/>
        <w:tabs>
          <w:tab w:val="left" w:pos="567"/>
        </w:tabs>
        <w:ind w:left="680" w:firstLine="0"/>
        <w:rPr>
          <w:rFonts w:ascii="AvantGarde Bk BT" w:hAnsi="AvantGarde Bk BT" w:cs="Arial"/>
          <w:sz w:val="24"/>
          <w:szCs w:val="24"/>
        </w:rPr>
      </w:pPr>
      <w:r w:rsidRPr="00260195">
        <w:rPr>
          <w:rFonts w:ascii="AvantGarde Bk BT" w:hAnsi="AvantGarde Bk BT" w:cs="Arial"/>
          <w:i/>
          <w:sz w:val="22"/>
          <w:szCs w:val="22"/>
        </w:rPr>
        <w:t>La información confidencial no estará sujeta a temporalidad alguna y sólo podrán tener acceso a ella los titulares de la misma, sus representantes y los Servidores Públicos facultados para ello…</w:t>
      </w:r>
      <w:r>
        <w:rPr>
          <w:rFonts w:ascii="AvantGarde Bk BT" w:hAnsi="AvantGarde Bk BT" w:cs="Arial"/>
          <w:sz w:val="24"/>
          <w:szCs w:val="24"/>
        </w:rPr>
        <w:t>”</w:t>
      </w:r>
    </w:p>
    <w:p w:rsidR="009C61D4" w:rsidRPr="00260195" w:rsidRDefault="009C61D4" w:rsidP="009C61D4">
      <w:pPr>
        <w:pStyle w:val="corte4fondo"/>
        <w:tabs>
          <w:tab w:val="left" w:pos="567"/>
        </w:tabs>
        <w:ind w:left="680" w:firstLine="0"/>
        <w:rPr>
          <w:rFonts w:ascii="AvantGarde Bk BT" w:hAnsi="AvantGarde Bk BT" w:cs="Arial"/>
          <w:sz w:val="24"/>
          <w:szCs w:val="24"/>
        </w:rPr>
      </w:pPr>
    </w:p>
    <w:p w:rsidR="009C61D4" w:rsidRDefault="009C61D4" w:rsidP="009C61D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260195">
        <w:rPr>
          <w:rFonts w:ascii="AvantGarde Bk BT" w:hAnsi="AvantGarde Bk BT" w:cs="Arial"/>
          <w:b/>
          <w:i/>
          <w:sz w:val="22"/>
          <w:szCs w:val="22"/>
        </w:rPr>
        <w:t>ARTÍCULO 142.</w:t>
      </w:r>
      <w:r w:rsidRPr="00260195">
        <w:rPr>
          <w:rFonts w:ascii="AvantGarde Bk BT" w:hAnsi="AvantGarde Bk BT" w:cs="Arial"/>
          <w:i/>
          <w:sz w:val="22"/>
          <w:szCs w:val="22"/>
        </w:rPr>
        <w:t xml:space="preserve"> Para que los sujetos obligados puedan permitir el acceso a información confidencial requieren obtener el consentimiento de los particulares titulares de la información…</w:t>
      </w:r>
      <w:r>
        <w:rPr>
          <w:rFonts w:ascii="AvantGarde Bk BT" w:hAnsi="AvantGarde Bk BT" w:cs="Arial"/>
          <w:sz w:val="24"/>
          <w:szCs w:val="24"/>
        </w:rPr>
        <w:t>”</w:t>
      </w:r>
    </w:p>
    <w:p w:rsidR="009C61D4" w:rsidRDefault="009C61D4" w:rsidP="009C61D4">
      <w:pPr>
        <w:pStyle w:val="corte4fondo"/>
        <w:tabs>
          <w:tab w:val="left" w:pos="567"/>
        </w:tabs>
        <w:ind w:left="680" w:firstLine="0"/>
        <w:rPr>
          <w:rFonts w:ascii="AvantGarde Bk BT" w:hAnsi="AvantGarde Bk BT" w:cs="Arial"/>
          <w:sz w:val="24"/>
          <w:szCs w:val="24"/>
        </w:rPr>
      </w:pPr>
    </w:p>
    <w:p w:rsidR="009C61D4" w:rsidRDefault="009C61D4" w:rsidP="009C61D4">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Sin embargo, en el caso que aquí nos ocupa, resulta aplicable traer a colación lo dispuesto en el segundo párrafo del artículo 1 de la Ley de la materia, en el sentido de que ésta tiene por objeto garantizar a toda persona el derecho de acceso a la información en posesión de cualquier autoridad, entidad, órgano o </w:t>
      </w:r>
      <w:r w:rsidR="00B0021F">
        <w:rPr>
          <w:rFonts w:ascii="AvantGarde Bk BT" w:hAnsi="AvantGarde Bk BT" w:cs="Arial"/>
          <w:sz w:val="24"/>
          <w:szCs w:val="24"/>
        </w:rPr>
        <w:t>sindicato</w:t>
      </w:r>
      <w:r>
        <w:rPr>
          <w:rFonts w:ascii="AvantGarde Bk BT" w:hAnsi="AvantGarde Bk BT" w:cs="Arial"/>
          <w:sz w:val="24"/>
          <w:szCs w:val="24"/>
        </w:rPr>
        <w:t xml:space="preserve"> que reciba recursos públicos:</w:t>
      </w:r>
    </w:p>
    <w:p w:rsidR="009C61D4" w:rsidRDefault="009C61D4" w:rsidP="009C61D4">
      <w:pPr>
        <w:pStyle w:val="corte4fondo"/>
        <w:tabs>
          <w:tab w:val="left" w:pos="567"/>
        </w:tabs>
        <w:ind w:firstLine="680"/>
        <w:rPr>
          <w:rFonts w:ascii="AvantGarde Bk BT" w:hAnsi="AvantGarde Bk BT" w:cs="Arial"/>
          <w:sz w:val="24"/>
          <w:szCs w:val="24"/>
        </w:rPr>
      </w:pPr>
    </w:p>
    <w:p w:rsidR="009C61D4" w:rsidRPr="00E12838" w:rsidRDefault="009C61D4" w:rsidP="009C61D4">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E12838">
        <w:rPr>
          <w:rFonts w:ascii="AvantGarde Bk BT" w:hAnsi="AvantGarde Bk BT" w:cs="Arial"/>
          <w:b/>
          <w:i/>
          <w:sz w:val="22"/>
          <w:szCs w:val="22"/>
        </w:rPr>
        <w:t>ARTÍCULO 1°.</w:t>
      </w:r>
      <w:r w:rsidRPr="00E12838">
        <w:rPr>
          <w:rFonts w:ascii="AvantGarde Bk BT" w:hAnsi="AvantGarde Bk BT" w:cs="Arial"/>
          <w:i/>
          <w:sz w:val="22"/>
          <w:szCs w:val="22"/>
        </w:rPr>
        <w:t xml:space="preserve"> </w:t>
      </w:r>
      <w:r w:rsidRPr="00E12838">
        <w:rPr>
          <w:rFonts w:ascii="AvantGarde Bk BT" w:hAnsi="AvantGarde Bk BT" w:cs="Arial"/>
          <w:b/>
          <w:i/>
          <w:sz w:val="22"/>
          <w:szCs w:val="22"/>
        </w:rPr>
        <w:t>La presente Ley</w:t>
      </w:r>
      <w:r w:rsidRPr="00E12838">
        <w:rPr>
          <w:rFonts w:ascii="AvantGarde Bk BT" w:hAnsi="AvantGarde Bk BT" w:cs="Arial"/>
          <w:i/>
          <w:sz w:val="22"/>
          <w:szCs w:val="22"/>
        </w:rPr>
        <w:t xml:space="preserve"> es de orden público y de observancia general en el Estado de San Luis Potosí…</w:t>
      </w:r>
    </w:p>
    <w:p w:rsidR="009C61D4" w:rsidRDefault="009C61D4" w:rsidP="009C61D4">
      <w:pPr>
        <w:pStyle w:val="corte4fondo"/>
        <w:tabs>
          <w:tab w:val="left" w:pos="567"/>
        </w:tabs>
        <w:ind w:left="680" w:firstLine="0"/>
        <w:rPr>
          <w:rFonts w:ascii="AvantGarde Bk BT" w:hAnsi="AvantGarde Bk BT" w:cs="Arial"/>
          <w:sz w:val="24"/>
          <w:szCs w:val="24"/>
        </w:rPr>
      </w:pPr>
      <w:r w:rsidRPr="00E12838">
        <w:rPr>
          <w:rFonts w:ascii="AvantGarde Bk BT" w:hAnsi="AvantGarde Bk BT" w:cs="Arial"/>
          <w:b/>
          <w:i/>
          <w:sz w:val="22"/>
          <w:szCs w:val="22"/>
        </w:rPr>
        <w:t>Tiene por objeto</w:t>
      </w:r>
      <w:r w:rsidRPr="00E12838">
        <w:rPr>
          <w:rFonts w:ascii="AvantGarde Bk BT" w:hAnsi="AvantGarde Bk BT" w:cs="Arial"/>
          <w:i/>
          <w:sz w:val="22"/>
          <w:szCs w:val="22"/>
        </w:rPr>
        <w:t xml:space="preserve"> transparentar el ejercicio de la función pública y establecer los principios, bases generales y procedimientos para </w:t>
      </w:r>
      <w:r w:rsidRPr="00E12838">
        <w:rPr>
          <w:rFonts w:ascii="AvantGarde Bk BT" w:hAnsi="AvantGarde Bk BT" w:cs="Arial"/>
          <w:b/>
          <w:i/>
          <w:sz w:val="22"/>
          <w:szCs w:val="22"/>
        </w:rPr>
        <w:t xml:space="preserve">garantizar a toda persona el derecho humano de acceso a la información en posesión </w:t>
      </w:r>
      <w:r w:rsidRPr="00E12838">
        <w:rPr>
          <w:rFonts w:ascii="AvantGarde Bk BT" w:hAnsi="AvantGarde Bk BT" w:cs="Arial"/>
          <w:i/>
          <w:sz w:val="22"/>
          <w:szCs w:val="22"/>
        </w:rPr>
        <w:t xml:space="preserve">de cualquier </w:t>
      </w:r>
      <w:r w:rsidRPr="00EC664C">
        <w:rPr>
          <w:rFonts w:ascii="AvantGarde Bk BT" w:hAnsi="AvantGarde Bk BT" w:cs="Arial"/>
          <w:b/>
          <w:i/>
          <w:sz w:val="22"/>
          <w:szCs w:val="22"/>
        </w:rPr>
        <w:t>autoridad, entidad, órgano y organismo</w:t>
      </w:r>
      <w:r w:rsidRPr="00E12838">
        <w:rPr>
          <w:rFonts w:ascii="AvantGarde Bk BT" w:hAnsi="AvantGarde Bk BT" w:cs="Arial"/>
          <w:i/>
          <w:sz w:val="22"/>
          <w:szCs w:val="22"/>
        </w:rPr>
        <w:t xml:space="preserve"> de los poderes, Legislativo; Ejecutivo; y Judicial; </w:t>
      </w:r>
      <w:r w:rsidRPr="00EC664C">
        <w:rPr>
          <w:rFonts w:ascii="AvantGarde Bk BT" w:hAnsi="AvantGarde Bk BT" w:cs="Arial"/>
          <w:b/>
          <w:i/>
          <w:sz w:val="22"/>
          <w:szCs w:val="22"/>
        </w:rPr>
        <w:t>organismos autónomos</w:t>
      </w:r>
      <w:r w:rsidRPr="00E12838">
        <w:rPr>
          <w:rFonts w:ascii="AvantGarde Bk BT" w:hAnsi="AvantGarde Bk BT" w:cs="Arial"/>
          <w:i/>
          <w:sz w:val="22"/>
          <w:szCs w:val="22"/>
        </w:rPr>
        <w:t xml:space="preserve">; partidos políticos; fideicomisos y fondos públicos; así como </w:t>
      </w:r>
      <w:r w:rsidRPr="00E12838">
        <w:rPr>
          <w:rFonts w:ascii="AvantGarde Bk BT" w:hAnsi="AvantGarde Bk BT" w:cs="Arial"/>
          <w:b/>
          <w:i/>
          <w:sz w:val="22"/>
          <w:szCs w:val="22"/>
        </w:rPr>
        <w:t xml:space="preserve">de cualquier </w:t>
      </w:r>
      <w:r w:rsidRPr="00B0021F">
        <w:rPr>
          <w:rFonts w:ascii="AvantGarde Bk BT" w:hAnsi="AvantGarde Bk BT" w:cs="Arial"/>
          <w:i/>
          <w:sz w:val="22"/>
          <w:szCs w:val="22"/>
        </w:rPr>
        <w:t>persona física, moral</w:t>
      </w:r>
      <w:r w:rsidRPr="00E12838">
        <w:rPr>
          <w:rFonts w:ascii="AvantGarde Bk BT" w:hAnsi="AvantGarde Bk BT" w:cs="Arial"/>
          <w:i/>
          <w:sz w:val="22"/>
          <w:szCs w:val="22"/>
        </w:rPr>
        <w:t xml:space="preserve"> o </w:t>
      </w:r>
      <w:r w:rsidRPr="00B0021F">
        <w:rPr>
          <w:rFonts w:ascii="AvantGarde Bk BT" w:hAnsi="AvantGarde Bk BT" w:cs="Arial"/>
          <w:b/>
          <w:i/>
          <w:sz w:val="22"/>
          <w:szCs w:val="22"/>
        </w:rPr>
        <w:t>sindicato</w:t>
      </w:r>
      <w:r w:rsidRPr="00E12838">
        <w:rPr>
          <w:rFonts w:ascii="AvantGarde Bk BT" w:hAnsi="AvantGarde Bk BT" w:cs="Arial"/>
          <w:i/>
          <w:sz w:val="22"/>
          <w:szCs w:val="22"/>
        </w:rPr>
        <w:t xml:space="preserve"> </w:t>
      </w:r>
      <w:r w:rsidRPr="00E12838">
        <w:rPr>
          <w:rFonts w:ascii="AvantGarde Bk BT" w:hAnsi="AvantGarde Bk BT" w:cs="Arial"/>
          <w:b/>
          <w:i/>
          <w:sz w:val="22"/>
          <w:szCs w:val="22"/>
        </w:rPr>
        <w:t>que reciba y ejerza recursos públicos</w:t>
      </w:r>
      <w:r w:rsidRPr="00E12838">
        <w:rPr>
          <w:rFonts w:ascii="AvantGarde Bk BT" w:hAnsi="AvantGarde Bk BT" w:cs="Arial"/>
          <w:i/>
          <w:sz w:val="22"/>
          <w:szCs w:val="22"/>
        </w:rPr>
        <w:t xml:space="preserve"> o realice actos de autoridad en el ámbito estatal y municipal…</w:t>
      </w:r>
      <w:r>
        <w:rPr>
          <w:rFonts w:ascii="AvantGarde Bk BT" w:hAnsi="AvantGarde Bk BT" w:cs="Arial"/>
          <w:sz w:val="24"/>
          <w:szCs w:val="24"/>
        </w:rPr>
        <w:t>” (Énfasis añadido de manera intencional).</w:t>
      </w:r>
    </w:p>
    <w:p w:rsidR="009C61D4" w:rsidRDefault="009C61D4" w:rsidP="009C61D4">
      <w:pPr>
        <w:pStyle w:val="corte4fondo"/>
        <w:tabs>
          <w:tab w:val="left" w:pos="567"/>
        </w:tabs>
        <w:ind w:firstLine="680"/>
        <w:rPr>
          <w:rFonts w:ascii="AvantGarde Bk BT" w:hAnsi="AvantGarde Bk BT" w:cs="Arial"/>
          <w:sz w:val="24"/>
          <w:szCs w:val="24"/>
        </w:rPr>
      </w:pPr>
    </w:p>
    <w:p w:rsidR="009C61D4" w:rsidRDefault="009C61D4" w:rsidP="009C61D4">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Resulta aplicable también, mencionar que conforme lo dispuesto en el artículo 3, fracción XXXV de la Ley, </w:t>
      </w:r>
      <w:r w:rsidRPr="00EC664C">
        <w:rPr>
          <w:rFonts w:ascii="AvantGarde Bk BT" w:hAnsi="AvantGarde Bk BT" w:cs="Arial"/>
          <w:sz w:val="24"/>
          <w:szCs w:val="24"/>
          <w:u w:val="single"/>
        </w:rPr>
        <w:t xml:space="preserve">se considera sujeto obligado a cualquier </w:t>
      </w:r>
      <w:r w:rsidR="00923D7B">
        <w:rPr>
          <w:rFonts w:ascii="AvantGarde Bk BT" w:hAnsi="AvantGarde Bk BT" w:cs="Arial"/>
          <w:sz w:val="24"/>
          <w:szCs w:val="24"/>
          <w:u w:val="single"/>
        </w:rPr>
        <w:t>sindicato</w:t>
      </w:r>
      <w:r w:rsidRPr="00EC664C">
        <w:rPr>
          <w:rFonts w:ascii="AvantGarde Bk BT" w:hAnsi="AvantGarde Bk BT" w:cs="Arial"/>
          <w:sz w:val="24"/>
          <w:szCs w:val="24"/>
          <w:u w:val="single"/>
        </w:rPr>
        <w:t xml:space="preserve"> que reciba y ejerza recursos públicos</w:t>
      </w:r>
      <w:r>
        <w:rPr>
          <w:rFonts w:ascii="AvantGarde Bk BT" w:hAnsi="AvantGarde Bk BT" w:cs="Arial"/>
          <w:sz w:val="24"/>
          <w:szCs w:val="24"/>
        </w:rPr>
        <w:t>:</w:t>
      </w:r>
    </w:p>
    <w:p w:rsidR="009C61D4" w:rsidRDefault="009C61D4" w:rsidP="009C61D4">
      <w:pPr>
        <w:pStyle w:val="corte4fondo"/>
        <w:tabs>
          <w:tab w:val="left" w:pos="567"/>
        </w:tabs>
        <w:ind w:firstLine="0"/>
        <w:rPr>
          <w:rFonts w:ascii="AvantGarde Bk BT" w:hAnsi="AvantGarde Bk BT" w:cs="Arial"/>
          <w:sz w:val="24"/>
          <w:szCs w:val="24"/>
        </w:rPr>
      </w:pPr>
    </w:p>
    <w:p w:rsidR="009C61D4" w:rsidRPr="008F17D3" w:rsidRDefault="009C61D4" w:rsidP="009C61D4">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8F17D3">
        <w:rPr>
          <w:rFonts w:ascii="AvantGarde Bk BT" w:hAnsi="AvantGarde Bk BT" w:cs="Arial"/>
          <w:b/>
          <w:i/>
          <w:sz w:val="22"/>
          <w:szCs w:val="22"/>
        </w:rPr>
        <w:t>ARTÍCULO 3°.</w:t>
      </w:r>
      <w:r w:rsidRPr="008F17D3">
        <w:rPr>
          <w:rFonts w:ascii="AvantGarde Bk BT" w:hAnsi="AvantGarde Bk BT" w:cs="Arial"/>
          <w:i/>
          <w:sz w:val="22"/>
          <w:szCs w:val="22"/>
        </w:rPr>
        <w:t xml:space="preserve"> Para los efectos de la presente Ley se entenderá por:</w:t>
      </w:r>
    </w:p>
    <w:p w:rsidR="009C61D4" w:rsidRPr="008F17D3" w:rsidRDefault="009C61D4" w:rsidP="009C61D4">
      <w:pPr>
        <w:pStyle w:val="corte4fondo"/>
        <w:tabs>
          <w:tab w:val="left" w:pos="567"/>
        </w:tabs>
        <w:ind w:left="680" w:firstLine="0"/>
        <w:rPr>
          <w:rFonts w:ascii="AvantGarde Bk BT" w:hAnsi="AvantGarde Bk BT" w:cs="Arial"/>
          <w:i/>
          <w:sz w:val="22"/>
          <w:szCs w:val="22"/>
        </w:rPr>
      </w:pPr>
      <w:r w:rsidRPr="008F17D3">
        <w:rPr>
          <w:rFonts w:ascii="AvantGarde Bk BT" w:hAnsi="AvantGarde Bk BT" w:cs="Arial"/>
          <w:i/>
          <w:sz w:val="22"/>
          <w:szCs w:val="22"/>
        </w:rPr>
        <w:t>[…]</w:t>
      </w:r>
    </w:p>
    <w:p w:rsidR="009C61D4" w:rsidRDefault="009C61D4" w:rsidP="009C61D4">
      <w:pPr>
        <w:pStyle w:val="corte4fondo"/>
        <w:tabs>
          <w:tab w:val="left" w:pos="567"/>
        </w:tabs>
        <w:ind w:left="680" w:firstLine="0"/>
        <w:rPr>
          <w:rFonts w:ascii="AvantGarde Bk BT" w:hAnsi="AvantGarde Bk BT" w:cs="Arial"/>
          <w:sz w:val="24"/>
          <w:szCs w:val="24"/>
        </w:rPr>
      </w:pPr>
      <w:r w:rsidRPr="008F17D3">
        <w:rPr>
          <w:rFonts w:ascii="AvantGarde Bk BT" w:hAnsi="AvantGarde Bk BT" w:cs="Arial"/>
          <w:b/>
          <w:i/>
          <w:sz w:val="22"/>
          <w:szCs w:val="22"/>
        </w:rPr>
        <w:lastRenderedPageBreak/>
        <w:t>XXXV. Sujetos Obligados:</w:t>
      </w:r>
      <w:r w:rsidRPr="008F17D3">
        <w:rPr>
          <w:rFonts w:ascii="AvantGarde Bk BT" w:hAnsi="AvantGarde Bk BT" w:cs="Arial"/>
          <w:i/>
          <w:sz w:val="22"/>
          <w:szCs w:val="22"/>
        </w:rPr>
        <w:t xml:space="preserve"> cualquier autoridad, entidad, órgano y organismo de los poderes, Ejecutivo; Legislativo; y Judicial; órganos autónomos; partidos políticos; fideicomisos y fondos públicos, así como cualquier persona física, moral o </w:t>
      </w:r>
      <w:r w:rsidRPr="00FD1C0F">
        <w:rPr>
          <w:rFonts w:ascii="AvantGarde Bk BT" w:hAnsi="AvantGarde Bk BT" w:cs="Arial"/>
          <w:b/>
          <w:i/>
          <w:sz w:val="22"/>
          <w:szCs w:val="22"/>
        </w:rPr>
        <w:t>sindicato que reciba y ejerza recursos públicos</w:t>
      </w:r>
      <w:r w:rsidRPr="008F17D3">
        <w:rPr>
          <w:rFonts w:ascii="AvantGarde Bk BT" w:hAnsi="AvantGarde Bk BT" w:cs="Arial"/>
          <w:i/>
          <w:sz w:val="22"/>
          <w:szCs w:val="22"/>
        </w:rPr>
        <w:t xml:space="preserve"> o realice actos de autoridad en el ámbito estatal y municipal;</w:t>
      </w:r>
      <w:r>
        <w:rPr>
          <w:rFonts w:ascii="AvantGarde Bk BT" w:hAnsi="AvantGarde Bk BT" w:cs="Arial"/>
          <w:sz w:val="24"/>
          <w:szCs w:val="24"/>
        </w:rPr>
        <w:t>”</w:t>
      </w:r>
      <w:r w:rsidR="00FD1C0F">
        <w:rPr>
          <w:rFonts w:ascii="AvantGarde Bk BT" w:hAnsi="AvantGarde Bk BT" w:cs="Arial"/>
          <w:sz w:val="24"/>
          <w:szCs w:val="24"/>
        </w:rPr>
        <w:t xml:space="preserve"> (Énfasis añadido de manera intencional).</w:t>
      </w:r>
    </w:p>
    <w:p w:rsidR="009C61D4" w:rsidRDefault="009C61D4" w:rsidP="009C61D4">
      <w:pPr>
        <w:pStyle w:val="corte4fondo"/>
        <w:tabs>
          <w:tab w:val="left" w:pos="567"/>
        </w:tabs>
        <w:ind w:firstLine="680"/>
        <w:rPr>
          <w:rFonts w:ascii="AvantGarde Bk BT" w:hAnsi="AvantGarde Bk BT" w:cs="Arial"/>
          <w:sz w:val="24"/>
          <w:szCs w:val="24"/>
        </w:rPr>
      </w:pPr>
    </w:p>
    <w:p w:rsidR="009C61D4" w:rsidRDefault="009C61D4" w:rsidP="009C61D4">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En el marco de lo anterior, se colige que si bien la normatividad de la materia, así como los ordenamientos jurídicos aplicables establecen como limitantes al derecho de acceso a la información pública el que dicha información constituya información confidencial, no menos cierto es que cuando se trata del ejercicio de recursos públicos, </w:t>
      </w:r>
      <w:r w:rsidR="005324AB">
        <w:rPr>
          <w:rFonts w:ascii="AvantGarde Bk BT" w:hAnsi="AvantGarde Bk BT" w:cs="Arial"/>
          <w:sz w:val="24"/>
          <w:szCs w:val="24"/>
        </w:rPr>
        <w:t>la autoridad</w:t>
      </w:r>
      <w:r w:rsidR="00B808FE">
        <w:rPr>
          <w:rFonts w:ascii="AvantGarde Bk BT" w:hAnsi="AvantGarde Bk BT" w:cs="Arial"/>
          <w:sz w:val="24"/>
          <w:szCs w:val="24"/>
        </w:rPr>
        <w:t xml:space="preserve"> o entidad</w:t>
      </w:r>
      <w:r w:rsidR="005324AB">
        <w:rPr>
          <w:rFonts w:ascii="AvantGarde Bk BT" w:hAnsi="AvantGarde Bk BT" w:cs="Arial"/>
          <w:sz w:val="24"/>
          <w:szCs w:val="24"/>
        </w:rPr>
        <w:t xml:space="preserve"> </w:t>
      </w:r>
      <w:r>
        <w:rPr>
          <w:rFonts w:ascii="AvantGarde Bk BT" w:hAnsi="AvantGarde Bk BT" w:cs="Arial"/>
          <w:sz w:val="24"/>
          <w:szCs w:val="24"/>
        </w:rPr>
        <w:t xml:space="preserve">que los reciba se convierte en sujeto obligado ante la Ley de Transparencia, y por lo tanto, toda la información que generen, obtengan, adquieran, transformen o posean </w:t>
      </w:r>
      <w:r w:rsidRPr="00FE1BDF">
        <w:rPr>
          <w:rFonts w:ascii="AvantGarde Bk BT" w:hAnsi="AvantGarde Bk BT" w:cs="Arial"/>
          <w:sz w:val="24"/>
          <w:szCs w:val="24"/>
          <w:u w:val="single"/>
        </w:rPr>
        <w:t>es pública, y accesible a cualquier persona</w:t>
      </w:r>
      <w:r>
        <w:rPr>
          <w:rFonts w:ascii="AvantGarde Bk BT" w:hAnsi="AvantGarde Bk BT" w:cs="Arial"/>
          <w:sz w:val="24"/>
          <w:szCs w:val="24"/>
        </w:rPr>
        <w:t>, y sólo podrá ser clasificada excepcionalmente en los términos que fije la Ley, tal como está dispuesto en el segundo párrafo del artículo 4 de la Ley:</w:t>
      </w:r>
    </w:p>
    <w:p w:rsidR="009C61D4" w:rsidRDefault="009C61D4" w:rsidP="009C61D4">
      <w:pPr>
        <w:pStyle w:val="corte4fondo"/>
        <w:tabs>
          <w:tab w:val="left" w:pos="567"/>
        </w:tabs>
        <w:ind w:firstLine="680"/>
        <w:rPr>
          <w:rFonts w:ascii="AvantGarde Bk BT" w:hAnsi="AvantGarde Bk BT" w:cs="Arial"/>
          <w:sz w:val="24"/>
          <w:szCs w:val="24"/>
        </w:rPr>
      </w:pPr>
    </w:p>
    <w:p w:rsidR="009C61D4" w:rsidRDefault="009C61D4" w:rsidP="009C61D4">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54192C">
        <w:rPr>
          <w:rFonts w:ascii="AvantGarde Bk BT" w:hAnsi="AvantGarde Bk BT" w:cs="Arial"/>
          <w:b/>
          <w:i/>
          <w:sz w:val="22"/>
          <w:szCs w:val="22"/>
        </w:rPr>
        <w:t>ARTÍCULO 4°.</w:t>
      </w:r>
      <w:r w:rsidRPr="0054192C">
        <w:rPr>
          <w:rFonts w:ascii="AvantGarde Bk BT" w:hAnsi="AvantGarde Bk BT" w:cs="Arial"/>
          <w:i/>
          <w:sz w:val="22"/>
          <w:szCs w:val="22"/>
        </w:rPr>
        <w:t xml:space="preserve"> …</w:t>
      </w:r>
    </w:p>
    <w:p w:rsidR="009C61D4" w:rsidRPr="0054192C" w:rsidRDefault="009C61D4" w:rsidP="009C61D4">
      <w:pPr>
        <w:pStyle w:val="corte4fondo"/>
        <w:tabs>
          <w:tab w:val="left" w:pos="567"/>
        </w:tabs>
        <w:ind w:left="680" w:firstLine="0"/>
        <w:rPr>
          <w:rFonts w:ascii="AvantGarde Bk BT" w:hAnsi="AvantGarde Bk BT" w:cs="Arial"/>
          <w:i/>
          <w:sz w:val="22"/>
          <w:szCs w:val="22"/>
        </w:rPr>
      </w:pPr>
    </w:p>
    <w:p w:rsidR="009C61D4" w:rsidRDefault="009C61D4" w:rsidP="009C61D4">
      <w:pPr>
        <w:pStyle w:val="corte4fondo"/>
        <w:tabs>
          <w:tab w:val="left" w:pos="567"/>
        </w:tabs>
        <w:ind w:left="680" w:firstLine="0"/>
        <w:rPr>
          <w:rFonts w:ascii="AvantGarde Bk BT" w:hAnsi="AvantGarde Bk BT" w:cs="Arial"/>
          <w:sz w:val="24"/>
          <w:szCs w:val="24"/>
        </w:rPr>
      </w:pPr>
      <w:r w:rsidRPr="0054192C">
        <w:rPr>
          <w:rFonts w:ascii="AvantGarde Bk BT" w:hAnsi="AvantGarde Bk BT" w:cs="Arial"/>
          <w:i/>
          <w:sz w:val="22"/>
          <w:szCs w:val="22"/>
        </w:rPr>
        <w:t>Toda la información generada, obtenida, adquirida, transformada o en posesión de los sujetos obligados es pública y accesible a cualquier persona en los términos y condiciones que se establezcan en la Ley General; en los tratados internacionales de los que el Estado mexicano sea parte; la esta Ley; y la normatividad aplicable en sus respectivas competencias, sólo podrá ser clasificada excepcionalmente en los términos que fija la ley.</w:t>
      </w:r>
      <w:r>
        <w:rPr>
          <w:rFonts w:ascii="AvantGarde Bk BT" w:hAnsi="AvantGarde Bk BT" w:cs="Arial"/>
          <w:sz w:val="24"/>
          <w:szCs w:val="24"/>
        </w:rPr>
        <w:t>”</w:t>
      </w:r>
    </w:p>
    <w:p w:rsidR="009C61D4" w:rsidRDefault="009C61D4" w:rsidP="009C61D4">
      <w:pPr>
        <w:pStyle w:val="corte4fondo"/>
        <w:tabs>
          <w:tab w:val="left" w:pos="567"/>
        </w:tabs>
        <w:rPr>
          <w:rFonts w:ascii="AvantGarde Bk BT" w:hAnsi="AvantGarde Bk BT" w:cs="Arial"/>
          <w:sz w:val="24"/>
          <w:szCs w:val="24"/>
        </w:rPr>
      </w:pPr>
    </w:p>
    <w:p w:rsidR="009C61D4" w:rsidRDefault="009C61D4" w:rsidP="009C61D4">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ende, de lo anteriormente expuesto se puede concluir que como regla general, </w:t>
      </w:r>
      <w:r w:rsidRPr="00D93754">
        <w:rPr>
          <w:rFonts w:ascii="AvantGarde Bk BT" w:hAnsi="AvantGarde Bk BT" w:cs="Arial"/>
          <w:sz w:val="24"/>
          <w:szCs w:val="24"/>
        </w:rPr>
        <w:t>la información generada, obtenida, adquirida, transformada o en posesión de los sujetos obligados</w:t>
      </w:r>
      <w:r>
        <w:rPr>
          <w:rFonts w:ascii="AvantGarde Bk BT" w:hAnsi="AvantGarde Bk BT" w:cs="Arial"/>
          <w:sz w:val="24"/>
          <w:szCs w:val="24"/>
        </w:rPr>
        <w:t xml:space="preserve">- como </w:t>
      </w:r>
      <w:r w:rsidR="005324AB">
        <w:rPr>
          <w:rFonts w:ascii="AvantGarde Bk BT" w:hAnsi="AvantGarde Bk BT" w:cs="Arial"/>
          <w:sz w:val="24"/>
          <w:szCs w:val="24"/>
        </w:rPr>
        <w:t>lo es en este caso el Sindicato Organizado Libre de Trabajadores de Gobierno del Estado</w:t>
      </w:r>
      <w:r>
        <w:rPr>
          <w:rFonts w:ascii="AvantGarde Bk BT" w:hAnsi="AvantGarde Bk BT" w:cs="Arial"/>
          <w:sz w:val="24"/>
          <w:szCs w:val="24"/>
        </w:rPr>
        <w:t>-</w:t>
      </w:r>
      <w:r w:rsidRPr="00D93754">
        <w:rPr>
          <w:rFonts w:ascii="AvantGarde Bk BT" w:hAnsi="AvantGarde Bk BT" w:cs="Arial"/>
          <w:sz w:val="24"/>
          <w:szCs w:val="24"/>
        </w:rPr>
        <w:t xml:space="preserve"> es pública </w:t>
      </w:r>
      <w:r>
        <w:rPr>
          <w:rFonts w:ascii="AvantGarde Bk BT" w:hAnsi="AvantGarde Bk BT" w:cs="Arial"/>
          <w:sz w:val="24"/>
          <w:szCs w:val="24"/>
        </w:rPr>
        <w:t xml:space="preserve">y accesible a cualquier persona, y que como excepción, ésta puede </w:t>
      </w:r>
      <w:r w:rsidRPr="00D93754">
        <w:rPr>
          <w:rFonts w:ascii="AvantGarde Bk BT" w:hAnsi="AvantGarde Bk BT" w:cs="Arial"/>
          <w:sz w:val="24"/>
          <w:szCs w:val="24"/>
        </w:rPr>
        <w:t>ser clasificada excepcionalmente en los términos que fija la ley</w:t>
      </w:r>
      <w:r>
        <w:rPr>
          <w:rFonts w:ascii="AvantGarde Bk BT" w:hAnsi="AvantGarde Bk BT" w:cs="Arial"/>
          <w:sz w:val="24"/>
          <w:szCs w:val="24"/>
        </w:rPr>
        <w:t>.</w:t>
      </w:r>
    </w:p>
    <w:p w:rsidR="00E204F2" w:rsidRPr="009C61D4" w:rsidRDefault="00E204F2" w:rsidP="00DA64E8">
      <w:pPr>
        <w:pStyle w:val="corte4fondo"/>
        <w:tabs>
          <w:tab w:val="left" w:pos="567"/>
        </w:tabs>
        <w:ind w:firstLine="0"/>
        <w:rPr>
          <w:rFonts w:ascii="AvantGarde Bk BT" w:hAnsi="AvantGarde Bk BT" w:cs="Arial"/>
          <w:b/>
          <w:sz w:val="24"/>
          <w:szCs w:val="24"/>
        </w:rPr>
      </w:pPr>
    </w:p>
    <w:p w:rsidR="0009122C" w:rsidRDefault="00DA64E8" w:rsidP="00105647">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 xml:space="preserve">Sin embargo, en </w:t>
      </w:r>
      <w:r w:rsidR="00E6789B">
        <w:rPr>
          <w:rFonts w:ascii="AvantGarde Bk BT" w:hAnsi="AvantGarde Bk BT" w:cs="Arial"/>
          <w:sz w:val="24"/>
          <w:szCs w:val="24"/>
        </w:rPr>
        <w:t>este caso en particular,</w:t>
      </w:r>
      <w:r w:rsidR="00DF238C">
        <w:rPr>
          <w:rFonts w:ascii="AvantGarde Bk BT" w:hAnsi="AvantGarde Bk BT" w:cs="Arial"/>
          <w:sz w:val="24"/>
          <w:szCs w:val="24"/>
        </w:rPr>
        <w:t xml:space="preserve"> la información requerida por la </w:t>
      </w:r>
      <w:r w:rsidR="008156B5">
        <w:rPr>
          <w:rFonts w:ascii="AvantGarde Bk BT" w:hAnsi="AvantGarde Bk BT" w:cs="Arial"/>
          <w:sz w:val="24"/>
          <w:szCs w:val="24"/>
        </w:rPr>
        <w:t>peticionaria</w:t>
      </w:r>
      <w:r w:rsidR="00DF238C">
        <w:rPr>
          <w:rFonts w:ascii="AvantGarde Bk BT" w:hAnsi="AvantGarde Bk BT" w:cs="Arial"/>
          <w:sz w:val="24"/>
          <w:szCs w:val="24"/>
        </w:rPr>
        <w:t xml:space="preserve"> no sólo es pública, sino que </w:t>
      </w:r>
      <w:r w:rsidR="0018154B">
        <w:rPr>
          <w:rFonts w:ascii="AvantGarde Bk BT" w:hAnsi="AvantGarde Bk BT" w:cs="Arial"/>
          <w:sz w:val="24"/>
          <w:szCs w:val="24"/>
        </w:rPr>
        <w:t xml:space="preserve">corresponde a </w:t>
      </w:r>
      <w:r w:rsidR="00966BF3">
        <w:rPr>
          <w:rFonts w:ascii="AvantGarde Bk BT" w:hAnsi="AvantGarde Bk BT" w:cs="Arial"/>
          <w:sz w:val="24"/>
          <w:szCs w:val="24"/>
        </w:rPr>
        <w:t>obligaciones</w:t>
      </w:r>
      <w:r w:rsidR="001B4497">
        <w:rPr>
          <w:rFonts w:ascii="AvantGarde Bk BT" w:hAnsi="AvantGarde Bk BT" w:cs="Arial"/>
          <w:sz w:val="24"/>
          <w:szCs w:val="24"/>
        </w:rPr>
        <w:t xml:space="preserve"> de transparencia </w:t>
      </w:r>
      <w:r w:rsidR="00105647">
        <w:rPr>
          <w:rFonts w:ascii="AvantGarde Bk BT" w:hAnsi="AvantGarde Bk BT" w:cs="Arial"/>
          <w:sz w:val="24"/>
          <w:szCs w:val="24"/>
        </w:rPr>
        <w:t>comunes establecidas</w:t>
      </w:r>
      <w:r w:rsidR="001B4497">
        <w:rPr>
          <w:rFonts w:ascii="AvantGarde Bk BT" w:hAnsi="AvantGarde Bk BT" w:cs="Arial"/>
          <w:sz w:val="24"/>
          <w:szCs w:val="24"/>
        </w:rPr>
        <w:t xml:space="preserve"> en </w:t>
      </w:r>
      <w:r w:rsidR="0018154B">
        <w:rPr>
          <w:rFonts w:ascii="AvantGarde Bk BT" w:hAnsi="AvantGarde Bk BT" w:cs="Arial"/>
          <w:sz w:val="24"/>
          <w:szCs w:val="24"/>
        </w:rPr>
        <w:t xml:space="preserve">el artículo 84 fracción X y XV </w:t>
      </w:r>
      <w:r w:rsidR="001B4497">
        <w:rPr>
          <w:rFonts w:ascii="AvantGarde Bk BT" w:hAnsi="AvantGarde Bk BT" w:cs="Arial"/>
          <w:sz w:val="24"/>
          <w:szCs w:val="24"/>
        </w:rPr>
        <w:t>de la Ley de Transparencia y Acceso a la</w:t>
      </w:r>
      <w:r w:rsidR="0009122C">
        <w:rPr>
          <w:rFonts w:ascii="AvantGarde Bk BT" w:hAnsi="AvantGarde Bk BT" w:cs="Arial"/>
          <w:sz w:val="24"/>
          <w:szCs w:val="24"/>
        </w:rPr>
        <w:t xml:space="preserve"> Información Pública del Estado:</w:t>
      </w:r>
    </w:p>
    <w:p w:rsidR="00370F28" w:rsidRDefault="00370F28" w:rsidP="00370F28">
      <w:pPr>
        <w:pStyle w:val="corte4fondo"/>
        <w:tabs>
          <w:tab w:val="left" w:pos="567"/>
        </w:tabs>
        <w:ind w:firstLine="0"/>
        <w:rPr>
          <w:rFonts w:ascii="AvantGarde Bk BT" w:hAnsi="AvantGarde Bk BT" w:cs="Arial"/>
          <w:sz w:val="24"/>
          <w:szCs w:val="24"/>
        </w:rPr>
      </w:pPr>
    </w:p>
    <w:p w:rsidR="00370F28" w:rsidRPr="00376095" w:rsidRDefault="00376095" w:rsidP="00376095">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376095">
        <w:rPr>
          <w:rFonts w:ascii="AvantGarde Bk BT" w:hAnsi="AvantGarde Bk BT" w:cs="Arial"/>
          <w:b/>
          <w:i/>
          <w:sz w:val="22"/>
          <w:szCs w:val="22"/>
        </w:rPr>
        <w:t>ARTÍCULO 84.</w:t>
      </w:r>
      <w:r w:rsidRPr="00376095">
        <w:rPr>
          <w:rFonts w:ascii="AvantGarde Bk BT" w:hAnsi="AvantGarde Bk BT" w:cs="Arial"/>
          <w:i/>
          <w:sz w:val="22"/>
          <w:szCs w:val="22"/>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105647" w:rsidRPr="00376095" w:rsidRDefault="00105647" w:rsidP="00376095">
      <w:pPr>
        <w:pStyle w:val="corte4fondo"/>
        <w:tabs>
          <w:tab w:val="left" w:pos="567"/>
        </w:tabs>
        <w:ind w:left="680" w:firstLine="0"/>
        <w:rPr>
          <w:rFonts w:ascii="AvantGarde Bk BT" w:hAnsi="AvantGarde Bk BT" w:cs="Arial"/>
          <w:i/>
          <w:sz w:val="22"/>
          <w:szCs w:val="22"/>
        </w:rPr>
      </w:pPr>
    </w:p>
    <w:p w:rsidR="00376095" w:rsidRPr="00376095" w:rsidRDefault="00376095" w:rsidP="00376095">
      <w:pPr>
        <w:pStyle w:val="corte4fondo"/>
        <w:tabs>
          <w:tab w:val="left" w:pos="567"/>
        </w:tabs>
        <w:ind w:left="680" w:firstLine="0"/>
        <w:rPr>
          <w:rFonts w:ascii="AvantGarde Bk BT" w:hAnsi="AvantGarde Bk BT" w:cs="Arial"/>
          <w:i/>
          <w:sz w:val="22"/>
          <w:szCs w:val="22"/>
        </w:rPr>
      </w:pPr>
      <w:r w:rsidRPr="00376095">
        <w:rPr>
          <w:rFonts w:ascii="AvantGarde Bk BT" w:hAnsi="AvantGarde Bk BT" w:cs="Arial"/>
          <w:i/>
          <w:sz w:val="22"/>
          <w:szCs w:val="22"/>
        </w:rPr>
        <w:t>[…]</w:t>
      </w:r>
    </w:p>
    <w:p w:rsidR="00376095" w:rsidRPr="00376095" w:rsidRDefault="00376095" w:rsidP="00376095">
      <w:pPr>
        <w:pStyle w:val="corte4fondo"/>
        <w:tabs>
          <w:tab w:val="left" w:pos="567"/>
        </w:tabs>
        <w:ind w:left="680" w:firstLine="0"/>
        <w:rPr>
          <w:rFonts w:ascii="AvantGarde Bk BT" w:hAnsi="AvantGarde Bk BT" w:cs="Arial"/>
          <w:i/>
          <w:sz w:val="22"/>
          <w:szCs w:val="22"/>
        </w:rPr>
      </w:pPr>
    </w:p>
    <w:p w:rsidR="00376095" w:rsidRPr="00376095" w:rsidRDefault="00376095" w:rsidP="00376095">
      <w:pPr>
        <w:pStyle w:val="corte4fondo"/>
        <w:tabs>
          <w:tab w:val="left" w:pos="567"/>
        </w:tabs>
        <w:ind w:left="680" w:firstLine="0"/>
        <w:rPr>
          <w:rFonts w:ascii="AvantGarde Bk BT" w:hAnsi="AvantGarde Bk BT" w:cs="Arial"/>
          <w:i/>
          <w:sz w:val="22"/>
          <w:szCs w:val="22"/>
        </w:rPr>
      </w:pPr>
      <w:r w:rsidRPr="00376095">
        <w:rPr>
          <w:rFonts w:ascii="AvantGarde Bk BT" w:hAnsi="AvantGarde Bk BT" w:cs="Arial"/>
          <w:b/>
          <w:i/>
          <w:sz w:val="22"/>
          <w:szCs w:val="22"/>
        </w:rPr>
        <w:t>X.</w:t>
      </w:r>
      <w:r w:rsidRPr="00376095">
        <w:rPr>
          <w:rFonts w:ascii="AvantGarde Bk BT" w:hAnsi="AvantGarde Bk BT" w:cs="Arial"/>
          <w:i/>
          <w:sz w:val="22"/>
          <w:szCs w:val="22"/>
        </w:rPr>
        <w:t xml:space="preserve"> El </w:t>
      </w:r>
      <w:r w:rsidRPr="00376095">
        <w:rPr>
          <w:rFonts w:ascii="AvantGarde Bk BT" w:hAnsi="AvantGarde Bk BT" w:cs="Arial"/>
          <w:i/>
          <w:sz w:val="22"/>
          <w:szCs w:val="22"/>
          <w:u w:val="single"/>
        </w:rPr>
        <w:t>directorio de todos los servidores públicos</w:t>
      </w:r>
      <w:r w:rsidRPr="00376095">
        <w:rPr>
          <w:rFonts w:ascii="AvantGarde Bk BT" w:hAnsi="AvantGarde Bk BT" w:cs="Arial"/>
          <w:i/>
          <w:sz w:val="22"/>
          <w:szCs w:val="22"/>
        </w:rPr>
        <w:t xml:space="preserve">, </w:t>
      </w:r>
      <w:r w:rsidRPr="00376095">
        <w:rPr>
          <w:rFonts w:ascii="AvantGarde Bk BT" w:hAnsi="AvantGarde Bk BT" w:cs="Arial"/>
          <w:i/>
          <w:sz w:val="22"/>
          <w:szCs w:val="22"/>
          <w:u w:val="single"/>
        </w:rPr>
        <w:t>independientemente de que</w:t>
      </w:r>
      <w:r w:rsidRPr="00376095">
        <w:rPr>
          <w:rFonts w:ascii="AvantGarde Bk BT" w:hAnsi="AvantGarde Bk BT" w:cs="Arial"/>
          <w:i/>
          <w:sz w:val="22"/>
          <w:szCs w:val="22"/>
        </w:rPr>
        <w:t xml:space="preserve"> brinden atención al público; manejen o apliquen recursos públicos; realicen actos de autoridad o </w:t>
      </w:r>
      <w:r w:rsidRPr="00376095">
        <w:rPr>
          <w:rFonts w:ascii="AvantGarde Bk BT" w:hAnsi="AvantGarde Bk BT" w:cs="Arial"/>
          <w:i/>
          <w:sz w:val="22"/>
          <w:szCs w:val="22"/>
          <w:u w:val="single"/>
        </w:rPr>
        <w:t>presten servicios profesionales bajo el régimen de confianza u honorarios y personal de base</w:t>
      </w:r>
      <w:r>
        <w:rPr>
          <w:rFonts w:ascii="AvantGarde Bk BT" w:hAnsi="AvantGarde Bk BT" w:cs="Arial"/>
          <w:i/>
          <w:sz w:val="22"/>
          <w:szCs w:val="22"/>
        </w:rPr>
        <w:t>…</w:t>
      </w:r>
    </w:p>
    <w:p w:rsidR="00376095" w:rsidRPr="00376095" w:rsidRDefault="00376095" w:rsidP="00376095">
      <w:pPr>
        <w:pStyle w:val="corte4fondo"/>
        <w:tabs>
          <w:tab w:val="left" w:pos="567"/>
        </w:tabs>
        <w:ind w:left="680" w:firstLine="0"/>
        <w:rPr>
          <w:rFonts w:ascii="AvantGarde Bk BT" w:hAnsi="AvantGarde Bk BT" w:cs="Arial"/>
          <w:i/>
          <w:sz w:val="22"/>
          <w:szCs w:val="22"/>
        </w:rPr>
      </w:pPr>
    </w:p>
    <w:p w:rsidR="00376095" w:rsidRPr="00376095" w:rsidRDefault="00376095" w:rsidP="00376095">
      <w:pPr>
        <w:pStyle w:val="corte4fondo"/>
        <w:tabs>
          <w:tab w:val="left" w:pos="567"/>
        </w:tabs>
        <w:ind w:left="680" w:firstLine="0"/>
        <w:rPr>
          <w:rFonts w:ascii="AvantGarde Bk BT" w:hAnsi="AvantGarde Bk BT" w:cs="Arial"/>
          <w:i/>
          <w:sz w:val="22"/>
          <w:szCs w:val="22"/>
        </w:rPr>
      </w:pPr>
      <w:r w:rsidRPr="00376095">
        <w:rPr>
          <w:rFonts w:ascii="AvantGarde Bk BT" w:hAnsi="AvantGarde Bk BT" w:cs="Arial"/>
          <w:i/>
          <w:sz w:val="22"/>
          <w:szCs w:val="22"/>
        </w:rPr>
        <w:t>[…]</w:t>
      </w:r>
    </w:p>
    <w:p w:rsidR="00376095" w:rsidRPr="00376095" w:rsidRDefault="00376095" w:rsidP="00376095">
      <w:pPr>
        <w:pStyle w:val="corte4fondo"/>
        <w:tabs>
          <w:tab w:val="left" w:pos="567"/>
        </w:tabs>
        <w:ind w:left="680" w:firstLine="0"/>
        <w:rPr>
          <w:rFonts w:ascii="AvantGarde Bk BT" w:hAnsi="AvantGarde Bk BT" w:cs="Arial"/>
          <w:i/>
          <w:sz w:val="22"/>
          <w:szCs w:val="22"/>
        </w:rPr>
      </w:pPr>
    </w:p>
    <w:p w:rsidR="00376095" w:rsidRDefault="00376095" w:rsidP="00376095">
      <w:pPr>
        <w:pStyle w:val="corte4fondo"/>
        <w:tabs>
          <w:tab w:val="left" w:pos="567"/>
        </w:tabs>
        <w:ind w:left="680" w:firstLine="0"/>
        <w:rPr>
          <w:rFonts w:ascii="AvantGarde Bk BT" w:hAnsi="AvantGarde Bk BT" w:cs="Arial"/>
          <w:sz w:val="24"/>
          <w:szCs w:val="24"/>
        </w:rPr>
      </w:pPr>
      <w:r w:rsidRPr="00376095">
        <w:rPr>
          <w:rFonts w:ascii="AvantGarde Bk BT" w:hAnsi="AvantGarde Bk BT" w:cs="Arial"/>
          <w:b/>
          <w:i/>
          <w:sz w:val="22"/>
          <w:szCs w:val="22"/>
        </w:rPr>
        <w:t>XV.</w:t>
      </w:r>
      <w:r w:rsidRPr="00376095">
        <w:rPr>
          <w:rFonts w:ascii="AvantGarde Bk BT" w:hAnsi="AvantGarde Bk BT" w:cs="Arial"/>
          <w:i/>
          <w:sz w:val="22"/>
          <w:szCs w:val="22"/>
        </w:rPr>
        <w:t xml:space="preserve"> </w:t>
      </w:r>
      <w:r w:rsidRPr="00376095">
        <w:rPr>
          <w:rFonts w:ascii="AvantGarde Bk BT" w:hAnsi="AvantGarde Bk BT" w:cs="Arial"/>
          <w:i/>
          <w:sz w:val="22"/>
          <w:szCs w:val="22"/>
          <w:u w:val="single"/>
        </w:rPr>
        <w:t>El número total de las plazas y del personal de base</w:t>
      </w:r>
      <w:r w:rsidRPr="00376095">
        <w:rPr>
          <w:rFonts w:ascii="AvantGarde Bk BT" w:hAnsi="AvantGarde Bk BT" w:cs="Arial"/>
          <w:i/>
          <w:sz w:val="22"/>
          <w:szCs w:val="22"/>
        </w:rPr>
        <w:t xml:space="preserve"> y confianza, especificando el total de las vacantes, por nivel de puesto, para cada unidad administrativa;</w:t>
      </w:r>
      <w:r>
        <w:rPr>
          <w:rFonts w:ascii="AvantGarde Bk BT" w:hAnsi="AvantGarde Bk BT" w:cs="Arial"/>
          <w:sz w:val="24"/>
          <w:szCs w:val="24"/>
        </w:rPr>
        <w:t>”</w:t>
      </w:r>
    </w:p>
    <w:p w:rsidR="00105647" w:rsidRDefault="00105647" w:rsidP="00DF238C">
      <w:pPr>
        <w:pStyle w:val="corte4fondo"/>
        <w:tabs>
          <w:tab w:val="left" w:pos="567"/>
        </w:tabs>
        <w:rPr>
          <w:rFonts w:ascii="AvantGarde Bk BT" w:hAnsi="AvantGarde Bk BT" w:cs="Arial"/>
          <w:sz w:val="24"/>
          <w:szCs w:val="24"/>
        </w:rPr>
      </w:pPr>
    </w:p>
    <w:p w:rsidR="0018154B" w:rsidRDefault="0018154B" w:rsidP="00DF238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Asimismo, el artículo 93 fracción III de la Ley, establece como obligación de transparencia específica para los sindicatos el </w:t>
      </w:r>
      <w:r w:rsidR="006B45C7">
        <w:rPr>
          <w:rFonts w:ascii="AvantGarde Bk BT" w:hAnsi="AvantGarde Bk BT" w:cs="Arial"/>
          <w:sz w:val="24"/>
          <w:szCs w:val="24"/>
        </w:rPr>
        <w:t>transparentar su padrón de socios:</w:t>
      </w:r>
    </w:p>
    <w:p w:rsidR="0018154B" w:rsidRDefault="0018154B" w:rsidP="006B45C7">
      <w:pPr>
        <w:pStyle w:val="corte4fondo"/>
        <w:tabs>
          <w:tab w:val="left" w:pos="567"/>
        </w:tabs>
        <w:ind w:firstLine="0"/>
        <w:rPr>
          <w:rFonts w:ascii="AvantGarde Bk BT" w:hAnsi="AvantGarde Bk BT" w:cs="Arial"/>
          <w:sz w:val="24"/>
          <w:szCs w:val="24"/>
        </w:rPr>
      </w:pPr>
    </w:p>
    <w:p w:rsidR="00C7621C" w:rsidRPr="00C7621C" w:rsidRDefault="00C7621C" w:rsidP="00C7621C">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C7621C">
        <w:rPr>
          <w:rFonts w:ascii="AvantGarde Bk BT" w:hAnsi="AvantGarde Bk BT" w:cs="Arial"/>
          <w:b/>
          <w:i/>
          <w:sz w:val="22"/>
          <w:szCs w:val="22"/>
        </w:rPr>
        <w:t>ARTÍCULO 93.</w:t>
      </w:r>
      <w:r w:rsidRPr="00C7621C">
        <w:rPr>
          <w:rFonts w:ascii="AvantGarde Bk BT" w:hAnsi="AvantGarde Bk BT" w:cs="Arial"/>
          <w:i/>
          <w:sz w:val="22"/>
          <w:szCs w:val="22"/>
        </w:rPr>
        <w:t xml:space="preserve"> Los sindicatos que reciban y ejerzan recursos públicos deberán mantener actualizada y accesible, de forma impresa para consulta directa y en los respectivos sitios de Internet, la información aplicable del artículo 84 de esta Ley, la señalada en el artículo anterior y la siguiente:</w:t>
      </w:r>
    </w:p>
    <w:p w:rsidR="00C7621C" w:rsidRPr="00C7621C" w:rsidRDefault="00C7621C" w:rsidP="00C7621C">
      <w:pPr>
        <w:pStyle w:val="corte4fondo"/>
        <w:tabs>
          <w:tab w:val="left" w:pos="567"/>
        </w:tabs>
        <w:ind w:left="680" w:firstLine="0"/>
        <w:rPr>
          <w:rFonts w:ascii="AvantGarde Bk BT" w:hAnsi="AvantGarde Bk BT" w:cs="Arial"/>
          <w:i/>
          <w:sz w:val="22"/>
          <w:szCs w:val="22"/>
        </w:rPr>
      </w:pPr>
      <w:r w:rsidRPr="00C7621C">
        <w:rPr>
          <w:rFonts w:ascii="AvantGarde Bk BT" w:hAnsi="AvantGarde Bk BT" w:cs="Arial"/>
          <w:i/>
          <w:sz w:val="22"/>
          <w:szCs w:val="22"/>
        </w:rPr>
        <w:t>[…]</w:t>
      </w:r>
    </w:p>
    <w:p w:rsidR="00105647" w:rsidRDefault="00C7621C" w:rsidP="00C7621C">
      <w:pPr>
        <w:pStyle w:val="corte4fondo"/>
        <w:tabs>
          <w:tab w:val="left" w:pos="567"/>
        </w:tabs>
        <w:ind w:left="680" w:firstLine="0"/>
        <w:rPr>
          <w:rFonts w:ascii="AvantGarde Bk BT" w:hAnsi="AvantGarde Bk BT" w:cs="Arial"/>
          <w:sz w:val="24"/>
          <w:szCs w:val="24"/>
        </w:rPr>
      </w:pPr>
      <w:r w:rsidRPr="00C7621C">
        <w:rPr>
          <w:rFonts w:ascii="AvantGarde Bk BT" w:hAnsi="AvantGarde Bk BT" w:cs="Arial"/>
          <w:b/>
          <w:i/>
          <w:sz w:val="22"/>
          <w:szCs w:val="22"/>
        </w:rPr>
        <w:t>III. El padrón de socios</w:t>
      </w:r>
      <w:r w:rsidRPr="00C7621C">
        <w:rPr>
          <w:rFonts w:ascii="AvantGarde Bk BT" w:hAnsi="AvantGarde Bk BT" w:cs="Arial"/>
          <w:i/>
          <w:sz w:val="22"/>
          <w:szCs w:val="22"/>
        </w:rPr>
        <w:t>…</w:t>
      </w:r>
      <w:r>
        <w:rPr>
          <w:rFonts w:ascii="AvantGarde Bk BT" w:hAnsi="AvantGarde Bk BT" w:cs="Arial"/>
          <w:sz w:val="24"/>
          <w:szCs w:val="24"/>
        </w:rPr>
        <w:t>”</w:t>
      </w:r>
      <w:r w:rsidR="00205516">
        <w:rPr>
          <w:rFonts w:ascii="AvantGarde Bk BT" w:hAnsi="AvantGarde Bk BT" w:cs="Arial"/>
          <w:sz w:val="24"/>
          <w:szCs w:val="24"/>
        </w:rPr>
        <w:t xml:space="preserve"> (Énfasis añadido de manera intencional).</w:t>
      </w:r>
    </w:p>
    <w:p w:rsidR="00C7621C" w:rsidRDefault="00C7621C" w:rsidP="00C7621C">
      <w:pPr>
        <w:pStyle w:val="corte4fondo"/>
        <w:tabs>
          <w:tab w:val="left" w:pos="567"/>
        </w:tabs>
        <w:ind w:left="680" w:firstLine="0"/>
        <w:rPr>
          <w:rFonts w:ascii="AvantGarde Bk BT" w:hAnsi="AvantGarde Bk BT" w:cs="Arial"/>
          <w:sz w:val="24"/>
          <w:szCs w:val="24"/>
        </w:rPr>
      </w:pPr>
    </w:p>
    <w:p w:rsidR="00667E11" w:rsidRDefault="00667E11" w:rsidP="00DF238C">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 xml:space="preserve">De las disposiciones </w:t>
      </w:r>
      <w:r w:rsidR="00885FE2">
        <w:rPr>
          <w:rFonts w:ascii="AvantGarde Bk BT" w:hAnsi="AvantGarde Bk BT" w:cs="Arial"/>
          <w:sz w:val="24"/>
          <w:szCs w:val="24"/>
        </w:rPr>
        <w:t>citadas se tiene que</w:t>
      </w:r>
      <w:r w:rsidR="008F2C2D">
        <w:rPr>
          <w:rFonts w:ascii="AvantGarde Bk BT" w:hAnsi="AvantGarde Bk BT" w:cs="Arial"/>
          <w:sz w:val="24"/>
          <w:szCs w:val="24"/>
        </w:rPr>
        <w:t xml:space="preserve"> la autoridad</w:t>
      </w:r>
      <w:r w:rsidR="00E12E11">
        <w:rPr>
          <w:rFonts w:ascii="AvantGarde Bk BT" w:hAnsi="AvantGarde Bk BT" w:cs="Arial"/>
          <w:sz w:val="24"/>
          <w:szCs w:val="24"/>
        </w:rPr>
        <w:t>, como obligación de transparencia común para todos los sujetos obligados,</w:t>
      </w:r>
      <w:r w:rsidR="008F2C2D">
        <w:rPr>
          <w:rFonts w:ascii="AvantGarde Bk BT" w:hAnsi="AvantGarde Bk BT" w:cs="Arial"/>
          <w:sz w:val="24"/>
          <w:szCs w:val="24"/>
        </w:rPr>
        <w:t xml:space="preserve"> </w:t>
      </w:r>
      <w:r w:rsidR="00E12E11">
        <w:rPr>
          <w:rFonts w:ascii="AvantGarde Bk BT" w:hAnsi="AvantGarde Bk BT" w:cs="Arial"/>
          <w:sz w:val="24"/>
          <w:szCs w:val="24"/>
        </w:rPr>
        <w:t>debe</w:t>
      </w:r>
      <w:r w:rsidR="008F2C2D">
        <w:rPr>
          <w:rFonts w:ascii="AvantGarde Bk BT" w:hAnsi="AvantGarde Bk BT" w:cs="Arial"/>
          <w:sz w:val="24"/>
          <w:szCs w:val="24"/>
        </w:rPr>
        <w:t xml:space="preserve"> poner a disposición del público y mantener actualizada en los medios electrónicos respectivos:</w:t>
      </w:r>
    </w:p>
    <w:p w:rsidR="008F2C2D" w:rsidRDefault="00E12E11" w:rsidP="00DE26A7">
      <w:pPr>
        <w:pStyle w:val="corte4fondo"/>
        <w:numPr>
          <w:ilvl w:val="0"/>
          <w:numId w:val="28"/>
        </w:numPr>
        <w:tabs>
          <w:tab w:val="left" w:pos="567"/>
        </w:tabs>
        <w:ind w:left="1040"/>
        <w:rPr>
          <w:rFonts w:ascii="AvantGarde Bk BT" w:hAnsi="AvantGarde Bk BT" w:cs="Arial"/>
          <w:sz w:val="24"/>
          <w:szCs w:val="24"/>
        </w:rPr>
      </w:pPr>
      <w:r>
        <w:rPr>
          <w:rFonts w:ascii="AvantGarde Bk BT" w:hAnsi="AvantGarde Bk BT" w:cs="Arial"/>
          <w:sz w:val="24"/>
          <w:szCs w:val="24"/>
        </w:rPr>
        <w:t xml:space="preserve">  </w:t>
      </w:r>
      <w:r w:rsidR="008F2C2D" w:rsidRPr="008F2C2D">
        <w:rPr>
          <w:rFonts w:ascii="AvantGarde Bk BT" w:hAnsi="AvantGarde Bk BT" w:cs="Arial"/>
          <w:sz w:val="24"/>
          <w:szCs w:val="24"/>
        </w:rPr>
        <w:t>El directorio de</w:t>
      </w:r>
      <w:r w:rsidR="00383A56">
        <w:rPr>
          <w:rFonts w:ascii="AvantGarde Bk BT" w:hAnsi="AvantGarde Bk BT" w:cs="Arial"/>
          <w:sz w:val="24"/>
          <w:szCs w:val="24"/>
        </w:rPr>
        <w:t xml:space="preserve"> todos los servidores públicos del que se desprende su personal de base.</w:t>
      </w:r>
    </w:p>
    <w:p w:rsidR="00383A56" w:rsidRDefault="00E12E11" w:rsidP="00DE26A7">
      <w:pPr>
        <w:pStyle w:val="corte4fondo"/>
        <w:numPr>
          <w:ilvl w:val="0"/>
          <w:numId w:val="28"/>
        </w:numPr>
        <w:tabs>
          <w:tab w:val="left" w:pos="567"/>
        </w:tabs>
        <w:ind w:left="1040"/>
        <w:rPr>
          <w:rFonts w:ascii="AvantGarde Bk BT" w:hAnsi="AvantGarde Bk BT" w:cs="Arial"/>
          <w:sz w:val="24"/>
          <w:szCs w:val="24"/>
        </w:rPr>
      </w:pPr>
      <w:r>
        <w:rPr>
          <w:rFonts w:ascii="AvantGarde Bk BT" w:hAnsi="AvantGarde Bk BT" w:cs="Arial"/>
          <w:sz w:val="24"/>
          <w:szCs w:val="24"/>
        </w:rPr>
        <w:t xml:space="preserve">  </w:t>
      </w:r>
      <w:r w:rsidR="005B36EF">
        <w:rPr>
          <w:rFonts w:ascii="AvantGarde Bk BT" w:hAnsi="AvantGarde Bk BT" w:cs="Arial"/>
          <w:sz w:val="24"/>
          <w:szCs w:val="24"/>
        </w:rPr>
        <w:t>El número total del personal de base.</w:t>
      </w:r>
    </w:p>
    <w:p w:rsidR="00E12E11" w:rsidRDefault="00E12E11" w:rsidP="00E12E11">
      <w:pPr>
        <w:pStyle w:val="corte4fondo"/>
        <w:tabs>
          <w:tab w:val="left" w:pos="567"/>
        </w:tabs>
        <w:ind w:left="1069" w:firstLine="0"/>
        <w:rPr>
          <w:rFonts w:ascii="AvantGarde Bk BT" w:hAnsi="AvantGarde Bk BT" w:cs="Arial"/>
          <w:sz w:val="24"/>
          <w:szCs w:val="24"/>
        </w:rPr>
      </w:pPr>
    </w:p>
    <w:p w:rsidR="00DE26A7" w:rsidRDefault="006B45C7" w:rsidP="006B45C7">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lo que, en concatenación con la </w:t>
      </w:r>
      <w:r w:rsidR="00E12E11">
        <w:rPr>
          <w:rFonts w:ascii="AvantGarde Bk BT" w:hAnsi="AvantGarde Bk BT" w:cs="Arial"/>
          <w:sz w:val="24"/>
          <w:szCs w:val="24"/>
        </w:rPr>
        <w:t xml:space="preserve">obligación de transparencia </w:t>
      </w:r>
      <w:r>
        <w:rPr>
          <w:rFonts w:ascii="AvantGarde Bk BT" w:hAnsi="AvantGarde Bk BT" w:cs="Arial"/>
          <w:sz w:val="24"/>
          <w:szCs w:val="24"/>
        </w:rPr>
        <w:t xml:space="preserve">específica para los sindicatos de </w:t>
      </w:r>
      <w:r w:rsidR="00E12E11" w:rsidRPr="00E12E11">
        <w:rPr>
          <w:rFonts w:ascii="AvantGarde Bk BT" w:hAnsi="AvantGarde Bk BT" w:cs="Arial"/>
          <w:sz w:val="24"/>
          <w:szCs w:val="24"/>
        </w:rPr>
        <w:t>mantener actualizada y accesible, de forma impresa para consulta directa y en los respectivos sitios de Internet</w:t>
      </w:r>
      <w:r>
        <w:rPr>
          <w:rFonts w:ascii="AvantGarde Bk BT" w:hAnsi="AvantGarde Bk BT" w:cs="Arial"/>
          <w:sz w:val="24"/>
          <w:szCs w:val="24"/>
        </w:rPr>
        <w:t xml:space="preserve"> su padrón de socios, en la especie se colige que </w:t>
      </w:r>
      <w:r w:rsidR="00741A77">
        <w:rPr>
          <w:rFonts w:ascii="AvantGarde Bk BT" w:hAnsi="AvantGarde Bk BT" w:cs="Arial"/>
          <w:sz w:val="24"/>
          <w:szCs w:val="24"/>
        </w:rPr>
        <w:t>el sujeto obligado debe permitir el acceso a la información requerida por la peticionaria</w:t>
      </w:r>
      <w:r w:rsidR="00BE748C">
        <w:rPr>
          <w:rFonts w:ascii="AvantGarde Bk BT" w:hAnsi="AvantGarde Bk BT" w:cs="Arial"/>
          <w:sz w:val="24"/>
          <w:szCs w:val="24"/>
        </w:rPr>
        <w:t>.</w:t>
      </w:r>
    </w:p>
    <w:p w:rsidR="001E1A1B" w:rsidRDefault="001E1A1B" w:rsidP="00DF238C">
      <w:pPr>
        <w:pStyle w:val="corte4fondo"/>
        <w:tabs>
          <w:tab w:val="left" w:pos="567"/>
        </w:tabs>
        <w:rPr>
          <w:rFonts w:ascii="AvantGarde Bk BT" w:hAnsi="AvantGarde Bk BT" w:cs="Arial"/>
          <w:sz w:val="24"/>
          <w:szCs w:val="24"/>
        </w:rPr>
      </w:pPr>
    </w:p>
    <w:p w:rsidR="008868FD" w:rsidRDefault="008868FD" w:rsidP="00DF238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Además, sirve para robustecer lo anterior la Tesis </w:t>
      </w:r>
      <w:r w:rsidRPr="008868FD">
        <w:rPr>
          <w:rFonts w:ascii="AvantGarde Bk BT" w:hAnsi="AvantGarde Bk BT" w:cs="Arial"/>
          <w:sz w:val="24"/>
          <w:szCs w:val="24"/>
        </w:rPr>
        <w:t>2a. CI/2014 (10a.)</w:t>
      </w:r>
      <w:r>
        <w:rPr>
          <w:rFonts w:ascii="AvantGarde Bk BT" w:hAnsi="AvantGarde Bk BT" w:cs="Arial"/>
          <w:sz w:val="24"/>
          <w:szCs w:val="24"/>
        </w:rPr>
        <w:t xml:space="preserve">, emanada de la Segunda Sala de la Suprema Corte de Justicia de la Nación, publicada en la </w:t>
      </w:r>
      <w:r w:rsidRPr="008868FD">
        <w:rPr>
          <w:rFonts w:ascii="AvantGarde Bk BT" w:hAnsi="AvantGarde Bk BT" w:cs="Arial"/>
          <w:sz w:val="24"/>
          <w:szCs w:val="24"/>
        </w:rPr>
        <w:t>Gaceta del Semanario Judicial de la Federación</w:t>
      </w:r>
      <w:r>
        <w:rPr>
          <w:rFonts w:ascii="AvantGarde Bk BT" w:hAnsi="AvantGarde Bk BT" w:cs="Arial"/>
          <w:sz w:val="24"/>
          <w:szCs w:val="24"/>
        </w:rPr>
        <w:t xml:space="preserve"> el </w:t>
      </w:r>
      <w:r w:rsidRPr="008868FD">
        <w:rPr>
          <w:rFonts w:ascii="AvantGarde Bk BT" w:hAnsi="AvantGarde Bk BT" w:cs="Arial"/>
          <w:sz w:val="24"/>
          <w:szCs w:val="24"/>
        </w:rPr>
        <w:t>31 de Octubre de 2014</w:t>
      </w:r>
      <w:r w:rsidR="00950BBD">
        <w:rPr>
          <w:rFonts w:ascii="AvantGarde Bk BT" w:hAnsi="AvantGarde Bk BT" w:cs="Arial"/>
          <w:sz w:val="24"/>
          <w:szCs w:val="24"/>
        </w:rPr>
        <w:t xml:space="preserve">, </w:t>
      </w:r>
      <w:r w:rsidR="00950BBD" w:rsidRPr="00950BBD">
        <w:rPr>
          <w:rFonts w:ascii="AvantGarde Bk BT" w:hAnsi="AvantGarde Bk BT" w:cs="Arial"/>
          <w:sz w:val="24"/>
          <w:szCs w:val="24"/>
        </w:rPr>
        <w:t xml:space="preserve">Décima Época, Tomo I, Libro 11, </w:t>
      </w:r>
      <w:r w:rsidR="00950BBD">
        <w:rPr>
          <w:rFonts w:ascii="AvantGarde Bk BT" w:hAnsi="AvantGarde Bk BT" w:cs="Arial"/>
          <w:sz w:val="24"/>
          <w:szCs w:val="24"/>
        </w:rPr>
        <w:t xml:space="preserve">página </w:t>
      </w:r>
      <w:r w:rsidR="00950BBD" w:rsidRPr="00950BBD">
        <w:rPr>
          <w:rFonts w:ascii="AvantGarde Bk BT" w:hAnsi="AvantGarde Bk BT" w:cs="Arial"/>
          <w:sz w:val="24"/>
          <w:szCs w:val="24"/>
        </w:rPr>
        <w:t>1105,</w:t>
      </w:r>
      <w:r w:rsidR="00950BBD">
        <w:rPr>
          <w:rFonts w:ascii="AvantGarde Bk BT" w:hAnsi="AvantGarde Bk BT" w:cs="Arial"/>
          <w:sz w:val="24"/>
          <w:szCs w:val="24"/>
        </w:rPr>
        <w:t xml:space="preserve"> cuyo rubro y texto es el siguiente:</w:t>
      </w:r>
    </w:p>
    <w:p w:rsidR="008868FD" w:rsidRDefault="008868FD" w:rsidP="00950BBD">
      <w:pPr>
        <w:pStyle w:val="corte4fondo"/>
        <w:tabs>
          <w:tab w:val="left" w:pos="567"/>
        </w:tabs>
        <w:ind w:firstLine="0"/>
        <w:rPr>
          <w:rFonts w:ascii="AvantGarde Bk BT" w:hAnsi="AvantGarde Bk BT" w:cs="Arial"/>
          <w:sz w:val="24"/>
          <w:szCs w:val="24"/>
        </w:rPr>
      </w:pPr>
    </w:p>
    <w:p w:rsidR="008868FD" w:rsidRPr="00950BBD" w:rsidRDefault="00950BBD" w:rsidP="00950BBD">
      <w:pPr>
        <w:pStyle w:val="corte4fondo"/>
        <w:tabs>
          <w:tab w:val="left" w:pos="567"/>
        </w:tabs>
        <w:ind w:left="680" w:firstLine="0"/>
        <w:rPr>
          <w:rFonts w:ascii="AvantGarde Bk BT" w:hAnsi="AvantGarde Bk BT" w:cs="Arial"/>
          <w:b/>
          <w:i/>
          <w:sz w:val="22"/>
          <w:szCs w:val="22"/>
        </w:rPr>
      </w:pPr>
      <w:r>
        <w:rPr>
          <w:rFonts w:ascii="AvantGarde Bk BT" w:hAnsi="AvantGarde Bk BT" w:cs="Arial"/>
          <w:sz w:val="24"/>
          <w:szCs w:val="24"/>
        </w:rPr>
        <w:t>“</w:t>
      </w:r>
      <w:r w:rsidR="008868FD" w:rsidRPr="00950BBD">
        <w:rPr>
          <w:rFonts w:ascii="AvantGarde Bk BT" w:hAnsi="AvantGarde Bk BT" w:cs="Arial"/>
          <w:b/>
          <w:i/>
          <w:sz w:val="22"/>
          <w:szCs w:val="22"/>
        </w:rPr>
        <w:t>SINDICATOS. EL ARTÍCULO 365 BIS DE LA LEY FEDERAL DEL TRABAJO QUE REGULA LA</w:t>
      </w:r>
      <w:r>
        <w:rPr>
          <w:rFonts w:ascii="AvantGarde Bk BT" w:hAnsi="AvantGarde Bk BT" w:cs="Arial"/>
          <w:b/>
          <w:i/>
          <w:sz w:val="22"/>
          <w:szCs w:val="22"/>
        </w:rPr>
        <w:t xml:space="preserve"> </w:t>
      </w:r>
      <w:r w:rsidR="008868FD" w:rsidRPr="00950BBD">
        <w:rPr>
          <w:rFonts w:ascii="AvantGarde Bk BT" w:hAnsi="AvantGarde Bk BT" w:cs="Arial"/>
          <w:b/>
          <w:i/>
          <w:sz w:val="22"/>
          <w:szCs w:val="22"/>
        </w:rPr>
        <w:t>PUBLICIDAD DE SUS REGISTROS Y ESTATUTOS, NO VULNERA LOS ARTÍCULOS 6o., 16,</w:t>
      </w:r>
      <w:r>
        <w:rPr>
          <w:rFonts w:ascii="AvantGarde Bk BT" w:hAnsi="AvantGarde Bk BT" w:cs="Arial"/>
          <w:b/>
          <w:i/>
          <w:sz w:val="22"/>
          <w:szCs w:val="22"/>
        </w:rPr>
        <w:t xml:space="preserve"> </w:t>
      </w:r>
      <w:r w:rsidR="008868FD" w:rsidRPr="00950BBD">
        <w:rPr>
          <w:rFonts w:ascii="AvantGarde Bk BT" w:hAnsi="AvantGarde Bk BT" w:cs="Arial"/>
          <w:b/>
          <w:i/>
          <w:sz w:val="22"/>
          <w:szCs w:val="22"/>
        </w:rPr>
        <w:t>SEGUNDO PÁRRAFO, Y 123, APARTADO A, FRACCIÓN XVI, CONSTITUCIONALES (LEGISLACIÓN</w:t>
      </w:r>
      <w:r w:rsidRPr="00950BBD">
        <w:rPr>
          <w:rFonts w:ascii="AvantGarde Bk BT" w:hAnsi="AvantGarde Bk BT" w:cs="Arial"/>
          <w:b/>
          <w:i/>
          <w:sz w:val="22"/>
          <w:szCs w:val="22"/>
        </w:rPr>
        <w:t xml:space="preserve"> </w:t>
      </w:r>
      <w:r w:rsidR="008868FD" w:rsidRPr="00950BBD">
        <w:rPr>
          <w:rFonts w:ascii="AvantGarde Bk BT" w:hAnsi="AvantGarde Bk BT" w:cs="Arial"/>
          <w:b/>
          <w:i/>
          <w:sz w:val="22"/>
          <w:szCs w:val="22"/>
        </w:rPr>
        <w:t>VIGENTE A PARTIR</w:t>
      </w:r>
      <w:r w:rsidRPr="00950BBD">
        <w:rPr>
          <w:rFonts w:ascii="AvantGarde Bk BT" w:hAnsi="AvantGarde Bk BT" w:cs="Arial"/>
          <w:b/>
          <w:i/>
          <w:sz w:val="22"/>
          <w:szCs w:val="22"/>
        </w:rPr>
        <w:t xml:space="preserve"> DEL 1o. DE DICIEMBRE DE 2012).</w:t>
      </w:r>
    </w:p>
    <w:p w:rsidR="008868FD" w:rsidRDefault="008868FD" w:rsidP="00950BBD">
      <w:pPr>
        <w:pStyle w:val="corte4fondo"/>
        <w:tabs>
          <w:tab w:val="left" w:pos="567"/>
        </w:tabs>
        <w:ind w:left="680" w:firstLine="0"/>
        <w:rPr>
          <w:rFonts w:ascii="AvantGarde Bk BT" w:hAnsi="AvantGarde Bk BT" w:cs="Arial"/>
          <w:sz w:val="24"/>
          <w:szCs w:val="24"/>
        </w:rPr>
      </w:pPr>
      <w:r w:rsidRPr="00950BBD">
        <w:rPr>
          <w:rFonts w:ascii="AvantGarde Bk BT" w:hAnsi="AvantGarde Bk BT" w:cs="Arial"/>
          <w:i/>
          <w:sz w:val="22"/>
          <w:szCs w:val="22"/>
        </w:rPr>
        <w:t>El precepto legal referido obliga a la Secretaría del Trabajo y Previsión Social y a las Juntas de Conciliación</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y Arbitraje, en el ámbito de sus competencias, a hacer pública la información de los registros sindicales;</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poner a disposición en sus sitios de Internet las versiones públicas de los estatutos sindicales; y expedir</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copias de los documentos que obren en los expedientes de registros que se les soliciten en términos del</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artículo 8o. de la Constitución Política de los Estados Unidos Mexicanos y la Ley Federal de Transparencia</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y Acceso a la Información Pública Gubernamental y por las leyes locales relativas. Ahora, dicho artículo</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365 Bis no vulnera los preceptos constitucionales citados que prevén normas de protección de los datos</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personales, aplicables a la información de los sindicatos, en los cuales no se establece la prohibición</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 xml:space="preserve">absoluta de publicar los registros sindicales; por el contrario, la publicidad de la información que </w:t>
      </w:r>
      <w:r w:rsidRPr="00950BBD">
        <w:rPr>
          <w:rFonts w:ascii="AvantGarde Bk BT" w:hAnsi="AvantGarde Bk BT" w:cs="Arial"/>
          <w:i/>
          <w:sz w:val="22"/>
          <w:szCs w:val="22"/>
        </w:rPr>
        <w:lastRenderedPageBreak/>
        <w:t>contienen</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permite a los trabajadores y a la sociedad en general conocer y comprobar la autenticidad e integración</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real de los sindicatos registrados ante las autoridades, de manera que los registros sean fidedignos y</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actuales respecto de organizaciones constituidas en ejercicio de la libertad sindical, reconocida en el artículo</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123, apartado A, fracción XVI, constitucional. Además, no se advierte que se alcance el mismo grado</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de transparencia, fiabilidad y actualidad con alguna otra medida ni está demostrado que con lo dispuesto</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en el precepto legal mencionado se cause una afectación desproporcional que impida al sindicato realizar</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con eficacia sus funciones en defensa de sus agremiados. No se soslaya que existen datos personales en</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los documentos que constan en los expedientes de los registros sindicales; sin embargo, debe tomarse</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en cuenta que el indicado artículo de la Ley Federal del Trabajo no autoriza de manera libre y absoluta su</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publicidad ni su inclusión en las copias que expida la autoridad laboral, la cual deberá observar, en todo</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caso, lo señalado por las leyes aplicables en materia de transparencia, información pública y protección de</w:t>
      </w:r>
      <w:r w:rsidR="00950BBD" w:rsidRPr="00950BBD">
        <w:rPr>
          <w:rFonts w:ascii="AvantGarde Bk BT" w:hAnsi="AvantGarde Bk BT" w:cs="Arial"/>
          <w:i/>
          <w:sz w:val="22"/>
          <w:szCs w:val="22"/>
        </w:rPr>
        <w:t xml:space="preserve"> </w:t>
      </w:r>
      <w:r w:rsidRPr="00950BBD">
        <w:rPr>
          <w:rFonts w:ascii="AvantGarde Bk BT" w:hAnsi="AvantGarde Bk BT" w:cs="Arial"/>
          <w:i/>
          <w:sz w:val="22"/>
          <w:szCs w:val="22"/>
        </w:rPr>
        <w:t>datos personales.</w:t>
      </w:r>
      <w:r w:rsidR="00950BBD">
        <w:rPr>
          <w:rFonts w:ascii="AvantGarde Bk BT" w:hAnsi="AvantGarde Bk BT" w:cs="Arial"/>
          <w:sz w:val="24"/>
          <w:szCs w:val="24"/>
        </w:rPr>
        <w:t>”</w:t>
      </w:r>
    </w:p>
    <w:p w:rsidR="008868FD" w:rsidRDefault="008868FD" w:rsidP="00950BBD">
      <w:pPr>
        <w:pStyle w:val="corte4fondo"/>
        <w:tabs>
          <w:tab w:val="left" w:pos="567"/>
        </w:tabs>
        <w:ind w:firstLine="0"/>
        <w:rPr>
          <w:rFonts w:ascii="AvantGarde Bk BT" w:hAnsi="AvantGarde Bk BT" w:cs="Arial"/>
          <w:sz w:val="24"/>
          <w:szCs w:val="24"/>
        </w:rPr>
      </w:pPr>
    </w:p>
    <w:p w:rsidR="00C7083E" w:rsidRPr="00CB340C" w:rsidRDefault="00A13BF3" w:rsidP="006E798E">
      <w:pPr>
        <w:spacing w:line="360" w:lineRule="auto"/>
        <w:ind w:firstLine="680"/>
        <w:jc w:val="both"/>
        <w:rPr>
          <w:rFonts w:ascii="AvantGarde Bk BT" w:hAnsi="AvantGarde Bk BT" w:cs="Arial"/>
          <w:b/>
          <w:sz w:val="24"/>
          <w:szCs w:val="24"/>
        </w:rPr>
      </w:pPr>
      <w:r>
        <w:rPr>
          <w:rFonts w:ascii="AvantGarde Bk BT" w:hAnsi="AvantGarde Bk BT" w:cs="Arial"/>
          <w:b/>
          <w:sz w:val="24"/>
          <w:szCs w:val="24"/>
        </w:rPr>
        <w:t>6.4</w:t>
      </w:r>
      <w:r w:rsidR="00CB340C" w:rsidRPr="00CB340C">
        <w:rPr>
          <w:rFonts w:ascii="AvantGarde Bk BT" w:hAnsi="AvantGarde Bk BT" w:cs="Arial"/>
          <w:b/>
          <w:sz w:val="24"/>
          <w:szCs w:val="24"/>
        </w:rPr>
        <w:t xml:space="preserve">. </w:t>
      </w:r>
      <w:r w:rsidR="00CB340C">
        <w:rPr>
          <w:rFonts w:ascii="AvantGarde Bk BT" w:hAnsi="AvantGarde Bk BT" w:cs="Arial"/>
          <w:b/>
          <w:sz w:val="24"/>
          <w:szCs w:val="24"/>
        </w:rPr>
        <w:t>C</w:t>
      </w:r>
      <w:r w:rsidR="00CB340C" w:rsidRPr="00CB340C">
        <w:rPr>
          <w:rFonts w:ascii="AvantGarde Bk BT" w:hAnsi="AvantGarde Bk BT" w:cs="Arial"/>
          <w:b/>
          <w:sz w:val="24"/>
          <w:szCs w:val="24"/>
        </w:rPr>
        <w:t>onclusiones de la presente resoluci</w:t>
      </w:r>
      <w:r w:rsidR="00901AD1">
        <w:rPr>
          <w:rFonts w:ascii="AvantGarde Bk BT" w:hAnsi="AvantGarde Bk BT" w:cs="Arial"/>
          <w:b/>
          <w:sz w:val="24"/>
          <w:szCs w:val="24"/>
        </w:rPr>
        <w:t>ón y aplicación del principio de afirmativa ficta.</w:t>
      </w:r>
    </w:p>
    <w:p w:rsidR="00F5628E" w:rsidRPr="00BE7EF5" w:rsidRDefault="002402FC" w:rsidP="002402FC">
      <w:pPr>
        <w:pStyle w:val="NormalWeb"/>
        <w:spacing w:line="360" w:lineRule="auto"/>
        <w:ind w:firstLine="709"/>
        <w:jc w:val="both"/>
        <w:rPr>
          <w:rFonts w:ascii="AvantGarde Bk BT" w:hAnsi="AvantGarde Bk BT" w:cs="Arial"/>
        </w:rPr>
      </w:pPr>
      <w:r>
        <w:rPr>
          <w:rFonts w:ascii="AvantGarde Bk BT" w:hAnsi="AvantGarde Bk BT" w:cs="Arial"/>
        </w:rPr>
        <w:t xml:space="preserve">De lo expuesto, se </w:t>
      </w:r>
      <w:r w:rsidR="00C71619">
        <w:rPr>
          <w:rFonts w:ascii="AvantGarde Bk BT" w:hAnsi="AvantGarde Bk BT" w:cs="Arial"/>
        </w:rPr>
        <w:t xml:space="preserve">concluye </w:t>
      </w:r>
      <w:r w:rsidR="000463C6">
        <w:rPr>
          <w:rFonts w:ascii="AvantGarde Bk BT" w:hAnsi="AvantGarde Bk BT" w:cs="Arial"/>
        </w:rPr>
        <w:t>que e</w:t>
      </w:r>
      <w:r w:rsidR="009F4C19">
        <w:rPr>
          <w:rFonts w:ascii="AvantGarde Bk BT" w:hAnsi="AvantGarde Bk BT" w:cs="Arial"/>
        </w:rPr>
        <w:t>n el presente caso el ente obligado fue omiso en contestar la solicitud de información</w:t>
      </w:r>
      <w:r w:rsidR="00141CFC" w:rsidRPr="00BE7EF5">
        <w:rPr>
          <w:rFonts w:ascii="AvantGarde Bk BT" w:hAnsi="AvantGarde Bk BT" w:cs="Arial"/>
        </w:rPr>
        <w:t xml:space="preserve"> </w:t>
      </w:r>
      <w:r w:rsidR="00252B5A" w:rsidRPr="00BE7EF5">
        <w:rPr>
          <w:rFonts w:ascii="AvantGarde Bk BT" w:hAnsi="AvantGarde Bk BT" w:cs="Arial"/>
        </w:rPr>
        <w:t xml:space="preserve">en el </w:t>
      </w:r>
      <w:r w:rsidR="00BE7EF5">
        <w:rPr>
          <w:rFonts w:ascii="AvantGarde Bk BT" w:hAnsi="AvantGarde Bk BT" w:cs="Arial"/>
        </w:rPr>
        <w:t>plazo</w:t>
      </w:r>
      <w:r w:rsidR="00252B5A" w:rsidRPr="00BE7EF5">
        <w:rPr>
          <w:rFonts w:ascii="AvantGarde Bk BT" w:hAnsi="AvantGarde Bk BT" w:cs="Arial"/>
        </w:rPr>
        <w:t xml:space="preserve"> de 10 diez días previsto en el artículo 154</w:t>
      </w:r>
      <w:r w:rsidR="00090DE2" w:rsidRPr="00BE7EF5">
        <w:rPr>
          <w:rFonts w:ascii="AvantGarde Bk BT" w:hAnsi="AvantGarde Bk BT" w:cs="Arial"/>
        </w:rPr>
        <w:t xml:space="preserve"> </w:t>
      </w:r>
      <w:r w:rsidR="009F4C19">
        <w:rPr>
          <w:rFonts w:ascii="AvantGarde Bk BT" w:hAnsi="AvantGarde Bk BT" w:cs="Arial"/>
        </w:rPr>
        <w:t xml:space="preserve">de la Ley de Transparencia </w:t>
      </w:r>
      <w:r w:rsidR="00090DE2" w:rsidRPr="00BE7EF5">
        <w:rPr>
          <w:rFonts w:ascii="AvantGarde Bk BT" w:hAnsi="AvantGarde Bk BT" w:cs="Arial"/>
        </w:rPr>
        <w:t>para tal efecto</w:t>
      </w:r>
      <w:r w:rsidR="00526DE9">
        <w:rPr>
          <w:rFonts w:ascii="AvantGarde Bk BT" w:hAnsi="AvantGarde Bk BT" w:cs="Arial"/>
        </w:rPr>
        <w:t xml:space="preserve">, y que la información peticionada corresponde </w:t>
      </w:r>
      <w:r>
        <w:rPr>
          <w:rFonts w:ascii="AvantGarde Bk BT" w:hAnsi="AvantGarde Bk BT" w:cs="Arial"/>
        </w:rPr>
        <w:t xml:space="preserve">a obligaciones de transparencia </w:t>
      </w:r>
      <w:r w:rsidR="00526DE9">
        <w:rPr>
          <w:rFonts w:ascii="AvantGarde Bk BT" w:hAnsi="AvantGarde Bk BT" w:cs="Arial"/>
        </w:rPr>
        <w:t xml:space="preserve">y por tanto </w:t>
      </w:r>
      <w:r>
        <w:rPr>
          <w:rFonts w:ascii="AvantGarde Bk BT" w:hAnsi="AvantGarde Bk BT" w:cs="Arial"/>
        </w:rPr>
        <w:t xml:space="preserve">deberá entregarla al particular, </w:t>
      </w:r>
      <w:r w:rsidR="00C71619">
        <w:rPr>
          <w:rFonts w:ascii="AvantGarde Bk BT" w:hAnsi="AvantGarde Bk BT" w:cs="Arial"/>
        </w:rPr>
        <w:t>máxime</w:t>
      </w:r>
      <w:r>
        <w:rPr>
          <w:rFonts w:ascii="AvantGarde Bk BT" w:hAnsi="AvantGarde Bk BT" w:cs="Arial"/>
        </w:rPr>
        <w:t xml:space="preserve"> que de las manifestaciones </w:t>
      </w:r>
      <w:r w:rsidR="001725DC">
        <w:rPr>
          <w:rFonts w:ascii="AvantGarde Bk BT" w:hAnsi="AvantGarde Bk BT" w:cs="Arial"/>
        </w:rPr>
        <w:t>del sujeto obligado</w:t>
      </w:r>
      <w:r>
        <w:rPr>
          <w:rFonts w:ascii="AvantGarde Bk BT" w:hAnsi="AvantGarde Bk BT" w:cs="Arial"/>
        </w:rPr>
        <w:t xml:space="preserve"> se advierte que </w:t>
      </w:r>
      <w:r w:rsidR="00C71619">
        <w:rPr>
          <w:rFonts w:ascii="AvantGarde Bk BT" w:hAnsi="AvantGarde Bk BT" w:cs="Arial"/>
        </w:rPr>
        <w:t>ésta señala que la misma se encuentra en su posesión.</w:t>
      </w:r>
    </w:p>
    <w:p w:rsidR="00F5628E" w:rsidRDefault="009F4C19" w:rsidP="00DE5A4D">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B03631" w:rsidRPr="00BE7EF5">
        <w:rPr>
          <w:rFonts w:ascii="AvantGarde Bk BT" w:hAnsi="AvantGarde Bk BT" w:cs="Arial"/>
          <w:sz w:val="24"/>
          <w:szCs w:val="24"/>
        </w:rPr>
        <w:t xml:space="preserve">, lo procedente es que este órgano colegiado </w:t>
      </w:r>
      <w:r w:rsidR="00B03631" w:rsidRPr="00BE7EF5">
        <w:rPr>
          <w:rFonts w:ascii="AvantGarde Bk BT" w:hAnsi="AvantGarde Bk BT" w:cs="Arial"/>
          <w:b/>
          <w:sz w:val="24"/>
          <w:szCs w:val="24"/>
        </w:rPr>
        <w:t>aplique el principio de afirmativa ficta</w:t>
      </w:r>
      <w:r w:rsidR="00B03631" w:rsidRPr="00BE7EF5">
        <w:rPr>
          <w:rFonts w:ascii="AvantGarde Bk BT" w:hAnsi="AvantGarde Bk BT" w:cs="Arial"/>
          <w:sz w:val="24"/>
          <w:szCs w:val="24"/>
        </w:rPr>
        <w:t xml:space="preserve"> y conm</w:t>
      </w:r>
      <w:r w:rsidR="00127740" w:rsidRPr="00BE7EF5">
        <w:rPr>
          <w:rFonts w:ascii="AvantGarde Bk BT" w:hAnsi="AvantGarde Bk BT" w:cs="Arial"/>
          <w:sz w:val="24"/>
          <w:szCs w:val="24"/>
        </w:rPr>
        <w:t xml:space="preserve">ine </w:t>
      </w:r>
      <w:r w:rsidR="00090DE2" w:rsidRPr="00BE7EF5">
        <w:rPr>
          <w:rFonts w:ascii="AvantGarde Bk BT" w:hAnsi="AvantGarde Bk BT" w:cs="Arial"/>
          <w:sz w:val="24"/>
          <w:szCs w:val="24"/>
        </w:rPr>
        <w:t>al ente obligado</w:t>
      </w:r>
      <w:r w:rsidR="00B03631" w:rsidRPr="00BE7EF5">
        <w:rPr>
          <w:rFonts w:ascii="AvantGarde Bk BT" w:hAnsi="AvantGarde Bk BT" w:cs="Arial"/>
          <w:sz w:val="24"/>
          <w:szCs w:val="24"/>
        </w:rPr>
        <w:t xml:space="preserve"> para que en un plazo que no deberá exceder de </w:t>
      </w:r>
      <w:r>
        <w:rPr>
          <w:rFonts w:ascii="AvantGarde Bk BT" w:hAnsi="AvantGarde Bk BT" w:cs="Arial"/>
          <w:sz w:val="24"/>
          <w:szCs w:val="24"/>
        </w:rPr>
        <w:t>03 tres</w:t>
      </w:r>
      <w:r w:rsidR="00B03631" w:rsidRPr="00BE7EF5">
        <w:rPr>
          <w:rFonts w:ascii="AvantGarde Bk BT" w:hAnsi="AvantGarde Bk BT" w:cs="Arial"/>
          <w:sz w:val="24"/>
          <w:szCs w:val="24"/>
        </w:rPr>
        <w:t xml:space="preserve"> d</w:t>
      </w:r>
      <w:r w:rsidR="00DE5A4D" w:rsidRPr="00BE7EF5">
        <w:rPr>
          <w:rFonts w:ascii="AvantGarde Bk BT" w:hAnsi="AvantGarde Bk BT" w:cs="Arial"/>
          <w:sz w:val="24"/>
          <w:szCs w:val="24"/>
        </w:rPr>
        <w:t xml:space="preserve">ías </w:t>
      </w:r>
      <w:r w:rsidR="00B03631" w:rsidRPr="00BE7EF5">
        <w:rPr>
          <w:rFonts w:ascii="AvantGarde Bk BT" w:hAnsi="AvantGarde Bk BT" w:cs="Arial"/>
          <w:sz w:val="24"/>
          <w:szCs w:val="24"/>
        </w:rPr>
        <w:t xml:space="preserve">entregue </w:t>
      </w:r>
      <w:r w:rsidR="00FE1573">
        <w:rPr>
          <w:rFonts w:ascii="AvantGarde Bk BT" w:hAnsi="AvantGarde Bk BT" w:cs="Arial"/>
          <w:sz w:val="24"/>
          <w:szCs w:val="24"/>
        </w:rPr>
        <w:t>a la</w:t>
      </w:r>
      <w:r w:rsidR="00B03631" w:rsidRPr="00BE7EF5">
        <w:rPr>
          <w:rFonts w:ascii="AvantGarde Bk BT" w:hAnsi="AvantGarde Bk BT" w:cs="Arial"/>
          <w:sz w:val="24"/>
          <w:szCs w:val="24"/>
        </w:rPr>
        <w:t xml:space="preserve"> particular</w:t>
      </w:r>
      <w:r w:rsidR="00BE7EF5">
        <w:rPr>
          <w:rFonts w:ascii="AvantGarde Bk BT" w:hAnsi="AvantGarde Bk BT" w:cs="Arial"/>
          <w:sz w:val="24"/>
          <w:szCs w:val="24"/>
        </w:rPr>
        <w:t>, de forma gratuita</w:t>
      </w:r>
      <w:r w:rsidR="00AE4CF7">
        <w:rPr>
          <w:rFonts w:ascii="AvantGarde Bk BT" w:hAnsi="AvantGarde Bk BT" w:cs="Arial"/>
          <w:sz w:val="24"/>
          <w:szCs w:val="24"/>
        </w:rPr>
        <w:t xml:space="preserve"> la información requerida en su solicitud de acceso y que es</w:t>
      </w:r>
      <w:r w:rsidR="00BE7EF5">
        <w:rPr>
          <w:rFonts w:ascii="AvantGarde Bk BT" w:hAnsi="AvantGarde Bk BT" w:cs="Arial"/>
          <w:sz w:val="24"/>
          <w:szCs w:val="24"/>
        </w:rPr>
        <w:t>:</w:t>
      </w:r>
    </w:p>
    <w:p w:rsidR="00526DE9" w:rsidRDefault="00526DE9" w:rsidP="00526DE9">
      <w:pPr>
        <w:pStyle w:val="corte4fondo"/>
        <w:tabs>
          <w:tab w:val="left" w:pos="567"/>
        </w:tabs>
        <w:ind w:firstLine="0"/>
        <w:rPr>
          <w:rFonts w:ascii="AvantGarde Bk BT" w:hAnsi="AvantGarde Bk BT" w:cs="Arial"/>
          <w:sz w:val="24"/>
          <w:szCs w:val="24"/>
        </w:rPr>
      </w:pPr>
    </w:p>
    <w:p w:rsidR="006075E5" w:rsidRDefault="006075E5" w:rsidP="006075E5">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i/>
          <w:sz w:val="22"/>
          <w:szCs w:val="22"/>
        </w:rPr>
        <w:t>NUMERO DE TRABAJADORES AFILIADOS DE BASE Y SINDICALIZADOS, ASI COMO LOS NOMBRES DE CADA UNO DE ELLOS YA QUE SON SERVIDORES PUBLICOS</w:t>
      </w:r>
      <w:r w:rsidRPr="00E41B4A">
        <w:rPr>
          <w:rFonts w:ascii="AvantGarde Bk BT" w:hAnsi="AvantGarde Bk BT" w:cs="Arial"/>
          <w:sz w:val="24"/>
          <w:szCs w:val="24"/>
        </w:rPr>
        <w:t xml:space="preserve">”. </w:t>
      </w:r>
      <w:r w:rsidRPr="00E41B4A">
        <w:rPr>
          <w:rFonts w:ascii="AvantGarde Bk BT" w:hAnsi="AvantGarde Bk BT" w:cs="Arial"/>
          <w:b/>
          <w:sz w:val="24"/>
          <w:szCs w:val="24"/>
        </w:rPr>
        <w:t>SIC.</w:t>
      </w:r>
      <w:r w:rsidRPr="00E41B4A">
        <w:rPr>
          <w:rFonts w:ascii="AvantGarde Bk BT" w:hAnsi="AvantGarde Bk BT" w:cs="Arial"/>
          <w:sz w:val="24"/>
          <w:szCs w:val="24"/>
        </w:rPr>
        <w:t xml:space="preserve"> (Visible a foja 1 uno de autos).</w:t>
      </w:r>
    </w:p>
    <w:p w:rsidR="006075E5" w:rsidRDefault="006075E5" w:rsidP="006075E5">
      <w:pPr>
        <w:pStyle w:val="corte4fondo"/>
        <w:tabs>
          <w:tab w:val="left" w:pos="567"/>
        </w:tabs>
        <w:ind w:left="680" w:firstLine="0"/>
        <w:rPr>
          <w:rFonts w:ascii="AvantGarde Bk BT" w:hAnsi="AvantGarde Bk BT" w:cs="Arial"/>
          <w:sz w:val="24"/>
          <w:szCs w:val="24"/>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A13BF3">
        <w:rPr>
          <w:rFonts w:ascii="AvantGarde Bk BT" w:hAnsi="AvantGarde Bk BT" w:cs="Arial"/>
          <w:b/>
          <w:sz w:val="24"/>
          <w:szCs w:val="24"/>
        </w:rPr>
        <w:t>5</w:t>
      </w:r>
      <w:r w:rsidR="00422CD1" w:rsidRPr="00E41B4A">
        <w:rPr>
          <w:rFonts w:ascii="AvantGarde Bk BT" w:hAnsi="AvantGarde Bk BT" w:cs="Arial"/>
          <w:b/>
          <w:sz w:val="24"/>
          <w:szCs w:val="24"/>
        </w:rPr>
        <w:t>. Efectos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0D2E07" w:rsidRDefault="00894E12" w:rsidP="000D2E0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 xml:space="preserve">y conmina al ente obligado para que </w:t>
      </w:r>
      <w:r w:rsidR="000D2E07">
        <w:rPr>
          <w:rFonts w:ascii="AvantGarde Bk BT" w:hAnsi="AvantGarde Bk BT" w:cs="Arial"/>
          <w:sz w:val="24"/>
          <w:szCs w:val="24"/>
        </w:rPr>
        <w:t>entregue a la particular</w:t>
      </w:r>
      <w:r w:rsidR="00251A9A">
        <w:rPr>
          <w:rFonts w:ascii="AvantGarde Bk BT" w:hAnsi="AvantGarde Bk BT" w:cs="Arial"/>
          <w:sz w:val="24"/>
          <w:szCs w:val="24"/>
        </w:rPr>
        <w:t>, de manera gratuita</w:t>
      </w:r>
      <w:r w:rsidR="000D2E07">
        <w:rPr>
          <w:rFonts w:ascii="AvantGarde Bk BT" w:hAnsi="AvantGarde Bk BT" w:cs="Arial"/>
          <w:sz w:val="24"/>
          <w:szCs w:val="24"/>
        </w:rPr>
        <w:t>:</w:t>
      </w:r>
    </w:p>
    <w:p w:rsidR="000D2E07" w:rsidRDefault="000D2E07" w:rsidP="000D2E07">
      <w:pPr>
        <w:pStyle w:val="corte4fondo"/>
        <w:tabs>
          <w:tab w:val="left" w:pos="567"/>
        </w:tabs>
        <w:rPr>
          <w:rFonts w:ascii="AvantGarde Bk BT" w:hAnsi="AvantGarde Bk BT" w:cs="Arial"/>
          <w:sz w:val="24"/>
          <w:szCs w:val="24"/>
        </w:rPr>
      </w:pPr>
    </w:p>
    <w:p w:rsidR="00FA5FA6" w:rsidRDefault="00FA5FA6" w:rsidP="00C730E6">
      <w:pPr>
        <w:pStyle w:val="corte4fondo"/>
        <w:tabs>
          <w:tab w:val="left" w:pos="567"/>
        </w:tabs>
        <w:ind w:left="680" w:firstLine="0"/>
        <w:rPr>
          <w:rFonts w:ascii="AvantGarde Bk BT" w:hAnsi="AvantGarde Bk BT" w:cs="Arial"/>
          <w:sz w:val="24"/>
          <w:szCs w:val="24"/>
        </w:rPr>
      </w:pPr>
      <w:r>
        <w:rPr>
          <w:rFonts w:ascii="AvantGarde Bk BT" w:hAnsi="AvantGarde Bk BT" w:cs="Arial"/>
          <w:b/>
          <w:sz w:val="24"/>
          <w:szCs w:val="24"/>
        </w:rPr>
        <w:t>6.5</w:t>
      </w:r>
      <w:r w:rsidR="0093267C" w:rsidRPr="0093267C">
        <w:rPr>
          <w:rFonts w:ascii="AvantGarde Bk BT" w:hAnsi="AvantGarde Bk BT" w:cs="Arial"/>
          <w:b/>
          <w:sz w:val="24"/>
          <w:szCs w:val="24"/>
        </w:rPr>
        <w:t>.1.</w:t>
      </w:r>
      <w:r w:rsidR="0093267C">
        <w:rPr>
          <w:rFonts w:ascii="AvantGarde Bk BT" w:hAnsi="AvantGarde Bk BT" w:cs="Arial"/>
          <w:sz w:val="24"/>
          <w:szCs w:val="24"/>
        </w:rPr>
        <w:t xml:space="preserve"> </w:t>
      </w:r>
      <w:r w:rsidR="00F90177">
        <w:rPr>
          <w:rFonts w:ascii="AvantGarde Bk BT" w:hAnsi="AvantGarde Bk BT" w:cs="Arial"/>
          <w:sz w:val="24"/>
          <w:szCs w:val="24"/>
        </w:rPr>
        <w:t>N</w:t>
      </w:r>
      <w:r w:rsidR="00F90177" w:rsidRPr="00F90177">
        <w:rPr>
          <w:rFonts w:ascii="AvantGarde Bk BT" w:hAnsi="AvantGarde Bk BT" w:cs="Arial"/>
          <w:sz w:val="24"/>
          <w:szCs w:val="24"/>
        </w:rPr>
        <w:t>úmero de trabajadores afiliados de base y sindicalizados, así como los nombres de cada uno de ellos ya que son servidores públicos</w:t>
      </w:r>
      <w:r w:rsidR="00F90177">
        <w:rPr>
          <w:rFonts w:ascii="AvantGarde Bk BT" w:hAnsi="AvantGarde Bk BT" w:cs="Arial"/>
          <w:sz w:val="24"/>
          <w:szCs w:val="24"/>
        </w:rPr>
        <w:t>.</w:t>
      </w:r>
    </w:p>
    <w:p w:rsidR="00526DE9" w:rsidRDefault="00526DE9" w:rsidP="00C730E6">
      <w:pPr>
        <w:pStyle w:val="corte4fondo"/>
        <w:tabs>
          <w:tab w:val="left" w:pos="567"/>
        </w:tabs>
        <w:ind w:left="680" w:firstLine="0"/>
        <w:rPr>
          <w:rFonts w:ascii="AvantGarde Bk BT" w:hAnsi="AvantGarde Bk BT" w:cs="Arial"/>
          <w:b/>
          <w:color w:val="000000" w:themeColor="text1"/>
          <w:sz w:val="24"/>
          <w:szCs w:val="24"/>
        </w:rPr>
      </w:pPr>
    </w:p>
    <w:p w:rsidR="00195F63" w:rsidRDefault="00A13BF3" w:rsidP="00500E95">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6.6</w:t>
      </w:r>
      <w:r w:rsidR="00EB0B52" w:rsidRPr="007C5605">
        <w:rPr>
          <w:rFonts w:ascii="AvantGarde Bk BT" w:hAnsi="AvantGarde Bk BT" w:cs="Arial"/>
          <w:b/>
          <w:color w:val="000000" w:themeColor="text1"/>
          <w:sz w:val="24"/>
          <w:szCs w:val="24"/>
        </w:rPr>
        <w:t>. Modalidad de la información.</w:t>
      </w:r>
    </w:p>
    <w:p w:rsidR="00500E95" w:rsidRPr="007C5605" w:rsidRDefault="00500E95" w:rsidP="00500E95">
      <w:pPr>
        <w:pStyle w:val="corte4fondo"/>
        <w:tabs>
          <w:tab w:val="left" w:pos="567"/>
        </w:tabs>
        <w:ind w:left="680" w:firstLine="0"/>
        <w:rPr>
          <w:rFonts w:ascii="AvantGarde Bk BT" w:hAnsi="AvantGarde Bk BT" w:cs="Arial"/>
          <w:b/>
          <w:color w:val="000000" w:themeColor="text1"/>
          <w:sz w:val="24"/>
          <w:szCs w:val="24"/>
        </w:rPr>
      </w:pPr>
    </w:p>
    <w:p w:rsidR="00EB0B52" w:rsidRDefault="00396B6B" w:rsidP="00500E9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w:t>
      </w:r>
      <w:r w:rsidR="00EB0B52" w:rsidRPr="007C5605">
        <w:rPr>
          <w:rFonts w:ascii="AvantGarde Bk BT" w:hAnsi="AvantGarde Bk BT" w:cs="Arial"/>
          <w:color w:val="000000" w:themeColor="text1"/>
          <w:sz w:val="24"/>
          <w:szCs w:val="24"/>
        </w:rPr>
        <w:t xml:space="preserve">virtud de que </w:t>
      </w:r>
      <w:r w:rsidR="008D03CE">
        <w:rPr>
          <w:rFonts w:ascii="AvantGarde Bk BT" w:hAnsi="AvantGarde Bk BT" w:cs="Arial"/>
          <w:color w:val="000000" w:themeColor="text1"/>
          <w:sz w:val="24"/>
          <w:szCs w:val="24"/>
        </w:rPr>
        <w:t>la</w:t>
      </w:r>
      <w:r w:rsidR="00EB0B52"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8D03CE">
        <w:rPr>
          <w:rFonts w:ascii="AvantGarde Bk BT" w:hAnsi="AvantGarde Bk BT" w:cs="Arial"/>
          <w:color w:val="000000" w:themeColor="text1"/>
          <w:sz w:val="24"/>
          <w:szCs w:val="24"/>
        </w:rPr>
        <w:t xml:space="preserve">la </w:t>
      </w:r>
      <w:r w:rsidR="00EB0B52" w:rsidRPr="007C5605">
        <w:rPr>
          <w:rFonts w:ascii="AvantGarde Bk BT" w:hAnsi="AvantGarde Bk BT" w:cs="Arial"/>
          <w:color w:val="000000" w:themeColor="text1"/>
          <w:sz w:val="24"/>
          <w:szCs w:val="24"/>
        </w:rPr>
        <w:t>particular para oír y recibir notificaciones.</w:t>
      </w:r>
    </w:p>
    <w:p w:rsidR="00526DE9" w:rsidRDefault="00526DE9" w:rsidP="00500E95">
      <w:pPr>
        <w:pStyle w:val="corte4fondo"/>
        <w:tabs>
          <w:tab w:val="left" w:pos="567"/>
        </w:tabs>
        <w:rPr>
          <w:rFonts w:ascii="AvantGarde Bk BT" w:hAnsi="AvantGarde Bk BT" w:cs="Arial"/>
          <w:color w:val="000000" w:themeColor="text1"/>
          <w:sz w:val="24"/>
          <w:szCs w:val="24"/>
        </w:rPr>
      </w:pPr>
    </w:p>
    <w:p w:rsidR="00A13BF3" w:rsidRPr="007C5605" w:rsidRDefault="00EB0B52" w:rsidP="00A13BF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A13BF3">
        <w:rPr>
          <w:rFonts w:ascii="AvantGarde Bk BT" w:hAnsi="AvantGarde Bk BT" w:cs="Arial"/>
          <w:b/>
          <w:color w:val="000000" w:themeColor="text1"/>
          <w:sz w:val="24"/>
          <w:szCs w:val="24"/>
        </w:rPr>
        <w:t>7</w:t>
      </w:r>
      <w:r w:rsidRPr="007C5605">
        <w:rPr>
          <w:rFonts w:ascii="AvantGarde Bk BT" w:hAnsi="AvantGarde Bk BT" w:cs="Arial"/>
          <w:b/>
          <w:color w:val="000000" w:themeColor="text1"/>
          <w:sz w:val="24"/>
          <w:szCs w:val="24"/>
        </w:rPr>
        <w:t>. Plazo para el</w:t>
      </w:r>
      <w:r w:rsidR="00A13BF3">
        <w:rPr>
          <w:rFonts w:ascii="AvantGarde Bk BT" w:hAnsi="AvantGarde Bk BT" w:cs="Arial"/>
          <w:b/>
          <w:color w:val="000000" w:themeColor="text1"/>
          <w:sz w:val="24"/>
          <w:szCs w:val="24"/>
        </w:rPr>
        <w:t xml:space="preserve"> cumplimento de esta resolución e i</w:t>
      </w:r>
      <w:r w:rsidR="00A13BF3" w:rsidRPr="007C5605">
        <w:rPr>
          <w:rFonts w:ascii="AvantGarde Bk BT" w:hAnsi="AvantGarde Bk BT" w:cs="Arial"/>
          <w:b/>
          <w:color w:val="000000" w:themeColor="text1"/>
          <w:sz w:val="24"/>
          <w:szCs w:val="24"/>
        </w:rPr>
        <w:t xml:space="preserve">nforme sobre el cumplimento a la resolución. </w:t>
      </w: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p>
    <w:p w:rsidR="00A3129A" w:rsidRDefault="00A13BF3" w:rsidP="00A13BF3">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t xml:space="preserve">Con fundamento en el artículo 175 de la Ley de Transparencia y Acceso a la Información Pública del Estado, este órgano colegiado le concede al ente obligado el plazo de </w:t>
      </w:r>
      <w:r w:rsidR="009A2DE7">
        <w:rPr>
          <w:rFonts w:ascii="AvantGarde Bk BT" w:hAnsi="AvantGarde Bk BT" w:cs="Arial"/>
          <w:sz w:val="24"/>
          <w:szCs w:val="24"/>
        </w:rPr>
        <w:t>03 tres</w:t>
      </w:r>
      <w:r w:rsidRPr="00760B13">
        <w:rPr>
          <w:rFonts w:ascii="AvantGarde Bk BT" w:hAnsi="AvantGarde Bk BT" w:cs="Arial"/>
          <w:sz w:val="24"/>
          <w:szCs w:val="24"/>
        </w:rPr>
        <w:t xml:space="preserve"> días para la entrega de la información,</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 xml:space="preserve">e </w:t>
      </w:r>
      <w:r>
        <w:rPr>
          <w:rFonts w:ascii="AvantGarde Bk BT" w:hAnsi="AvantGarde Bk BT" w:cs="Arial"/>
          <w:sz w:val="24"/>
          <w:szCs w:val="24"/>
        </w:rPr>
        <w:t>conformidad con el artículo 177</w:t>
      </w:r>
      <w:r w:rsidRPr="00760B13">
        <w:rPr>
          <w:rFonts w:ascii="AvantGarde Bk BT" w:hAnsi="AvantGarde Bk BT" w:cs="Arial"/>
          <w:sz w:val="24"/>
          <w:szCs w:val="24"/>
        </w:rPr>
        <w:t xml:space="preserve">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w:t>
      </w:r>
      <w:r>
        <w:rPr>
          <w:rFonts w:ascii="AvantGarde Bk BT" w:hAnsi="AvantGarde Bk BT" w:cs="Arial"/>
          <w:sz w:val="24"/>
          <w:szCs w:val="24"/>
        </w:rPr>
        <w:lastRenderedPageBreak/>
        <w:t xml:space="preserve">exceder de tres días hábiles adicionales, </w:t>
      </w:r>
      <w:r w:rsidRPr="00760B13">
        <w:rPr>
          <w:rFonts w:ascii="AvantGarde Bk BT" w:hAnsi="AvantGarde Bk BT" w:cs="Arial"/>
          <w:sz w:val="24"/>
          <w:szCs w:val="24"/>
        </w:rPr>
        <w:t>en donde justificará con los documentos necesarios el cumplimento a lo aquí ordenado.</w:t>
      </w:r>
    </w:p>
    <w:p w:rsidR="00500E95" w:rsidRPr="00A13BF3" w:rsidRDefault="00500E95" w:rsidP="009A2DE7">
      <w:pPr>
        <w:pStyle w:val="corte4fondo"/>
        <w:tabs>
          <w:tab w:val="left" w:pos="567"/>
        </w:tabs>
        <w:ind w:firstLine="0"/>
        <w:rPr>
          <w:rFonts w:ascii="AvantGarde Bk BT" w:hAnsi="AvantGarde Bk BT" w:cs="Arial"/>
          <w:sz w:val="24"/>
          <w:szCs w:val="24"/>
        </w:rPr>
      </w:pPr>
    </w:p>
    <w:p w:rsidR="00EB0B52" w:rsidRPr="007C5605" w:rsidRDefault="00A13BF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396B6B">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8</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EB0B52" w:rsidRPr="007C5605" w:rsidRDefault="00EB0B52" w:rsidP="00EB0B5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sidR="00F95F6C">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37D8D" w:rsidRPr="00237D8D" w:rsidRDefault="00237D8D" w:rsidP="00EB0B52">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D015A9" w:rsidRDefault="005F696D" w:rsidP="00FB4951">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6C22E5">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120101">
        <w:rPr>
          <w:rFonts w:ascii="AvantGarde Bk BT" w:hAnsi="AvantGarde Bk BT"/>
          <w:sz w:val="24"/>
          <w:szCs w:val="24"/>
        </w:rPr>
        <w:t>13 trece de septiembre</w:t>
      </w:r>
      <w:r w:rsidR="004F6F21" w:rsidRPr="00E41B4A">
        <w:rPr>
          <w:rFonts w:ascii="AvantGarde Bk BT" w:hAnsi="AvantGarde Bk BT"/>
          <w:sz w:val="24"/>
          <w:szCs w:val="24"/>
        </w:rPr>
        <w:t xml:space="preserve"> de </w:t>
      </w:r>
      <w:r w:rsidR="002478BA">
        <w:rPr>
          <w:rFonts w:ascii="AvantGarde Bk BT" w:hAnsi="AvantGarde Bk BT"/>
          <w:sz w:val="24"/>
          <w:szCs w:val="24"/>
        </w:rPr>
        <w:t>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CA1703" w:rsidRPr="00E41B4A">
        <w:rPr>
          <w:rFonts w:ascii="AvantGarde Bk BT" w:hAnsi="AvantGarde Bk BT" w:cs="Arial"/>
          <w:sz w:val="24"/>
          <w:szCs w:val="24"/>
        </w:rPr>
        <w:t xml:space="preserve">, </w:t>
      </w:r>
      <w:r w:rsidR="00570EF7">
        <w:rPr>
          <w:rFonts w:ascii="AvantGarde Bk BT" w:hAnsi="AvantGarde Bk BT" w:cs="Arial"/>
          <w:sz w:val="24"/>
          <w:szCs w:val="24"/>
        </w:rPr>
        <w:t>Lic. Paulina Sánchez Pérez del Pozo</w:t>
      </w:r>
      <w:r w:rsidR="00CA1703" w:rsidRPr="00E41B4A">
        <w:rPr>
          <w:rFonts w:ascii="AvantGarde Bk BT" w:hAnsi="AvantGarde Bk BT" w:cs="Arial"/>
          <w:sz w:val="24"/>
          <w:szCs w:val="24"/>
        </w:rPr>
        <w:t xml:space="preserve">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3E72DB" w:rsidRPr="00E41B4A">
        <w:rPr>
          <w:rFonts w:ascii="AvantGarde Bk BT" w:hAnsi="AvantGarde Bk BT"/>
          <w:sz w:val="24"/>
          <w:szCs w:val="24"/>
        </w:rPr>
        <w:t>García, quien autoriza y da fe.</w:t>
      </w:r>
    </w:p>
    <w:p w:rsidR="001C5E7D" w:rsidRDefault="001C5E7D" w:rsidP="00FB4951">
      <w:pPr>
        <w:pStyle w:val="corte4fondo"/>
        <w:tabs>
          <w:tab w:val="left" w:pos="567"/>
        </w:tabs>
        <w:rPr>
          <w:rFonts w:ascii="AvantGarde Bk BT" w:hAnsi="AvantGarde Bk BT"/>
          <w:sz w:val="24"/>
          <w:szCs w:val="24"/>
        </w:rPr>
      </w:pPr>
    </w:p>
    <w:p w:rsidR="001C5E7D" w:rsidRDefault="001C5E7D" w:rsidP="00FB4951">
      <w:pPr>
        <w:pStyle w:val="corte4fondo"/>
        <w:tabs>
          <w:tab w:val="left" w:pos="567"/>
        </w:tabs>
        <w:rPr>
          <w:rFonts w:ascii="AvantGarde Bk BT" w:hAnsi="AvantGarde Bk BT"/>
          <w:sz w:val="24"/>
          <w:szCs w:val="24"/>
        </w:rPr>
      </w:pPr>
    </w:p>
    <w:p w:rsidR="001C5E7D" w:rsidRDefault="001C5E7D" w:rsidP="00FB4951">
      <w:pPr>
        <w:pStyle w:val="corte4fondo"/>
        <w:tabs>
          <w:tab w:val="left" w:pos="567"/>
        </w:tabs>
        <w:rPr>
          <w:rFonts w:ascii="AvantGarde Bk BT" w:hAnsi="AvantGarde Bk BT"/>
          <w:sz w:val="24"/>
          <w:szCs w:val="24"/>
        </w:rPr>
      </w:pPr>
    </w:p>
    <w:p w:rsidR="001C5E7D" w:rsidRDefault="001C5E7D" w:rsidP="00FB4951">
      <w:pPr>
        <w:pStyle w:val="corte4fondo"/>
        <w:tabs>
          <w:tab w:val="left" w:pos="567"/>
        </w:tabs>
        <w:rPr>
          <w:rFonts w:ascii="AvantGarde Bk BT" w:hAnsi="AvantGarde Bk BT"/>
          <w:sz w:val="24"/>
          <w:szCs w:val="24"/>
        </w:rPr>
      </w:pPr>
    </w:p>
    <w:p w:rsidR="00A13BF3" w:rsidRPr="00E41B4A" w:rsidRDefault="00A13BF3" w:rsidP="00FB4951">
      <w:pPr>
        <w:pStyle w:val="corte4fondo"/>
        <w:tabs>
          <w:tab w:val="left" w:pos="567"/>
        </w:tabs>
        <w:rPr>
          <w:rFonts w:ascii="AvantGarde Bk BT" w:hAnsi="AvantGarde Bk BT"/>
          <w:sz w:val="24"/>
          <w:szCs w:val="24"/>
        </w:rPr>
      </w:pPr>
    </w:p>
    <w:p w:rsidR="00D07ABE" w:rsidRDefault="006E7DC7" w:rsidP="00D015A9">
      <w:pPr>
        <w:pStyle w:val="NormalWeb"/>
        <w:rPr>
          <w:rFonts w:ascii="AvantGarde Bk BT" w:hAnsi="AvantGarde Bk BT" w:cs="Arial"/>
          <w:b/>
          <w:lang w:val="es-MX"/>
        </w:rPr>
      </w:pPr>
      <w:r w:rsidRPr="00E41B4A">
        <w:rPr>
          <w:rFonts w:ascii="AvantGarde Bk BT" w:hAnsi="AvantGarde Bk BT"/>
          <w:lang w:val="es-MX" w:eastAsia="es-MX"/>
        </w:rPr>
        <w:t xml:space="preserve">                </w:t>
      </w:r>
      <w:r w:rsidR="00D07ABE" w:rsidRPr="00E41B4A">
        <w:rPr>
          <w:rFonts w:ascii="AvantGarde Bk BT" w:hAnsi="AvantGarde Bk BT" w:cs="Arial"/>
          <w:b/>
          <w:lang w:val="es-MX"/>
        </w:rPr>
        <w:t>COMISIONADO PRESIDENTE                                    COMISIONADA</w:t>
      </w:r>
    </w:p>
    <w:p w:rsidR="00D015A9" w:rsidRPr="00E41B4A" w:rsidRDefault="00D015A9" w:rsidP="00D015A9">
      <w:pPr>
        <w:pStyle w:val="NormalWeb"/>
        <w:rPr>
          <w:rFonts w:ascii="AvantGarde Bk BT" w:hAnsi="AvantGarde Bk BT" w:cs="Arial"/>
          <w:b/>
          <w:lang w:val="es-MX"/>
        </w:rPr>
      </w:pPr>
    </w:p>
    <w:p w:rsidR="00D07ABE" w:rsidRDefault="006E7DC7" w:rsidP="00D015A9">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MTRO. ALEJANDRO LAFUENTE TORRES.</w:t>
      </w:r>
      <w:r w:rsidR="00D07ABE" w:rsidRPr="00E41B4A">
        <w:rPr>
          <w:rFonts w:ascii="AvantGarde Bk BT" w:hAnsi="AvantGarde Bk BT" w:cs="Arial"/>
          <w:b/>
          <w:lang w:val="es-MX"/>
        </w:rPr>
        <w:tab/>
      </w:r>
      <w:r w:rsidR="00570EF7" w:rsidRPr="00E41B4A">
        <w:rPr>
          <w:rFonts w:ascii="AvantGarde Bk BT" w:hAnsi="AvantGarde Bk BT" w:cs="Arial"/>
          <w:b/>
          <w:lang w:val="es-MX"/>
        </w:rPr>
        <w:t xml:space="preserve">     </w:t>
      </w:r>
      <w:r w:rsidR="00570EF7" w:rsidRPr="00570EF7">
        <w:rPr>
          <w:rFonts w:ascii="AvantGarde Bk BT" w:hAnsi="AvantGarde Bk BT" w:cs="Arial"/>
          <w:b/>
          <w:lang w:val="es-MX"/>
        </w:rPr>
        <w:t>LIC. PAULINA SÁNCHEZ PÉREZ DEL POZO</w:t>
      </w:r>
      <w:r w:rsidR="00570EF7" w:rsidRPr="00E41B4A">
        <w:rPr>
          <w:rFonts w:ascii="AvantGarde Bk BT" w:hAnsi="AvantGarde Bk BT" w:cs="Arial"/>
          <w:b/>
          <w:lang w:val="es-MX"/>
        </w:rPr>
        <w:t>.</w:t>
      </w:r>
    </w:p>
    <w:p w:rsidR="00D015A9" w:rsidRPr="00E41B4A" w:rsidRDefault="00D015A9" w:rsidP="00D015A9">
      <w:pPr>
        <w:pStyle w:val="NormalWeb"/>
        <w:jc w:val="center"/>
        <w:rPr>
          <w:rFonts w:ascii="AvantGarde Bk BT" w:hAnsi="AvantGarde Bk BT" w:cs="Arial"/>
          <w:b/>
          <w:lang w:val="es-MX"/>
        </w:rPr>
      </w:pPr>
    </w:p>
    <w:p w:rsidR="00D07ABE" w:rsidRPr="00E41B4A" w:rsidRDefault="00D07ABE" w:rsidP="00685B33">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sidR="00685B33">
        <w:rPr>
          <w:rFonts w:ascii="AvantGarde Bk BT" w:hAnsi="AvantGarde Bk BT" w:cs="Arial"/>
          <w:b/>
          <w:lang w:val="es-MX"/>
        </w:rPr>
        <w:t>DE PLENO</w:t>
      </w:r>
    </w:p>
    <w:p w:rsidR="00D07ABE" w:rsidRPr="00E41B4A" w:rsidRDefault="00D07ABE" w:rsidP="00D07ABE">
      <w:pPr>
        <w:pStyle w:val="NormalWeb"/>
        <w:rPr>
          <w:rFonts w:ascii="AvantGarde Bk BT" w:hAnsi="AvantGarde Bk BT" w:cs="Arial"/>
          <w:b/>
          <w:lang w:val="es-MX"/>
        </w:rPr>
      </w:pPr>
    </w:p>
    <w:p w:rsidR="005519B5" w:rsidRDefault="006E7DC7" w:rsidP="003E72DB">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LIC. CLAUDIA ELIZABETH ÁVALOS CEDILLO.              </w:t>
      </w:r>
      <w:r w:rsidR="003E72DB" w:rsidRPr="00E41B4A">
        <w:rPr>
          <w:rFonts w:ascii="AvantGarde Bk BT" w:hAnsi="AvantGarde Bk BT" w:cs="Arial"/>
          <w:b/>
          <w:lang w:val="es-MX"/>
        </w:rPr>
        <w:t xml:space="preserve"> LIC. ROSA MARÍA MOTILLA GARCÍA</w:t>
      </w:r>
    </w:p>
    <w:p w:rsidR="00D015A9" w:rsidRPr="00E41B4A" w:rsidRDefault="00D015A9" w:rsidP="003E72DB">
      <w:pPr>
        <w:pStyle w:val="NormalWeb"/>
        <w:jc w:val="center"/>
        <w:rPr>
          <w:rFonts w:ascii="AvantGarde Bk BT" w:hAnsi="AvantGarde Bk BT" w:cs="Arial"/>
          <w:sz w:val="16"/>
          <w:szCs w:val="16"/>
          <w:lang w:val="es-MX"/>
        </w:rPr>
      </w:pP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F12E48" w:rsidRPr="003270BA" w:rsidRDefault="00F12E48" w:rsidP="00F12E48">
      <w:pPr>
        <w:jc w:val="both"/>
        <w:rPr>
          <w:rFonts w:ascii="AvantGarde Bk BT" w:eastAsia="Arial Unicode MS" w:hAnsi="AvantGarde Bk BT" w:cs="Arial Unicode MS"/>
          <w:sz w:val="18"/>
          <w:szCs w:val="18"/>
        </w:rPr>
      </w:pPr>
      <w:r w:rsidRPr="003270BA">
        <w:rPr>
          <w:rFonts w:ascii="AvantGarde Bk BT" w:eastAsia="Arial Unicode MS" w:hAnsi="AvantGarde Bk BT" w:cs="Arial Unicode MS"/>
          <w:sz w:val="18"/>
          <w:szCs w:val="18"/>
        </w:rPr>
        <w:t xml:space="preserve">ESTAS FIRMAS PERTENECEN A LA RESOLUCIÓN </w:t>
      </w:r>
      <w:r>
        <w:rPr>
          <w:rFonts w:ascii="AvantGarde Bk BT" w:eastAsia="Arial Unicode MS" w:hAnsi="AvantGarde Bk BT" w:cs="Arial Unicode MS"/>
          <w:sz w:val="18"/>
          <w:szCs w:val="18"/>
        </w:rPr>
        <w:t>DEL RECURSO DE REVISIÓN</w:t>
      </w:r>
      <w:r w:rsidRPr="003270BA">
        <w:rPr>
          <w:rFonts w:ascii="AvantGarde Bk BT" w:eastAsia="Arial Unicode MS" w:hAnsi="AvantGarde Bk BT" w:cs="Arial Unicode MS"/>
          <w:sz w:val="18"/>
          <w:szCs w:val="18"/>
        </w:rPr>
        <w:t xml:space="preserve"> </w:t>
      </w:r>
      <w:r>
        <w:rPr>
          <w:rFonts w:ascii="AvantGarde Bk BT" w:eastAsia="Arial Unicode MS" w:hAnsi="AvantGarde Bk BT" w:cs="Arial Unicode MS"/>
          <w:sz w:val="18"/>
          <w:szCs w:val="18"/>
        </w:rPr>
        <w:t>42</w:t>
      </w:r>
      <w:r>
        <w:rPr>
          <w:rFonts w:ascii="AvantGarde Bk BT" w:eastAsia="Arial Unicode MS" w:hAnsi="AvantGarde Bk BT" w:cs="Arial Unicode MS"/>
          <w:sz w:val="18"/>
          <w:szCs w:val="18"/>
        </w:rPr>
        <w:t>7/2017-1 PRESENTADO</w:t>
      </w:r>
      <w:r w:rsidRPr="003270BA">
        <w:rPr>
          <w:rFonts w:ascii="AvantGarde Bk BT" w:eastAsia="Arial Unicode MS" w:hAnsi="AvantGarde Bk BT" w:cs="Arial Unicode MS"/>
          <w:sz w:val="18"/>
          <w:szCs w:val="18"/>
        </w:rPr>
        <w:t xml:space="preserve"> POR MEDIO </w:t>
      </w:r>
      <w:r>
        <w:rPr>
          <w:rFonts w:ascii="AvantGarde Bk BT" w:eastAsia="Arial Unicode MS" w:hAnsi="AvantGarde Bk BT" w:cs="Arial Unicode MS"/>
          <w:sz w:val="18"/>
          <w:szCs w:val="18"/>
        </w:rPr>
        <w:t xml:space="preserve">DE LA PLATAFORMA NACIONAL DE TRANSPARENCIA SAN LUIS POTOSÍ EN CONTRA DEL </w:t>
      </w:r>
      <w:r w:rsidRPr="00F12E48">
        <w:rPr>
          <w:rFonts w:ascii="AvantGarde Bk BT" w:eastAsia="Arial Unicode MS" w:hAnsi="AvantGarde Bk BT" w:cs="Arial Unicode MS"/>
          <w:sz w:val="18"/>
          <w:szCs w:val="18"/>
        </w:rPr>
        <w:t>SINDICATO ORGANIZADO LIBRE DE TRABAJADORES DE GOBIERNO DEL ESTADO.</w:t>
      </w:r>
      <w:r>
        <w:rPr>
          <w:rFonts w:ascii="AvantGarde Bk BT" w:eastAsia="Arial Unicode MS" w:hAnsi="AvantGarde Bk BT" w:cs="Arial Unicode MS"/>
          <w:sz w:val="18"/>
          <w:szCs w:val="18"/>
        </w:rPr>
        <w:t xml:space="preserve"> Y QUE FUE APROBADA</w:t>
      </w:r>
      <w:r w:rsidRPr="003270BA">
        <w:rPr>
          <w:rFonts w:ascii="AvantGarde Bk BT" w:eastAsia="Arial Unicode MS" w:hAnsi="AvantGarde Bk BT" w:cs="Arial Unicode MS"/>
          <w:sz w:val="18"/>
          <w:szCs w:val="18"/>
        </w:rPr>
        <w:t xml:space="preserve"> EN SESIÓN EXTRAORDINARIA DE </w:t>
      </w:r>
      <w:r>
        <w:rPr>
          <w:rFonts w:ascii="AvantGarde Bk BT" w:eastAsia="Arial Unicode MS" w:hAnsi="AvantGarde Bk BT" w:cs="Arial Unicode MS"/>
          <w:sz w:val="18"/>
          <w:szCs w:val="18"/>
        </w:rPr>
        <w:t>13 TRECE DE SEPTIEMBRE</w:t>
      </w:r>
      <w:r>
        <w:rPr>
          <w:rFonts w:ascii="AvantGarde Bk BT" w:eastAsia="Arial Unicode MS" w:hAnsi="AvantGarde Bk BT" w:cs="Arial Unicode MS"/>
          <w:sz w:val="18"/>
          <w:szCs w:val="18"/>
        </w:rPr>
        <w:t xml:space="preserve"> DE 2017 DOS MIL DIECISIETE.</w:t>
      </w:r>
    </w:p>
    <w:p w:rsidR="00654262" w:rsidRDefault="00654262" w:rsidP="00654262">
      <w:pPr>
        <w:jc w:val="both"/>
        <w:rPr>
          <w:rFonts w:ascii="AvantGarde Bk BT" w:eastAsia="Arial Unicode MS" w:hAnsi="AvantGarde Bk BT" w:cs="Arial Unicode MS"/>
          <w:color w:val="4F81BD"/>
          <w:sz w:val="18"/>
          <w:szCs w:val="18"/>
        </w:rPr>
      </w:pPr>
      <w:bookmarkStart w:id="1" w:name="_GoBack"/>
      <w:bookmarkEnd w:id="1"/>
    </w:p>
    <w:p w:rsidR="006E7DC7" w:rsidRPr="00E41B4A" w:rsidRDefault="006E7DC7" w:rsidP="000E3219">
      <w:pPr>
        <w:autoSpaceDE w:val="0"/>
        <w:autoSpaceDN w:val="0"/>
        <w:adjustRightInd w:val="0"/>
        <w:spacing w:after="0" w:line="480" w:lineRule="auto"/>
        <w:jc w:val="both"/>
        <w:rPr>
          <w:rFonts w:ascii="AvantGarde Bk BT" w:hAnsi="AvantGarde Bk BT" w:cs="Arial"/>
          <w:sz w:val="12"/>
          <w:szCs w:val="12"/>
        </w:rPr>
      </w:pPr>
    </w:p>
    <w:sectPr w:rsidR="006E7DC7" w:rsidRPr="00E41B4A" w:rsidSect="00171EFF">
      <w:headerReference w:type="default" r:id="rId10"/>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0F2A" w:rsidRDefault="00160F2A" w:rsidP="003864ED">
      <w:pPr>
        <w:spacing w:after="0" w:line="240" w:lineRule="auto"/>
      </w:pPr>
      <w:r>
        <w:separator/>
      </w:r>
    </w:p>
  </w:endnote>
  <w:endnote w:type="continuationSeparator" w:id="0">
    <w:p w:rsidR="00160F2A" w:rsidRDefault="00160F2A"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0F2A" w:rsidRDefault="00160F2A" w:rsidP="003864ED">
      <w:pPr>
        <w:spacing w:after="0" w:line="240" w:lineRule="auto"/>
      </w:pPr>
      <w:r>
        <w:separator/>
      </w:r>
    </w:p>
  </w:footnote>
  <w:footnote w:type="continuationSeparator" w:id="0">
    <w:p w:rsidR="00160F2A" w:rsidRDefault="00160F2A"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E6789B" w:rsidRDefault="00E6789B">
        <w:pPr>
          <w:pStyle w:val="Encabezado"/>
          <w:jc w:val="center"/>
        </w:pPr>
        <w:r>
          <w:fldChar w:fldCharType="begin"/>
        </w:r>
        <w:r>
          <w:instrText>PAGE   \* MERGEFORMAT</w:instrText>
        </w:r>
        <w:r>
          <w:fldChar w:fldCharType="separate"/>
        </w:r>
        <w:r w:rsidR="00F12E48" w:rsidRPr="00F12E48">
          <w:rPr>
            <w:noProof/>
            <w:lang w:val="es-ES"/>
          </w:rPr>
          <w:t>18</w:t>
        </w:r>
        <w:r>
          <w:fldChar w:fldCharType="end"/>
        </w:r>
      </w:p>
    </w:sdtContent>
  </w:sdt>
  <w:p w:rsidR="00E6789B" w:rsidRDefault="00695BB6" w:rsidP="00F5628E">
    <w:pPr>
      <w:pStyle w:val="Encabezado"/>
      <w:jc w:val="right"/>
    </w:pPr>
    <w:r>
      <w:t>RECURSO DE REVISIÓN 427</w:t>
    </w:r>
    <w:r w:rsidR="00E6789B">
      <w:t>/2017-1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4"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7"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3B3D4B89"/>
    <w:multiLevelType w:val="hybridMultilevel"/>
    <w:tmpl w:val="19F63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17"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19"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2302149"/>
    <w:multiLevelType w:val="hybridMultilevel"/>
    <w:tmpl w:val="2954D8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3"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AF502CA"/>
    <w:multiLevelType w:val="hybridMultilevel"/>
    <w:tmpl w:val="4E3242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5" w15:restartNumberingAfterBreak="0">
    <w:nsid w:val="6ED061E0"/>
    <w:multiLevelType w:val="hybridMultilevel"/>
    <w:tmpl w:val="CAA6CFD4"/>
    <w:lvl w:ilvl="0" w:tplc="A4B8C61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7"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8"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3"/>
  </w:num>
  <w:num w:numId="4">
    <w:abstractNumId w:val="28"/>
  </w:num>
  <w:num w:numId="5">
    <w:abstractNumId w:val="19"/>
  </w:num>
  <w:num w:numId="6">
    <w:abstractNumId w:val="22"/>
  </w:num>
  <w:num w:numId="7">
    <w:abstractNumId w:val="26"/>
  </w:num>
  <w:num w:numId="8">
    <w:abstractNumId w:val="29"/>
  </w:num>
  <w:num w:numId="9">
    <w:abstractNumId w:val="6"/>
  </w:num>
  <w:num w:numId="10">
    <w:abstractNumId w:val="11"/>
  </w:num>
  <w:num w:numId="11">
    <w:abstractNumId w:val="9"/>
  </w:num>
  <w:num w:numId="12">
    <w:abstractNumId w:val="16"/>
  </w:num>
  <w:num w:numId="13">
    <w:abstractNumId w:val="7"/>
  </w:num>
  <w:num w:numId="14">
    <w:abstractNumId w:val="15"/>
  </w:num>
  <w:num w:numId="15">
    <w:abstractNumId w:val="2"/>
  </w:num>
  <w:num w:numId="16">
    <w:abstractNumId w:val="14"/>
  </w:num>
  <w:num w:numId="17">
    <w:abstractNumId w:val="0"/>
  </w:num>
  <w:num w:numId="18">
    <w:abstractNumId w:val="8"/>
  </w:num>
  <w:num w:numId="19">
    <w:abstractNumId w:val="5"/>
  </w:num>
  <w:num w:numId="20">
    <w:abstractNumId w:val="23"/>
  </w:num>
  <w:num w:numId="21">
    <w:abstractNumId w:val="1"/>
  </w:num>
  <w:num w:numId="22">
    <w:abstractNumId w:val="10"/>
  </w:num>
  <w:num w:numId="23">
    <w:abstractNumId w:val="27"/>
  </w:num>
  <w:num w:numId="24">
    <w:abstractNumId w:val="18"/>
  </w:num>
  <w:num w:numId="25">
    <w:abstractNumId w:val="4"/>
  </w:num>
  <w:num w:numId="26">
    <w:abstractNumId w:val="21"/>
  </w:num>
  <w:num w:numId="27">
    <w:abstractNumId w:val="25"/>
  </w:num>
  <w:num w:numId="28">
    <w:abstractNumId w:val="20"/>
  </w:num>
  <w:num w:numId="29">
    <w:abstractNumId w:val="24"/>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6DC0"/>
    <w:rsid w:val="00000672"/>
    <w:rsid w:val="00003183"/>
    <w:rsid w:val="00003911"/>
    <w:rsid w:val="0000561E"/>
    <w:rsid w:val="00011877"/>
    <w:rsid w:val="00014597"/>
    <w:rsid w:val="00014DBF"/>
    <w:rsid w:val="00015009"/>
    <w:rsid w:val="00021ACA"/>
    <w:rsid w:val="00022EC9"/>
    <w:rsid w:val="00023DDC"/>
    <w:rsid w:val="0003026A"/>
    <w:rsid w:val="00030489"/>
    <w:rsid w:val="00031AAC"/>
    <w:rsid w:val="0003579D"/>
    <w:rsid w:val="00036242"/>
    <w:rsid w:val="00036EEB"/>
    <w:rsid w:val="000373ED"/>
    <w:rsid w:val="00037BEF"/>
    <w:rsid w:val="0004274F"/>
    <w:rsid w:val="00043069"/>
    <w:rsid w:val="000442C8"/>
    <w:rsid w:val="000463C6"/>
    <w:rsid w:val="0005350F"/>
    <w:rsid w:val="00056CD0"/>
    <w:rsid w:val="00060AB4"/>
    <w:rsid w:val="00061F3E"/>
    <w:rsid w:val="00063B02"/>
    <w:rsid w:val="000644B7"/>
    <w:rsid w:val="00064C42"/>
    <w:rsid w:val="0006595D"/>
    <w:rsid w:val="00066886"/>
    <w:rsid w:val="00067C30"/>
    <w:rsid w:val="0007175D"/>
    <w:rsid w:val="00071C60"/>
    <w:rsid w:val="000728F5"/>
    <w:rsid w:val="00074BB9"/>
    <w:rsid w:val="00076B14"/>
    <w:rsid w:val="00077465"/>
    <w:rsid w:val="00082C2F"/>
    <w:rsid w:val="0008404D"/>
    <w:rsid w:val="00084D2D"/>
    <w:rsid w:val="000868C7"/>
    <w:rsid w:val="00087AE8"/>
    <w:rsid w:val="00090DE2"/>
    <w:rsid w:val="00091003"/>
    <w:rsid w:val="0009122C"/>
    <w:rsid w:val="00093656"/>
    <w:rsid w:val="00095EF2"/>
    <w:rsid w:val="000A2AE6"/>
    <w:rsid w:val="000A561F"/>
    <w:rsid w:val="000B5817"/>
    <w:rsid w:val="000B5996"/>
    <w:rsid w:val="000B76E0"/>
    <w:rsid w:val="000C267C"/>
    <w:rsid w:val="000C5A0A"/>
    <w:rsid w:val="000C651F"/>
    <w:rsid w:val="000D2AA4"/>
    <w:rsid w:val="000D2E07"/>
    <w:rsid w:val="000D3CDB"/>
    <w:rsid w:val="000E0B71"/>
    <w:rsid w:val="000E3219"/>
    <w:rsid w:val="000E6C86"/>
    <w:rsid w:val="000F4124"/>
    <w:rsid w:val="000F6E8F"/>
    <w:rsid w:val="00100D51"/>
    <w:rsid w:val="001018D9"/>
    <w:rsid w:val="00102D16"/>
    <w:rsid w:val="0010541E"/>
    <w:rsid w:val="00105647"/>
    <w:rsid w:val="001116F8"/>
    <w:rsid w:val="00120101"/>
    <w:rsid w:val="00120791"/>
    <w:rsid w:val="00121981"/>
    <w:rsid w:val="00122F31"/>
    <w:rsid w:val="00123424"/>
    <w:rsid w:val="00126FE3"/>
    <w:rsid w:val="00127740"/>
    <w:rsid w:val="001318E1"/>
    <w:rsid w:val="001319C3"/>
    <w:rsid w:val="001319EF"/>
    <w:rsid w:val="00133F96"/>
    <w:rsid w:val="00137C6E"/>
    <w:rsid w:val="00140890"/>
    <w:rsid w:val="00141B32"/>
    <w:rsid w:val="00141CFC"/>
    <w:rsid w:val="001458BC"/>
    <w:rsid w:val="00152F21"/>
    <w:rsid w:val="00154820"/>
    <w:rsid w:val="00155B8C"/>
    <w:rsid w:val="00160C23"/>
    <w:rsid w:val="00160F2A"/>
    <w:rsid w:val="00161D63"/>
    <w:rsid w:val="001668D0"/>
    <w:rsid w:val="001705B7"/>
    <w:rsid w:val="00170DED"/>
    <w:rsid w:val="00171EFF"/>
    <w:rsid w:val="001725DC"/>
    <w:rsid w:val="00177079"/>
    <w:rsid w:val="0018154B"/>
    <w:rsid w:val="00184D50"/>
    <w:rsid w:val="00185611"/>
    <w:rsid w:val="001872DB"/>
    <w:rsid w:val="00190F4B"/>
    <w:rsid w:val="0019180E"/>
    <w:rsid w:val="00195F63"/>
    <w:rsid w:val="00196761"/>
    <w:rsid w:val="001A0DB6"/>
    <w:rsid w:val="001A26DE"/>
    <w:rsid w:val="001A4723"/>
    <w:rsid w:val="001A64D6"/>
    <w:rsid w:val="001A7AFD"/>
    <w:rsid w:val="001B293B"/>
    <w:rsid w:val="001B4497"/>
    <w:rsid w:val="001B71E6"/>
    <w:rsid w:val="001B7749"/>
    <w:rsid w:val="001C179A"/>
    <w:rsid w:val="001C1AAF"/>
    <w:rsid w:val="001C4F1E"/>
    <w:rsid w:val="001C5477"/>
    <w:rsid w:val="001C5E7D"/>
    <w:rsid w:val="001C7C27"/>
    <w:rsid w:val="001D076D"/>
    <w:rsid w:val="001D0997"/>
    <w:rsid w:val="001D24D3"/>
    <w:rsid w:val="001D2FDE"/>
    <w:rsid w:val="001D5BF5"/>
    <w:rsid w:val="001E06F9"/>
    <w:rsid w:val="001E0E77"/>
    <w:rsid w:val="001E1A1B"/>
    <w:rsid w:val="001E2013"/>
    <w:rsid w:val="001E30A0"/>
    <w:rsid w:val="001E3416"/>
    <w:rsid w:val="001E5012"/>
    <w:rsid w:val="001F117B"/>
    <w:rsid w:val="001F5274"/>
    <w:rsid w:val="00203986"/>
    <w:rsid w:val="002054DA"/>
    <w:rsid w:val="00205516"/>
    <w:rsid w:val="002077E4"/>
    <w:rsid w:val="0021184A"/>
    <w:rsid w:val="00211C8A"/>
    <w:rsid w:val="00212BEE"/>
    <w:rsid w:val="00217EA4"/>
    <w:rsid w:val="0022093F"/>
    <w:rsid w:val="0022109A"/>
    <w:rsid w:val="002221A8"/>
    <w:rsid w:val="002223B4"/>
    <w:rsid w:val="00225D20"/>
    <w:rsid w:val="00225E11"/>
    <w:rsid w:val="002265A5"/>
    <w:rsid w:val="00233938"/>
    <w:rsid w:val="002350B9"/>
    <w:rsid w:val="00235897"/>
    <w:rsid w:val="00237D8D"/>
    <w:rsid w:val="002402FC"/>
    <w:rsid w:val="00240F49"/>
    <w:rsid w:val="00242BB8"/>
    <w:rsid w:val="002432B3"/>
    <w:rsid w:val="00244157"/>
    <w:rsid w:val="00245316"/>
    <w:rsid w:val="00246E72"/>
    <w:rsid w:val="002478BA"/>
    <w:rsid w:val="00247C1B"/>
    <w:rsid w:val="002507B9"/>
    <w:rsid w:val="00251A9A"/>
    <w:rsid w:val="00252B5A"/>
    <w:rsid w:val="0025606D"/>
    <w:rsid w:val="002617A4"/>
    <w:rsid w:val="002623DE"/>
    <w:rsid w:val="0026483E"/>
    <w:rsid w:val="002671A2"/>
    <w:rsid w:val="002703F0"/>
    <w:rsid w:val="00270730"/>
    <w:rsid w:val="002717F3"/>
    <w:rsid w:val="00271861"/>
    <w:rsid w:val="00274990"/>
    <w:rsid w:val="0027610D"/>
    <w:rsid w:val="0028484D"/>
    <w:rsid w:val="0028485B"/>
    <w:rsid w:val="00286C5C"/>
    <w:rsid w:val="00286E14"/>
    <w:rsid w:val="0028761E"/>
    <w:rsid w:val="00290472"/>
    <w:rsid w:val="00290593"/>
    <w:rsid w:val="0029469E"/>
    <w:rsid w:val="0029483C"/>
    <w:rsid w:val="002A1696"/>
    <w:rsid w:val="002A207A"/>
    <w:rsid w:val="002B28EF"/>
    <w:rsid w:val="002B5923"/>
    <w:rsid w:val="002B637A"/>
    <w:rsid w:val="002C1259"/>
    <w:rsid w:val="002C58FC"/>
    <w:rsid w:val="002D32AC"/>
    <w:rsid w:val="002D34F7"/>
    <w:rsid w:val="002D44FE"/>
    <w:rsid w:val="002D6893"/>
    <w:rsid w:val="002E1F75"/>
    <w:rsid w:val="002E3E6F"/>
    <w:rsid w:val="002E6987"/>
    <w:rsid w:val="002E7DC2"/>
    <w:rsid w:val="002F0788"/>
    <w:rsid w:val="002F2514"/>
    <w:rsid w:val="002F2FE8"/>
    <w:rsid w:val="002F38D0"/>
    <w:rsid w:val="003018DB"/>
    <w:rsid w:val="00302838"/>
    <w:rsid w:val="00303BDF"/>
    <w:rsid w:val="00303BFF"/>
    <w:rsid w:val="0030483F"/>
    <w:rsid w:val="00315493"/>
    <w:rsid w:val="00315930"/>
    <w:rsid w:val="00316BBE"/>
    <w:rsid w:val="00321CCA"/>
    <w:rsid w:val="00322574"/>
    <w:rsid w:val="00324166"/>
    <w:rsid w:val="00325767"/>
    <w:rsid w:val="00327403"/>
    <w:rsid w:val="00343B88"/>
    <w:rsid w:val="00356889"/>
    <w:rsid w:val="00356ADC"/>
    <w:rsid w:val="003573C5"/>
    <w:rsid w:val="00357EFE"/>
    <w:rsid w:val="00370F28"/>
    <w:rsid w:val="00373145"/>
    <w:rsid w:val="00373A8B"/>
    <w:rsid w:val="0037429D"/>
    <w:rsid w:val="00375B6C"/>
    <w:rsid w:val="00376095"/>
    <w:rsid w:val="00380AFE"/>
    <w:rsid w:val="003810F5"/>
    <w:rsid w:val="003816EE"/>
    <w:rsid w:val="00383944"/>
    <w:rsid w:val="00383A56"/>
    <w:rsid w:val="00384846"/>
    <w:rsid w:val="003848C3"/>
    <w:rsid w:val="003858A0"/>
    <w:rsid w:val="00386376"/>
    <w:rsid w:val="003864ED"/>
    <w:rsid w:val="0038760F"/>
    <w:rsid w:val="00391F31"/>
    <w:rsid w:val="00393DFE"/>
    <w:rsid w:val="00396B6B"/>
    <w:rsid w:val="003A2315"/>
    <w:rsid w:val="003A3516"/>
    <w:rsid w:val="003A3FB9"/>
    <w:rsid w:val="003A644B"/>
    <w:rsid w:val="003B181F"/>
    <w:rsid w:val="003B19C7"/>
    <w:rsid w:val="003B3AC2"/>
    <w:rsid w:val="003B5506"/>
    <w:rsid w:val="003B6C9B"/>
    <w:rsid w:val="003B6FB6"/>
    <w:rsid w:val="003B70E1"/>
    <w:rsid w:val="003C2A7C"/>
    <w:rsid w:val="003C3816"/>
    <w:rsid w:val="003C4BA6"/>
    <w:rsid w:val="003C4EDB"/>
    <w:rsid w:val="003C5D74"/>
    <w:rsid w:val="003D6998"/>
    <w:rsid w:val="003D7984"/>
    <w:rsid w:val="003E094A"/>
    <w:rsid w:val="003E0A8F"/>
    <w:rsid w:val="003E3F70"/>
    <w:rsid w:val="003E72DB"/>
    <w:rsid w:val="003E75AE"/>
    <w:rsid w:val="003F076E"/>
    <w:rsid w:val="003F57CD"/>
    <w:rsid w:val="003F6200"/>
    <w:rsid w:val="0040087C"/>
    <w:rsid w:val="0040497D"/>
    <w:rsid w:val="00407266"/>
    <w:rsid w:val="00413B0A"/>
    <w:rsid w:val="004143E1"/>
    <w:rsid w:val="0041566E"/>
    <w:rsid w:val="004177B3"/>
    <w:rsid w:val="00420561"/>
    <w:rsid w:val="00420FE9"/>
    <w:rsid w:val="00422CD1"/>
    <w:rsid w:val="00423A65"/>
    <w:rsid w:val="004242FC"/>
    <w:rsid w:val="00425AC0"/>
    <w:rsid w:val="00425F57"/>
    <w:rsid w:val="00430D80"/>
    <w:rsid w:val="00440528"/>
    <w:rsid w:val="00446DD1"/>
    <w:rsid w:val="004475C3"/>
    <w:rsid w:val="00447737"/>
    <w:rsid w:val="00447F23"/>
    <w:rsid w:val="00451286"/>
    <w:rsid w:val="00453771"/>
    <w:rsid w:val="00455D66"/>
    <w:rsid w:val="00464B11"/>
    <w:rsid w:val="004654C4"/>
    <w:rsid w:val="0046794C"/>
    <w:rsid w:val="00470A00"/>
    <w:rsid w:val="00475471"/>
    <w:rsid w:val="00482D48"/>
    <w:rsid w:val="00484883"/>
    <w:rsid w:val="00485653"/>
    <w:rsid w:val="00485D04"/>
    <w:rsid w:val="004861E9"/>
    <w:rsid w:val="00491F18"/>
    <w:rsid w:val="00493E84"/>
    <w:rsid w:val="00496E1B"/>
    <w:rsid w:val="004A0619"/>
    <w:rsid w:val="004A1732"/>
    <w:rsid w:val="004A18EA"/>
    <w:rsid w:val="004A4EE1"/>
    <w:rsid w:val="004A578D"/>
    <w:rsid w:val="004A768D"/>
    <w:rsid w:val="004B27A3"/>
    <w:rsid w:val="004B4E23"/>
    <w:rsid w:val="004B6105"/>
    <w:rsid w:val="004C332D"/>
    <w:rsid w:val="004C37CE"/>
    <w:rsid w:val="004C6BF8"/>
    <w:rsid w:val="004D36C8"/>
    <w:rsid w:val="004D72F6"/>
    <w:rsid w:val="004E317D"/>
    <w:rsid w:val="004F55B3"/>
    <w:rsid w:val="004F6F21"/>
    <w:rsid w:val="00500E95"/>
    <w:rsid w:val="00503465"/>
    <w:rsid w:val="00504B9C"/>
    <w:rsid w:val="005064EB"/>
    <w:rsid w:val="00506847"/>
    <w:rsid w:val="005077C4"/>
    <w:rsid w:val="005079A3"/>
    <w:rsid w:val="00511213"/>
    <w:rsid w:val="00511A2B"/>
    <w:rsid w:val="00511DA2"/>
    <w:rsid w:val="00513227"/>
    <w:rsid w:val="005134BA"/>
    <w:rsid w:val="005138A0"/>
    <w:rsid w:val="00517B6D"/>
    <w:rsid w:val="00522A5C"/>
    <w:rsid w:val="00526DE9"/>
    <w:rsid w:val="005324AB"/>
    <w:rsid w:val="005343EC"/>
    <w:rsid w:val="00541EA8"/>
    <w:rsid w:val="005434C2"/>
    <w:rsid w:val="005446BE"/>
    <w:rsid w:val="00544802"/>
    <w:rsid w:val="00544A34"/>
    <w:rsid w:val="0054603A"/>
    <w:rsid w:val="005519B5"/>
    <w:rsid w:val="00553BEF"/>
    <w:rsid w:val="00554F9D"/>
    <w:rsid w:val="00556CE3"/>
    <w:rsid w:val="00556D16"/>
    <w:rsid w:val="0056280D"/>
    <w:rsid w:val="005629B8"/>
    <w:rsid w:val="00567797"/>
    <w:rsid w:val="00567A71"/>
    <w:rsid w:val="0057080B"/>
    <w:rsid w:val="00570EF7"/>
    <w:rsid w:val="00572FEB"/>
    <w:rsid w:val="005832ED"/>
    <w:rsid w:val="00587361"/>
    <w:rsid w:val="005908F9"/>
    <w:rsid w:val="0059312F"/>
    <w:rsid w:val="00594CEF"/>
    <w:rsid w:val="00595D2F"/>
    <w:rsid w:val="00595D79"/>
    <w:rsid w:val="005978D5"/>
    <w:rsid w:val="005A766F"/>
    <w:rsid w:val="005A77CD"/>
    <w:rsid w:val="005B31AE"/>
    <w:rsid w:val="005B3277"/>
    <w:rsid w:val="005B36EF"/>
    <w:rsid w:val="005B4CC9"/>
    <w:rsid w:val="005B593E"/>
    <w:rsid w:val="005B670E"/>
    <w:rsid w:val="005B7823"/>
    <w:rsid w:val="005C293F"/>
    <w:rsid w:val="005C30A0"/>
    <w:rsid w:val="005D1F0C"/>
    <w:rsid w:val="005D22F8"/>
    <w:rsid w:val="005D4D42"/>
    <w:rsid w:val="005D510E"/>
    <w:rsid w:val="005D5847"/>
    <w:rsid w:val="005D5CBA"/>
    <w:rsid w:val="005E35D8"/>
    <w:rsid w:val="005E76B6"/>
    <w:rsid w:val="005E7E91"/>
    <w:rsid w:val="005F0628"/>
    <w:rsid w:val="005F1DB0"/>
    <w:rsid w:val="005F469A"/>
    <w:rsid w:val="005F696D"/>
    <w:rsid w:val="0060016D"/>
    <w:rsid w:val="006062E5"/>
    <w:rsid w:val="006075E5"/>
    <w:rsid w:val="00610160"/>
    <w:rsid w:val="00611757"/>
    <w:rsid w:val="0061421E"/>
    <w:rsid w:val="0061495B"/>
    <w:rsid w:val="00615440"/>
    <w:rsid w:val="00615845"/>
    <w:rsid w:val="00617400"/>
    <w:rsid w:val="0062446F"/>
    <w:rsid w:val="006260AF"/>
    <w:rsid w:val="00632711"/>
    <w:rsid w:val="006357FD"/>
    <w:rsid w:val="00636A24"/>
    <w:rsid w:val="00636A6A"/>
    <w:rsid w:val="00640472"/>
    <w:rsid w:val="006429FF"/>
    <w:rsid w:val="00642DD0"/>
    <w:rsid w:val="00642DD9"/>
    <w:rsid w:val="0064354B"/>
    <w:rsid w:val="00646143"/>
    <w:rsid w:val="00646ADB"/>
    <w:rsid w:val="00651D09"/>
    <w:rsid w:val="00653926"/>
    <w:rsid w:val="00654262"/>
    <w:rsid w:val="00656612"/>
    <w:rsid w:val="006577AE"/>
    <w:rsid w:val="00665586"/>
    <w:rsid w:val="00667DF6"/>
    <w:rsid w:val="00667E11"/>
    <w:rsid w:val="006717BD"/>
    <w:rsid w:val="0067211F"/>
    <w:rsid w:val="006742FB"/>
    <w:rsid w:val="00675001"/>
    <w:rsid w:val="00680C73"/>
    <w:rsid w:val="00682524"/>
    <w:rsid w:val="006826A3"/>
    <w:rsid w:val="00683A9F"/>
    <w:rsid w:val="006846F7"/>
    <w:rsid w:val="00685B33"/>
    <w:rsid w:val="00687830"/>
    <w:rsid w:val="006927F9"/>
    <w:rsid w:val="006938EB"/>
    <w:rsid w:val="006944B9"/>
    <w:rsid w:val="00694E65"/>
    <w:rsid w:val="00695BB6"/>
    <w:rsid w:val="006A337F"/>
    <w:rsid w:val="006A40CC"/>
    <w:rsid w:val="006B45C7"/>
    <w:rsid w:val="006B762C"/>
    <w:rsid w:val="006C22E5"/>
    <w:rsid w:val="006C2F73"/>
    <w:rsid w:val="006C3E35"/>
    <w:rsid w:val="006C6F7D"/>
    <w:rsid w:val="006C7DF6"/>
    <w:rsid w:val="006D522D"/>
    <w:rsid w:val="006D5EE9"/>
    <w:rsid w:val="006D64D2"/>
    <w:rsid w:val="006E05D6"/>
    <w:rsid w:val="006E1079"/>
    <w:rsid w:val="006E3422"/>
    <w:rsid w:val="006E40F1"/>
    <w:rsid w:val="006E798E"/>
    <w:rsid w:val="006E7DC7"/>
    <w:rsid w:val="006F11D2"/>
    <w:rsid w:val="006F1533"/>
    <w:rsid w:val="006F1D30"/>
    <w:rsid w:val="006F2F79"/>
    <w:rsid w:val="006F54AA"/>
    <w:rsid w:val="006F58D3"/>
    <w:rsid w:val="006F5CD1"/>
    <w:rsid w:val="006F620C"/>
    <w:rsid w:val="006F72A6"/>
    <w:rsid w:val="0070153D"/>
    <w:rsid w:val="007024E3"/>
    <w:rsid w:val="0070319A"/>
    <w:rsid w:val="00705C1A"/>
    <w:rsid w:val="00705E49"/>
    <w:rsid w:val="00712839"/>
    <w:rsid w:val="00715CEA"/>
    <w:rsid w:val="00717265"/>
    <w:rsid w:val="00717EFD"/>
    <w:rsid w:val="00721576"/>
    <w:rsid w:val="00723E2D"/>
    <w:rsid w:val="00727965"/>
    <w:rsid w:val="007324C7"/>
    <w:rsid w:val="007326CA"/>
    <w:rsid w:val="0073360E"/>
    <w:rsid w:val="0073374C"/>
    <w:rsid w:val="00733F4D"/>
    <w:rsid w:val="00736127"/>
    <w:rsid w:val="00737CE0"/>
    <w:rsid w:val="00741065"/>
    <w:rsid w:val="00741579"/>
    <w:rsid w:val="0074167A"/>
    <w:rsid w:val="00741A77"/>
    <w:rsid w:val="00742DE9"/>
    <w:rsid w:val="007465B5"/>
    <w:rsid w:val="00747A4E"/>
    <w:rsid w:val="00752E45"/>
    <w:rsid w:val="007538A3"/>
    <w:rsid w:val="00753F00"/>
    <w:rsid w:val="007540DC"/>
    <w:rsid w:val="0075424D"/>
    <w:rsid w:val="00754880"/>
    <w:rsid w:val="00755F17"/>
    <w:rsid w:val="0075783E"/>
    <w:rsid w:val="0076090D"/>
    <w:rsid w:val="00761371"/>
    <w:rsid w:val="007633E8"/>
    <w:rsid w:val="00763861"/>
    <w:rsid w:val="00764770"/>
    <w:rsid w:val="00770E5D"/>
    <w:rsid w:val="007718BD"/>
    <w:rsid w:val="00772DF6"/>
    <w:rsid w:val="00784929"/>
    <w:rsid w:val="00784E7A"/>
    <w:rsid w:val="007908C9"/>
    <w:rsid w:val="007924FF"/>
    <w:rsid w:val="00792A91"/>
    <w:rsid w:val="00792BB9"/>
    <w:rsid w:val="00793C35"/>
    <w:rsid w:val="00793D14"/>
    <w:rsid w:val="00793F75"/>
    <w:rsid w:val="0079706F"/>
    <w:rsid w:val="007A0281"/>
    <w:rsid w:val="007A314E"/>
    <w:rsid w:val="007A37E8"/>
    <w:rsid w:val="007A5DC2"/>
    <w:rsid w:val="007A67A6"/>
    <w:rsid w:val="007B27EC"/>
    <w:rsid w:val="007C0BA5"/>
    <w:rsid w:val="007C15E7"/>
    <w:rsid w:val="007C1EBC"/>
    <w:rsid w:val="007C21DC"/>
    <w:rsid w:val="007C2E69"/>
    <w:rsid w:val="007C4ADB"/>
    <w:rsid w:val="007C7E86"/>
    <w:rsid w:val="007D0BDE"/>
    <w:rsid w:val="007D301E"/>
    <w:rsid w:val="007D46E4"/>
    <w:rsid w:val="007D52D7"/>
    <w:rsid w:val="007D5749"/>
    <w:rsid w:val="007D60B8"/>
    <w:rsid w:val="007D7BC9"/>
    <w:rsid w:val="007E3AAB"/>
    <w:rsid w:val="007E4714"/>
    <w:rsid w:val="007F56B0"/>
    <w:rsid w:val="008039E0"/>
    <w:rsid w:val="00807FFA"/>
    <w:rsid w:val="008152CB"/>
    <w:rsid w:val="008156B5"/>
    <w:rsid w:val="00825BF8"/>
    <w:rsid w:val="008261F7"/>
    <w:rsid w:val="00832AAB"/>
    <w:rsid w:val="00840288"/>
    <w:rsid w:val="008403C2"/>
    <w:rsid w:val="00841546"/>
    <w:rsid w:val="00842455"/>
    <w:rsid w:val="00842958"/>
    <w:rsid w:val="00847BEF"/>
    <w:rsid w:val="00847E2D"/>
    <w:rsid w:val="00856D46"/>
    <w:rsid w:val="00861633"/>
    <w:rsid w:val="0086514F"/>
    <w:rsid w:val="008677E0"/>
    <w:rsid w:val="00870BD1"/>
    <w:rsid w:val="0087526F"/>
    <w:rsid w:val="00876B36"/>
    <w:rsid w:val="00884492"/>
    <w:rsid w:val="00885454"/>
    <w:rsid w:val="00885ED4"/>
    <w:rsid w:val="00885FE2"/>
    <w:rsid w:val="008868FD"/>
    <w:rsid w:val="00886E58"/>
    <w:rsid w:val="0089100A"/>
    <w:rsid w:val="00892C4C"/>
    <w:rsid w:val="0089396A"/>
    <w:rsid w:val="00894E12"/>
    <w:rsid w:val="008A140A"/>
    <w:rsid w:val="008A6B9D"/>
    <w:rsid w:val="008A7642"/>
    <w:rsid w:val="008A785F"/>
    <w:rsid w:val="008B4BC0"/>
    <w:rsid w:val="008B6AB8"/>
    <w:rsid w:val="008C27BB"/>
    <w:rsid w:val="008C47A3"/>
    <w:rsid w:val="008C5858"/>
    <w:rsid w:val="008C5873"/>
    <w:rsid w:val="008C5A6F"/>
    <w:rsid w:val="008C63F9"/>
    <w:rsid w:val="008D03CE"/>
    <w:rsid w:val="008D1FC1"/>
    <w:rsid w:val="008D2098"/>
    <w:rsid w:val="008D7FD1"/>
    <w:rsid w:val="008E2D47"/>
    <w:rsid w:val="008E4159"/>
    <w:rsid w:val="008E428F"/>
    <w:rsid w:val="008E4BA0"/>
    <w:rsid w:val="008E7F3B"/>
    <w:rsid w:val="008F2C2D"/>
    <w:rsid w:val="008F63E5"/>
    <w:rsid w:val="008F6ACD"/>
    <w:rsid w:val="008F7BC2"/>
    <w:rsid w:val="00900779"/>
    <w:rsid w:val="00901077"/>
    <w:rsid w:val="009016F5"/>
    <w:rsid w:val="00901AD1"/>
    <w:rsid w:val="0090312A"/>
    <w:rsid w:val="00903A03"/>
    <w:rsid w:val="00904615"/>
    <w:rsid w:val="009060E8"/>
    <w:rsid w:val="00907D72"/>
    <w:rsid w:val="00912EB3"/>
    <w:rsid w:val="009131AA"/>
    <w:rsid w:val="00913EEB"/>
    <w:rsid w:val="00914AB6"/>
    <w:rsid w:val="00915283"/>
    <w:rsid w:val="009171A4"/>
    <w:rsid w:val="00923428"/>
    <w:rsid w:val="00923D7B"/>
    <w:rsid w:val="00924F21"/>
    <w:rsid w:val="00924F67"/>
    <w:rsid w:val="00926E69"/>
    <w:rsid w:val="0093267C"/>
    <w:rsid w:val="00935D5D"/>
    <w:rsid w:val="00940C09"/>
    <w:rsid w:val="009462A7"/>
    <w:rsid w:val="00947199"/>
    <w:rsid w:val="009473A8"/>
    <w:rsid w:val="00950BBD"/>
    <w:rsid w:val="00953D0B"/>
    <w:rsid w:val="00957B62"/>
    <w:rsid w:val="009600E2"/>
    <w:rsid w:val="00963B03"/>
    <w:rsid w:val="00964430"/>
    <w:rsid w:val="0096584C"/>
    <w:rsid w:val="00966802"/>
    <w:rsid w:val="00966BF3"/>
    <w:rsid w:val="00966E13"/>
    <w:rsid w:val="00967F02"/>
    <w:rsid w:val="00970B85"/>
    <w:rsid w:val="009712BE"/>
    <w:rsid w:val="0097166B"/>
    <w:rsid w:val="0097395F"/>
    <w:rsid w:val="0097548D"/>
    <w:rsid w:val="00986F13"/>
    <w:rsid w:val="00992849"/>
    <w:rsid w:val="00995E2B"/>
    <w:rsid w:val="009A0498"/>
    <w:rsid w:val="009A1872"/>
    <w:rsid w:val="009A22DF"/>
    <w:rsid w:val="009A2DE7"/>
    <w:rsid w:val="009A4140"/>
    <w:rsid w:val="009A4688"/>
    <w:rsid w:val="009B0644"/>
    <w:rsid w:val="009B1307"/>
    <w:rsid w:val="009C0AD7"/>
    <w:rsid w:val="009C3618"/>
    <w:rsid w:val="009C5CC2"/>
    <w:rsid w:val="009C61D4"/>
    <w:rsid w:val="009D6D98"/>
    <w:rsid w:val="009D761E"/>
    <w:rsid w:val="009E1217"/>
    <w:rsid w:val="009E28EB"/>
    <w:rsid w:val="009F0742"/>
    <w:rsid w:val="009F1408"/>
    <w:rsid w:val="009F20F5"/>
    <w:rsid w:val="009F3A33"/>
    <w:rsid w:val="009F4A8A"/>
    <w:rsid w:val="009F4C19"/>
    <w:rsid w:val="009F673A"/>
    <w:rsid w:val="009F78C7"/>
    <w:rsid w:val="009F790D"/>
    <w:rsid w:val="00A044DD"/>
    <w:rsid w:val="00A04E7F"/>
    <w:rsid w:val="00A06B99"/>
    <w:rsid w:val="00A1028D"/>
    <w:rsid w:val="00A11A63"/>
    <w:rsid w:val="00A13BF3"/>
    <w:rsid w:val="00A15185"/>
    <w:rsid w:val="00A15587"/>
    <w:rsid w:val="00A22020"/>
    <w:rsid w:val="00A22BD9"/>
    <w:rsid w:val="00A2443F"/>
    <w:rsid w:val="00A256BD"/>
    <w:rsid w:val="00A25B76"/>
    <w:rsid w:val="00A3129A"/>
    <w:rsid w:val="00A37394"/>
    <w:rsid w:val="00A410F4"/>
    <w:rsid w:val="00A4457B"/>
    <w:rsid w:val="00A457A9"/>
    <w:rsid w:val="00A45883"/>
    <w:rsid w:val="00A5041F"/>
    <w:rsid w:val="00A52BDC"/>
    <w:rsid w:val="00A541A8"/>
    <w:rsid w:val="00A56171"/>
    <w:rsid w:val="00A602F2"/>
    <w:rsid w:val="00A63A97"/>
    <w:rsid w:val="00A7661D"/>
    <w:rsid w:val="00A77521"/>
    <w:rsid w:val="00A81AE1"/>
    <w:rsid w:val="00A83A8A"/>
    <w:rsid w:val="00A83E7D"/>
    <w:rsid w:val="00A85F22"/>
    <w:rsid w:val="00A86AA6"/>
    <w:rsid w:val="00AA1010"/>
    <w:rsid w:val="00AA1314"/>
    <w:rsid w:val="00AA2090"/>
    <w:rsid w:val="00AA305C"/>
    <w:rsid w:val="00AA3097"/>
    <w:rsid w:val="00AA35AB"/>
    <w:rsid w:val="00AA3FE9"/>
    <w:rsid w:val="00AA54D2"/>
    <w:rsid w:val="00AA78CB"/>
    <w:rsid w:val="00AB1128"/>
    <w:rsid w:val="00AB16F5"/>
    <w:rsid w:val="00AB27D7"/>
    <w:rsid w:val="00AC11D6"/>
    <w:rsid w:val="00AC2626"/>
    <w:rsid w:val="00AC2C3F"/>
    <w:rsid w:val="00AC4A9A"/>
    <w:rsid w:val="00AC759D"/>
    <w:rsid w:val="00AD64C4"/>
    <w:rsid w:val="00AE4CF7"/>
    <w:rsid w:val="00AE7778"/>
    <w:rsid w:val="00AF074F"/>
    <w:rsid w:val="00AF0BC5"/>
    <w:rsid w:val="00AF1F63"/>
    <w:rsid w:val="00AF61D0"/>
    <w:rsid w:val="00AF698A"/>
    <w:rsid w:val="00B0021F"/>
    <w:rsid w:val="00B022CD"/>
    <w:rsid w:val="00B02D2A"/>
    <w:rsid w:val="00B03067"/>
    <w:rsid w:val="00B03631"/>
    <w:rsid w:val="00B03BE9"/>
    <w:rsid w:val="00B0483A"/>
    <w:rsid w:val="00B04B75"/>
    <w:rsid w:val="00B06540"/>
    <w:rsid w:val="00B109FD"/>
    <w:rsid w:val="00B111B6"/>
    <w:rsid w:val="00B11D9E"/>
    <w:rsid w:val="00B13648"/>
    <w:rsid w:val="00B13BBC"/>
    <w:rsid w:val="00B13BEB"/>
    <w:rsid w:val="00B1708C"/>
    <w:rsid w:val="00B177DC"/>
    <w:rsid w:val="00B20402"/>
    <w:rsid w:val="00B2765F"/>
    <w:rsid w:val="00B27D30"/>
    <w:rsid w:val="00B328FB"/>
    <w:rsid w:val="00B40805"/>
    <w:rsid w:val="00B4360B"/>
    <w:rsid w:val="00B44401"/>
    <w:rsid w:val="00B45FC7"/>
    <w:rsid w:val="00B466F1"/>
    <w:rsid w:val="00B47264"/>
    <w:rsid w:val="00B50134"/>
    <w:rsid w:val="00B50689"/>
    <w:rsid w:val="00B5321D"/>
    <w:rsid w:val="00B55BCB"/>
    <w:rsid w:val="00B56BF2"/>
    <w:rsid w:val="00B607E9"/>
    <w:rsid w:val="00B6236C"/>
    <w:rsid w:val="00B62A29"/>
    <w:rsid w:val="00B645ED"/>
    <w:rsid w:val="00B65B0E"/>
    <w:rsid w:val="00B66869"/>
    <w:rsid w:val="00B66B41"/>
    <w:rsid w:val="00B66FF6"/>
    <w:rsid w:val="00B72131"/>
    <w:rsid w:val="00B725D9"/>
    <w:rsid w:val="00B73756"/>
    <w:rsid w:val="00B74241"/>
    <w:rsid w:val="00B75002"/>
    <w:rsid w:val="00B751C0"/>
    <w:rsid w:val="00B77677"/>
    <w:rsid w:val="00B77814"/>
    <w:rsid w:val="00B808FE"/>
    <w:rsid w:val="00B819C0"/>
    <w:rsid w:val="00B83E9E"/>
    <w:rsid w:val="00B85432"/>
    <w:rsid w:val="00B929F6"/>
    <w:rsid w:val="00B942A3"/>
    <w:rsid w:val="00B945AC"/>
    <w:rsid w:val="00B956D7"/>
    <w:rsid w:val="00B96915"/>
    <w:rsid w:val="00BA6BB5"/>
    <w:rsid w:val="00BB22C3"/>
    <w:rsid w:val="00BB2444"/>
    <w:rsid w:val="00BB31B8"/>
    <w:rsid w:val="00BB3B98"/>
    <w:rsid w:val="00BB58C6"/>
    <w:rsid w:val="00BB774E"/>
    <w:rsid w:val="00BB7BF2"/>
    <w:rsid w:val="00BC6AC9"/>
    <w:rsid w:val="00BC7A13"/>
    <w:rsid w:val="00BD11BF"/>
    <w:rsid w:val="00BD5C8E"/>
    <w:rsid w:val="00BE2375"/>
    <w:rsid w:val="00BE26BC"/>
    <w:rsid w:val="00BE3BA7"/>
    <w:rsid w:val="00BE4092"/>
    <w:rsid w:val="00BE4CAB"/>
    <w:rsid w:val="00BE5881"/>
    <w:rsid w:val="00BE6B23"/>
    <w:rsid w:val="00BE748C"/>
    <w:rsid w:val="00BE7EF5"/>
    <w:rsid w:val="00BF0778"/>
    <w:rsid w:val="00BF345B"/>
    <w:rsid w:val="00BF388A"/>
    <w:rsid w:val="00BF42C9"/>
    <w:rsid w:val="00BF49DC"/>
    <w:rsid w:val="00BF63E0"/>
    <w:rsid w:val="00BF686A"/>
    <w:rsid w:val="00BF6AAA"/>
    <w:rsid w:val="00C023EC"/>
    <w:rsid w:val="00C05DC9"/>
    <w:rsid w:val="00C123F6"/>
    <w:rsid w:val="00C139A6"/>
    <w:rsid w:val="00C20C28"/>
    <w:rsid w:val="00C22674"/>
    <w:rsid w:val="00C26F8B"/>
    <w:rsid w:val="00C35AEC"/>
    <w:rsid w:val="00C37846"/>
    <w:rsid w:val="00C42490"/>
    <w:rsid w:val="00C44D28"/>
    <w:rsid w:val="00C44DB5"/>
    <w:rsid w:val="00C46B4E"/>
    <w:rsid w:val="00C46FFE"/>
    <w:rsid w:val="00C50950"/>
    <w:rsid w:val="00C51585"/>
    <w:rsid w:val="00C54C2C"/>
    <w:rsid w:val="00C56DEF"/>
    <w:rsid w:val="00C60359"/>
    <w:rsid w:val="00C60468"/>
    <w:rsid w:val="00C615D8"/>
    <w:rsid w:val="00C61760"/>
    <w:rsid w:val="00C6204E"/>
    <w:rsid w:val="00C64BA1"/>
    <w:rsid w:val="00C6657C"/>
    <w:rsid w:val="00C7083E"/>
    <w:rsid w:val="00C71435"/>
    <w:rsid w:val="00C71619"/>
    <w:rsid w:val="00C730E6"/>
    <w:rsid w:val="00C7556F"/>
    <w:rsid w:val="00C758E9"/>
    <w:rsid w:val="00C7621C"/>
    <w:rsid w:val="00C81431"/>
    <w:rsid w:val="00C81E91"/>
    <w:rsid w:val="00C860BE"/>
    <w:rsid w:val="00C86DC0"/>
    <w:rsid w:val="00C90BF6"/>
    <w:rsid w:val="00C91C8D"/>
    <w:rsid w:val="00C9287B"/>
    <w:rsid w:val="00C92E2A"/>
    <w:rsid w:val="00C966EF"/>
    <w:rsid w:val="00C96858"/>
    <w:rsid w:val="00C971D4"/>
    <w:rsid w:val="00CA081B"/>
    <w:rsid w:val="00CA0F2E"/>
    <w:rsid w:val="00CA1703"/>
    <w:rsid w:val="00CA4ED8"/>
    <w:rsid w:val="00CA5141"/>
    <w:rsid w:val="00CA63B2"/>
    <w:rsid w:val="00CA7961"/>
    <w:rsid w:val="00CB029F"/>
    <w:rsid w:val="00CB081F"/>
    <w:rsid w:val="00CB1E1D"/>
    <w:rsid w:val="00CB340C"/>
    <w:rsid w:val="00CB46FB"/>
    <w:rsid w:val="00CB6C7E"/>
    <w:rsid w:val="00CC0495"/>
    <w:rsid w:val="00CC5936"/>
    <w:rsid w:val="00CC757D"/>
    <w:rsid w:val="00CD26C5"/>
    <w:rsid w:val="00CD33DF"/>
    <w:rsid w:val="00CD461A"/>
    <w:rsid w:val="00CD5D35"/>
    <w:rsid w:val="00CE03FA"/>
    <w:rsid w:val="00CE3F0D"/>
    <w:rsid w:val="00CF21FF"/>
    <w:rsid w:val="00D015A9"/>
    <w:rsid w:val="00D01A00"/>
    <w:rsid w:val="00D0288D"/>
    <w:rsid w:val="00D058C0"/>
    <w:rsid w:val="00D0700E"/>
    <w:rsid w:val="00D07951"/>
    <w:rsid w:val="00D07ABE"/>
    <w:rsid w:val="00D1010D"/>
    <w:rsid w:val="00D112B0"/>
    <w:rsid w:val="00D13A12"/>
    <w:rsid w:val="00D15AF3"/>
    <w:rsid w:val="00D24C78"/>
    <w:rsid w:val="00D24D2D"/>
    <w:rsid w:val="00D2532D"/>
    <w:rsid w:val="00D265C2"/>
    <w:rsid w:val="00D26BAA"/>
    <w:rsid w:val="00D27FED"/>
    <w:rsid w:val="00D316A6"/>
    <w:rsid w:val="00D33584"/>
    <w:rsid w:val="00D36774"/>
    <w:rsid w:val="00D41F70"/>
    <w:rsid w:val="00D429EB"/>
    <w:rsid w:val="00D55ADA"/>
    <w:rsid w:val="00D57DD6"/>
    <w:rsid w:val="00D6055C"/>
    <w:rsid w:val="00D63D81"/>
    <w:rsid w:val="00D73CCA"/>
    <w:rsid w:val="00D74F8E"/>
    <w:rsid w:val="00D76BA9"/>
    <w:rsid w:val="00D80C6D"/>
    <w:rsid w:val="00D829D5"/>
    <w:rsid w:val="00D82AF2"/>
    <w:rsid w:val="00D82C88"/>
    <w:rsid w:val="00D8385D"/>
    <w:rsid w:val="00D848CB"/>
    <w:rsid w:val="00D8550F"/>
    <w:rsid w:val="00D85C74"/>
    <w:rsid w:val="00D85E01"/>
    <w:rsid w:val="00D90F7A"/>
    <w:rsid w:val="00D93638"/>
    <w:rsid w:val="00D939F6"/>
    <w:rsid w:val="00D95D5A"/>
    <w:rsid w:val="00D975F8"/>
    <w:rsid w:val="00D97B23"/>
    <w:rsid w:val="00DA0486"/>
    <w:rsid w:val="00DA3048"/>
    <w:rsid w:val="00DA582E"/>
    <w:rsid w:val="00DA64E8"/>
    <w:rsid w:val="00DB058B"/>
    <w:rsid w:val="00DB4668"/>
    <w:rsid w:val="00DC212D"/>
    <w:rsid w:val="00DC38FB"/>
    <w:rsid w:val="00DC4286"/>
    <w:rsid w:val="00DC7FFC"/>
    <w:rsid w:val="00DD0A29"/>
    <w:rsid w:val="00DD1267"/>
    <w:rsid w:val="00DD211A"/>
    <w:rsid w:val="00DD42AB"/>
    <w:rsid w:val="00DD4937"/>
    <w:rsid w:val="00DE084B"/>
    <w:rsid w:val="00DE26A7"/>
    <w:rsid w:val="00DE420E"/>
    <w:rsid w:val="00DE5A4D"/>
    <w:rsid w:val="00DE60E1"/>
    <w:rsid w:val="00DE7AF1"/>
    <w:rsid w:val="00DF238C"/>
    <w:rsid w:val="00DF3392"/>
    <w:rsid w:val="00DF5B89"/>
    <w:rsid w:val="00DF7982"/>
    <w:rsid w:val="00E01721"/>
    <w:rsid w:val="00E01AC1"/>
    <w:rsid w:val="00E02BC0"/>
    <w:rsid w:val="00E0342C"/>
    <w:rsid w:val="00E12E11"/>
    <w:rsid w:val="00E13476"/>
    <w:rsid w:val="00E13D2A"/>
    <w:rsid w:val="00E1440B"/>
    <w:rsid w:val="00E14D09"/>
    <w:rsid w:val="00E1595E"/>
    <w:rsid w:val="00E1651B"/>
    <w:rsid w:val="00E1672E"/>
    <w:rsid w:val="00E17BFC"/>
    <w:rsid w:val="00E204F2"/>
    <w:rsid w:val="00E251B9"/>
    <w:rsid w:val="00E3102F"/>
    <w:rsid w:val="00E32697"/>
    <w:rsid w:val="00E32F0A"/>
    <w:rsid w:val="00E330D8"/>
    <w:rsid w:val="00E33B9E"/>
    <w:rsid w:val="00E41B4A"/>
    <w:rsid w:val="00E4523A"/>
    <w:rsid w:val="00E45AE8"/>
    <w:rsid w:val="00E47DEE"/>
    <w:rsid w:val="00E544A0"/>
    <w:rsid w:val="00E576AA"/>
    <w:rsid w:val="00E60A11"/>
    <w:rsid w:val="00E619F4"/>
    <w:rsid w:val="00E6604D"/>
    <w:rsid w:val="00E66B34"/>
    <w:rsid w:val="00E6789B"/>
    <w:rsid w:val="00E732D5"/>
    <w:rsid w:val="00E73344"/>
    <w:rsid w:val="00E73642"/>
    <w:rsid w:val="00E7516F"/>
    <w:rsid w:val="00E77F21"/>
    <w:rsid w:val="00E83B6E"/>
    <w:rsid w:val="00E84394"/>
    <w:rsid w:val="00E860BD"/>
    <w:rsid w:val="00E8784D"/>
    <w:rsid w:val="00E93296"/>
    <w:rsid w:val="00E9348A"/>
    <w:rsid w:val="00E95AFB"/>
    <w:rsid w:val="00E9768D"/>
    <w:rsid w:val="00E9769A"/>
    <w:rsid w:val="00EA123B"/>
    <w:rsid w:val="00EA1AC4"/>
    <w:rsid w:val="00EA21B4"/>
    <w:rsid w:val="00EA2630"/>
    <w:rsid w:val="00EA2D12"/>
    <w:rsid w:val="00EB0B52"/>
    <w:rsid w:val="00EB1058"/>
    <w:rsid w:val="00EB1F06"/>
    <w:rsid w:val="00EB7097"/>
    <w:rsid w:val="00EB73C0"/>
    <w:rsid w:val="00EC1E47"/>
    <w:rsid w:val="00EC2E37"/>
    <w:rsid w:val="00EC3E9B"/>
    <w:rsid w:val="00EC4A04"/>
    <w:rsid w:val="00EC4DFC"/>
    <w:rsid w:val="00EC5644"/>
    <w:rsid w:val="00EC7A89"/>
    <w:rsid w:val="00EC7BC9"/>
    <w:rsid w:val="00EC7C63"/>
    <w:rsid w:val="00ED3AFF"/>
    <w:rsid w:val="00ED7F46"/>
    <w:rsid w:val="00EE0A88"/>
    <w:rsid w:val="00EE2F5A"/>
    <w:rsid w:val="00EE6BBE"/>
    <w:rsid w:val="00EE7570"/>
    <w:rsid w:val="00EE7A28"/>
    <w:rsid w:val="00EE7CD1"/>
    <w:rsid w:val="00EF118F"/>
    <w:rsid w:val="00EF3EC6"/>
    <w:rsid w:val="00EF4259"/>
    <w:rsid w:val="00EF58D9"/>
    <w:rsid w:val="00F0224A"/>
    <w:rsid w:val="00F045C3"/>
    <w:rsid w:val="00F0768E"/>
    <w:rsid w:val="00F104DC"/>
    <w:rsid w:val="00F12E48"/>
    <w:rsid w:val="00F13D39"/>
    <w:rsid w:val="00F16FED"/>
    <w:rsid w:val="00F23AA5"/>
    <w:rsid w:val="00F26D8F"/>
    <w:rsid w:val="00F27EC2"/>
    <w:rsid w:val="00F328BF"/>
    <w:rsid w:val="00F33C2A"/>
    <w:rsid w:val="00F35FFD"/>
    <w:rsid w:val="00F36001"/>
    <w:rsid w:val="00F36B98"/>
    <w:rsid w:val="00F4121A"/>
    <w:rsid w:val="00F42F06"/>
    <w:rsid w:val="00F44D68"/>
    <w:rsid w:val="00F5168F"/>
    <w:rsid w:val="00F52FFC"/>
    <w:rsid w:val="00F55AC1"/>
    <w:rsid w:val="00F5628E"/>
    <w:rsid w:val="00F57001"/>
    <w:rsid w:val="00F63AA8"/>
    <w:rsid w:val="00F6468D"/>
    <w:rsid w:val="00F654AF"/>
    <w:rsid w:val="00F66AD2"/>
    <w:rsid w:val="00F66F3D"/>
    <w:rsid w:val="00F67665"/>
    <w:rsid w:val="00F67B0D"/>
    <w:rsid w:val="00F72468"/>
    <w:rsid w:val="00F74290"/>
    <w:rsid w:val="00F75939"/>
    <w:rsid w:val="00F76EAC"/>
    <w:rsid w:val="00F77950"/>
    <w:rsid w:val="00F77F8A"/>
    <w:rsid w:val="00F8066D"/>
    <w:rsid w:val="00F81661"/>
    <w:rsid w:val="00F85E57"/>
    <w:rsid w:val="00F90177"/>
    <w:rsid w:val="00F9029B"/>
    <w:rsid w:val="00F94AF3"/>
    <w:rsid w:val="00F95F6C"/>
    <w:rsid w:val="00FA0BB5"/>
    <w:rsid w:val="00FA1BCF"/>
    <w:rsid w:val="00FA27E8"/>
    <w:rsid w:val="00FA3AA2"/>
    <w:rsid w:val="00FA5CFC"/>
    <w:rsid w:val="00FA5FA6"/>
    <w:rsid w:val="00FB0AEF"/>
    <w:rsid w:val="00FB4951"/>
    <w:rsid w:val="00FB5AE8"/>
    <w:rsid w:val="00FC35F5"/>
    <w:rsid w:val="00FC3FC7"/>
    <w:rsid w:val="00FC4BF6"/>
    <w:rsid w:val="00FC5106"/>
    <w:rsid w:val="00FC663D"/>
    <w:rsid w:val="00FC7AB6"/>
    <w:rsid w:val="00FC7F84"/>
    <w:rsid w:val="00FD1C0F"/>
    <w:rsid w:val="00FD6C7E"/>
    <w:rsid w:val="00FD6EFC"/>
    <w:rsid w:val="00FE0969"/>
    <w:rsid w:val="00FE0BC7"/>
    <w:rsid w:val="00FE0F25"/>
    <w:rsid w:val="00FE1573"/>
    <w:rsid w:val="00FE29D1"/>
    <w:rsid w:val="00FE2F58"/>
    <w:rsid w:val="00FE702A"/>
    <w:rsid w:val="00FE77C2"/>
    <w:rsid w:val="00FF1E74"/>
    <w:rsid w:val="00FF2388"/>
    <w:rsid w:val="00FF2485"/>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D6430B"/>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C752E5-69F6-4735-8D8A-52B973738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4440</TotalTime>
  <Pages>19</Pages>
  <Words>4971</Words>
  <Characters>27343</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738</cp:revision>
  <cp:lastPrinted>2017-09-21T17:02:00Z</cp:lastPrinted>
  <dcterms:created xsi:type="dcterms:W3CDTF">2016-08-09T21:05:00Z</dcterms:created>
  <dcterms:modified xsi:type="dcterms:W3CDTF">2017-09-21T17:05:00Z</dcterms:modified>
</cp:coreProperties>
</file>