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153EF3">
        <w:rPr>
          <w:rFonts w:ascii="AvantGarde Bk BT" w:hAnsi="AvantGarde Bk BT" w:cs="Arial"/>
          <w:b/>
          <w:sz w:val="24"/>
          <w:szCs w:val="24"/>
        </w:rPr>
        <w:t>379</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AE58E8"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SECRETARÍA DE DESARROLLO URBANO, VIVIENDA Y OBRAS PÚBLICAS (SEDUVOP)</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774591">
        <w:rPr>
          <w:rFonts w:ascii="AvantGarde Bk BT" w:hAnsi="AvantGarde Bk BT" w:cs="Arial"/>
          <w:sz w:val="24"/>
          <w:szCs w:val="24"/>
        </w:rPr>
        <w:t>04 cuatro</w:t>
      </w:r>
      <w:bookmarkStart w:id="0" w:name="_GoBack"/>
      <w:bookmarkEnd w:id="0"/>
      <w:r w:rsidR="00153EF3">
        <w:rPr>
          <w:rFonts w:ascii="AvantGarde Bk BT" w:hAnsi="AvantGarde Bk BT" w:cs="Arial"/>
          <w:sz w:val="24"/>
          <w:szCs w:val="24"/>
        </w:rPr>
        <w:t xml:space="preserve"> de octubre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461062">
        <w:rPr>
          <w:rFonts w:ascii="AvantGarde Bk BT" w:hAnsi="AvantGarde Bk BT" w:cs="Arial"/>
          <w:sz w:val="24"/>
          <w:szCs w:val="24"/>
        </w:rPr>
        <w:t>24 veinticuatro de junio</w:t>
      </w:r>
      <w:r w:rsidR="00825BF8">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461062">
        <w:rPr>
          <w:rFonts w:ascii="AvantGarde Bk BT" w:hAnsi="AvantGarde Bk BT" w:cs="Arial"/>
          <w:sz w:val="24"/>
          <w:szCs w:val="24"/>
        </w:rPr>
        <w:t>a la</w:t>
      </w:r>
      <w:r w:rsidRPr="00E41B4A">
        <w:rPr>
          <w:rFonts w:ascii="AvantGarde Bk BT" w:hAnsi="AvantGarde Bk BT" w:cs="Arial"/>
          <w:sz w:val="24"/>
          <w:szCs w:val="24"/>
        </w:rPr>
        <w:t xml:space="preserve"> </w:t>
      </w:r>
      <w:r w:rsidR="00461062">
        <w:rPr>
          <w:rFonts w:ascii="AvantGarde Bk BT" w:hAnsi="AvantGarde Bk BT" w:cs="Arial"/>
          <w:b/>
          <w:sz w:val="24"/>
          <w:szCs w:val="24"/>
        </w:rPr>
        <w:t>SECRETARÍA DE DESARROLLO URBANO, VIVIENDA Y OBRAS PÚBLICAS</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4F572C">
        <w:rPr>
          <w:rFonts w:ascii="AvantGarde Bk BT" w:hAnsi="AvantGarde Bk BT" w:cs="Arial"/>
          <w:sz w:val="24"/>
          <w:szCs w:val="24"/>
        </w:rPr>
        <w:t>00</w:t>
      </w:r>
      <w:r w:rsidR="00461062">
        <w:rPr>
          <w:rFonts w:ascii="AvantGarde Bk BT" w:hAnsi="AvantGarde Bk BT" w:cs="Arial"/>
          <w:sz w:val="24"/>
          <w:szCs w:val="24"/>
        </w:rPr>
        <w:t>36</w:t>
      </w:r>
      <w:r w:rsidR="00153EF3">
        <w:rPr>
          <w:rFonts w:ascii="AvantGarde Bk BT" w:hAnsi="AvantGarde Bk BT" w:cs="Arial"/>
          <w:sz w:val="24"/>
          <w:szCs w:val="24"/>
        </w:rPr>
        <w:t>99</w:t>
      </w:r>
      <w:r w:rsidR="004F572C">
        <w:rPr>
          <w:rFonts w:ascii="AvantGarde Bk BT" w:hAnsi="AvantGarde Bk BT" w:cs="Arial"/>
          <w:sz w:val="24"/>
          <w:szCs w:val="24"/>
        </w:rPr>
        <w:t>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04274F" w:rsidP="00825BF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382825">
        <w:rPr>
          <w:rFonts w:ascii="AvantGarde Bk BT" w:hAnsi="AvantGarde Bk BT" w:cs="Arial"/>
          <w:i/>
          <w:sz w:val="22"/>
          <w:szCs w:val="22"/>
        </w:rPr>
        <w:t xml:space="preserve">Funcionarios que integran el comité de transparencia de la </w:t>
      </w:r>
      <w:proofErr w:type="spellStart"/>
      <w:r w:rsidR="00382825">
        <w:rPr>
          <w:rFonts w:ascii="AvantGarde Bk BT" w:hAnsi="AvantGarde Bk BT" w:cs="Arial"/>
          <w:i/>
          <w:sz w:val="22"/>
          <w:szCs w:val="22"/>
        </w:rPr>
        <w:t>seduvop</w:t>
      </w:r>
      <w:proofErr w:type="spellEnd"/>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825BF8" w:rsidRDefault="00825BF8" w:rsidP="00825BF8">
      <w:pPr>
        <w:pStyle w:val="corte4fondo"/>
        <w:tabs>
          <w:tab w:val="left" w:pos="567"/>
        </w:tabs>
        <w:ind w:left="680" w:firstLine="0"/>
        <w:rPr>
          <w:rFonts w:ascii="AvantGarde Bk BT" w:hAnsi="AvantGarde Bk BT" w:cs="Arial"/>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Respuesta a la solicitud de acceso a la información pública. </w:t>
      </w:r>
      <w:r w:rsidRPr="007C5605">
        <w:rPr>
          <w:rFonts w:ascii="AvantGarde Bk BT" w:hAnsi="AvantGarde Bk BT" w:cs="Arial"/>
          <w:color w:val="000000" w:themeColor="text1"/>
          <w:sz w:val="24"/>
          <w:szCs w:val="24"/>
        </w:rPr>
        <w:t xml:space="preserve">El </w:t>
      </w:r>
      <w:r w:rsidR="007779F6">
        <w:rPr>
          <w:rFonts w:ascii="AvantGarde Bk BT" w:hAnsi="AvantGarde Bk BT" w:cs="Arial"/>
          <w:color w:val="000000" w:themeColor="text1"/>
          <w:sz w:val="24"/>
          <w:szCs w:val="24"/>
        </w:rPr>
        <w:t>07 siete</w:t>
      </w:r>
      <w:r>
        <w:rPr>
          <w:rFonts w:ascii="AvantGarde Bk BT" w:hAnsi="AvantGarde Bk BT" w:cs="Arial"/>
          <w:color w:val="000000" w:themeColor="text1"/>
          <w:sz w:val="24"/>
          <w:szCs w:val="24"/>
        </w:rPr>
        <w:t xml:space="preserve"> de julio de 2017 dos mil diecisiete la</w:t>
      </w:r>
      <w:r w:rsidRPr="007C5605">
        <w:rPr>
          <w:rFonts w:ascii="AvantGarde Bk BT" w:hAnsi="AvantGarde Bk BT" w:cs="Arial"/>
          <w:color w:val="000000" w:themeColor="text1"/>
          <w:sz w:val="24"/>
          <w:szCs w:val="24"/>
        </w:rPr>
        <w:t xml:space="preserve"> </w:t>
      </w:r>
      <w:r w:rsidRPr="008C6643">
        <w:rPr>
          <w:rFonts w:ascii="AvantGarde Bk BT" w:hAnsi="AvantGarde Bk BT" w:cs="Arial"/>
          <w:b/>
          <w:color w:val="000000" w:themeColor="text1"/>
          <w:sz w:val="24"/>
          <w:szCs w:val="24"/>
        </w:rPr>
        <w:t>SECRETARÍA DE DESARROLLO URBANO, VIVIENDA Y OBRAS PÚBLICAS</w:t>
      </w:r>
      <w:r w:rsidRPr="007C5605">
        <w:rPr>
          <w:rFonts w:ascii="AvantGarde Bk BT" w:hAnsi="AvantGarde Bk BT" w:cs="Arial"/>
          <w:color w:val="000000" w:themeColor="text1"/>
          <w:sz w:val="24"/>
          <w:szCs w:val="24"/>
        </w:rPr>
        <w:t xml:space="preserve"> otorgó </w:t>
      </w:r>
      <w:r>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 a la solicitud de información:</w:t>
      </w:r>
    </w:p>
    <w:p w:rsidR="00C01029" w:rsidRDefault="00C01029" w:rsidP="00C01029">
      <w:pPr>
        <w:pStyle w:val="corte4fondo"/>
        <w:tabs>
          <w:tab w:val="left" w:pos="567"/>
        </w:tabs>
        <w:ind w:firstLine="0"/>
        <w:rPr>
          <w:rFonts w:ascii="AvantGarde Bk BT" w:hAnsi="AvantGarde Bk BT" w:cs="Arial"/>
          <w:color w:val="000000" w:themeColor="text1"/>
          <w:sz w:val="24"/>
          <w:szCs w:val="24"/>
        </w:rPr>
      </w:pPr>
    </w:p>
    <w:p w:rsidR="007779F6" w:rsidRPr="00E228D1" w:rsidRDefault="00C01029" w:rsidP="007779F6">
      <w:pPr>
        <w:pStyle w:val="corte4fondo"/>
        <w:tabs>
          <w:tab w:val="left" w:pos="567"/>
        </w:tabs>
        <w:ind w:left="680" w:firstLine="0"/>
        <w:rPr>
          <w:rFonts w:ascii="AvantGarde Bk BT" w:hAnsi="AvantGarde Bk BT" w:cs="Arial"/>
          <w:i/>
          <w:color w:val="000000" w:themeColor="text1"/>
          <w:sz w:val="20"/>
        </w:rPr>
      </w:pPr>
      <w:r>
        <w:rPr>
          <w:rFonts w:ascii="AvantGarde Bk BT" w:hAnsi="AvantGarde Bk BT" w:cs="Arial"/>
          <w:color w:val="000000" w:themeColor="text1"/>
          <w:sz w:val="24"/>
          <w:szCs w:val="24"/>
        </w:rPr>
        <w:t>“</w:t>
      </w:r>
      <w:r>
        <w:rPr>
          <w:rFonts w:ascii="AvantGarde Bk BT" w:hAnsi="AvantGarde Bk BT" w:cs="Arial"/>
          <w:i/>
          <w:color w:val="000000" w:themeColor="text1"/>
          <w:sz w:val="22"/>
          <w:szCs w:val="22"/>
        </w:rPr>
        <w:t>…</w:t>
      </w:r>
      <w:r w:rsidR="007779F6" w:rsidRPr="00E228D1">
        <w:rPr>
          <w:rFonts w:ascii="AvantGarde Bk BT" w:hAnsi="AvantGarde Bk BT" w:cs="Arial"/>
          <w:i/>
          <w:color w:val="000000" w:themeColor="text1"/>
          <w:sz w:val="20"/>
        </w:rPr>
        <w:t>En respuest</w:t>
      </w:r>
      <w:r w:rsidR="00E228D1" w:rsidRPr="00E228D1">
        <w:rPr>
          <w:rFonts w:ascii="AvantGarde Bk BT" w:hAnsi="AvantGarde Bk BT" w:cs="Arial"/>
          <w:i/>
          <w:color w:val="000000" w:themeColor="text1"/>
          <w:sz w:val="20"/>
        </w:rPr>
        <w:t>a a su solicitud de información…</w:t>
      </w:r>
      <w:r w:rsidR="007779F6" w:rsidRPr="00E228D1">
        <w:rPr>
          <w:rFonts w:ascii="AvantGarde Bk BT" w:hAnsi="AvantGarde Bk BT" w:cs="Arial"/>
          <w:i/>
          <w:color w:val="000000" w:themeColor="text1"/>
          <w:sz w:val="20"/>
        </w:rPr>
        <w:t>informo a Usted lo siguiente:</w:t>
      </w:r>
    </w:p>
    <w:p w:rsidR="007779F6" w:rsidRPr="00E228D1" w:rsidRDefault="007779F6" w:rsidP="007779F6">
      <w:pPr>
        <w:pStyle w:val="corte4fondo"/>
        <w:tabs>
          <w:tab w:val="left" w:pos="567"/>
        </w:tabs>
        <w:rPr>
          <w:rFonts w:ascii="AvantGarde Bk BT" w:hAnsi="AvantGarde Bk BT" w:cs="Arial"/>
          <w:i/>
          <w:color w:val="000000" w:themeColor="text1"/>
          <w:sz w:val="20"/>
        </w:rPr>
      </w:pPr>
    </w:p>
    <w:p w:rsidR="007779F6" w:rsidRPr="00E228D1" w:rsidRDefault="007779F6" w:rsidP="007779F6">
      <w:pPr>
        <w:pStyle w:val="corte4fondo"/>
        <w:tabs>
          <w:tab w:val="left" w:pos="567"/>
        </w:tabs>
        <w:rPr>
          <w:rFonts w:ascii="AvantGarde Bk BT" w:hAnsi="AvantGarde Bk BT" w:cs="Arial"/>
          <w:i/>
          <w:color w:val="000000" w:themeColor="text1"/>
          <w:sz w:val="20"/>
        </w:rPr>
      </w:pPr>
      <w:r w:rsidRPr="00E228D1">
        <w:rPr>
          <w:rFonts w:ascii="AvantGarde Bk BT" w:hAnsi="AvantGarde Bk BT" w:cs="Arial"/>
          <w:i/>
          <w:color w:val="000000" w:themeColor="text1"/>
          <w:sz w:val="20"/>
        </w:rPr>
        <w:t xml:space="preserve">“Funcionarios que integran el comité de transparencia de la </w:t>
      </w:r>
      <w:proofErr w:type="spellStart"/>
      <w:r w:rsidRPr="00E228D1">
        <w:rPr>
          <w:rFonts w:ascii="AvantGarde Bk BT" w:hAnsi="AvantGarde Bk BT" w:cs="Arial"/>
          <w:i/>
          <w:color w:val="000000" w:themeColor="text1"/>
          <w:sz w:val="20"/>
        </w:rPr>
        <w:t>Seduvop</w:t>
      </w:r>
      <w:proofErr w:type="spellEnd"/>
      <w:r w:rsidRPr="00E228D1">
        <w:rPr>
          <w:rFonts w:ascii="AvantGarde Bk BT" w:hAnsi="AvantGarde Bk BT" w:cs="Arial"/>
          <w:i/>
          <w:color w:val="000000" w:themeColor="text1"/>
          <w:sz w:val="20"/>
        </w:rPr>
        <w:t>”</w:t>
      </w:r>
    </w:p>
    <w:p w:rsidR="007779F6" w:rsidRPr="00E228D1" w:rsidRDefault="007779F6" w:rsidP="007779F6">
      <w:pPr>
        <w:pStyle w:val="corte4fondo"/>
        <w:tabs>
          <w:tab w:val="left" w:pos="567"/>
        </w:tabs>
        <w:ind w:left="680" w:firstLine="0"/>
        <w:rPr>
          <w:rFonts w:ascii="AvantGarde Bk BT" w:hAnsi="AvantGarde Bk BT" w:cs="Arial"/>
          <w:i/>
          <w:color w:val="000000" w:themeColor="text1"/>
          <w:sz w:val="20"/>
        </w:rPr>
      </w:pPr>
    </w:p>
    <w:p w:rsidR="007779F6" w:rsidRPr="00E228D1" w:rsidRDefault="007779F6" w:rsidP="007779F6">
      <w:pPr>
        <w:pStyle w:val="corte4fondo"/>
        <w:tabs>
          <w:tab w:val="left" w:pos="567"/>
        </w:tabs>
        <w:ind w:left="680" w:firstLine="0"/>
        <w:rPr>
          <w:rFonts w:ascii="AvantGarde Bk BT" w:hAnsi="AvantGarde Bk BT" w:cs="Arial"/>
          <w:i/>
          <w:color w:val="000000" w:themeColor="text1"/>
          <w:sz w:val="20"/>
        </w:rPr>
      </w:pPr>
      <w:r w:rsidRPr="00E228D1">
        <w:rPr>
          <w:rFonts w:ascii="AvantGarde Bk BT" w:hAnsi="AvantGarde Bk BT" w:cs="Arial"/>
          <w:i/>
          <w:color w:val="000000" w:themeColor="text1"/>
          <w:sz w:val="20"/>
        </w:rPr>
        <w:t>Presidente: Daniel Eduardo Alcántara Fernández, Director de la Unidad de Transparencia de la SEDUVOP</w:t>
      </w:r>
    </w:p>
    <w:p w:rsidR="007779F6" w:rsidRPr="00E228D1" w:rsidRDefault="007779F6" w:rsidP="007779F6">
      <w:pPr>
        <w:pStyle w:val="corte4fondo"/>
        <w:tabs>
          <w:tab w:val="left" w:pos="567"/>
        </w:tabs>
        <w:ind w:left="680" w:firstLine="0"/>
        <w:rPr>
          <w:rFonts w:ascii="AvantGarde Bk BT" w:hAnsi="AvantGarde Bk BT" w:cs="Arial"/>
          <w:i/>
          <w:color w:val="000000" w:themeColor="text1"/>
          <w:sz w:val="20"/>
        </w:rPr>
      </w:pPr>
      <w:r w:rsidRPr="00E228D1">
        <w:rPr>
          <w:rFonts w:ascii="AvantGarde Bk BT" w:hAnsi="AvantGarde Bk BT" w:cs="Arial"/>
          <w:i/>
          <w:color w:val="000000" w:themeColor="text1"/>
          <w:sz w:val="20"/>
        </w:rPr>
        <w:t>Coordinador: Rodolfo Rivera Anaya, Director de Administración y Finanzas de la SEDUVOP.</w:t>
      </w:r>
    </w:p>
    <w:p w:rsidR="007779F6" w:rsidRPr="00E228D1" w:rsidRDefault="007779F6" w:rsidP="007779F6">
      <w:pPr>
        <w:pStyle w:val="corte4fondo"/>
        <w:tabs>
          <w:tab w:val="left" w:pos="567"/>
        </w:tabs>
        <w:ind w:left="680" w:firstLine="0"/>
        <w:rPr>
          <w:rFonts w:ascii="AvantGarde Bk BT" w:hAnsi="AvantGarde Bk BT" w:cs="Arial"/>
          <w:i/>
          <w:color w:val="000000" w:themeColor="text1"/>
          <w:sz w:val="20"/>
        </w:rPr>
      </w:pPr>
      <w:r w:rsidRPr="00E228D1">
        <w:rPr>
          <w:rFonts w:ascii="AvantGarde Bk BT" w:hAnsi="AvantGarde Bk BT" w:cs="Arial"/>
          <w:i/>
          <w:color w:val="000000" w:themeColor="text1"/>
          <w:sz w:val="20"/>
        </w:rPr>
        <w:t>Secretario Técnico: Director de Planeación, Control y Seguimiento de la SEDUVOP.</w:t>
      </w:r>
    </w:p>
    <w:p w:rsidR="007779F6" w:rsidRPr="00E228D1" w:rsidRDefault="007779F6" w:rsidP="007779F6">
      <w:pPr>
        <w:pStyle w:val="corte4fondo"/>
        <w:tabs>
          <w:tab w:val="left" w:pos="567"/>
        </w:tabs>
        <w:ind w:left="680" w:firstLine="0"/>
        <w:rPr>
          <w:rFonts w:ascii="AvantGarde Bk BT" w:hAnsi="AvantGarde Bk BT" w:cs="Arial"/>
          <w:i/>
          <w:color w:val="000000" w:themeColor="text1"/>
          <w:sz w:val="20"/>
        </w:rPr>
      </w:pPr>
      <w:r w:rsidRPr="00E228D1">
        <w:rPr>
          <w:rFonts w:ascii="AvantGarde Bk BT" w:hAnsi="AvantGarde Bk BT" w:cs="Arial"/>
          <w:i/>
          <w:color w:val="000000" w:themeColor="text1"/>
          <w:sz w:val="20"/>
        </w:rPr>
        <w:t xml:space="preserve">Integrante del Comité: Marco Antonio Garfias </w:t>
      </w:r>
      <w:proofErr w:type="spellStart"/>
      <w:r w:rsidRPr="00E228D1">
        <w:rPr>
          <w:rFonts w:ascii="AvantGarde Bk BT" w:hAnsi="AvantGarde Bk BT" w:cs="Arial"/>
          <w:i/>
          <w:color w:val="000000" w:themeColor="text1"/>
          <w:sz w:val="20"/>
        </w:rPr>
        <w:t>Canovas</w:t>
      </w:r>
      <w:proofErr w:type="spellEnd"/>
      <w:r w:rsidRPr="00E228D1">
        <w:rPr>
          <w:rFonts w:ascii="AvantGarde Bk BT" w:hAnsi="AvantGarde Bk BT" w:cs="Arial"/>
          <w:i/>
          <w:color w:val="000000" w:themeColor="text1"/>
          <w:sz w:val="20"/>
        </w:rPr>
        <w:t>, Director de Obras Publicas y Supervisión de la SEDUVOP.</w:t>
      </w:r>
    </w:p>
    <w:p w:rsidR="00C01029" w:rsidRPr="007779F6" w:rsidRDefault="007779F6" w:rsidP="007779F6">
      <w:pPr>
        <w:pStyle w:val="corte4fondo"/>
        <w:tabs>
          <w:tab w:val="left" w:pos="567"/>
        </w:tabs>
        <w:ind w:left="680" w:firstLine="0"/>
        <w:rPr>
          <w:rFonts w:ascii="AvantGarde Bk BT" w:hAnsi="AvantGarde Bk BT" w:cs="Arial"/>
          <w:i/>
          <w:color w:val="000000" w:themeColor="text1"/>
          <w:sz w:val="22"/>
          <w:szCs w:val="22"/>
        </w:rPr>
      </w:pPr>
      <w:r w:rsidRPr="00E228D1">
        <w:rPr>
          <w:rFonts w:ascii="AvantGarde Bk BT" w:hAnsi="AvantGarde Bk BT" w:cs="Arial"/>
          <w:i/>
          <w:color w:val="000000" w:themeColor="text1"/>
          <w:sz w:val="20"/>
        </w:rPr>
        <w:t>Integrante del Comité: Cesáreo Santana Picazo, Contralor Interno de la SEDUVOP</w:t>
      </w:r>
      <w:r w:rsidR="00C01029">
        <w:rPr>
          <w:rFonts w:ascii="AvantGarde Bk BT" w:hAnsi="AvantGarde Bk BT" w:cs="Arial"/>
          <w:i/>
          <w:color w:val="000000" w:themeColor="text1"/>
          <w:sz w:val="22"/>
          <w:szCs w:val="22"/>
        </w:rPr>
        <w:t xml:space="preserve">” </w:t>
      </w:r>
      <w:r w:rsidR="00C01029" w:rsidRPr="00DC508D">
        <w:rPr>
          <w:rFonts w:ascii="AvantGarde Bk BT" w:hAnsi="AvantGarde Bk BT" w:cs="Arial"/>
          <w:b/>
          <w:color w:val="000000" w:themeColor="text1"/>
          <w:sz w:val="24"/>
          <w:szCs w:val="24"/>
        </w:rPr>
        <w:t xml:space="preserve">SIC. </w:t>
      </w:r>
      <w:r w:rsidR="00C01029">
        <w:rPr>
          <w:rFonts w:ascii="AvantGarde Bk BT" w:hAnsi="AvantGarde Bk BT" w:cs="Arial"/>
          <w:color w:val="000000" w:themeColor="text1"/>
          <w:sz w:val="24"/>
          <w:szCs w:val="24"/>
        </w:rPr>
        <w:t>(Visible a foja 01 uno de autos).</w:t>
      </w:r>
    </w:p>
    <w:p w:rsidR="00C01029" w:rsidRDefault="00C01029" w:rsidP="00C01029">
      <w:pPr>
        <w:pStyle w:val="corte4fondo"/>
        <w:tabs>
          <w:tab w:val="left" w:pos="567"/>
        </w:tabs>
        <w:ind w:left="680" w:firstLine="0"/>
        <w:rPr>
          <w:rFonts w:ascii="AvantGarde Bk BT" w:hAnsi="AvantGarde Bk BT" w:cs="Arial"/>
          <w:i/>
          <w:color w:val="000000" w:themeColor="text1"/>
          <w:sz w:val="22"/>
          <w:szCs w:val="22"/>
        </w:rPr>
      </w:pPr>
    </w:p>
    <w:p w:rsidR="00C01029" w:rsidRDefault="00C01029"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E228D1">
        <w:rPr>
          <w:rFonts w:ascii="AvantGarde Bk BT" w:hAnsi="AvantGarde Bk BT" w:cs="Arial"/>
          <w:color w:val="000000" w:themeColor="text1"/>
          <w:sz w:val="24"/>
          <w:szCs w:val="24"/>
        </w:rPr>
        <w:t>10 de julio</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p>
    <w:p w:rsidR="00C01029" w:rsidRDefault="00C01029" w:rsidP="00C01029">
      <w:pPr>
        <w:pStyle w:val="corte4fondo"/>
        <w:tabs>
          <w:tab w:val="left" w:pos="567"/>
        </w:tabs>
        <w:ind w:left="113" w:firstLine="680"/>
        <w:rPr>
          <w:rFonts w:ascii="AvantGarde Bk BT" w:hAnsi="AvantGarde Bk BT" w:cs="Arial"/>
          <w:color w:val="000000" w:themeColor="text1"/>
          <w:sz w:val="24"/>
          <w:szCs w:val="24"/>
        </w:rPr>
      </w:pPr>
    </w:p>
    <w:p w:rsidR="00C01029" w:rsidRPr="00E228D1" w:rsidRDefault="00C01029" w:rsidP="00E228D1">
      <w:pPr>
        <w:ind w:left="680"/>
        <w:rPr>
          <w:rFonts w:ascii="AvantGarde Bk BT" w:eastAsia="Times New Roman" w:hAnsi="AvantGarde Bk BT" w:cs="Arial"/>
          <w:i/>
          <w:color w:val="000000" w:themeColor="text1"/>
          <w:lang w:eastAsia="es-MX"/>
        </w:rPr>
      </w:pPr>
      <w:r>
        <w:rPr>
          <w:rFonts w:ascii="AvantGarde Bk BT" w:hAnsi="AvantGarde Bk BT" w:cs="Arial"/>
          <w:color w:val="000000" w:themeColor="text1"/>
          <w:sz w:val="24"/>
          <w:szCs w:val="24"/>
        </w:rPr>
        <w:t>“</w:t>
      </w:r>
      <w:r w:rsidR="00E228D1" w:rsidRPr="00E228D1">
        <w:rPr>
          <w:rFonts w:ascii="AvantGarde Bk BT" w:eastAsia="Times New Roman" w:hAnsi="AvantGarde Bk BT" w:cs="Arial"/>
          <w:i/>
          <w:color w:val="000000" w:themeColor="text1"/>
          <w:lang w:eastAsia="es-MX"/>
        </w:rPr>
        <w:t>EN LA RESPUESTA POR PARTE DE LA UNIDAD DE INFORMACIÓN NO HACEN MENCIÓN DEL FUNCIONARIO QUE FORMA PARTE DEL COMITÉ DE TRANSPARENCIA Y QUE ES SECRETARIO TÉCNICO DEL MISMO, SOLO HACEN</w:t>
      </w:r>
      <w:r w:rsidR="00E228D1">
        <w:rPr>
          <w:rFonts w:ascii="AvantGarde Bk BT" w:eastAsia="Times New Roman" w:hAnsi="AvantGarde Bk BT" w:cs="Arial"/>
          <w:i/>
          <w:color w:val="000000" w:themeColor="text1"/>
          <w:lang w:eastAsia="es-MX"/>
        </w:rPr>
        <w:t xml:space="preserve"> MENCIÓN DEL PUESTO DE OSTENTA.</w:t>
      </w:r>
      <w:r>
        <w:rPr>
          <w:rFonts w:ascii="AvantGarde Bk BT" w:hAnsi="AvantGarde Bk BT" w:cs="Arial"/>
          <w:color w:val="000000" w:themeColor="text1"/>
          <w:sz w:val="24"/>
          <w:szCs w:val="24"/>
        </w:rPr>
        <w:t xml:space="preserve">” </w:t>
      </w:r>
      <w:r w:rsidRPr="00792E1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01029" w:rsidRPr="006446BA" w:rsidRDefault="00C01029" w:rsidP="00C01029">
      <w:pPr>
        <w:pStyle w:val="corte4fondo"/>
        <w:tabs>
          <w:tab w:val="left" w:pos="567"/>
        </w:tabs>
        <w:ind w:firstLine="0"/>
        <w:rPr>
          <w:rFonts w:ascii="AvantGarde Bk BT" w:hAnsi="AvantGarde Bk BT" w:cs="Arial"/>
          <w:i/>
          <w:color w:val="000000" w:themeColor="text1"/>
          <w:sz w:val="24"/>
          <w:szCs w:val="24"/>
        </w:rPr>
      </w:pPr>
    </w:p>
    <w:p w:rsidR="00C01029" w:rsidRPr="007C5605" w:rsidRDefault="00C01029"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E228D1">
        <w:rPr>
          <w:rFonts w:ascii="AvantGarde Bk BT" w:hAnsi="AvantGarde Bk BT" w:cs="Arial"/>
          <w:color w:val="000000" w:themeColor="text1"/>
          <w:sz w:val="24"/>
          <w:szCs w:val="24"/>
        </w:rPr>
        <w:t>11 once de julio</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w:t>
      </w:r>
      <w:proofErr w:type="spellStart"/>
      <w:r w:rsidRPr="007C5605">
        <w:rPr>
          <w:rFonts w:ascii="AvantGarde Bk BT" w:hAnsi="AvantGarde Bk BT" w:cs="Arial"/>
          <w:color w:val="000000" w:themeColor="text1"/>
          <w:sz w:val="24"/>
          <w:szCs w:val="24"/>
        </w:rPr>
        <w:t>desechamiento</w:t>
      </w:r>
      <w:proofErr w:type="spellEnd"/>
      <w:r w:rsidRPr="007C5605">
        <w:rPr>
          <w:rFonts w:ascii="AvantGarde Bk BT" w:hAnsi="AvantGarde Bk BT" w:cs="Arial"/>
          <w:color w:val="000000" w:themeColor="text1"/>
          <w:sz w:val="24"/>
          <w:szCs w:val="24"/>
        </w:rPr>
        <w:t xml:space="preserve"> según fuera el caso.</w:t>
      </w:r>
    </w:p>
    <w:p w:rsidR="00C01029" w:rsidRPr="007C5605" w:rsidRDefault="00C01029" w:rsidP="00C01029">
      <w:pPr>
        <w:pStyle w:val="corte4fondo"/>
        <w:tabs>
          <w:tab w:val="left" w:pos="567"/>
        </w:tabs>
        <w:ind w:left="113"/>
        <w:rPr>
          <w:rFonts w:ascii="AvantGarde Bk BT" w:hAnsi="AvantGarde Bk BT" w:cs="Arial"/>
          <w:color w:val="000000" w:themeColor="text1"/>
          <w:sz w:val="24"/>
          <w:szCs w:val="24"/>
        </w:rPr>
      </w:pPr>
    </w:p>
    <w:p w:rsidR="00C01029" w:rsidRPr="007C5605" w:rsidRDefault="00C01029"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E228D1">
        <w:rPr>
          <w:rFonts w:ascii="AvantGarde Bk BT" w:hAnsi="AvantGarde Bk BT" w:cs="Arial"/>
          <w:color w:val="000000" w:themeColor="text1"/>
          <w:sz w:val="24"/>
          <w:szCs w:val="24"/>
        </w:rPr>
        <w:t>12 doce de julio</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01029" w:rsidRPr="007C5605" w:rsidRDefault="00C01029" w:rsidP="00C01029">
      <w:pPr>
        <w:pStyle w:val="corte4fondo"/>
        <w:tabs>
          <w:tab w:val="left" w:pos="567"/>
        </w:tabs>
        <w:ind w:left="113"/>
        <w:rPr>
          <w:rFonts w:ascii="AvantGarde Bk BT" w:hAnsi="AvantGarde Bk BT" w:cs="Arial"/>
          <w:color w:val="000000" w:themeColor="text1"/>
          <w:sz w:val="24"/>
          <w:szCs w:val="24"/>
        </w:rPr>
      </w:pP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 Admitió en tiempo </w:t>
      </w:r>
      <w:r>
        <w:rPr>
          <w:rFonts w:ascii="AvantGarde Bk BT" w:hAnsi="AvantGarde Bk BT" w:cs="Arial"/>
          <w:color w:val="000000" w:themeColor="text1"/>
          <w:sz w:val="24"/>
          <w:szCs w:val="24"/>
        </w:rPr>
        <w:t>y forma el medio de impugnación en atención a la</w:t>
      </w:r>
      <w:r w:rsidR="001A523D">
        <w:rPr>
          <w:rFonts w:ascii="AvantGarde Bk BT" w:hAnsi="AvantGarde Bk BT" w:cs="Arial"/>
          <w:color w:val="000000" w:themeColor="text1"/>
          <w:sz w:val="24"/>
          <w:szCs w:val="24"/>
        </w:rPr>
        <w:t>s</w:t>
      </w:r>
      <w:r>
        <w:rPr>
          <w:rFonts w:ascii="AvantGarde Bk BT" w:hAnsi="AvantGarde Bk BT" w:cs="Arial"/>
          <w:color w:val="000000" w:themeColor="text1"/>
          <w:sz w:val="24"/>
          <w:szCs w:val="24"/>
        </w:rPr>
        <w:t xml:space="preserve"> hipóte</w:t>
      </w:r>
      <w:r w:rsidR="007E5DD1">
        <w:rPr>
          <w:rFonts w:ascii="AvantGarde Bk BT" w:hAnsi="AvantGarde Bk BT" w:cs="Arial"/>
          <w:color w:val="000000" w:themeColor="text1"/>
          <w:sz w:val="24"/>
          <w:szCs w:val="24"/>
        </w:rPr>
        <w:t>sis establecida</w:t>
      </w:r>
      <w:r w:rsidR="001A523D">
        <w:rPr>
          <w:rFonts w:ascii="AvantGarde Bk BT" w:hAnsi="AvantGarde Bk BT" w:cs="Arial"/>
          <w:color w:val="000000" w:themeColor="text1"/>
          <w:sz w:val="24"/>
          <w:szCs w:val="24"/>
        </w:rPr>
        <w:t>s</w:t>
      </w:r>
      <w:r w:rsidR="007E5DD1">
        <w:rPr>
          <w:rFonts w:ascii="AvantGarde Bk BT" w:hAnsi="AvantGarde Bk BT" w:cs="Arial"/>
          <w:color w:val="000000" w:themeColor="text1"/>
          <w:sz w:val="24"/>
          <w:szCs w:val="24"/>
        </w:rPr>
        <w:t xml:space="preserve"> en la</w:t>
      </w:r>
      <w:r w:rsidR="001A523D">
        <w:rPr>
          <w:rFonts w:ascii="AvantGarde Bk BT" w:hAnsi="AvantGarde Bk BT" w:cs="Arial"/>
          <w:color w:val="000000" w:themeColor="text1"/>
          <w:sz w:val="24"/>
          <w:szCs w:val="24"/>
        </w:rPr>
        <w:t>s fracciones IV y XII</w:t>
      </w:r>
      <w:r>
        <w:rPr>
          <w:rFonts w:ascii="AvantGarde Bk BT" w:hAnsi="AvantGarde Bk BT" w:cs="Arial"/>
          <w:color w:val="000000" w:themeColor="text1"/>
          <w:sz w:val="24"/>
          <w:szCs w:val="24"/>
        </w:rPr>
        <w:t xml:space="preserve"> del artículo 167 de la Ley de Transparencia y Acceso a la Información Pública del Estado.</w:t>
      </w:r>
    </w:p>
    <w:p w:rsidR="00C01029" w:rsidRPr="00BF7B76" w:rsidRDefault="00C01029" w:rsidP="00C01029">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800BF3">
        <w:rPr>
          <w:rFonts w:ascii="AvantGarde Bk BT" w:hAnsi="AvantGarde Bk BT" w:cs="Arial"/>
          <w:b/>
          <w:color w:val="000000" w:themeColor="text1"/>
          <w:sz w:val="24"/>
          <w:szCs w:val="24"/>
        </w:rPr>
        <w:t>379</w:t>
      </w:r>
      <w:r w:rsidRPr="00BF7B76">
        <w:rPr>
          <w:rFonts w:ascii="AvantGarde Bk BT" w:hAnsi="AvantGarde Bk BT" w:cs="Arial"/>
          <w:b/>
          <w:color w:val="000000" w:themeColor="text1"/>
          <w:sz w:val="24"/>
          <w:szCs w:val="24"/>
        </w:rPr>
        <w:t>/2017-1 PLATAFORMA.</w:t>
      </w: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Tuvo como ente obligado </w:t>
      </w:r>
      <w:r w:rsidR="00800BF3">
        <w:rPr>
          <w:rFonts w:ascii="AvantGarde Bk BT" w:hAnsi="AvantGarde Bk BT" w:cs="Arial"/>
          <w:color w:val="000000" w:themeColor="text1"/>
          <w:sz w:val="24"/>
          <w:szCs w:val="24"/>
        </w:rPr>
        <w:t xml:space="preserve">al </w:t>
      </w:r>
      <w:r w:rsidR="00800BF3" w:rsidRPr="00800BF3">
        <w:rPr>
          <w:rFonts w:ascii="AvantGarde Bk BT" w:hAnsi="AvantGarde Bk BT" w:cs="Arial"/>
          <w:b/>
          <w:color w:val="000000" w:themeColor="text1"/>
          <w:sz w:val="24"/>
          <w:szCs w:val="24"/>
        </w:rPr>
        <w:t>GOBIERNO DEL ESTADO DE SAN LUIS POTOS</w:t>
      </w:r>
      <w:r w:rsidR="00800BF3">
        <w:rPr>
          <w:rFonts w:ascii="AvantGarde Bk BT" w:hAnsi="AvantGarde Bk BT" w:cs="Arial"/>
          <w:b/>
          <w:color w:val="000000" w:themeColor="text1"/>
          <w:sz w:val="24"/>
          <w:szCs w:val="24"/>
        </w:rPr>
        <w:t>Í</w:t>
      </w:r>
      <w:r w:rsidR="00800BF3" w:rsidRPr="00800BF3">
        <w:rPr>
          <w:rFonts w:ascii="AvantGarde Bk BT" w:hAnsi="AvantGarde Bk BT" w:cs="Arial"/>
          <w:b/>
          <w:color w:val="000000" w:themeColor="text1"/>
          <w:sz w:val="24"/>
          <w:szCs w:val="24"/>
        </w:rPr>
        <w:t>,  a través de la</w:t>
      </w:r>
      <w:r w:rsidRPr="007C5605">
        <w:rPr>
          <w:rFonts w:ascii="AvantGarde Bk BT" w:hAnsi="AvantGarde Bk BT" w:cs="Arial"/>
          <w:color w:val="000000" w:themeColor="text1"/>
          <w:sz w:val="24"/>
          <w:szCs w:val="24"/>
        </w:rPr>
        <w:t xml:space="preserve"> </w:t>
      </w:r>
      <w:r w:rsidRPr="0031582D">
        <w:rPr>
          <w:rFonts w:ascii="AvantGarde Bk BT" w:hAnsi="AvantGarde Bk BT" w:cs="Arial"/>
          <w:b/>
          <w:color w:val="000000" w:themeColor="text1"/>
          <w:sz w:val="24"/>
          <w:szCs w:val="24"/>
        </w:rPr>
        <w:t>SECRETARÍA DE DESARROLLO URBANO, VIVIENDA Y OBRAS PÚBLICAS</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b/>
          <w:color w:val="000000" w:themeColor="text1"/>
          <w:sz w:val="24"/>
          <w:szCs w:val="24"/>
        </w:rPr>
        <w:t>por conducto</w:t>
      </w:r>
      <w:r w:rsidRPr="00DE03AC">
        <w:rPr>
          <w:rFonts w:ascii="AvantGarde Bk BT" w:hAnsi="AvantGarde Bk BT" w:cs="Arial"/>
          <w:b/>
          <w:color w:val="000000" w:themeColor="text1"/>
          <w:sz w:val="24"/>
          <w:szCs w:val="24"/>
        </w:rPr>
        <w:t xml:space="preserve"> de </w:t>
      </w:r>
      <w:r w:rsidR="00800BF3">
        <w:rPr>
          <w:rFonts w:ascii="AvantGarde Bk BT" w:hAnsi="AvantGarde Bk BT" w:cs="Arial"/>
          <w:b/>
          <w:color w:val="000000" w:themeColor="text1"/>
          <w:sz w:val="24"/>
          <w:szCs w:val="24"/>
        </w:rPr>
        <w:t>su TITULAR y</w:t>
      </w:r>
      <w:r>
        <w:rPr>
          <w:rFonts w:ascii="AvantGarde Bk BT" w:hAnsi="AvantGarde Bk BT" w:cs="Arial"/>
          <w:b/>
          <w:color w:val="000000" w:themeColor="text1"/>
          <w:sz w:val="24"/>
          <w:szCs w:val="24"/>
        </w:rPr>
        <w:t xml:space="preserve"> de su TITULAR </w:t>
      </w:r>
      <w:r w:rsidRPr="007C5605">
        <w:rPr>
          <w:rFonts w:ascii="AvantGarde Bk BT" w:hAnsi="AvantGarde Bk BT" w:cs="Arial"/>
          <w:b/>
          <w:color w:val="000000" w:themeColor="text1"/>
          <w:sz w:val="24"/>
          <w:szCs w:val="24"/>
        </w:rPr>
        <w:t>DE LA UNIDAD DE TRANSPARENCIA</w:t>
      </w:r>
      <w:r>
        <w:rPr>
          <w:rFonts w:ascii="AvantGarde Bk BT" w:hAnsi="AvantGarde Bk BT" w:cs="Arial"/>
          <w:color w:val="000000" w:themeColor="text1"/>
          <w:sz w:val="24"/>
          <w:szCs w:val="24"/>
        </w:rPr>
        <w:t>.</w:t>
      </w: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w:t>
      </w:r>
      <w:r w:rsidRPr="007C5605">
        <w:rPr>
          <w:rFonts w:ascii="AvantGarde Bk BT" w:hAnsi="AvantGarde Bk BT" w:cs="Arial"/>
          <w:color w:val="000000" w:themeColor="text1"/>
          <w:sz w:val="24"/>
          <w:szCs w:val="24"/>
        </w:rPr>
        <w:t>uvo al recurrente por señalado correo electrónico para oír notificaciones.</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P</w:t>
      </w:r>
      <w:r w:rsidRPr="007C5605">
        <w:rPr>
          <w:rFonts w:ascii="AvantGarde Bk BT" w:hAnsi="AvantGarde Bk BT" w:cs="Arial"/>
          <w:color w:val="000000" w:themeColor="text1"/>
          <w:sz w:val="24"/>
          <w:szCs w:val="24"/>
        </w:rPr>
        <w:t>uso a disposición de las partes el expediente para que en un plazo máximo de 7 siete días manifestaran lo que a su derecho convinie</w:t>
      </w:r>
      <w:r>
        <w:rPr>
          <w:rFonts w:ascii="AvantGarde Bk BT" w:hAnsi="AvantGarde Bk BT" w:cs="Arial"/>
          <w:color w:val="000000" w:themeColor="text1"/>
          <w:sz w:val="24"/>
          <w:szCs w:val="24"/>
        </w:rPr>
        <w:t xml:space="preserve">ra –ofrecer pruebas y alegar–. </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01029" w:rsidRPr="007C5605" w:rsidRDefault="00C01029" w:rsidP="00C01029">
      <w:pPr>
        <w:pStyle w:val="corte4fondo"/>
        <w:tabs>
          <w:tab w:val="left" w:pos="567"/>
        </w:tabs>
        <w:ind w:firstLine="0"/>
        <w:rPr>
          <w:rFonts w:ascii="AvantGarde Bk BT" w:hAnsi="AvantGarde Bk BT" w:cs="Arial"/>
          <w:color w:val="000000" w:themeColor="text1"/>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008869C7">
        <w:rPr>
          <w:rFonts w:ascii="AvantGarde Bk BT" w:hAnsi="AvantGarde Bk BT" w:cs="Arial"/>
          <w:b/>
          <w:color w:val="000000" w:themeColor="text1"/>
          <w:sz w:val="24"/>
          <w:szCs w:val="24"/>
        </w:rPr>
        <w:t xml:space="preserve"> y ampliación de</w:t>
      </w:r>
      <w:r w:rsidR="00BB6234">
        <w:rPr>
          <w:rFonts w:ascii="AvantGarde Bk BT" w:hAnsi="AvantGarde Bk BT" w:cs="Arial"/>
          <w:b/>
          <w:color w:val="000000" w:themeColor="text1"/>
          <w:sz w:val="24"/>
          <w:szCs w:val="24"/>
        </w:rPr>
        <w:t>l plazo para resolver</w:t>
      </w:r>
      <w:r w:rsidR="008869C7">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Mediante el auto de </w:t>
      </w:r>
      <w:r w:rsidR="00DB6F9D">
        <w:rPr>
          <w:rFonts w:ascii="AvantGarde Bk BT" w:hAnsi="AvantGarde Bk BT" w:cs="Arial"/>
          <w:color w:val="000000" w:themeColor="text1"/>
          <w:sz w:val="24"/>
          <w:szCs w:val="24"/>
        </w:rPr>
        <w:t>21 veintiuno de agosto</w:t>
      </w:r>
      <w:r>
        <w:rPr>
          <w:rFonts w:ascii="AvantGarde Bk BT" w:hAnsi="AvantGarde Bk BT" w:cs="Arial"/>
          <w:color w:val="000000" w:themeColor="text1"/>
          <w:sz w:val="24"/>
          <w:szCs w:val="24"/>
        </w:rPr>
        <w:t xml:space="preserve"> de 2017 dos mil diecisiete el ponente:</w:t>
      </w: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Tuvo por recibido </w:t>
      </w:r>
      <w:r w:rsidR="008869C7">
        <w:rPr>
          <w:rFonts w:ascii="AvantGarde Bk BT" w:hAnsi="AvantGarde Bk BT" w:cs="Arial"/>
          <w:color w:val="000000" w:themeColor="text1"/>
          <w:sz w:val="24"/>
          <w:szCs w:val="24"/>
        </w:rPr>
        <w:t>el oficio número UJ-08</w:t>
      </w:r>
      <w:r>
        <w:rPr>
          <w:rFonts w:ascii="AvantGarde Bk BT" w:hAnsi="AvantGarde Bk BT" w:cs="Arial"/>
          <w:color w:val="000000" w:themeColor="text1"/>
          <w:sz w:val="24"/>
          <w:szCs w:val="24"/>
        </w:rPr>
        <w:t>-</w:t>
      </w:r>
      <w:r w:rsidR="008869C7">
        <w:rPr>
          <w:rFonts w:ascii="AvantGarde Bk BT" w:hAnsi="AvantGarde Bk BT" w:cs="Arial"/>
          <w:color w:val="000000" w:themeColor="text1"/>
          <w:sz w:val="24"/>
          <w:szCs w:val="24"/>
        </w:rPr>
        <w:t>160/</w:t>
      </w:r>
      <w:r>
        <w:rPr>
          <w:rFonts w:ascii="AvantGarde Bk BT" w:hAnsi="AvantGarde Bk BT" w:cs="Arial"/>
          <w:color w:val="000000" w:themeColor="text1"/>
          <w:sz w:val="24"/>
          <w:szCs w:val="24"/>
        </w:rPr>
        <w:t xml:space="preserve">2017 con </w:t>
      </w:r>
      <w:r w:rsidR="007E5DD1">
        <w:rPr>
          <w:rFonts w:ascii="AvantGarde Bk BT" w:hAnsi="AvantGarde Bk BT" w:cs="Arial"/>
          <w:color w:val="000000" w:themeColor="text1"/>
          <w:sz w:val="24"/>
          <w:szCs w:val="24"/>
        </w:rPr>
        <w:t>05 cinco</w:t>
      </w:r>
      <w:r>
        <w:rPr>
          <w:rFonts w:ascii="AvantGarde Bk BT" w:hAnsi="AvantGarde Bk BT" w:cs="Arial"/>
          <w:color w:val="000000" w:themeColor="text1"/>
          <w:sz w:val="24"/>
          <w:szCs w:val="24"/>
        </w:rPr>
        <w:t xml:space="preserve"> anexos, signado por </w:t>
      </w:r>
      <w:r w:rsidR="008869C7">
        <w:rPr>
          <w:rFonts w:ascii="AvantGarde Bk BT" w:hAnsi="AvantGarde Bk BT" w:cs="Arial"/>
          <w:color w:val="000000" w:themeColor="text1"/>
          <w:sz w:val="24"/>
          <w:szCs w:val="24"/>
        </w:rPr>
        <w:t>el Director de la Unidad Jurídica y</w:t>
      </w:r>
      <w:r>
        <w:rPr>
          <w:rFonts w:ascii="AvantGarde Bk BT" w:hAnsi="AvantGarde Bk BT" w:cs="Arial"/>
          <w:color w:val="000000" w:themeColor="text1"/>
          <w:sz w:val="24"/>
          <w:szCs w:val="24"/>
        </w:rPr>
        <w:t xml:space="preserve"> </w:t>
      </w:r>
      <w:r w:rsidR="008869C7">
        <w:rPr>
          <w:rFonts w:ascii="AvantGarde Bk BT" w:hAnsi="AvantGarde Bk BT" w:cs="Arial"/>
          <w:color w:val="000000" w:themeColor="text1"/>
          <w:sz w:val="24"/>
          <w:szCs w:val="24"/>
        </w:rPr>
        <w:t>Responsable</w:t>
      </w:r>
      <w:r>
        <w:rPr>
          <w:rFonts w:ascii="AvantGarde Bk BT" w:hAnsi="AvantGarde Bk BT" w:cs="Arial"/>
          <w:color w:val="000000" w:themeColor="text1"/>
          <w:sz w:val="24"/>
          <w:szCs w:val="24"/>
        </w:rPr>
        <w:t xml:space="preserve"> de la Unidad de Transparencia del sujeto obligado, de fecha </w:t>
      </w:r>
      <w:r w:rsidR="008869C7">
        <w:rPr>
          <w:rFonts w:ascii="AvantGarde Bk BT" w:hAnsi="AvantGarde Bk BT" w:cs="Arial"/>
          <w:color w:val="000000" w:themeColor="text1"/>
          <w:sz w:val="24"/>
          <w:szCs w:val="24"/>
        </w:rPr>
        <w:t>04 cuatro</w:t>
      </w:r>
      <w:r>
        <w:rPr>
          <w:rFonts w:ascii="AvantGarde Bk BT" w:hAnsi="AvantGarde Bk BT" w:cs="Arial"/>
          <w:color w:val="000000" w:themeColor="text1"/>
          <w:sz w:val="24"/>
          <w:szCs w:val="24"/>
        </w:rPr>
        <w:t xml:space="preserve"> de agosto de 2017 dos mil diecisiete.</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Pr>
          <w:rFonts w:ascii="AvantGarde Bk BT" w:hAnsi="AvantGarde Bk BT" w:cs="Arial"/>
          <w:color w:val="000000" w:themeColor="text1"/>
          <w:sz w:val="24"/>
          <w:szCs w:val="24"/>
        </w:rPr>
        <w:t xml:space="preserve"> Reconoció la personalidad del sujeto obligado para comparecer en este expediente.</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w:t>
      </w:r>
      <w:r w:rsidRPr="007C5605">
        <w:rPr>
          <w:rFonts w:ascii="AvantGarde Bk BT" w:hAnsi="AvantGarde Bk BT" w:cs="Arial"/>
          <w:color w:val="000000" w:themeColor="text1"/>
          <w:sz w:val="24"/>
          <w:szCs w:val="24"/>
        </w:rPr>
        <w:t>uvo al sujeto obliga</w:t>
      </w:r>
      <w:r>
        <w:rPr>
          <w:rFonts w:ascii="AvantGarde Bk BT" w:hAnsi="AvantGarde Bk BT" w:cs="Arial"/>
          <w:color w:val="000000" w:themeColor="text1"/>
          <w:sz w:val="24"/>
          <w:szCs w:val="24"/>
        </w:rPr>
        <w:t xml:space="preserve">do </w:t>
      </w:r>
      <w:r w:rsidRPr="007C5605">
        <w:rPr>
          <w:rFonts w:ascii="AvantGarde Bk BT" w:hAnsi="AvantGarde Bk BT" w:cs="Arial"/>
          <w:color w:val="000000" w:themeColor="text1"/>
          <w:sz w:val="24"/>
          <w:szCs w:val="24"/>
        </w:rPr>
        <w:t xml:space="preserve">por </w:t>
      </w:r>
      <w:r>
        <w:rPr>
          <w:rFonts w:ascii="AvantGarde Bk BT" w:hAnsi="AvantGarde Bk BT" w:cs="Arial"/>
          <w:color w:val="000000" w:themeColor="text1"/>
          <w:sz w:val="24"/>
          <w:szCs w:val="24"/>
        </w:rPr>
        <w:t>manifestado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en tiempo y forma lo que a su derecho convino, por presentados alegatos y ofrecidas pruebas, así como por designado domicilio y personas para oír y recibir notificaciones.</w:t>
      </w:r>
    </w:p>
    <w:p w:rsidR="00C01029" w:rsidRPr="00440FE4" w:rsidRDefault="00C01029" w:rsidP="00C01029">
      <w:pPr>
        <w:pStyle w:val="corte4fondo"/>
        <w:tabs>
          <w:tab w:val="left" w:pos="567"/>
        </w:tabs>
        <w:ind w:left="680" w:firstLine="0"/>
        <w:rPr>
          <w:rFonts w:ascii="AvantGarde Bk BT" w:hAnsi="AvantGarde Bk BT" w:cs="Arial"/>
          <w:strike/>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Tuvo al recurrente por omiso en manifestar lo que a su derecho conviniera y en ofrecer pruebas o alegatos.</w:t>
      </w:r>
    </w:p>
    <w:p w:rsidR="00C01029" w:rsidRPr="007C5605" w:rsidRDefault="00C01029" w:rsidP="00C01029">
      <w:pPr>
        <w:pStyle w:val="corte4fondo"/>
        <w:tabs>
          <w:tab w:val="left" w:pos="567"/>
        </w:tabs>
        <w:rPr>
          <w:rFonts w:ascii="AvantGarde Bk BT" w:hAnsi="AvantGarde Bk BT" w:cs="Arial"/>
          <w:color w:val="000000" w:themeColor="text1"/>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BB6234" w:rsidRDefault="00BB6234" w:rsidP="00C01029">
      <w:pPr>
        <w:pStyle w:val="corte4fondo"/>
        <w:tabs>
          <w:tab w:val="left" w:pos="567"/>
        </w:tabs>
        <w:rPr>
          <w:rFonts w:ascii="AvantGarde Bk BT" w:hAnsi="AvantGarde Bk BT" w:cs="Arial"/>
          <w:color w:val="000000" w:themeColor="text1"/>
          <w:sz w:val="24"/>
          <w:szCs w:val="24"/>
        </w:rPr>
      </w:pPr>
    </w:p>
    <w:p w:rsidR="00BB6234" w:rsidRDefault="00BB6234" w:rsidP="009346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w:t>
      </w:r>
      <w:r w:rsidR="006C5CDF">
        <w:rPr>
          <w:rFonts w:ascii="AvantGarde Bk BT" w:hAnsi="AvantGarde Bk BT" w:cs="Arial"/>
          <w:color w:val="000000" w:themeColor="text1"/>
          <w:sz w:val="24"/>
          <w:szCs w:val="24"/>
        </w:rPr>
        <w:t>a través de proveído de fecha 08 ocho de septiembre de 2017 dos mil diecisiete, el ponente decretó</w:t>
      </w:r>
      <w:r w:rsidR="009346FD">
        <w:rPr>
          <w:rFonts w:ascii="AvantGarde Bk BT" w:hAnsi="AvantGarde Bk BT" w:cs="Arial"/>
          <w:color w:val="000000" w:themeColor="text1"/>
          <w:sz w:val="24"/>
          <w:szCs w:val="24"/>
        </w:rPr>
        <w:t xml:space="preserve"> </w:t>
      </w:r>
      <w:r w:rsidR="006C5CDF">
        <w:rPr>
          <w:rFonts w:ascii="AvantGarde Bk BT" w:hAnsi="AvantGarde Bk BT" w:cs="Arial"/>
          <w:color w:val="000000" w:themeColor="text1"/>
          <w:sz w:val="24"/>
          <w:szCs w:val="24"/>
        </w:rPr>
        <w:t xml:space="preserve">la ampliación del plazo para resolver este </w:t>
      </w:r>
      <w:r w:rsidR="006C5CDF" w:rsidRPr="006E3D88">
        <w:rPr>
          <w:rFonts w:ascii="AvantGarde Bk BT" w:hAnsi="AvantGarde Bk BT" w:cs="Arial"/>
          <w:color w:val="000000" w:themeColor="text1"/>
          <w:sz w:val="24"/>
          <w:szCs w:val="24"/>
        </w:rPr>
        <w:t>asunto</w:t>
      </w:r>
      <w:r w:rsidR="006E3D88">
        <w:rPr>
          <w:rFonts w:ascii="AvantGarde Bk BT" w:hAnsi="AvantGarde Bk BT" w:cs="Arial"/>
          <w:color w:val="000000" w:themeColor="text1"/>
          <w:sz w:val="24"/>
          <w:szCs w:val="24"/>
        </w:rPr>
        <w:t xml:space="preserve">, con fundamento en los acuerdos </w:t>
      </w:r>
      <w:r w:rsidR="001A523D">
        <w:rPr>
          <w:rFonts w:ascii="AvantGarde Bk BT" w:hAnsi="AvantGarde Bk BT" w:cs="Arial"/>
          <w:color w:val="000000" w:themeColor="text1"/>
          <w:sz w:val="24"/>
          <w:szCs w:val="24"/>
        </w:rPr>
        <w:t>CEGAIP-198/2016 y CEGAIP-199/2016, aprobados en Sesión Ordinaria de fecha 14 catorce de julio de 2016 dos mil dieciséis.</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1A523D">
        <w:rPr>
          <w:rFonts w:ascii="AvantGarde Bk BT" w:hAnsi="AvantGarde Bk BT" w:cs="Arial"/>
          <w:sz w:val="24"/>
          <w:szCs w:val="24"/>
        </w:rPr>
        <w:t xml:space="preserve">166 y 167 fracción </w:t>
      </w:r>
      <w:r w:rsidR="0096584C" w:rsidRPr="00391089">
        <w:rPr>
          <w:rFonts w:ascii="AvantGarde Bk BT" w:hAnsi="AvantGarde Bk BT" w:cs="Arial"/>
          <w:sz w:val="24"/>
          <w:szCs w:val="24"/>
        </w:rPr>
        <w:t>I</w:t>
      </w:r>
      <w:r w:rsidR="001A523D">
        <w:rPr>
          <w:rFonts w:ascii="AvantGarde Bk BT" w:hAnsi="AvantGarde Bk BT" w:cs="Arial"/>
          <w:sz w:val="24"/>
          <w:szCs w:val="24"/>
        </w:rPr>
        <w:t>V</w:t>
      </w:r>
      <w:r w:rsidR="0096584C" w:rsidRPr="00391089">
        <w:rPr>
          <w:rFonts w:ascii="AvantGarde Bk BT" w:hAnsi="AvantGarde Bk BT" w:cs="Arial"/>
          <w:sz w:val="24"/>
          <w:szCs w:val="24"/>
        </w:rPr>
        <w:t xml:space="preserve">, de la Ley de Transparencia y Acceso a 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8B7637">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0B4237" w:rsidRPr="000B4237" w:rsidRDefault="000B4237" w:rsidP="000B4237">
      <w:pPr>
        <w:pStyle w:val="corte4fondo"/>
        <w:tabs>
          <w:tab w:val="left" w:pos="567"/>
        </w:tabs>
        <w:ind w:left="680" w:firstLine="0"/>
        <w:rPr>
          <w:rFonts w:ascii="AvantGarde Bk BT" w:hAnsi="AvantGarde Bk BT" w:cs="Arial"/>
          <w:sz w:val="24"/>
          <w:szCs w:val="24"/>
        </w:rPr>
      </w:pPr>
      <w:r w:rsidRPr="000B4237">
        <w:rPr>
          <w:rFonts w:ascii="AvantGarde Bk BT" w:hAnsi="AvantGarde Bk BT" w:cs="Arial"/>
          <w:sz w:val="24"/>
          <w:szCs w:val="24"/>
        </w:rPr>
        <w:t xml:space="preserve">• El </w:t>
      </w:r>
      <w:r w:rsidR="00FD473C">
        <w:rPr>
          <w:rFonts w:ascii="AvantGarde Bk BT" w:hAnsi="AvantGarde Bk BT" w:cs="Arial"/>
          <w:sz w:val="24"/>
          <w:szCs w:val="24"/>
        </w:rPr>
        <w:t>07 siete</w:t>
      </w:r>
      <w:r w:rsidRPr="000B4237">
        <w:rPr>
          <w:rFonts w:ascii="AvantGarde Bk BT" w:hAnsi="AvantGarde Bk BT" w:cs="Arial"/>
          <w:sz w:val="24"/>
          <w:szCs w:val="24"/>
        </w:rPr>
        <w:t xml:space="preserve"> de julio de 2017 dos mil diecisiete el particular fue notificado de la respuesta su solicitud de información.</w:t>
      </w:r>
    </w:p>
    <w:p w:rsidR="000B4237" w:rsidRPr="000B4237" w:rsidRDefault="000B4237" w:rsidP="000B4237">
      <w:pPr>
        <w:pStyle w:val="corte4fondo"/>
        <w:tabs>
          <w:tab w:val="left" w:pos="567"/>
        </w:tabs>
        <w:ind w:left="680" w:firstLine="0"/>
        <w:rPr>
          <w:rFonts w:ascii="AvantGarde Bk BT" w:hAnsi="AvantGarde Bk BT" w:cs="Arial"/>
          <w:sz w:val="24"/>
          <w:szCs w:val="24"/>
        </w:rPr>
      </w:pPr>
      <w:r w:rsidRPr="000B4237">
        <w:rPr>
          <w:rFonts w:ascii="AvantGarde Bk BT" w:hAnsi="AvantGarde Bk BT" w:cs="Arial"/>
          <w:sz w:val="24"/>
          <w:szCs w:val="24"/>
        </w:rPr>
        <w:t xml:space="preserve">• Por lo tanto, el plazo de los quince días hábiles para interponer el recurso de revisión transcurrió del </w:t>
      </w:r>
      <w:r w:rsidR="007043D5">
        <w:rPr>
          <w:rFonts w:ascii="AvantGarde Bk BT" w:hAnsi="AvantGarde Bk BT" w:cs="Arial"/>
          <w:sz w:val="24"/>
          <w:szCs w:val="24"/>
        </w:rPr>
        <w:t>10 diez</w:t>
      </w:r>
      <w:r w:rsidRPr="000B4237">
        <w:rPr>
          <w:rFonts w:ascii="AvantGarde Bk BT" w:hAnsi="AvantGarde Bk BT" w:cs="Arial"/>
          <w:sz w:val="24"/>
          <w:szCs w:val="24"/>
        </w:rPr>
        <w:t xml:space="preserve"> de julio al </w:t>
      </w:r>
      <w:r w:rsidR="007043D5">
        <w:rPr>
          <w:rFonts w:ascii="AvantGarde Bk BT" w:hAnsi="AvantGarde Bk BT" w:cs="Arial"/>
          <w:sz w:val="24"/>
          <w:szCs w:val="24"/>
        </w:rPr>
        <w:t>14 catorce</w:t>
      </w:r>
      <w:r w:rsidRPr="000B4237">
        <w:rPr>
          <w:rFonts w:ascii="AvantGarde Bk BT" w:hAnsi="AvantGarde Bk BT" w:cs="Arial"/>
          <w:sz w:val="24"/>
          <w:szCs w:val="24"/>
        </w:rPr>
        <w:t xml:space="preserve"> de agosto de 2017 dos mil diecisiete.</w:t>
      </w:r>
    </w:p>
    <w:p w:rsidR="000B4237" w:rsidRPr="000B4237" w:rsidRDefault="000B4237" w:rsidP="000B4237">
      <w:pPr>
        <w:pStyle w:val="corte4fondo"/>
        <w:tabs>
          <w:tab w:val="left" w:pos="567"/>
        </w:tabs>
        <w:ind w:left="680" w:firstLine="0"/>
        <w:rPr>
          <w:rFonts w:ascii="AvantGarde Bk BT" w:hAnsi="AvantGarde Bk BT" w:cs="Arial"/>
          <w:sz w:val="24"/>
          <w:szCs w:val="24"/>
        </w:rPr>
      </w:pPr>
      <w:r w:rsidRPr="000B4237">
        <w:rPr>
          <w:rFonts w:ascii="AvantGarde Bk BT" w:hAnsi="AvantGarde Bk BT" w:cs="Arial"/>
          <w:sz w:val="24"/>
          <w:szCs w:val="24"/>
        </w:rPr>
        <w:t>• Sin tomar en cuenta los días 15 quince al 31 treinta y uno de julio por corresponder al primer periodo vacacional de esta Comisión y los días 05 cinco, 06 seis, 12 doce y 13 trece de agosto por ser inhábiles.</w:t>
      </w:r>
    </w:p>
    <w:p w:rsidR="000B4237" w:rsidRPr="000B4237" w:rsidRDefault="000B4237" w:rsidP="000B4237">
      <w:pPr>
        <w:pStyle w:val="corte4fondo"/>
        <w:tabs>
          <w:tab w:val="left" w:pos="567"/>
        </w:tabs>
        <w:ind w:left="680" w:firstLine="0"/>
        <w:rPr>
          <w:rFonts w:ascii="AvantGarde Bk BT" w:hAnsi="AvantGarde Bk BT" w:cs="Arial"/>
          <w:sz w:val="24"/>
          <w:szCs w:val="24"/>
        </w:rPr>
      </w:pPr>
      <w:r w:rsidRPr="000B4237">
        <w:rPr>
          <w:rFonts w:ascii="AvantGarde Bk BT" w:hAnsi="AvantGarde Bk BT" w:cs="Arial"/>
          <w:sz w:val="24"/>
          <w:szCs w:val="24"/>
        </w:rPr>
        <w:t xml:space="preserve">• Consecuentemente si el </w:t>
      </w:r>
      <w:r w:rsidR="00870D0E">
        <w:rPr>
          <w:rFonts w:ascii="AvantGarde Bk BT" w:hAnsi="AvantGarde Bk BT" w:cs="Arial"/>
          <w:sz w:val="24"/>
          <w:szCs w:val="24"/>
        </w:rPr>
        <w:t>10 diez de julio</w:t>
      </w:r>
      <w:r w:rsidRPr="000B4237">
        <w:rPr>
          <w:rFonts w:ascii="AvantGarde Bk BT" w:hAnsi="AvantGarde Bk BT" w:cs="Arial"/>
          <w:sz w:val="24"/>
          <w:szCs w:val="24"/>
        </w:rPr>
        <w:t xml:space="preserve"> del año en curso el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A91B3D" w:rsidRPr="00A91B3D" w:rsidRDefault="00A91B3D" w:rsidP="00A91B3D">
      <w:pPr>
        <w:pStyle w:val="corte4fondo"/>
        <w:tabs>
          <w:tab w:val="left" w:pos="567"/>
        </w:tabs>
        <w:rPr>
          <w:rFonts w:ascii="AvantGarde Bk BT" w:hAnsi="AvantGarde Bk BT" w:cs="Arial"/>
          <w:color w:val="000000" w:themeColor="text1"/>
          <w:sz w:val="24"/>
          <w:szCs w:val="24"/>
        </w:rPr>
      </w:pPr>
      <w:r w:rsidRPr="00A91B3D">
        <w:rPr>
          <w:rFonts w:ascii="AvantGarde Bk BT" w:hAnsi="AvantGarde Bk BT" w:cs="Arial"/>
          <w:b/>
          <w:color w:val="000000" w:themeColor="text1"/>
          <w:sz w:val="24"/>
          <w:szCs w:val="24"/>
        </w:rPr>
        <w:t xml:space="preserve">QUINTO. Causales de improcedencia. </w:t>
      </w:r>
      <w:r w:rsidRPr="00A91B3D">
        <w:rPr>
          <w:rFonts w:ascii="AvantGarde Bk BT" w:hAnsi="AvantGarde Bk BT" w:cs="Arial"/>
          <w:color w:val="000000" w:themeColor="text1"/>
          <w:sz w:val="24"/>
          <w:szCs w:val="24"/>
        </w:rPr>
        <w:t>Las causales de improcedencia previstas en el artículo 179 de la Ley de Transparencia son de estudio oficioso y preferente a cualquier otra cuestión planteada. En el caso al no existir causas de improcedencia invocadas por las partes o advertidas por este órgano colegiado se analiza el fondo de la cuestión planteada.</w:t>
      </w:r>
    </w:p>
    <w:p w:rsidR="00A91B3D" w:rsidRPr="00A91B3D" w:rsidRDefault="00A91B3D" w:rsidP="00A91B3D">
      <w:pPr>
        <w:pStyle w:val="corte4fondo"/>
        <w:tabs>
          <w:tab w:val="left" w:pos="567"/>
        </w:tabs>
        <w:rPr>
          <w:rFonts w:ascii="AvantGarde Bk BT" w:hAnsi="AvantGarde Bk BT" w:cs="Arial"/>
          <w:b/>
          <w:color w:val="000000" w:themeColor="text1"/>
          <w:sz w:val="24"/>
          <w:szCs w:val="24"/>
        </w:rPr>
      </w:pPr>
      <w:r w:rsidRPr="00A91B3D">
        <w:rPr>
          <w:rFonts w:ascii="AvantGarde Bk BT" w:hAnsi="AvantGarde Bk BT" w:cs="Arial"/>
          <w:b/>
          <w:color w:val="000000" w:themeColor="text1"/>
          <w:sz w:val="24"/>
          <w:szCs w:val="24"/>
        </w:rPr>
        <w:t xml:space="preserve">          </w:t>
      </w:r>
    </w:p>
    <w:p w:rsidR="00A91B3D" w:rsidRPr="00A91B3D" w:rsidRDefault="00A91B3D" w:rsidP="00A91B3D">
      <w:pPr>
        <w:pStyle w:val="corte4fondo"/>
        <w:tabs>
          <w:tab w:val="left" w:pos="567"/>
        </w:tabs>
        <w:rPr>
          <w:rFonts w:ascii="AvantGarde Bk BT" w:hAnsi="AvantGarde Bk BT" w:cs="Arial"/>
          <w:color w:val="000000" w:themeColor="text1"/>
          <w:sz w:val="24"/>
          <w:szCs w:val="24"/>
        </w:rPr>
      </w:pPr>
      <w:r w:rsidRPr="00A91B3D">
        <w:rPr>
          <w:rFonts w:ascii="AvantGarde Bk BT" w:hAnsi="AvantGarde Bk BT" w:cs="Arial"/>
          <w:b/>
          <w:color w:val="000000" w:themeColor="text1"/>
          <w:sz w:val="24"/>
          <w:szCs w:val="24"/>
        </w:rPr>
        <w:t xml:space="preserve">SEXTO. Estudio de fondo.  </w:t>
      </w:r>
      <w:r w:rsidRPr="00A91B3D">
        <w:rPr>
          <w:rFonts w:ascii="AvantGarde Bk BT" w:hAnsi="AvantGarde Bk BT" w:cs="Arial"/>
          <w:color w:val="000000" w:themeColor="text1"/>
          <w:sz w:val="24"/>
          <w:szCs w:val="24"/>
        </w:rPr>
        <w:t>Esta Comisión Estatal de Garantía de Acceso a la Información Pública entra al estudio de fondo del presente asunto de conformidad con los razonamientos que se exponen a continuación:</w:t>
      </w:r>
    </w:p>
    <w:p w:rsidR="00A91B3D" w:rsidRPr="00A91B3D" w:rsidRDefault="00A91B3D" w:rsidP="00A91B3D">
      <w:pPr>
        <w:pStyle w:val="corte4fondo"/>
        <w:tabs>
          <w:tab w:val="left" w:pos="567"/>
        </w:tabs>
        <w:rPr>
          <w:rFonts w:ascii="AvantGarde Bk BT" w:hAnsi="AvantGarde Bk BT" w:cs="Arial"/>
          <w:color w:val="000000" w:themeColor="text1"/>
          <w:sz w:val="24"/>
          <w:szCs w:val="24"/>
        </w:rPr>
      </w:pPr>
    </w:p>
    <w:p w:rsidR="00A91B3D" w:rsidRPr="00A91B3D" w:rsidRDefault="00A91B3D" w:rsidP="00A91B3D">
      <w:pPr>
        <w:pStyle w:val="corte4fondo"/>
        <w:tabs>
          <w:tab w:val="left" w:pos="567"/>
        </w:tabs>
        <w:rPr>
          <w:rFonts w:ascii="AvantGarde Bk BT" w:hAnsi="AvantGarde Bk BT" w:cs="Arial"/>
          <w:b/>
          <w:color w:val="000000" w:themeColor="text1"/>
          <w:sz w:val="24"/>
          <w:szCs w:val="24"/>
        </w:rPr>
      </w:pPr>
      <w:r w:rsidRPr="00A91B3D">
        <w:rPr>
          <w:rFonts w:ascii="AvantGarde Bk BT" w:hAnsi="AvantGarde Bk BT" w:cs="Arial"/>
          <w:b/>
          <w:color w:val="000000" w:themeColor="text1"/>
          <w:sz w:val="24"/>
          <w:szCs w:val="24"/>
        </w:rPr>
        <w:lastRenderedPageBreak/>
        <w:t>6.1. Identificación de la información solicitada, respuesta del ente obligado y las manifestaciones de inconformidad del hoy recurrente.</w:t>
      </w:r>
    </w:p>
    <w:p w:rsidR="00A91B3D" w:rsidRPr="00A91B3D" w:rsidRDefault="00A91B3D" w:rsidP="00A91B3D">
      <w:pPr>
        <w:pStyle w:val="corte4fondo"/>
        <w:tabs>
          <w:tab w:val="left" w:pos="567"/>
        </w:tabs>
        <w:rPr>
          <w:rFonts w:ascii="AvantGarde Bk BT" w:hAnsi="AvantGarde Bk BT" w:cs="Arial"/>
          <w:b/>
          <w:color w:val="000000" w:themeColor="text1"/>
          <w:sz w:val="24"/>
          <w:szCs w:val="24"/>
        </w:rPr>
      </w:pPr>
    </w:p>
    <w:p w:rsidR="00A91B3D" w:rsidRPr="00A91B3D" w:rsidRDefault="00870D0E" w:rsidP="00A91B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00A91B3D" w:rsidRPr="00A91B3D">
        <w:rPr>
          <w:rFonts w:ascii="AvantGarde Bk BT" w:hAnsi="AvantGarde Bk BT" w:cs="Arial"/>
          <w:color w:val="000000" w:themeColor="text1"/>
          <w:sz w:val="24"/>
          <w:szCs w:val="24"/>
        </w:rPr>
        <w:t xml:space="preserve">l particular solicitó </w:t>
      </w:r>
      <w:r>
        <w:rPr>
          <w:rFonts w:ascii="AvantGarde Bk BT" w:hAnsi="AvantGarde Bk BT" w:cs="Arial"/>
          <w:color w:val="000000" w:themeColor="text1"/>
          <w:sz w:val="24"/>
          <w:szCs w:val="24"/>
        </w:rPr>
        <w:t>los funcionarios que integran el Comité de Transparencia de la SEDUVOP.</w:t>
      </w:r>
    </w:p>
    <w:p w:rsidR="00A91B3D" w:rsidRPr="00A91B3D" w:rsidRDefault="00A91B3D" w:rsidP="00A91B3D">
      <w:pPr>
        <w:pStyle w:val="corte4fondo"/>
        <w:tabs>
          <w:tab w:val="left" w:pos="567"/>
        </w:tabs>
        <w:rPr>
          <w:rFonts w:ascii="AvantGarde Bk BT" w:hAnsi="AvantGarde Bk BT" w:cs="Arial"/>
          <w:color w:val="000000" w:themeColor="text1"/>
          <w:sz w:val="24"/>
          <w:szCs w:val="24"/>
        </w:rPr>
      </w:pPr>
    </w:p>
    <w:p w:rsidR="00870D0E" w:rsidRDefault="00A91B3D" w:rsidP="00A91B3D">
      <w:pPr>
        <w:pStyle w:val="corte4fondo"/>
        <w:tabs>
          <w:tab w:val="left" w:pos="567"/>
        </w:tabs>
        <w:rPr>
          <w:rFonts w:ascii="AvantGarde Bk BT" w:hAnsi="AvantGarde Bk BT" w:cs="Arial"/>
          <w:color w:val="000000" w:themeColor="text1"/>
          <w:sz w:val="24"/>
          <w:szCs w:val="24"/>
        </w:rPr>
      </w:pPr>
      <w:r w:rsidRPr="00A91B3D">
        <w:rPr>
          <w:rFonts w:ascii="AvantGarde Bk BT" w:hAnsi="AvantGarde Bk BT" w:cs="Arial"/>
          <w:color w:val="000000" w:themeColor="text1"/>
          <w:sz w:val="24"/>
          <w:szCs w:val="24"/>
        </w:rPr>
        <w:t>A lo que la autoridad respondió</w:t>
      </w:r>
      <w:r w:rsidR="00870D0E">
        <w:rPr>
          <w:rFonts w:ascii="AvantGarde Bk BT" w:hAnsi="AvantGarde Bk BT" w:cs="Arial"/>
          <w:color w:val="000000" w:themeColor="text1"/>
          <w:sz w:val="24"/>
          <w:szCs w:val="24"/>
        </w:rPr>
        <w:t>:</w:t>
      </w:r>
    </w:p>
    <w:p w:rsidR="00870D0E" w:rsidRDefault="00870D0E" w:rsidP="00A91B3D">
      <w:pPr>
        <w:pStyle w:val="corte4fondo"/>
        <w:tabs>
          <w:tab w:val="left" w:pos="567"/>
        </w:tabs>
        <w:rPr>
          <w:rFonts w:ascii="AvantGarde Bk BT" w:hAnsi="AvantGarde Bk BT" w:cs="Arial"/>
          <w:color w:val="000000" w:themeColor="text1"/>
          <w:sz w:val="24"/>
          <w:szCs w:val="24"/>
        </w:rPr>
      </w:pPr>
    </w:p>
    <w:p w:rsidR="00870D0E" w:rsidRPr="00870D0E" w:rsidRDefault="00870D0E" w:rsidP="00774591">
      <w:pPr>
        <w:pStyle w:val="corte4fondo"/>
        <w:numPr>
          <w:ilvl w:val="0"/>
          <w:numId w:val="30"/>
        </w:numPr>
        <w:tabs>
          <w:tab w:val="left" w:pos="567"/>
        </w:tabs>
        <w:ind w:left="1040"/>
        <w:rPr>
          <w:rFonts w:ascii="AvantGarde Bk BT" w:hAnsi="AvantGarde Bk BT" w:cs="Arial"/>
          <w:color w:val="000000" w:themeColor="text1"/>
          <w:sz w:val="24"/>
          <w:szCs w:val="24"/>
        </w:rPr>
      </w:pPr>
      <w:r w:rsidRPr="00870D0E">
        <w:rPr>
          <w:rFonts w:ascii="AvantGarde Bk BT" w:hAnsi="AvantGarde Bk BT" w:cs="Arial"/>
          <w:color w:val="000000" w:themeColor="text1"/>
          <w:sz w:val="24"/>
          <w:szCs w:val="24"/>
        </w:rPr>
        <w:t>Presidente: Daniel Eduardo Alcántara Fernández, Director de la Unidad de Transparencia de la SEDUVOP</w:t>
      </w:r>
    </w:p>
    <w:p w:rsidR="00870D0E" w:rsidRPr="00870D0E" w:rsidRDefault="00870D0E" w:rsidP="00774591">
      <w:pPr>
        <w:pStyle w:val="corte4fondo"/>
        <w:numPr>
          <w:ilvl w:val="0"/>
          <w:numId w:val="30"/>
        </w:numPr>
        <w:tabs>
          <w:tab w:val="left" w:pos="567"/>
        </w:tabs>
        <w:ind w:left="1040"/>
        <w:rPr>
          <w:rFonts w:ascii="AvantGarde Bk BT" w:hAnsi="AvantGarde Bk BT" w:cs="Arial"/>
          <w:color w:val="000000" w:themeColor="text1"/>
          <w:sz w:val="24"/>
          <w:szCs w:val="24"/>
        </w:rPr>
      </w:pPr>
      <w:r w:rsidRPr="00870D0E">
        <w:rPr>
          <w:rFonts w:ascii="AvantGarde Bk BT" w:hAnsi="AvantGarde Bk BT" w:cs="Arial"/>
          <w:color w:val="000000" w:themeColor="text1"/>
          <w:sz w:val="24"/>
          <w:szCs w:val="24"/>
        </w:rPr>
        <w:t>Coordinador: Rodolfo Rivera Anaya, Director de Administración y Finanzas de la SEDUVOP.</w:t>
      </w:r>
    </w:p>
    <w:p w:rsidR="00870D0E" w:rsidRPr="00870D0E" w:rsidRDefault="00870D0E" w:rsidP="00774591">
      <w:pPr>
        <w:pStyle w:val="corte4fondo"/>
        <w:numPr>
          <w:ilvl w:val="0"/>
          <w:numId w:val="30"/>
        </w:numPr>
        <w:tabs>
          <w:tab w:val="left" w:pos="567"/>
        </w:tabs>
        <w:ind w:left="1040"/>
        <w:rPr>
          <w:rFonts w:ascii="AvantGarde Bk BT" w:hAnsi="AvantGarde Bk BT" w:cs="Arial"/>
          <w:color w:val="000000" w:themeColor="text1"/>
          <w:sz w:val="24"/>
          <w:szCs w:val="24"/>
        </w:rPr>
      </w:pPr>
      <w:r w:rsidRPr="00870D0E">
        <w:rPr>
          <w:rFonts w:ascii="AvantGarde Bk BT" w:hAnsi="AvantGarde Bk BT" w:cs="Arial"/>
          <w:color w:val="000000" w:themeColor="text1"/>
          <w:sz w:val="24"/>
          <w:szCs w:val="24"/>
        </w:rPr>
        <w:t>Secretario Técnico: Director de Planeación, Control y Seguimiento de la SEDUVOP.</w:t>
      </w:r>
    </w:p>
    <w:p w:rsidR="00870D0E" w:rsidRPr="00870D0E" w:rsidRDefault="00870D0E" w:rsidP="00774591">
      <w:pPr>
        <w:pStyle w:val="corte4fondo"/>
        <w:numPr>
          <w:ilvl w:val="0"/>
          <w:numId w:val="30"/>
        </w:numPr>
        <w:tabs>
          <w:tab w:val="left" w:pos="567"/>
        </w:tabs>
        <w:ind w:left="1040"/>
        <w:rPr>
          <w:rFonts w:ascii="AvantGarde Bk BT" w:hAnsi="AvantGarde Bk BT" w:cs="Arial"/>
          <w:color w:val="000000" w:themeColor="text1"/>
          <w:sz w:val="24"/>
          <w:szCs w:val="24"/>
        </w:rPr>
      </w:pPr>
      <w:r w:rsidRPr="00870D0E">
        <w:rPr>
          <w:rFonts w:ascii="AvantGarde Bk BT" w:hAnsi="AvantGarde Bk BT" w:cs="Arial"/>
          <w:color w:val="000000" w:themeColor="text1"/>
          <w:sz w:val="24"/>
          <w:szCs w:val="24"/>
        </w:rPr>
        <w:t xml:space="preserve">Integrante del Comité: Marco Antonio Garfias </w:t>
      </w:r>
      <w:proofErr w:type="spellStart"/>
      <w:r w:rsidRPr="00870D0E">
        <w:rPr>
          <w:rFonts w:ascii="AvantGarde Bk BT" w:hAnsi="AvantGarde Bk BT" w:cs="Arial"/>
          <w:color w:val="000000" w:themeColor="text1"/>
          <w:sz w:val="24"/>
          <w:szCs w:val="24"/>
        </w:rPr>
        <w:t>Canovas</w:t>
      </w:r>
      <w:proofErr w:type="spellEnd"/>
      <w:r w:rsidRPr="00870D0E">
        <w:rPr>
          <w:rFonts w:ascii="AvantGarde Bk BT" w:hAnsi="AvantGarde Bk BT" w:cs="Arial"/>
          <w:color w:val="000000" w:themeColor="text1"/>
          <w:sz w:val="24"/>
          <w:szCs w:val="24"/>
        </w:rPr>
        <w:t>, Director de Obras Publicas y Supervisión de la SEDUVOP.</w:t>
      </w:r>
    </w:p>
    <w:p w:rsidR="00A91B3D" w:rsidRDefault="00870D0E" w:rsidP="00774591">
      <w:pPr>
        <w:pStyle w:val="corte4fondo"/>
        <w:numPr>
          <w:ilvl w:val="0"/>
          <w:numId w:val="30"/>
        </w:numPr>
        <w:tabs>
          <w:tab w:val="left" w:pos="567"/>
        </w:tabs>
        <w:ind w:left="1040"/>
        <w:rPr>
          <w:rFonts w:ascii="AvantGarde Bk BT" w:hAnsi="AvantGarde Bk BT" w:cs="Arial"/>
          <w:color w:val="000000" w:themeColor="text1"/>
          <w:sz w:val="24"/>
          <w:szCs w:val="24"/>
        </w:rPr>
      </w:pPr>
      <w:r w:rsidRPr="00870D0E">
        <w:rPr>
          <w:rFonts w:ascii="AvantGarde Bk BT" w:hAnsi="AvantGarde Bk BT" w:cs="Arial"/>
          <w:color w:val="000000" w:themeColor="text1"/>
          <w:sz w:val="24"/>
          <w:szCs w:val="24"/>
        </w:rPr>
        <w:t>Integrante del Comité: Cesáreo Santana Picazo, Contralor Interno de la SEDUVOP</w:t>
      </w:r>
      <w:r>
        <w:rPr>
          <w:rFonts w:ascii="AvantGarde Bk BT" w:hAnsi="AvantGarde Bk BT" w:cs="Arial"/>
          <w:color w:val="000000" w:themeColor="text1"/>
          <w:sz w:val="24"/>
          <w:szCs w:val="24"/>
        </w:rPr>
        <w:t>.</w:t>
      </w:r>
    </w:p>
    <w:p w:rsidR="00870D0E" w:rsidRDefault="00870D0E" w:rsidP="00D62DBC">
      <w:pPr>
        <w:pStyle w:val="corte4fondo"/>
        <w:tabs>
          <w:tab w:val="left" w:pos="567"/>
        </w:tabs>
        <w:ind w:firstLine="0"/>
        <w:rPr>
          <w:rFonts w:ascii="AvantGarde Bk BT" w:hAnsi="AvantGarde Bk BT" w:cs="Arial"/>
          <w:color w:val="000000" w:themeColor="text1"/>
          <w:sz w:val="24"/>
          <w:szCs w:val="24"/>
        </w:rPr>
      </w:pPr>
    </w:p>
    <w:p w:rsidR="003D6C44" w:rsidRDefault="003D6C44" w:rsidP="003D6C4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Ante dicha respuesta, el particular se manifestó inconforme y señaló que la autoridad omitió informar el nombre del funcionario que funge como Secretario Técnico del Comité de Transparencia, sólo se mencionó el puesto que ostenta.</w:t>
      </w:r>
    </w:p>
    <w:p w:rsidR="00870D0E" w:rsidRDefault="00870D0E" w:rsidP="00D62DBC">
      <w:pPr>
        <w:pStyle w:val="corte4fondo"/>
        <w:tabs>
          <w:tab w:val="left" w:pos="567"/>
        </w:tabs>
        <w:ind w:firstLine="0"/>
        <w:rPr>
          <w:rFonts w:ascii="AvantGarde Bk BT" w:hAnsi="AvantGarde Bk BT" w:cs="Arial"/>
          <w:color w:val="000000" w:themeColor="text1"/>
          <w:sz w:val="24"/>
          <w:szCs w:val="24"/>
        </w:rPr>
      </w:pPr>
    </w:p>
    <w:p w:rsidR="00643E8D" w:rsidRDefault="00643E8D" w:rsidP="00643E8D">
      <w:pPr>
        <w:pStyle w:val="corte4fondo"/>
        <w:tabs>
          <w:tab w:val="left" w:pos="567"/>
        </w:tabs>
        <w:ind w:left="680" w:firstLine="0"/>
        <w:rPr>
          <w:rFonts w:ascii="AvantGarde Bk BT" w:hAnsi="AvantGarde Bk BT" w:cs="Arial"/>
          <w:b/>
          <w:color w:val="000000" w:themeColor="text1"/>
          <w:sz w:val="24"/>
          <w:szCs w:val="24"/>
        </w:rPr>
      </w:pPr>
      <w:r w:rsidRPr="00A91B3D">
        <w:rPr>
          <w:rFonts w:ascii="AvantGarde Bk BT" w:hAnsi="AvantGarde Bk BT" w:cs="Arial"/>
          <w:b/>
          <w:color w:val="000000" w:themeColor="text1"/>
          <w:sz w:val="24"/>
          <w:szCs w:val="24"/>
        </w:rPr>
        <w:t xml:space="preserve">6.2. </w:t>
      </w:r>
      <w:r>
        <w:rPr>
          <w:rFonts w:ascii="AvantGarde Bk BT" w:hAnsi="AvantGarde Bk BT" w:cs="Arial"/>
          <w:b/>
          <w:color w:val="000000" w:themeColor="text1"/>
          <w:sz w:val="24"/>
          <w:szCs w:val="24"/>
        </w:rPr>
        <w:t>Informe del ente obligado</w:t>
      </w:r>
      <w:r w:rsidRPr="00A91B3D">
        <w:rPr>
          <w:rFonts w:ascii="AvantGarde Bk BT" w:hAnsi="AvantGarde Bk BT" w:cs="Arial"/>
          <w:b/>
          <w:color w:val="000000" w:themeColor="text1"/>
          <w:sz w:val="24"/>
          <w:szCs w:val="24"/>
        </w:rPr>
        <w:t>.</w:t>
      </w:r>
    </w:p>
    <w:p w:rsidR="00643E8D" w:rsidRDefault="00643E8D" w:rsidP="00A91B3D">
      <w:pPr>
        <w:pStyle w:val="corte4fondo"/>
        <w:tabs>
          <w:tab w:val="left" w:pos="567"/>
        </w:tabs>
        <w:rPr>
          <w:rFonts w:ascii="AvantGarde Bk BT" w:hAnsi="AvantGarde Bk BT" w:cs="Arial"/>
          <w:color w:val="000000" w:themeColor="text1"/>
          <w:sz w:val="24"/>
          <w:szCs w:val="24"/>
        </w:rPr>
      </w:pPr>
    </w:p>
    <w:p w:rsidR="0013591C" w:rsidRDefault="00B7462F" w:rsidP="009F2F3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informe que rindió el sujeto obligado ante este organismo, manifestó que </w:t>
      </w:r>
      <w:r w:rsidR="009F2F32">
        <w:rPr>
          <w:rFonts w:ascii="AvantGarde Bk BT" w:hAnsi="AvantGarde Bk BT" w:cs="Arial"/>
          <w:color w:val="000000" w:themeColor="text1"/>
          <w:sz w:val="24"/>
          <w:szCs w:val="24"/>
        </w:rPr>
        <w:t>la razón por la que en la respuesta no se mencionó quién es el funcionario que se desempeña como Secretario Técnico del Comité de Transparencia, es porque la Dirección de Planeación, Control y Seguimiento de la Secretaría se encuentra acéfala.</w:t>
      </w:r>
    </w:p>
    <w:p w:rsidR="009F2F32" w:rsidRDefault="009F2F32" w:rsidP="009F2F32">
      <w:pPr>
        <w:pStyle w:val="corte4fondo"/>
        <w:tabs>
          <w:tab w:val="left" w:pos="567"/>
        </w:tabs>
        <w:rPr>
          <w:rFonts w:ascii="AvantGarde Bk BT" w:hAnsi="AvantGarde Bk BT" w:cs="Arial"/>
          <w:color w:val="000000" w:themeColor="text1"/>
          <w:sz w:val="24"/>
          <w:szCs w:val="24"/>
        </w:rPr>
      </w:pPr>
    </w:p>
    <w:p w:rsidR="009F2F32" w:rsidRDefault="009F2F32" w:rsidP="009F2F3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Además, manifestó que </w:t>
      </w:r>
      <w:r w:rsidR="002541FE">
        <w:rPr>
          <w:rFonts w:ascii="AvantGarde Bk BT" w:hAnsi="AvantGarde Bk BT" w:cs="Arial"/>
          <w:color w:val="000000" w:themeColor="text1"/>
          <w:sz w:val="24"/>
          <w:szCs w:val="24"/>
        </w:rPr>
        <w:t>la conformación del Comité de Transparencia y sus cargos son inherentes a los cargos con que cuentan los funcionarios designados para tal efecto y que existen en el reglamento y organigrama de cada dependencia y no inherentes a las personas.</w:t>
      </w:r>
    </w:p>
    <w:p w:rsidR="009F2F32" w:rsidRPr="00A91B3D" w:rsidRDefault="009F2F32" w:rsidP="009F2F32">
      <w:pPr>
        <w:pStyle w:val="corte4fondo"/>
        <w:tabs>
          <w:tab w:val="left" w:pos="567"/>
        </w:tabs>
        <w:rPr>
          <w:rFonts w:ascii="AvantGarde Bk BT" w:hAnsi="AvantGarde Bk BT" w:cs="Arial"/>
          <w:color w:val="000000" w:themeColor="text1"/>
          <w:sz w:val="24"/>
          <w:szCs w:val="24"/>
        </w:rPr>
      </w:pPr>
    </w:p>
    <w:p w:rsidR="00F27B2C" w:rsidRDefault="00643E8D" w:rsidP="00B7462F">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A91B3D" w:rsidRPr="00A91B3D">
        <w:rPr>
          <w:rFonts w:ascii="AvantGarde Bk BT" w:hAnsi="AvantGarde Bk BT" w:cs="Arial"/>
          <w:b/>
          <w:color w:val="000000" w:themeColor="text1"/>
          <w:sz w:val="24"/>
          <w:szCs w:val="24"/>
        </w:rPr>
        <w:t>. Caso concreto.</w:t>
      </w:r>
    </w:p>
    <w:p w:rsidR="00B7462F" w:rsidRPr="00B7462F" w:rsidRDefault="00B7462F" w:rsidP="00B7462F">
      <w:pPr>
        <w:pStyle w:val="corte4fondo"/>
        <w:tabs>
          <w:tab w:val="left" w:pos="567"/>
        </w:tabs>
        <w:ind w:left="680" w:firstLine="0"/>
        <w:rPr>
          <w:rFonts w:ascii="AvantGarde Bk BT" w:hAnsi="AvantGarde Bk BT" w:cs="Arial"/>
          <w:b/>
          <w:color w:val="000000" w:themeColor="text1"/>
          <w:sz w:val="24"/>
          <w:szCs w:val="24"/>
        </w:rPr>
      </w:pPr>
    </w:p>
    <w:p w:rsidR="001802B6" w:rsidRDefault="002F542A" w:rsidP="00355B1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w:t>
      </w:r>
      <w:r w:rsidR="00355B1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lo anterior se tiene que le asiste la razón al peticionario, ya que </w:t>
      </w:r>
      <w:r w:rsidR="00355B1C">
        <w:rPr>
          <w:rFonts w:ascii="AvantGarde Bk BT" w:hAnsi="AvantGarde Bk BT" w:cs="Arial"/>
          <w:color w:val="000000" w:themeColor="text1"/>
          <w:sz w:val="24"/>
          <w:szCs w:val="24"/>
        </w:rPr>
        <w:t xml:space="preserve">la respuesta otorgada </w:t>
      </w:r>
      <w:r>
        <w:rPr>
          <w:rFonts w:ascii="AvantGarde Bk BT" w:hAnsi="AvantGarde Bk BT" w:cs="Arial"/>
          <w:color w:val="000000" w:themeColor="text1"/>
          <w:sz w:val="24"/>
          <w:szCs w:val="24"/>
        </w:rPr>
        <w:t>por el ente obligado sí resulta incompleta, toda vez que como ha quedado visto en líneas anteriores, el hoy recurrente expresamente solicitó conocer “los funcionarios” que integran el Comité de Transparencia de la Secretaría, por lo cual, si en el caso</w:t>
      </w:r>
      <w:r w:rsidR="00480EEC">
        <w:rPr>
          <w:rFonts w:ascii="AvantGarde Bk BT" w:hAnsi="AvantGarde Bk BT" w:cs="Arial"/>
          <w:color w:val="000000" w:themeColor="text1"/>
          <w:sz w:val="24"/>
          <w:szCs w:val="24"/>
        </w:rPr>
        <w:t xml:space="preserve"> una de las direcciones que conforman el Comité se encuentra acéfala, en aras de otorgar una respuesta completa a la solicitud, en la especie si resultaba necesario que el ente obligado hiciera mención de dicha circunstancia al momento de otorgar contestación.</w:t>
      </w:r>
    </w:p>
    <w:p w:rsidR="00355B1C" w:rsidRDefault="00355B1C" w:rsidP="0018734B">
      <w:pPr>
        <w:pStyle w:val="corte4fondo"/>
        <w:tabs>
          <w:tab w:val="left" w:pos="567"/>
        </w:tabs>
        <w:ind w:firstLine="0"/>
        <w:rPr>
          <w:rFonts w:ascii="AvantGarde Bk BT" w:hAnsi="AvantGarde Bk BT" w:cs="Arial"/>
          <w:color w:val="000000" w:themeColor="text1"/>
          <w:sz w:val="24"/>
          <w:szCs w:val="24"/>
        </w:rPr>
      </w:pPr>
    </w:p>
    <w:p w:rsidR="00355B1C" w:rsidRDefault="00C324F3" w:rsidP="00F0327A">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tanto, </w:t>
      </w:r>
      <w:r w:rsidR="00774591">
        <w:rPr>
          <w:rFonts w:ascii="AvantGarde Bk BT" w:hAnsi="AvantGarde Bk BT" w:cs="Arial"/>
          <w:color w:val="000000" w:themeColor="text1"/>
          <w:sz w:val="24"/>
          <w:szCs w:val="24"/>
        </w:rPr>
        <w:t>la autoridad deberá otorgar una nueva respuesta en la que le proporcionen la información peticionada y que es “</w:t>
      </w:r>
      <w:r w:rsidR="00774591" w:rsidRPr="00774591">
        <w:rPr>
          <w:rFonts w:ascii="AvantGarde Bk BT" w:hAnsi="AvantGarde Bk BT" w:cs="Arial"/>
          <w:i/>
          <w:color w:val="000000" w:themeColor="text1"/>
          <w:sz w:val="22"/>
          <w:szCs w:val="22"/>
        </w:rPr>
        <w:t>funcionarios que integran el Comité de Transparencia de la SEDUVOP</w:t>
      </w:r>
      <w:r w:rsidR="00774591">
        <w:rPr>
          <w:rFonts w:ascii="AvantGarde Bk BT" w:hAnsi="AvantGarde Bk BT" w:cs="Arial"/>
          <w:color w:val="000000" w:themeColor="text1"/>
          <w:sz w:val="24"/>
          <w:szCs w:val="24"/>
        </w:rPr>
        <w:t>”, en la que se haga de su conocimiento la razón por la cual respecto al Secretario Técnico del Comité únicamente se menciona el puesto que ostenta quien funge como tal.</w:t>
      </w:r>
    </w:p>
    <w:p w:rsidR="00355B1C" w:rsidRDefault="00355B1C" w:rsidP="0018734B">
      <w:pPr>
        <w:pStyle w:val="corte4fondo"/>
        <w:tabs>
          <w:tab w:val="left" w:pos="567"/>
        </w:tabs>
        <w:ind w:firstLine="0"/>
        <w:rPr>
          <w:rFonts w:ascii="AvantGarde Bk BT" w:hAnsi="AvantGarde Bk BT" w:cs="Arial"/>
          <w:color w:val="000000" w:themeColor="text1"/>
          <w:sz w:val="24"/>
          <w:szCs w:val="24"/>
        </w:rPr>
      </w:pPr>
    </w:p>
    <w:p w:rsidR="001802B6" w:rsidRPr="007C5605" w:rsidRDefault="001802B6" w:rsidP="001802B6">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18734B">
        <w:rPr>
          <w:rFonts w:ascii="AvantGarde Bk BT" w:hAnsi="AvantGarde Bk BT" w:cs="Arial"/>
          <w:b/>
          <w:color w:val="000000" w:themeColor="text1"/>
          <w:sz w:val="24"/>
          <w:szCs w:val="24"/>
        </w:rPr>
        <w:t>4</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Sentido y e</w:t>
      </w:r>
      <w:r w:rsidRPr="007C5605">
        <w:rPr>
          <w:rFonts w:ascii="AvantGarde Bk BT" w:hAnsi="AvantGarde Bk BT" w:cs="Arial"/>
          <w:b/>
          <w:color w:val="000000" w:themeColor="text1"/>
          <w:sz w:val="24"/>
          <w:szCs w:val="24"/>
        </w:rPr>
        <w:t>fectos de esta resolución.</w:t>
      </w:r>
    </w:p>
    <w:p w:rsidR="001802B6" w:rsidRPr="007C5605" w:rsidRDefault="001802B6" w:rsidP="001802B6">
      <w:pPr>
        <w:pStyle w:val="corte4fondo"/>
        <w:tabs>
          <w:tab w:val="left" w:pos="567"/>
        </w:tabs>
        <w:rPr>
          <w:rFonts w:ascii="AvantGarde Bk BT" w:hAnsi="AvantGarde Bk BT" w:cs="Arial"/>
          <w:color w:val="000000" w:themeColor="text1"/>
          <w:sz w:val="24"/>
          <w:szCs w:val="24"/>
        </w:rPr>
      </w:pPr>
    </w:p>
    <w:p w:rsidR="001802B6" w:rsidRDefault="001802B6" w:rsidP="001802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sidRPr="00EA2797">
        <w:rPr>
          <w:rFonts w:ascii="AvantGarde Bk BT" w:hAnsi="AvantGarde Bk BT" w:cs="Arial"/>
          <w:color w:val="000000" w:themeColor="text1"/>
          <w:sz w:val="24"/>
          <w:szCs w:val="24"/>
        </w:rPr>
        <w:t>artículo 175, fracción III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w:t>
      </w:r>
      <w:r w:rsidR="00774591">
        <w:rPr>
          <w:rFonts w:ascii="AvantGarde Bk BT" w:hAnsi="AvantGarde Bk BT" w:cs="Arial"/>
          <w:color w:val="000000" w:themeColor="text1"/>
          <w:sz w:val="24"/>
          <w:szCs w:val="24"/>
        </w:rPr>
        <w:t xml:space="preserve">el acto impugnado y </w:t>
      </w:r>
      <w:r>
        <w:rPr>
          <w:rFonts w:ascii="AvantGarde Bk BT" w:hAnsi="AvantGarde Bk BT" w:cs="Arial"/>
          <w:color w:val="000000" w:themeColor="text1"/>
          <w:sz w:val="24"/>
          <w:szCs w:val="24"/>
        </w:rPr>
        <w:t xml:space="preserve">conmina </w:t>
      </w:r>
      <w:r w:rsidR="00774591">
        <w:rPr>
          <w:rFonts w:ascii="AvantGarde Bk BT" w:hAnsi="AvantGarde Bk BT" w:cs="Arial"/>
          <w:color w:val="000000" w:themeColor="text1"/>
          <w:sz w:val="24"/>
          <w:szCs w:val="24"/>
        </w:rPr>
        <w:t xml:space="preserve">al ente obligado </w:t>
      </w:r>
      <w:r>
        <w:rPr>
          <w:rFonts w:ascii="AvantGarde Bk BT" w:hAnsi="AvantGarde Bk BT" w:cs="Arial"/>
          <w:color w:val="000000" w:themeColor="text1"/>
          <w:sz w:val="24"/>
          <w:szCs w:val="24"/>
        </w:rPr>
        <w:t xml:space="preserve">para que: </w:t>
      </w:r>
    </w:p>
    <w:p w:rsidR="001802B6" w:rsidRDefault="001802B6" w:rsidP="001802B6">
      <w:pPr>
        <w:pStyle w:val="corte4fondo"/>
        <w:tabs>
          <w:tab w:val="left" w:pos="567"/>
        </w:tabs>
        <w:rPr>
          <w:rFonts w:ascii="AvantGarde Bk BT" w:hAnsi="AvantGarde Bk BT" w:cs="Arial"/>
          <w:color w:val="000000" w:themeColor="text1"/>
          <w:sz w:val="24"/>
          <w:szCs w:val="24"/>
        </w:rPr>
      </w:pPr>
    </w:p>
    <w:p w:rsidR="00774591" w:rsidRDefault="0018734B" w:rsidP="001802B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w:t>
      </w:r>
      <w:r w:rsidR="001802B6" w:rsidRPr="00E04547">
        <w:rPr>
          <w:rFonts w:ascii="AvantGarde Bk BT" w:hAnsi="AvantGarde Bk BT" w:cs="Arial"/>
          <w:b/>
          <w:color w:val="000000" w:themeColor="text1"/>
          <w:sz w:val="24"/>
          <w:szCs w:val="24"/>
        </w:rPr>
        <w:t>.1.</w:t>
      </w:r>
      <w:r w:rsidR="001802B6" w:rsidRPr="00E04547">
        <w:rPr>
          <w:rFonts w:ascii="AvantGarde Bk BT" w:hAnsi="AvantGarde Bk BT" w:cs="Arial"/>
          <w:color w:val="000000" w:themeColor="text1"/>
          <w:sz w:val="24"/>
          <w:szCs w:val="24"/>
        </w:rPr>
        <w:t xml:space="preserve"> </w:t>
      </w:r>
      <w:r w:rsidR="00774591">
        <w:rPr>
          <w:rFonts w:ascii="AvantGarde Bk BT" w:hAnsi="AvantGarde Bk BT" w:cs="Arial"/>
          <w:color w:val="000000" w:themeColor="text1"/>
          <w:sz w:val="24"/>
          <w:szCs w:val="24"/>
        </w:rPr>
        <w:t>Otorgue</w:t>
      </w:r>
      <w:r w:rsidR="00774591" w:rsidRPr="00774591">
        <w:rPr>
          <w:rFonts w:ascii="AvantGarde Bk BT" w:hAnsi="AvantGarde Bk BT" w:cs="Arial"/>
          <w:color w:val="000000" w:themeColor="text1"/>
          <w:sz w:val="24"/>
          <w:szCs w:val="24"/>
        </w:rPr>
        <w:t xml:space="preserve"> una nueva respuesta en la que proporcionen</w:t>
      </w:r>
      <w:r w:rsidR="00774591">
        <w:rPr>
          <w:rFonts w:ascii="AvantGarde Bk BT" w:hAnsi="AvantGarde Bk BT" w:cs="Arial"/>
          <w:color w:val="000000" w:themeColor="text1"/>
          <w:sz w:val="24"/>
          <w:szCs w:val="24"/>
        </w:rPr>
        <w:t xml:space="preserve"> </w:t>
      </w:r>
      <w:proofErr w:type="spellStart"/>
      <w:r w:rsidR="00774591">
        <w:rPr>
          <w:rFonts w:ascii="AvantGarde Bk BT" w:hAnsi="AvantGarde Bk BT" w:cs="Arial"/>
          <w:color w:val="000000" w:themeColor="text1"/>
          <w:sz w:val="24"/>
          <w:szCs w:val="24"/>
        </w:rPr>
        <w:t>al</w:t>
      </w:r>
      <w:proofErr w:type="spellEnd"/>
      <w:r w:rsidR="00774591">
        <w:rPr>
          <w:rFonts w:ascii="AvantGarde Bk BT" w:hAnsi="AvantGarde Bk BT" w:cs="Arial"/>
          <w:color w:val="000000" w:themeColor="text1"/>
          <w:sz w:val="24"/>
          <w:szCs w:val="24"/>
        </w:rPr>
        <w:t xml:space="preserve"> particular</w:t>
      </w:r>
      <w:r w:rsidR="00774591" w:rsidRPr="00774591">
        <w:rPr>
          <w:rFonts w:ascii="AvantGarde Bk BT" w:hAnsi="AvantGarde Bk BT" w:cs="Arial"/>
          <w:color w:val="000000" w:themeColor="text1"/>
          <w:sz w:val="24"/>
          <w:szCs w:val="24"/>
        </w:rPr>
        <w:t xml:space="preserve"> la información peticionada y que es</w:t>
      </w:r>
      <w:r w:rsidR="00774591">
        <w:rPr>
          <w:rFonts w:ascii="AvantGarde Bk BT" w:hAnsi="AvantGarde Bk BT" w:cs="Arial"/>
          <w:color w:val="000000" w:themeColor="text1"/>
          <w:sz w:val="24"/>
          <w:szCs w:val="24"/>
        </w:rPr>
        <w:t>:</w:t>
      </w:r>
      <w:r w:rsidR="00774591" w:rsidRPr="00774591">
        <w:rPr>
          <w:rFonts w:ascii="AvantGarde Bk BT" w:hAnsi="AvantGarde Bk BT" w:cs="Arial"/>
          <w:color w:val="000000" w:themeColor="text1"/>
          <w:sz w:val="24"/>
          <w:szCs w:val="24"/>
        </w:rPr>
        <w:t xml:space="preserve"> “funcionarios que integran el Comité de Transparencia de la SEDUVOP”, en la que se haga de su conocimiento la razón </w:t>
      </w:r>
      <w:r w:rsidR="00774591" w:rsidRPr="00774591">
        <w:rPr>
          <w:rFonts w:ascii="AvantGarde Bk BT" w:hAnsi="AvantGarde Bk BT" w:cs="Arial"/>
          <w:color w:val="000000" w:themeColor="text1"/>
          <w:sz w:val="24"/>
          <w:szCs w:val="24"/>
        </w:rPr>
        <w:lastRenderedPageBreak/>
        <w:t>por la cual respecto al Secretario Técnico del Comité únicamente se menciona el puesto que ostenta quien funge como tal</w:t>
      </w:r>
      <w:r w:rsidR="00774591">
        <w:rPr>
          <w:rFonts w:ascii="AvantGarde Bk BT" w:hAnsi="AvantGarde Bk BT" w:cs="Arial"/>
          <w:color w:val="000000" w:themeColor="text1"/>
          <w:sz w:val="24"/>
          <w:szCs w:val="24"/>
        </w:rPr>
        <w:t>.</w:t>
      </w:r>
    </w:p>
    <w:p w:rsidR="00774591" w:rsidRDefault="00774591" w:rsidP="001802B6">
      <w:pPr>
        <w:pStyle w:val="corte4fondo"/>
        <w:tabs>
          <w:tab w:val="left" w:pos="567"/>
        </w:tabs>
        <w:ind w:left="680" w:firstLine="0"/>
        <w:rPr>
          <w:rFonts w:ascii="AvantGarde Bk BT" w:hAnsi="AvantGarde Bk BT" w:cs="Arial"/>
          <w:color w:val="000000" w:themeColor="text1"/>
          <w:sz w:val="24"/>
          <w:szCs w:val="24"/>
        </w:rPr>
      </w:pPr>
    </w:p>
    <w:p w:rsidR="000C085A" w:rsidRDefault="000C085A" w:rsidP="000C085A">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5</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Modalidad de la información.</w:t>
      </w:r>
    </w:p>
    <w:p w:rsidR="000C085A" w:rsidRDefault="000C085A" w:rsidP="000C085A">
      <w:pPr>
        <w:pStyle w:val="corte4fondo"/>
        <w:tabs>
          <w:tab w:val="left" w:pos="567"/>
        </w:tabs>
        <w:rPr>
          <w:rFonts w:ascii="AvantGarde Bk BT" w:hAnsi="AvantGarde Bk BT" w:cs="Arial"/>
          <w:b/>
          <w:color w:val="000000" w:themeColor="text1"/>
          <w:sz w:val="24"/>
          <w:szCs w:val="24"/>
        </w:rPr>
      </w:pPr>
    </w:p>
    <w:p w:rsidR="000C085A" w:rsidRPr="000C085A" w:rsidRDefault="000C085A" w:rsidP="000C085A">
      <w:pPr>
        <w:pStyle w:val="corte4fondo"/>
        <w:tabs>
          <w:tab w:val="left" w:pos="567"/>
        </w:tabs>
        <w:rPr>
          <w:rFonts w:ascii="AvantGarde Bk BT" w:hAnsi="AvantGarde Bk BT" w:cs="Arial"/>
          <w:color w:val="000000" w:themeColor="text1"/>
          <w:sz w:val="24"/>
          <w:szCs w:val="24"/>
        </w:rPr>
      </w:pPr>
      <w:r w:rsidRPr="000C085A">
        <w:rPr>
          <w:rFonts w:ascii="AvantGarde Bk BT" w:hAnsi="AvantGarde Bk BT" w:cs="Arial"/>
          <w:color w:val="000000" w:themeColor="text1"/>
          <w:sz w:val="24"/>
          <w:szCs w:val="24"/>
        </w:rPr>
        <w:t xml:space="preserve">En virtud de que el particular presentó su solicitud de información </w:t>
      </w:r>
      <w:r w:rsidR="00A64FD2">
        <w:rPr>
          <w:rFonts w:ascii="AvantGarde Bk BT" w:hAnsi="AvantGarde Bk BT" w:cs="Arial"/>
          <w:color w:val="000000" w:themeColor="text1"/>
          <w:sz w:val="24"/>
          <w:szCs w:val="24"/>
        </w:rPr>
        <w:t>a través</w:t>
      </w:r>
      <w:r w:rsidRPr="000C085A">
        <w:rPr>
          <w:rFonts w:ascii="AvantGarde Bk BT" w:hAnsi="AvantGarde Bk BT" w:cs="Arial"/>
          <w:color w:val="000000" w:themeColor="text1"/>
          <w:sz w:val="24"/>
          <w:szCs w:val="24"/>
        </w:rPr>
        <w:t xml:space="preserve"> de la Plataforma Nacional de Transparencia</w:t>
      </w:r>
      <w:r w:rsidR="00EE7B64">
        <w:rPr>
          <w:rFonts w:ascii="AvantGarde Bk BT" w:hAnsi="AvantGarde Bk BT" w:cs="Arial"/>
          <w:color w:val="000000" w:themeColor="text1"/>
          <w:sz w:val="24"/>
          <w:szCs w:val="24"/>
        </w:rPr>
        <w:t xml:space="preserve"> y ya no es posible que la autoridad notifique </w:t>
      </w:r>
      <w:r w:rsidR="00A64FD2">
        <w:rPr>
          <w:rFonts w:ascii="AvantGarde Bk BT" w:hAnsi="AvantGarde Bk BT" w:cs="Arial"/>
          <w:color w:val="000000" w:themeColor="text1"/>
          <w:sz w:val="24"/>
          <w:szCs w:val="24"/>
        </w:rPr>
        <w:t>la respuesta por ese medio, deberá hacerlo a través del correo electrónico que el peticionario designó para recibir notificaciones.</w:t>
      </w:r>
    </w:p>
    <w:p w:rsidR="001802B6" w:rsidRPr="007C5605" w:rsidRDefault="001802B6" w:rsidP="001802B6">
      <w:pPr>
        <w:pStyle w:val="corte4fondo"/>
        <w:tabs>
          <w:tab w:val="left" w:pos="567"/>
        </w:tabs>
        <w:ind w:left="680" w:firstLine="0"/>
        <w:rPr>
          <w:rFonts w:ascii="AvantGarde Bk BT" w:hAnsi="AvantGarde Bk BT" w:cs="Arial"/>
          <w:color w:val="000000" w:themeColor="text1"/>
          <w:sz w:val="24"/>
          <w:szCs w:val="24"/>
        </w:rPr>
      </w:pPr>
    </w:p>
    <w:p w:rsidR="001802B6" w:rsidRPr="00831D47" w:rsidRDefault="00B75DC7" w:rsidP="001802B6">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0C085A">
        <w:rPr>
          <w:rFonts w:ascii="AvantGarde Bk BT" w:hAnsi="AvantGarde Bk BT" w:cs="Arial"/>
          <w:b/>
          <w:color w:val="000000" w:themeColor="text1"/>
          <w:sz w:val="24"/>
          <w:szCs w:val="24"/>
        </w:rPr>
        <w:t>6</w:t>
      </w:r>
      <w:r w:rsidR="001802B6"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1802B6" w:rsidRPr="00831D47" w:rsidRDefault="001802B6" w:rsidP="001802B6">
      <w:pPr>
        <w:pStyle w:val="corte4fondo"/>
        <w:tabs>
          <w:tab w:val="left" w:pos="567"/>
        </w:tabs>
        <w:rPr>
          <w:rFonts w:ascii="AvantGarde Bk BT" w:hAnsi="AvantGarde Bk BT" w:cs="Arial"/>
          <w:b/>
          <w:color w:val="000000" w:themeColor="text1"/>
          <w:sz w:val="24"/>
          <w:szCs w:val="24"/>
        </w:rPr>
      </w:pPr>
    </w:p>
    <w:p w:rsidR="001802B6" w:rsidRDefault="001802B6" w:rsidP="001802B6">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605D26">
        <w:rPr>
          <w:rFonts w:ascii="AvantGarde Bk BT" w:hAnsi="AvantGarde Bk BT" w:cs="Arial"/>
          <w:color w:val="000000" w:themeColor="text1"/>
          <w:sz w:val="24"/>
          <w:szCs w:val="24"/>
          <w:u w:val="single"/>
        </w:rPr>
        <w:t xml:space="preserve">el plazo de </w:t>
      </w:r>
      <w:r w:rsidR="00774591">
        <w:rPr>
          <w:rFonts w:ascii="AvantGarde Bk BT" w:hAnsi="AvantGarde Bk BT" w:cs="Arial"/>
          <w:color w:val="000000" w:themeColor="text1"/>
          <w:sz w:val="24"/>
          <w:szCs w:val="24"/>
          <w:u w:val="single"/>
        </w:rPr>
        <w:t>03 tres</w:t>
      </w:r>
      <w:r w:rsidRPr="00605D26">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1802B6" w:rsidRDefault="001802B6" w:rsidP="001802B6">
      <w:pPr>
        <w:pStyle w:val="corte4fondo"/>
        <w:tabs>
          <w:tab w:val="left" w:pos="567"/>
        </w:tabs>
        <w:rPr>
          <w:rFonts w:ascii="AvantGarde Bk BT" w:hAnsi="AvantGarde Bk BT" w:cs="Arial"/>
          <w:color w:val="000000" w:themeColor="text1"/>
          <w:sz w:val="24"/>
          <w:szCs w:val="24"/>
        </w:rPr>
      </w:pPr>
    </w:p>
    <w:p w:rsidR="001802B6" w:rsidRPr="00831D47" w:rsidRDefault="001802B6" w:rsidP="001802B6">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0C085A">
        <w:rPr>
          <w:rFonts w:ascii="AvantGarde Bk BT" w:hAnsi="AvantGarde Bk BT" w:cs="Arial"/>
          <w:b/>
          <w:color w:val="000000" w:themeColor="text1"/>
          <w:sz w:val="24"/>
          <w:szCs w:val="24"/>
        </w:rPr>
        <w:t>7</w:t>
      </w:r>
      <w:r w:rsidRPr="00831D47">
        <w:rPr>
          <w:rFonts w:ascii="AvantGarde Bk BT" w:hAnsi="AvantGarde Bk BT" w:cs="Arial"/>
          <w:b/>
          <w:color w:val="000000" w:themeColor="text1"/>
          <w:sz w:val="24"/>
          <w:szCs w:val="24"/>
        </w:rPr>
        <w:t>. Medida de apremio en caso de incumplimiento a la resolución.</w:t>
      </w:r>
    </w:p>
    <w:p w:rsidR="001802B6" w:rsidRPr="004C15C0" w:rsidRDefault="001802B6" w:rsidP="001802B6">
      <w:pPr>
        <w:pStyle w:val="corte4fondo"/>
        <w:tabs>
          <w:tab w:val="left" w:pos="567"/>
        </w:tabs>
        <w:rPr>
          <w:rFonts w:ascii="AvantGarde Bk BT" w:hAnsi="AvantGarde Bk BT" w:cs="Arial"/>
          <w:b/>
          <w:color w:val="000000" w:themeColor="text1"/>
          <w:sz w:val="24"/>
          <w:szCs w:val="24"/>
        </w:rPr>
      </w:pPr>
    </w:p>
    <w:p w:rsidR="001802B6" w:rsidRDefault="001802B6" w:rsidP="0077459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sidR="00774591">
        <w:rPr>
          <w:rFonts w:ascii="AvantGarde Bk BT" w:hAnsi="AvantGarde Bk BT" w:cs="Arial"/>
          <w:color w:val="000000" w:themeColor="text1"/>
          <w:sz w:val="24"/>
          <w:szCs w:val="24"/>
        </w:rPr>
        <w:t xml:space="preserve">ceso a la información pública. </w:t>
      </w:r>
    </w:p>
    <w:p w:rsidR="00774591" w:rsidRPr="00D21572" w:rsidRDefault="00774591" w:rsidP="00774591">
      <w:pPr>
        <w:pStyle w:val="corte4fondo"/>
        <w:tabs>
          <w:tab w:val="left" w:pos="567"/>
        </w:tabs>
        <w:rPr>
          <w:rFonts w:ascii="AvantGarde Bk BT" w:hAnsi="AvantGarde Bk BT" w:cs="Arial"/>
          <w:color w:val="000000" w:themeColor="text1"/>
          <w:sz w:val="24"/>
          <w:szCs w:val="24"/>
        </w:rPr>
      </w:pPr>
    </w:p>
    <w:p w:rsidR="001802B6" w:rsidRPr="00D21572" w:rsidRDefault="001802B6" w:rsidP="001802B6">
      <w:pPr>
        <w:pStyle w:val="corte4fondo"/>
        <w:tabs>
          <w:tab w:val="left" w:pos="567"/>
        </w:tabs>
        <w:jc w:val="center"/>
        <w:rPr>
          <w:rFonts w:ascii="AvantGarde Bk BT" w:hAnsi="AvantGarde Bk BT" w:cs="Arial"/>
          <w:b/>
          <w:color w:val="000000" w:themeColor="text1"/>
          <w:sz w:val="24"/>
          <w:szCs w:val="24"/>
        </w:rPr>
      </w:pPr>
      <w:r w:rsidRPr="00D21572">
        <w:rPr>
          <w:rFonts w:ascii="AvantGarde Bk BT" w:hAnsi="AvantGarde Bk BT" w:cs="Arial"/>
          <w:b/>
          <w:color w:val="000000" w:themeColor="text1"/>
          <w:sz w:val="24"/>
          <w:szCs w:val="24"/>
        </w:rPr>
        <w:lastRenderedPageBreak/>
        <w:t>RESOLUTIVOS</w:t>
      </w:r>
    </w:p>
    <w:p w:rsidR="001802B6" w:rsidRPr="00D21572" w:rsidRDefault="001802B6" w:rsidP="001802B6">
      <w:pPr>
        <w:pStyle w:val="corte4fondo"/>
        <w:tabs>
          <w:tab w:val="left" w:pos="567"/>
        </w:tabs>
        <w:rPr>
          <w:rFonts w:ascii="AvantGarde Bk BT" w:hAnsi="AvantGarde Bk BT" w:cs="Arial"/>
          <w:color w:val="000000" w:themeColor="text1"/>
          <w:sz w:val="24"/>
          <w:szCs w:val="24"/>
        </w:rPr>
      </w:pPr>
    </w:p>
    <w:p w:rsidR="001802B6" w:rsidRPr="00D21572" w:rsidRDefault="001802B6" w:rsidP="001802B6">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color w:val="000000" w:themeColor="text1"/>
          <w:sz w:val="24"/>
          <w:szCs w:val="24"/>
        </w:rPr>
        <w:t xml:space="preserve">Por lo expuesto y fundado, </w:t>
      </w:r>
      <w:r w:rsidRPr="00D21572">
        <w:rPr>
          <w:rFonts w:ascii="AvantGarde Bk BT" w:hAnsi="AvantGarde Bk BT" w:cs="Arial"/>
          <w:b/>
          <w:color w:val="000000" w:themeColor="text1"/>
          <w:sz w:val="24"/>
          <w:szCs w:val="24"/>
        </w:rPr>
        <w:t>SE RESUELVE:</w:t>
      </w:r>
    </w:p>
    <w:p w:rsidR="001802B6" w:rsidRPr="00D21572" w:rsidRDefault="001802B6" w:rsidP="001802B6">
      <w:pPr>
        <w:pStyle w:val="corte4fondo"/>
        <w:tabs>
          <w:tab w:val="left" w:pos="567"/>
        </w:tabs>
        <w:rPr>
          <w:rFonts w:ascii="AvantGarde Bk BT" w:hAnsi="AvantGarde Bk BT" w:cs="Arial"/>
          <w:color w:val="000000" w:themeColor="text1"/>
          <w:sz w:val="24"/>
          <w:szCs w:val="24"/>
        </w:rPr>
      </w:pPr>
    </w:p>
    <w:p w:rsidR="001802B6" w:rsidRDefault="001802B6" w:rsidP="001802B6">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b/>
          <w:color w:val="000000" w:themeColor="text1"/>
          <w:sz w:val="24"/>
          <w:szCs w:val="24"/>
        </w:rPr>
        <w:t>ÚNICO.</w:t>
      </w:r>
      <w:r w:rsidRPr="00D21572">
        <w:rPr>
          <w:rFonts w:ascii="AvantGarde Bk BT" w:hAnsi="AvantGarde Bk BT" w:cs="Arial"/>
          <w:color w:val="000000" w:themeColor="text1"/>
          <w:sz w:val="24"/>
          <w:szCs w:val="24"/>
        </w:rPr>
        <w:t xml:space="preserve"> </w:t>
      </w:r>
      <w:r w:rsidRPr="00097D34">
        <w:rPr>
          <w:rFonts w:ascii="AvantGarde Bk BT" w:hAnsi="AvantGarde Bk BT" w:cs="Arial"/>
          <w:color w:val="000000" w:themeColor="text1"/>
          <w:sz w:val="24"/>
          <w:szCs w:val="24"/>
        </w:rPr>
        <w:t>Esta Comisión Estatal de Garantía y Acceso a la Información Pública, con fundamento en el artículo 175 fracción II</w:t>
      </w:r>
      <w:r>
        <w:rPr>
          <w:rFonts w:ascii="AvantGarde Bk BT" w:hAnsi="AvantGarde Bk BT" w:cs="Arial"/>
          <w:color w:val="000000" w:themeColor="text1"/>
          <w:sz w:val="24"/>
          <w:szCs w:val="24"/>
        </w:rPr>
        <w:t>I</w:t>
      </w:r>
      <w:r w:rsidRPr="00097D34">
        <w:rPr>
          <w:rFonts w:ascii="AvantGarde Bk BT" w:hAnsi="AvantGarde Bk BT" w:cs="Arial"/>
          <w:color w:val="000000" w:themeColor="text1"/>
          <w:sz w:val="24"/>
          <w:szCs w:val="24"/>
        </w:rPr>
        <w:t xml:space="preserve"> de la Ley de Transparencia y Acceso a la Información Pública del Estado, </w:t>
      </w:r>
      <w:r w:rsidRPr="00097D34">
        <w:rPr>
          <w:rFonts w:ascii="AvantGarde Bk BT" w:hAnsi="AvantGarde Bk BT" w:cs="Arial"/>
          <w:b/>
          <w:color w:val="000000" w:themeColor="text1"/>
          <w:sz w:val="24"/>
          <w:szCs w:val="24"/>
        </w:rPr>
        <w:t>MODIFICA</w:t>
      </w:r>
      <w:r>
        <w:rPr>
          <w:rFonts w:ascii="AvantGarde Bk BT" w:hAnsi="AvantGarde Bk BT" w:cs="Arial"/>
          <w:color w:val="000000" w:themeColor="text1"/>
          <w:sz w:val="24"/>
          <w:szCs w:val="24"/>
        </w:rPr>
        <w:t xml:space="preserve"> la respuesta</w:t>
      </w:r>
      <w:r w:rsidRPr="00097D34">
        <w:rPr>
          <w:rFonts w:ascii="AvantGarde Bk BT" w:hAnsi="AvantGarde Bk BT" w:cs="Arial"/>
          <w:color w:val="000000" w:themeColor="text1"/>
          <w:sz w:val="24"/>
          <w:szCs w:val="24"/>
        </w:rPr>
        <w:t xml:space="preserve"> por los fundamentos y las razones desarrolladas en el Considerando Sexto de la presente resolución.</w:t>
      </w:r>
    </w:p>
    <w:p w:rsidR="0004274F" w:rsidRPr="00E41B4A" w:rsidRDefault="0004274F" w:rsidP="00F27B2C">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774591">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774591">
        <w:rPr>
          <w:rFonts w:ascii="AvantGarde Bk BT" w:hAnsi="AvantGarde Bk BT"/>
          <w:sz w:val="24"/>
          <w:szCs w:val="24"/>
        </w:rPr>
        <w:t>04 cuatro de octubre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643E8D">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A13BF3" w:rsidRPr="00E41B4A" w:rsidRDefault="00A13BF3" w:rsidP="00FB4951">
      <w:pPr>
        <w:pStyle w:val="corte4fondo"/>
        <w:tabs>
          <w:tab w:val="left" w:pos="567"/>
        </w:tabs>
        <w:rPr>
          <w:rFonts w:ascii="AvantGarde Bk BT" w:hAnsi="AvantGarde Bk BT"/>
          <w:sz w:val="24"/>
          <w:szCs w:val="24"/>
        </w:rPr>
      </w:pP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Pr="00643E8D"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r>
      <w:r w:rsidR="00643E8D" w:rsidRPr="00643E8D">
        <w:rPr>
          <w:rFonts w:ascii="AvantGarde Bk BT" w:hAnsi="AvantGarde Bk BT" w:cs="Arial"/>
          <w:b/>
          <w:lang w:val="es-MX"/>
        </w:rPr>
        <w:t xml:space="preserve">     </w:t>
      </w:r>
      <w:r w:rsidR="00643E8D" w:rsidRPr="00643E8D">
        <w:rPr>
          <w:rFonts w:ascii="AvantGarde Bk BT" w:hAnsi="AvantGarde Bk BT" w:cs="Arial"/>
          <w:b/>
        </w:rPr>
        <w:t>LIC. PAULINA SÁNCHEZ PÉREZ DEL POZO</w:t>
      </w:r>
      <w:r w:rsidR="00643E8D" w:rsidRPr="00643E8D">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2D04" w:rsidRDefault="00EF2D04" w:rsidP="003864ED">
      <w:pPr>
        <w:spacing w:after="0" w:line="240" w:lineRule="auto"/>
      </w:pPr>
      <w:r>
        <w:separator/>
      </w:r>
    </w:p>
  </w:endnote>
  <w:endnote w:type="continuationSeparator" w:id="0">
    <w:p w:rsidR="00EF2D04" w:rsidRDefault="00EF2D0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2D04" w:rsidRDefault="00EF2D04" w:rsidP="003864ED">
      <w:pPr>
        <w:spacing w:after="0" w:line="240" w:lineRule="auto"/>
      </w:pPr>
      <w:r>
        <w:separator/>
      </w:r>
    </w:p>
  </w:footnote>
  <w:footnote w:type="continuationSeparator" w:id="0">
    <w:p w:rsidR="00EF2D04" w:rsidRDefault="00EF2D0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Content>
      <w:p w:rsidR="002541FE" w:rsidRDefault="002541FE">
        <w:pPr>
          <w:pStyle w:val="Encabezado"/>
          <w:jc w:val="center"/>
        </w:pPr>
        <w:r>
          <w:fldChar w:fldCharType="begin"/>
        </w:r>
        <w:r>
          <w:instrText>PAGE   \* MERGEFORMAT</w:instrText>
        </w:r>
        <w:r>
          <w:fldChar w:fldCharType="separate"/>
        </w:r>
        <w:r w:rsidR="00774591" w:rsidRPr="00774591">
          <w:rPr>
            <w:noProof/>
            <w:lang w:val="es-ES"/>
          </w:rPr>
          <w:t>9</w:t>
        </w:r>
        <w:r>
          <w:fldChar w:fldCharType="end"/>
        </w:r>
      </w:p>
    </w:sdtContent>
  </w:sdt>
  <w:p w:rsidR="002541FE" w:rsidRDefault="002541FE" w:rsidP="00F5628E">
    <w:pPr>
      <w:pStyle w:val="Encabezado"/>
      <w:jc w:val="right"/>
    </w:pPr>
    <w:r>
      <w:t>RECURSO DE REVISIÓN 379/2017-1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4EF"/>
    <w:multiLevelType w:val="hybridMultilevel"/>
    <w:tmpl w:val="21D8DF5E"/>
    <w:lvl w:ilvl="0" w:tplc="5DB09546">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E304930"/>
    <w:multiLevelType w:val="hybridMultilevel"/>
    <w:tmpl w:val="82404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AB06766"/>
    <w:multiLevelType w:val="hybridMultilevel"/>
    <w:tmpl w:val="EF6C90E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39DB5612"/>
    <w:multiLevelType w:val="hybridMultilevel"/>
    <w:tmpl w:val="21668AD2"/>
    <w:lvl w:ilvl="0" w:tplc="1004D984">
      <w:start w:val="1"/>
      <w:numFmt w:val="decimal"/>
      <w:lvlText w:val="%1."/>
      <w:lvlJc w:val="left"/>
      <w:pPr>
        <w:ind w:left="1055" w:hanging="375"/>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2"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5"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8"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4"/>
  </w:num>
  <w:num w:numId="4">
    <w:abstractNumId w:val="28"/>
  </w:num>
  <w:num w:numId="5">
    <w:abstractNumId w:val="22"/>
  </w:num>
  <w:num w:numId="6">
    <w:abstractNumId w:val="24"/>
  </w:num>
  <w:num w:numId="7">
    <w:abstractNumId w:val="26"/>
  </w:num>
  <w:num w:numId="8">
    <w:abstractNumId w:val="29"/>
  </w:num>
  <w:num w:numId="9">
    <w:abstractNumId w:val="7"/>
  </w:num>
  <w:num w:numId="10">
    <w:abstractNumId w:val="14"/>
  </w:num>
  <w:num w:numId="11">
    <w:abstractNumId w:val="11"/>
  </w:num>
  <w:num w:numId="12">
    <w:abstractNumId w:val="19"/>
  </w:num>
  <w:num w:numId="13">
    <w:abstractNumId w:val="8"/>
  </w:num>
  <w:num w:numId="14">
    <w:abstractNumId w:val="18"/>
  </w:num>
  <w:num w:numId="15">
    <w:abstractNumId w:val="3"/>
  </w:num>
  <w:num w:numId="16">
    <w:abstractNumId w:val="17"/>
  </w:num>
  <w:num w:numId="17">
    <w:abstractNumId w:val="1"/>
  </w:num>
  <w:num w:numId="18">
    <w:abstractNumId w:val="10"/>
  </w:num>
  <w:num w:numId="19">
    <w:abstractNumId w:val="6"/>
  </w:num>
  <w:num w:numId="20">
    <w:abstractNumId w:val="25"/>
  </w:num>
  <w:num w:numId="21">
    <w:abstractNumId w:val="2"/>
  </w:num>
  <w:num w:numId="22">
    <w:abstractNumId w:val="12"/>
  </w:num>
  <w:num w:numId="23">
    <w:abstractNumId w:val="27"/>
  </w:num>
  <w:num w:numId="24">
    <w:abstractNumId w:val="21"/>
  </w:num>
  <w:num w:numId="25">
    <w:abstractNumId w:val="5"/>
  </w:num>
  <w:num w:numId="26">
    <w:abstractNumId w:val="23"/>
  </w:num>
  <w:num w:numId="27">
    <w:abstractNumId w:val="0"/>
  </w:num>
  <w:num w:numId="28">
    <w:abstractNumId w:val="13"/>
  </w:num>
  <w:num w:numId="29">
    <w:abstractNumId w:val="1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3911"/>
    <w:rsid w:val="0000561E"/>
    <w:rsid w:val="00011877"/>
    <w:rsid w:val="00014597"/>
    <w:rsid w:val="00014DBF"/>
    <w:rsid w:val="00015009"/>
    <w:rsid w:val="00021ACA"/>
    <w:rsid w:val="00022EC9"/>
    <w:rsid w:val="00023DDC"/>
    <w:rsid w:val="0003026A"/>
    <w:rsid w:val="00030489"/>
    <w:rsid w:val="00031AAC"/>
    <w:rsid w:val="0003579D"/>
    <w:rsid w:val="00036242"/>
    <w:rsid w:val="00036EEB"/>
    <w:rsid w:val="000373ED"/>
    <w:rsid w:val="00037BEF"/>
    <w:rsid w:val="0004274F"/>
    <w:rsid w:val="00043069"/>
    <w:rsid w:val="000442C8"/>
    <w:rsid w:val="0005350F"/>
    <w:rsid w:val="00056CD0"/>
    <w:rsid w:val="00060AB4"/>
    <w:rsid w:val="00061F3E"/>
    <w:rsid w:val="00063B02"/>
    <w:rsid w:val="000644B7"/>
    <w:rsid w:val="00064C42"/>
    <w:rsid w:val="0006595D"/>
    <w:rsid w:val="00066886"/>
    <w:rsid w:val="00067C30"/>
    <w:rsid w:val="0007175D"/>
    <w:rsid w:val="00071C60"/>
    <w:rsid w:val="000728F5"/>
    <w:rsid w:val="00074BB9"/>
    <w:rsid w:val="00076B14"/>
    <w:rsid w:val="00077465"/>
    <w:rsid w:val="00082C2F"/>
    <w:rsid w:val="0008404D"/>
    <w:rsid w:val="00084D2D"/>
    <w:rsid w:val="000868C7"/>
    <w:rsid w:val="00087AE8"/>
    <w:rsid w:val="00090DE2"/>
    <w:rsid w:val="00091003"/>
    <w:rsid w:val="00093656"/>
    <w:rsid w:val="00095EF2"/>
    <w:rsid w:val="000A2AE6"/>
    <w:rsid w:val="000A561F"/>
    <w:rsid w:val="000B4237"/>
    <w:rsid w:val="000B5817"/>
    <w:rsid w:val="000B5996"/>
    <w:rsid w:val="000C085A"/>
    <w:rsid w:val="000C267C"/>
    <w:rsid w:val="000C5A0A"/>
    <w:rsid w:val="000C651F"/>
    <w:rsid w:val="000D2AA4"/>
    <w:rsid w:val="000D2E07"/>
    <w:rsid w:val="000D3CDB"/>
    <w:rsid w:val="000E0B71"/>
    <w:rsid w:val="000E3219"/>
    <w:rsid w:val="000E6C86"/>
    <w:rsid w:val="000F4124"/>
    <w:rsid w:val="000F6E8F"/>
    <w:rsid w:val="00100D51"/>
    <w:rsid w:val="001018D9"/>
    <w:rsid w:val="00102D16"/>
    <w:rsid w:val="0010541E"/>
    <w:rsid w:val="001116F8"/>
    <w:rsid w:val="00112693"/>
    <w:rsid w:val="00120791"/>
    <w:rsid w:val="00121981"/>
    <w:rsid w:val="00122F31"/>
    <w:rsid w:val="00123424"/>
    <w:rsid w:val="00124316"/>
    <w:rsid w:val="00127740"/>
    <w:rsid w:val="001319EF"/>
    <w:rsid w:val="00133F96"/>
    <w:rsid w:val="0013591C"/>
    <w:rsid w:val="00137C6E"/>
    <w:rsid w:val="00140890"/>
    <w:rsid w:val="00141B32"/>
    <w:rsid w:val="00141CFC"/>
    <w:rsid w:val="00142D0F"/>
    <w:rsid w:val="001458BC"/>
    <w:rsid w:val="00152E66"/>
    <w:rsid w:val="00152F21"/>
    <w:rsid w:val="00153EF3"/>
    <w:rsid w:val="00154820"/>
    <w:rsid w:val="00155B8C"/>
    <w:rsid w:val="00160C23"/>
    <w:rsid w:val="00161D63"/>
    <w:rsid w:val="001668D0"/>
    <w:rsid w:val="001705B7"/>
    <w:rsid w:val="00170DED"/>
    <w:rsid w:val="00171EFF"/>
    <w:rsid w:val="00177079"/>
    <w:rsid w:val="001802A0"/>
    <w:rsid w:val="001802B6"/>
    <w:rsid w:val="00182434"/>
    <w:rsid w:val="00184D50"/>
    <w:rsid w:val="00185611"/>
    <w:rsid w:val="001872DB"/>
    <w:rsid w:val="0018734B"/>
    <w:rsid w:val="00190F4B"/>
    <w:rsid w:val="0019180E"/>
    <w:rsid w:val="00195F63"/>
    <w:rsid w:val="00196761"/>
    <w:rsid w:val="001A0DB6"/>
    <w:rsid w:val="001A26DE"/>
    <w:rsid w:val="001A4723"/>
    <w:rsid w:val="001A523D"/>
    <w:rsid w:val="001A64D6"/>
    <w:rsid w:val="001A7AFD"/>
    <w:rsid w:val="001B293B"/>
    <w:rsid w:val="001B4497"/>
    <w:rsid w:val="001B71E6"/>
    <w:rsid w:val="001B7749"/>
    <w:rsid w:val="001C1657"/>
    <w:rsid w:val="001C179A"/>
    <w:rsid w:val="001C1AAF"/>
    <w:rsid w:val="001C3A62"/>
    <w:rsid w:val="001C4F1E"/>
    <w:rsid w:val="001C5004"/>
    <w:rsid w:val="001C5477"/>
    <w:rsid w:val="001C7C27"/>
    <w:rsid w:val="001C7D60"/>
    <w:rsid w:val="001D076D"/>
    <w:rsid w:val="001D0997"/>
    <w:rsid w:val="001D24D3"/>
    <w:rsid w:val="001D2FDE"/>
    <w:rsid w:val="001D5BF5"/>
    <w:rsid w:val="001E06F9"/>
    <w:rsid w:val="001E0E77"/>
    <w:rsid w:val="001E2013"/>
    <w:rsid w:val="001E30A0"/>
    <w:rsid w:val="001E3416"/>
    <w:rsid w:val="001E5012"/>
    <w:rsid w:val="001F117B"/>
    <w:rsid w:val="001F5274"/>
    <w:rsid w:val="00203986"/>
    <w:rsid w:val="002054DA"/>
    <w:rsid w:val="002077E4"/>
    <w:rsid w:val="0021184A"/>
    <w:rsid w:val="00211C8A"/>
    <w:rsid w:val="00212BEE"/>
    <w:rsid w:val="00217EA4"/>
    <w:rsid w:val="0022093F"/>
    <w:rsid w:val="0022109A"/>
    <w:rsid w:val="002221A8"/>
    <w:rsid w:val="002223B4"/>
    <w:rsid w:val="00225D20"/>
    <w:rsid w:val="00225E11"/>
    <w:rsid w:val="002265A5"/>
    <w:rsid w:val="00233938"/>
    <w:rsid w:val="002350B9"/>
    <w:rsid w:val="00235897"/>
    <w:rsid w:val="00237D8D"/>
    <w:rsid w:val="00240F49"/>
    <w:rsid w:val="00242BB8"/>
    <w:rsid w:val="002432B3"/>
    <w:rsid w:val="00244157"/>
    <w:rsid w:val="00245316"/>
    <w:rsid w:val="00246E72"/>
    <w:rsid w:val="002478BA"/>
    <w:rsid w:val="00247C1B"/>
    <w:rsid w:val="002507B9"/>
    <w:rsid w:val="00251A9A"/>
    <w:rsid w:val="00252B5A"/>
    <w:rsid w:val="002541FE"/>
    <w:rsid w:val="0025606D"/>
    <w:rsid w:val="002617A4"/>
    <w:rsid w:val="00261A23"/>
    <w:rsid w:val="002623DE"/>
    <w:rsid w:val="0026483E"/>
    <w:rsid w:val="002671A2"/>
    <w:rsid w:val="002703F0"/>
    <w:rsid w:val="00270730"/>
    <w:rsid w:val="002717F3"/>
    <w:rsid w:val="00271861"/>
    <w:rsid w:val="00274990"/>
    <w:rsid w:val="0027610D"/>
    <w:rsid w:val="00277789"/>
    <w:rsid w:val="0028484D"/>
    <w:rsid w:val="0028485B"/>
    <w:rsid w:val="00286C5C"/>
    <w:rsid w:val="0028761E"/>
    <w:rsid w:val="00290472"/>
    <w:rsid w:val="00290593"/>
    <w:rsid w:val="0029469E"/>
    <w:rsid w:val="0029483C"/>
    <w:rsid w:val="002956B9"/>
    <w:rsid w:val="002A1696"/>
    <w:rsid w:val="002B28EF"/>
    <w:rsid w:val="002B5923"/>
    <w:rsid w:val="002B637A"/>
    <w:rsid w:val="002C1259"/>
    <w:rsid w:val="002C58FC"/>
    <w:rsid w:val="002D32AC"/>
    <w:rsid w:val="002D34F7"/>
    <w:rsid w:val="002D44FE"/>
    <w:rsid w:val="002D6893"/>
    <w:rsid w:val="002E1F75"/>
    <w:rsid w:val="002E3E6F"/>
    <w:rsid w:val="002E6987"/>
    <w:rsid w:val="002E7DC2"/>
    <w:rsid w:val="002F0788"/>
    <w:rsid w:val="002F2514"/>
    <w:rsid w:val="002F2FE8"/>
    <w:rsid w:val="002F38D0"/>
    <w:rsid w:val="002F542A"/>
    <w:rsid w:val="003018DB"/>
    <w:rsid w:val="00302838"/>
    <w:rsid w:val="00303BDF"/>
    <w:rsid w:val="00303BFF"/>
    <w:rsid w:val="0030483F"/>
    <w:rsid w:val="003052FE"/>
    <w:rsid w:val="003055C0"/>
    <w:rsid w:val="003109B3"/>
    <w:rsid w:val="00315493"/>
    <w:rsid w:val="00315930"/>
    <w:rsid w:val="00316BBE"/>
    <w:rsid w:val="00321CCA"/>
    <w:rsid w:val="00322574"/>
    <w:rsid w:val="00324166"/>
    <w:rsid w:val="00325767"/>
    <w:rsid w:val="00327403"/>
    <w:rsid w:val="003278D4"/>
    <w:rsid w:val="00345A9F"/>
    <w:rsid w:val="00355B1C"/>
    <w:rsid w:val="00356889"/>
    <w:rsid w:val="003573C5"/>
    <w:rsid w:val="00357EFE"/>
    <w:rsid w:val="00373145"/>
    <w:rsid w:val="00373A8B"/>
    <w:rsid w:val="0037429D"/>
    <w:rsid w:val="00375B6C"/>
    <w:rsid w:val="00380AFE"/>
    <w:rsid w:val="003810F5"/>
    <w:rsid w:val="003816EE"/>
    <w:rsid w:val="00382825"/>
    <w:rsid w:val="00383944"/>
    <w:rsid w:val="00384846"/>
    <w:rsid w:val="003848C3"/>
    <w:rsid w:val="003858A0"/>
    <w:rsid w:val="00386376"/>
    <w:rsid w:val="003864ED"/>
    <w:rsid w:val="0038760F"/>
    <w:rsid w:val="003878B8"/>
    <w:rsid w:val="00391F31"/>
    <w:rsid w:val="00393DFE"/>
    <w:rsid w:val="00396B6B"/>
    <w:rsid w:val="003A2315"/>
    <w:rsid w:val="003A3516"/>
    <w:rsid w:val="003A3FB9"/>
    <w:rsid w:val="003A644B"/>
    <w:rsid w:val="003B19C7"/>
    <w:rsid w:val="003B3AC2"/>
    <w:rsid w:val="003B5506"/>
    <w:rsid w:val="003B6680"/>
    <w:rsid w:val="003B6C9B"/>
    <w:rsid w:val="003B6FB6"/>
    <w:rsid w:val="003B70E1"/>
    <w:rsid w:val="003C2A7C"/>
    <w:rsid w:val="003C3816"/>
    <w:rsid w:val="003C4BA6"/>
    <w:rsid w:val="003C4EDB"/>
    <w:rsid w:val="003C5408"/>
    <w:rsid w:val="003C5D74"/>
    <w:rsid w:val="003C602F"/>
    <w:rsid w:val="003D6998"/>
    <w:rsid w:val="003D6C44"/>
    <w:rsid w:val="003D7984"/>
    <w:rsid w:val="003E094A"/>
    <w:rsid w:val="003E0A8F"/>
    <w:rsid w:val="003E3F70"/>
    <w:rsid w:val="003E72DB"/>
    <w:rsid w:val="003E75AE"/>
    <w:rsid w:val="003F076E"/>
    <w:rsid w:val="003F0869"/>
    <w:rsid w:val="003F3724"/>
    <w:rsid w:val="003F57CD"/>
    <w:rsid w:val="003F6200"/>
    <w:rsid w:val="0040087C"/>
    <w:rsid w:val="0040497D"/>
    <w:rsid w:val="00407266"/>
    <w:rsid w:val="00413B0A"/>
    <w:rsid w:val="004143E1"/>
    <w:rsid w:val="0041566E"/>
    <w:rsid w:val="004177B3"/>
    <w:rsid w:val="00420561"/>
    <w:rsid w:val="00420911"/>
    <w:rsid w:val="00420FE9"/>
    <w:rsid w:val="00422CD1"/>
    <w:rsid w:val="004242FC"/>
    <w:rsid w:val="00425AC0"/>
    <w:rsid w:val="00425F57"/>
    <w:rsid w:val="004375BF"/>
    <w:rsid w:val="00440528"/>
    <w:rsid w:val="00441115"/>
    <w:rsid w:val="00446DD1"/>
    <w:rsid w:val="004475C3"/>
    <w:rsid w:val="00447F23"/>
    <w:rsid w:val="00451286"/>
    <w:rsid w:val="00453771"/>
    <w:rsid w:val="00455D66"/>
    <w:rsid w:val="00461062"/>
    <w:rsid w:val="00464243"/>
    <w:rsid w:val="00464B11"/>
    <w:rsid w:val="004654C4"/>
    <w:rsid w:val="0046794C"/>
    <w:rsid w:val="00470A00"/>
    <w:rsid w:val="00475471"/>
    <w:rsid w:val="00480EEC"/>
    <w:rsid w:val="00482D48"/>
    <w:rsid w:val="00484883"/>
    <w:rsid w:val="00485653"/>
    <w:rsid w:val="00485D04"/>
    <w:rsid w:val="004861E9"/>
    <w:rsid w:val="00491F18"/>
    <w:rsid w:val="00493E84"/>
    <w:rsid w:val="00496E1B"/>
    <w:rsid w:val="004A0619"/>
    <w:rsid w:val="004A10F4"/>
    <w:rsid w:val="004A1732"/>
    <w:rsid w:val="004A18EA"/>
    <w:rsid w:val="004A578D"/>
    <w:rsid w:val="004A768D"/>
    <w:rsid w:val="004B27A3"/>
    <w:rsid w:val="004B4E23"/>
    <w:rsid w:val="004B5252"/>
    <w:rsid w:val="004B6105"/>
    <w:rsid w:val="004C332D"/>
    <w:rsid w:val="004C37CE"/>
    <w:rsid w:val="004C6BF8"/>
    <w:rsid w:val="004D1417"/>
    <w:rsid w:val="004D36C8"/>
    <w:rsid w:val="004D72F6"/>
    <w:rsid w:val="004E317D"/>
    <w:rsid w:val="004F55B3"/>
    <w:rsid w:val="004F572C"/>
    <w:rsid w:val="004F6F21"/>
    <w:rsid w:val="00500E95"/>
    <w:rsid w:val="00503465"/>
    <w:rsid w:val="00504B9C"/>
    <w:rsid w:val="00506847"/>
    <w:rsid w:val="005077C4"/>
    <w:rsid w:val="005079A3"/>
    <w:rsid w:val="00511213"/>
    <w:rsid w:val="00511D98"/>
    <w:rsid w:val="00511DA2"/>
    <w:rsid w:val="00513227"/>
    <w:rsid w:val="005134BA"/>
    <w:rsid w:val="005138A0"/>
    <w:rsid w:val="00517B6D"/>
    <w:rsid w:val="00522A5C"/>
    <w:rsid w:val="005343EC"/>
    <w:rsid w:val="00535ADC"/>
    <w:rsid w:val="00541C68"/>
    <w:rsid w:val="00541EA8"/>
    <w:rsid w:val="005434C2"/>
    <w:rsid w:val="005446BE"/>
    <w:rsid w:val="00544802"/>
    <w:rsid w:val="0054603A"/>
    <w:rsid w:val="005519B5"/>
    <w:rsid w:val="00553BEF"/>
    <w:rsid w:val="00554F9D"/>
    <w:rsid w:val="00556CE3"/>
    <w:rsid w:val="00556D16"/>
    <w:rsid w:val="0056280D"/>
    <w:rsid w:val="005629B8"/>
    <w:rsid w:val="00567797"/>
    <w:rsid w:val="00567A71"/>
    <w:rsid w:val="0057080B"/>
    <w:rsid w:val="00572FEB"/>
    <w:rsid w:val="005832ED"/>
    <w:rsid w:val="00587361"/>
    <w:rsid w:val="005908F9"/>
    <w:rsid w:val="0059312F"/>
    <w:rsid w:val="00594CEF"/>
    <w:rsid w:val="00595D2F"/>
    <w:rsid w:val="00595D79"/>
    <w:rsid w:val="005978D5"/>
    <w:rsid w:val="005A766F"/>
    <w:rsid w:val="005A77CD"/>
    <w:rsid w:val="005B31AE"/>
    <w:rsid w:val="005B3277"/>
    <w:rsid w:val="005B4CC9"/>
    <w:rsid w:val="005B593E"/>
    <w:rsid w:val="005B670E"/>
    <w:rsid w:val="005B7823"/>
    <w:rsid w:val="005C293F"/>
    <w:rsid w:val="005C30A0"/>
    <w:rsid w:val="005C3B95"/>
    <w:rsid w:val="005D1F0C"/>
    <w:rsid w:val="005D22F8"/>
    <w:rsid w:val="005D4D42"/>
    <w:rsid w:val="005D566B"/>
    <w:rsid w:val="005D5847"/>
    <w:rsid w:val="005D5CBA"/>
    <w:rsid w:val="005E35D8"/>
    <w:rsid w:val="005E7E91"/>
    <w:rsid w:val="005F0628"/>
    <w:rsid w:val="005F0D74"/>
    <w:rsid w:val="005F1DB0"/>
    <w:rsid w:val="005F469A"/>
    <w:rsid w:val="005F696D"/>
    <w:rsid w:val="00605D26"/>
    <w:rsid w:val="006062E5"/>
    <w:rsid w:val="00611757"/>
    <w:rsid w:val="0061421E"/>
    <w:rsid w:val="006143A4"/>
    <w:rsid w:val="0061495B"/>
    <w:rsid w:val="00615440"/>
    <w:rsid w:val="00615845"/>
    <w:rsid w:val="00617400"/>
    <w:rsid w:val="006209E1"/>
    <w:rsid w:val="0062446F"/>
    <w:rsid w:val="006260AF"/>
    <w:rsid w:val="00627E38"/>
    <w:rsid w:val="00632711"/>
    <w:rsid w:val="006357FD"/>
    <w:rsid w:val="00636A24"/>
    <w:rsid w:val="00636A6A"/>
    <w:rsid w:val="00640472"/>
    <w:rsid w:val="00642DD0"/>
    <w:rsid w:val="00642DD9"/>
    <w:rsid w:val="0064354B"/>
    <w:rsid w:val="00643E8D"/>
    <w:rsid w:val="00646143"/>
    <w:rsid w:val="00646ADB"/>
    <w:rsid w:val="00651D09"/>
    <w:rsid w:val="00653926"/>
    <w:rsid w:val="00654262"/>
    <w:rsid w:val="00656612"/>
    <w:rsid w:val="006577AE"/>
    <w:rsid w:val="00665586"/>
    <w:rsid w:val="00667DF6"/>
    <w:rsid w:val="00670E28"/>
    <w:rsid w:val="00671A77"/>
    <w:rsid w:val="0067211F"/>
    <w:rsid w:val="006742FB"/>
    <w:rsid w:val="00675001"/>
    <w:rsid w:val="00680C73"/>
    <w:rsid w:val="006826A3"/>
    <w:rsid w:val="00683A9F"/>
    <w:rsid w:val="006846F7"/>
    <w:rsid w:val="00685B33"/>
    <w:rsid w:val="00685E6C"/>
    <w:rsid w:val="00687830"/>
    <w:rsid w:val="006927F9"/>
    <w:rsid w:val="006938EB"/>
    <w:rsid w:val="006944B9"/>
    <w:rsid w:val="00694E65"/>
    <w:rsid w:val="006A337F"/>
    <w:rsid w:val="006A40CC"/>
    <w:rsid w:val="006C22E5"/>
    <w:rsid w:val="006C2F73"/>
    <w:rsid w:val="006C3E35"/>
    <w:rsid w:val="006C5CDF"/>
    <w:rsid w:val="006C6CD6"/>
    <w:rsid w:val="006C7DF6"/>
    <w:rsid w:val="006D2576"/>
    <w:rsid w:val="006D522D"/>
    <w:rsid w:val="006D5EE9"/>
    <w:rsid w:val="006D64D2"/>
    <w:rsid w:val="006E05D6"/>
    <w:rsid w:val="006E1079"/>
    <w:rsid w:val="006E3422"/>
    <w:rsid w:val="006E3D88"/>
    <w:rsid w:val="006E40F1"/>
    <w:rsid w:val="006E4272"/>
    <w:rsid w:val="006E798E"/>
    <w:rsid w:val="006E7DC7"/>
    <w:rsid w:val="006F1533"/>
    <w:rsid w:val="006F1D30"/>
    <w:rsid w:val="006F2F79"/>
    <w:rsid w:val="006F54AA"/>
    <w:rsid w:val="006F58D3"/>
    <w:rsid w:val="006F5CD1"/>
    <w:rsid w:val="006F620C"/>
    <w:rsid w:val="006F72A6"/>
    <w:rsid w:val="006F7530"/>
    <w:rsid w:val="0070153D"/>
    <w:rsid w:val="007024E3"/>
    <w:rsid w:val="0070319A"/>
    <w:rsid w:val="007043D5"/>
    <w:rsid w:val="00705C1A"/>
    <w:rsid w:val="00705E49"/>
    <w:rsid w:val="00712839"/>
    <w:rsid w:val="00715CEA"/>
    <w:rsid w:val="00717265"/>
    <w:rsid w:val="00717EFD"/>
    <w:rsid w:val="00721576"/>
    <w:rsid w:val="00721E98"/>
    <w:rsid w:val="00723E2D"/>
    <w:rsid w:val="00727965"/>
    <w:rsid w:val="007324C7"/>
    <w:rsid w:val="007326CA"/>
    <w:rsid w:val="0073360E"/>
    <w:rsid w:val="0073374C"/>
    <w:rsid w:val="00733F4D"/>
    <w:rsid w:val="00736127"/>
    <w:rsid w:val="00737CE0"/>
    <w:rsid w:val="00741065"/>
    <w:rsid w:val="00741579"/>
    <w:rsid w:val="0074167A"/>
    <w:rsid w:val="00742DE9"/>
    <w:rsid w:val="00747A4E"/>
    <w:rsid w:val="00752E45"/>
    <w:rsid w:val="007538A3"/>
    <w:rsid w:val="00753F00"/>
    <w:rsid w:val="007540DC"/>
    <w:rsid w:val="0075424D"/>
    <w:rsid w:val="00754880"/>
    <w:rsid w:val="007551CC"/>
    <w:rsid w:val="00755F17"/>
    <w:rsid w:val="0075783E"/>
    <w:rsid w:val="0076090D"/>
    <w:rsid w:val="00761371"/>
    <w:rsid w:val="007633E8"/>
    <w:rsid w:val="00763861"/>
    <w:rsid w:val="00764770"/>
    <w:rsid w:val="00770E5D"/>
    <w:rsid w:val="007718BD"/>
    <w:rsid w:val="00772DF6"/>
    <w:rsid w:val="00774591"/>
    <w:rsid w:val="007779F6"/>
    <w:rsid w:val="00777BBA"/>
    <w:rsid w:val="00784929"/>
    <w:rsid w:val="00784E7A"/>
    <w:rsid w:val="00786B9C"/>
    <w:rsid w:val="007908C9"/>
    <w:rsid w:val="007924FF"/>
    <w:rsid w:val="00792A91"/>
    <w:rsid w:val="00792BB9"/>
    <w:rsid w:val="00793109"/>
    <w:rsid w:val="00793C35"/>
    <w:rsid w:val="00793D14"/>
    <w:rsid w:val="00793F75"/>
    <w:rsid w:val="007A0281"/>
    <w:rsid w:val="007A314E"/>
    <w:rsid w:val="007A37E8"/>
    <w:rsid w:val="007A5DC2"/>
    <w:rsid w:val="007A67A6"/>
    <w:rsid w:val="007B27EC"/>
    <w:rsid w:val="007C0255"/>
    <w:rsid w:val="007C0BA5"/>
    <w:rsid w:val="007C15E7"/>
    <w:rsid w:val="007C1E05"/>
    <w:rsid w:val="007C1EBC"/>
    <w:rsid w:val="007C21DC"/>
    <w:rsid w:val="007C2E69"/>
    <w:rsid w:val="007C4ADB"/>
    <w:rsid w:val="007C7E86"/>
    <w:rsid w:val="007D0BDE"/>
    <w:rsid w:val="007D46E4"/>
    <w:rsid w:val="007D52D7"/>
    <w:rsid w:val="007D5749"/>
    <w:rsid w:val="007D60B8"/>
    <w:rsid w:val="007D7BC9"/>
    <w:rsid w:val="007E4714"/>
    <w:rsid w:val="007E5DD1"/>
    <w:rsid w:val="007F56B0"/>
    <w:rsid w:val="007F7596"/>
    <w:rsid w:val="00800BF3"/>
    <w:rsid w:val="00801597"/>
    <w:rsid w:val="008039E0"/>
    <w:rsid w:val="00807FFA"/>
    <w:rsid w:val="00815A05"/>
    <w:rsid w:val="00825BF8"/>
    <w:rsid w:val="008261F7"/>
    <w:rsid w:val="00832AAB"/>
    <w:rsid w:val="008343AC"/>
    <w:rsid w:val="00840288"/>
    <w:rsid w:val="008403C2"/>
    <w:rsid w:val="00841546"/>
    <w:rsid w:val="00842455"/>
    <w:rsid w:val="00847BEF"/>
    <w:rsid w:val="00847E2D"/>
    <w:rsid w:val="00856D46"/>
    <w:rsid w:val="00860445"/>
    <w:rsid w:val="00861633"/>
    <w:rsid w:val="0086514F"/>
    <w:rsid w:val="00870BD1"/>
    <w:rsid w:val="00870D0E"/>
    <w:rsid w:val="00876B36"/>
    <w:rsid w:val="00885454"/>
    <w:rsid w:val="00885CF9"/>
    <w:rsid w:val="00885ED4"/>
    <w:rsid w:val="008869C7"/>
    <w:rsid w:val="00886E58"/>
    <w:rsid w:val="00892C4C"/>
    <w:rsid w:val="0089396A"/>
    <w:rsid w:val="00894E12"/>
    <w:rsid w:val="008A140A"/>
    <w:rsid w:val="008A6B9D"/>
    <w:rsid w:val="008A7642"/>
    <w:rsid w:val="008A785F"/>
    <w:rsid w:val="008A7C62"/>
    <w:rsid w:val="008B4BC0"/>
    <w:rsid w:val="008B6AB8"/>
    <w:rsid w:val="008B7637"/>
    <w:rsid w:val="008C27BB"/>
    <w:rsid w:val="008C47A3"/>
    <w:rsid w:val="008C5858"/>
    <w:rsid w:val="008C5873"/>
    <w:rsid w:val="008C5A6F"/>
    <w:rsid w:val="008C63F9"/>
    <w:rsid w:val="008D03CE"/>
    <w:rsid w:val="008D1FC1"/>
    <w:rsid w:val="008D2098"/>
    <w:rsid w:val="008D7FD1"/>
    <w:rsid w:val="008E2D47"/>
    <w:rsid w:val="008E4159"/>
    <w:rsid w:val="008E428F"/>
    <w:rsid w:val="008E4BA0"/>
    <w:rsid w:val="008E7F3B"/>
    <w:rsid w:val="008F63E5"/>
    <w:rsid w:val="008F6ACD"/>
    <w:rsid w:val="008F6E9E"/>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56AA"/>
    <w:rsid w:val="009171A4"/>
    <w:rsid w:val="00923428"/>
    <w:rsid w:val="00924F21"/>
    <w:rsid w:val="00924F67"/>
    <w:rsid w:val="00926E69"/>
    <w:rsid w:val="0093267C"/>
    <w:rsid w:val="009346FD"/>
    <w:rsid w:val="0093522B"/>
    <w:rsid w:val="00935D5D"/>
    <w:rsid w:val="00940C09"/>
    <w:rsid w:val="009462A7"/>
    <w:rsid w:val="00947199"/>
    <w:rsid w:val="009473A8"/>
    <w:rsid w:val="00953D0B"/>
    <w:rsid w:val="00957B62"/>
    <w:rsid w:val="009600E2"/>
    <w:rsid w:val="00961E29"/>
    <w:rsid w:val="00963B03"/>
    <w:rsid w:val="00964430"/>
    <w:rsid w:val="0096584C"/>
    <w:rsid w:val="00966802"/>
    <w:rsid w:val="00966E13"/>
    <w:rsid w:val="00967F02"/>
    <w:rsid w:val="00970B85"/>
    <w:rsid w:val="00971163"/>
    <w:rsid w:val="009712BE"/>
    <w:rsid w:val="00986F13"/>
    <w:rsid w:val="00992849"/>
    <w:rsid w:val="009929A6"/>
    <w:rsid w:val="00992D4D"/>
    <w:rsid w:val="00995E2B"/>
    <w:rsid w:val="009A0498"/>
    <w:rsid w:val="009A1872"/>
    <w:rsid w:val="009A22DF"/>
    <w:rsid w:val="009A4140"/>
    <w:rsid w:val="009A4688"/>
    <w:rsid w:val="009A5AAA"/>
    <w:rsid w:val="009B0644"/>
    <w:rsid w:val="009B1307"/>
    <w:rsid w:val="009C0AD7"/>
    <w:rsid w:val="009C235B"/>
    <w:rsid w:val="009C3618"/>
    <w:rsid w:val="009C5CC2"/>
    <w:rsid w:val="009D761E"/>
    <w:rsid w:val="009E28EB"/>
    <w:rsid w:val="009F0742"/>
    <w:rsid w:val="009F1408"/>
    <w:rsid w:val="009F20F5"/>
    <w:rsid w:val="009F2F32"/>
    <w:rsid w:val="009F3A33"/>
    <w:rsid w:val="009F3BBF"/>
    <w:rsid w:val="009F4A8A"/>
    <w:rsid w:val="009F4C19"/>
    <w:rsid w:val="009F6075"/>
    <w:rsid w:val="009F673A"/>
    <w:rsid w:val="009F78C7"/>
    <w:rsid w:val="009F790D"/>
    <w:rsid w:val="00A04E7F"/>
    <w:rsid w:val="00A06B99"/>
    <w:rsid w:val="00A1028D"/>
    <w:rsid w:val="00A11A63"/>
    <w:rsid w:val="00A12679"/>
    <w:rsid w:val="00A13BF3"/>
    <w:rsid w:val="00A15185"/>
    <w:rsid w:val="00A22020"/>
    <w:rsid w:val="00A22BD9"/>
    <w:rsid w:val="00A2443F"/>
    <w:rsid w:val="00A256BD"/>
    <w:rsid w:val="00A25B76"/>
    <w:rsid w:val="00A3129A"/>
    <w:rsid w:val="00A37394"/>
    <w:rsid w:val="00A37D82"/>
    <w:rsid w:val="00A410F4"/>
    <w:rsid w:val="00A419B8"/>
    <w:rsid w:val="00A4457B"/>
    <w:rsid w:val="00A457A9"/>
    <w:rsid w:val="00A45883"/>
    <w:rsid w:val="00A5041F"/>
    <w:rsid w:val="00A52BDC"/>
    <w:rsid w:val="00A52EA1"/>
    <w:rsid w:val="00A55E51"/>
    <w:rsid w:val="00A56171"/>
    <w:rsid w:val="00A602F2"/>
    <w:rsid w:val="00A64FD2"/>
    <w:rsid w:val="00A7661D"/>
    <w:rsid w:val="00A774F6"/>
    <w:rsid w:val="00A77521"/>
    <w:rsid w:val="00A81AE1"/>
    <w:rsid w:val="00A83A8A"/>
    <w:rsid w:val="00A83E7D"/>
    <w:rsid w:val="00A854FB"/>
    <w:rsid w:val="00A85F22"/>
    <w:rsid w:val="00A86AA6"/>
    <w:rsid w:val="00A91B3D"/>
    <w:rsid w:val="00A979ED"/>
    <w:rsid w:val="00AA1010"/>
    <w:rsid w:val="00AA1314"/>
    <w:rsid w:val="00AA2090"/>
    <w:rsid w:val="00AA305C"/>
    <w:rsid w:val="00AA3097"/>
    <w:rsid w:val="00AA35AB"/>
    <w:rsid w:val="00AA3FE9"/>
    <w:rsid w:val="00AA54D2"/>
    <w:rsid w:val="00AA658E"/>
    <w:rsid w:val="00AA78CB"/>
    <w:rsid w:val="00AB1128"/>
    <w:rsid w:val="00AB16F5"/>
    <w:rsid w:val="00AB27D7"/>
    <w:rsid w:val="00AC11D6"/>
    <w:rsid w:val="00AC2626"/>
    <w:rsid w:val="00AC2C3F"/>
    <w:rsid w:val="00AC4A9A"/>
    <w:rsid w:val="00AC759D"/>
    <w:rsid w:val="00AD0671"/>
    <w:rsid w:val="00AD2DD6"/>
    <w:rsid w:val="00AD64C4"/>
    <w:rsid w:val="00AE4CF7"/>
    <w:rsid w:val="00AE58E8"/>
    <w:rsid w:val="00AF074F"/>
    <w:rsid w:val="00AF0BC5"/>
    <w:rsid w:val="00AF1F63"/>
    <w:rsid w:val="00AF61D0"/>
    <w:rsid w:val="00AF698A"/>
    <w:rsid w:val="00B022CD"/>
    <w:rsid w:val="00B02D2A"/>
    <w:rsid w:val="00B03067"/>
    <w:rsid w:val="00B03631"/>
    <w:rsid w:val="00B03BE9"/>
    <w:rsid w:val="00B0483A"/>
    <w:rsid w:val="00B049DF"/>
    <w:rsid w:val="00B04B75"/>
    <w:rsid w:val="00B06540"/>
    <w:rsid w:val="00B109FD"/>
    <w:rsid w:val="00B111B6"/>
    <w:rsid w:val="00B11D9E"/>
    <w:rsid w:val="00B13648"/>
    <w:rsid w:val="00B13BBC"/>
    <w:rsid w:val="00B13BEB"/>
    <w:rsid w:val="00B1708C"/>
    <w:rsid w:val="00B177DC"/>
    <w:rsid w:val="00B20402"/>
    <w:rsid w:val="00B2765F"/>
    <w:rsid w:val="00B27D30"/>
    <w:rsid w:val="00B328FB"/>
    <w:rsid w:val="00B40805"/>
    <w:rsid w:val="00B42E9D"/>
    <w:rsid w:val="00B44401"/>
    <w:rsid w:val="00B45FC7"/>
    <w:rsid w:val="00B466F1"/>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462F"/>
    <w:rsid w:val="00B75002"/>
    <w:rsid w:val="00B751C0"/>
    <w:rsid w:val="00B75DC7"/>
    <w:rsid w:val="00B77677"/>
    <w:rsid w:val="00B77814"/>
    <w:rsid w:val="00B819C0"/>
    <w:rsid w:val="00B83E9E"/>
    <w:rsid w:val="00B85432"/>
    <w:rsid w:val="00B9135A"/>
    <w:rsid w:val="00B91DCB"/>
    <w:rsid w:val="00B929F6"/>
    <w:rsid w:val="00B942A3"/>
    <w:rsid w:val="00B945AC"/>
    <w:rsid w:val="00B956D7"/>
    <w:rsid w:val="00BA6BB5"/>
    <w:rsid w:val="00BB14AF"/>
    <w:rsid w:val="00BB22C3"/>
    <w:rsid w:val="00BB2444"/>
    <w:rsid w:val="00BB31B8"/>
    <w:rsid w:val="00BB3B98"/>
    <w:rsid w:val="00BB58C6"/>
    <w:rsid w:val="00BB6234"/>
    <w:rsid w:val="00BB774E"/>
    <w:rsid w:val="00BB7BF2"/>
    <w:rsid w:val="00BC6AC9"/>
    <w:rsid w:val="00BC7A13"/>
    <w:rsid w:val="00BD11BF"/>
    <w:rsid w:val="00BD5C8E"/>
    <w:rsid w:val="00BE2375"/>
    <w:rsid w:val="00BE26BC"/>
    <w:rsid w:val="00BE3BA7"/>
    <w:rsid w:val="00BE4092"/>
    <w:rsid w:val="00BE4CAB"/>
    <w:rsid w:val="00BE5881"/>
    <w:rsid w:val="00BE6B23"/>
    <w:rsid w:val="00BE7EF5"/>
    <w:rsid w:val="00BF0778"/>
    <w:rsid w:val="00BF345B"/>
    <w:rsid w:val="00BF388A"/>
    <w:rsid w:val="00BF42C9"/>
    <w:rsid w:val="00BF49DC"/>
    <w:rsid w:val="00BF63E0"/>
    <w:rsid w:val="00BF686A"/>
    <w:rsid w:val="00BF6AAA"/>
    <w:rsid w:val="00C01029"/>
    <w:rsid w:val="00C023EC"/>
    <w:rsid w:val="00C05DC9"/>
    <w:rsid w:val="00C123F6"/>
    <w:rsid w:val="00C139A6"/>
    <w:rsid w:val="00C20C28"/>
    <w:rsid w:val="00C22674"/>
    <w:rsid w:val="00C324F3"/>
    <w:rsid w:val="00C35847"/>
    <w:rsid w:val="00C35AEC"/>
    <w:rsid w:val="00C37846"/>
    <w:rsid w:val="00C42490"/>
    <w:rsid w:val="00C44D28"/>
    <w:rsid w:val="00C44DB5"/>
    <w:rsid w:val="00C46B4E"/>
    <w:rsid w:val="00C46FFE"/>
    <w:rsid w:val="00C50950"/>
    <w:rsid w:val="00C51585"/>
    <w:rsid w:val="00C54C2C"/>
    <w:rsid w:val="00C56DEF"/>
    <w:rsid w:val="00C60359"/>
    <w:rsid w:val="00C60468"/>
    <w:rsid w:val="00C615D8"/>
    <w:rsid w:val="00C61760"/>
    <w:rsid w:val="00C6204E"/>
    <w:rsid w:val="00C64BA1"/>
    <w:rsid w:val="00C6657C"/>
    <w:rsid w:val="00C7083E"/>
    <w:rsid w:val="00C71435"/>
    <w:rsid w:val="00C730E6"/>
    <w:rsid w:val="00C7556F"/>
    <w:rsid w:val="00C758E9"/>
    <w:rsid w:val="00C81431"/>
    <w:rsid w:val="00C81E91"/>
    <w:rsid w:val="00C860BE"/>
    <w:rsid w:val="00C86DC0"/>
    <w:rsid w:val="00C90BF6"/>
    <w:rsid w:val="00C9287B"/>
    <w:rsid w:val="00C92E2A"/>
    <w:rsid w:val="00C966EF"/>
    <w:rsid w:val="00C971D4"/>
    <w:rsid w:val="00CA081B"/>
    <w:rsid w:val="00CA0F2E"/>
    <w:rsid w:val="00CA1703"/>
    <w:rsid w:val="00CA4ED8"/>
    <w:rsid w:val="00CA5141"/>
    <w:rsid w:val="00CA63B2"/>
    <w:rsid w:val="00CA7961"/>
    <w:rsid w:val="00CB029F"/>
    <w:rsid w:val="00CB081F"/>
    <w:rsid w:val="00CB1E1D"/>
    <w:rsid w:val="00CB340C"/>
    <w:rsid w:val="00CB46FB"/>
    <w:rsid w:val="00CB60A9"/>
    <w:rsid w:val="00CB6C7E"/>
    <w:rsid w:val="00CC0495"/>
    <w:rsid w:val="00CC5936"/>
    <w:rsid w:val="00CC7370"/>
    <w:rsid w:val="00CC757D"/>
    <w:rsid w:val="00CD26C5"/>
    <w:rsid w:val="00CD33DF"/>
    <w:rsid w:val="00CD5D35"/>
    <w:rsid w:val="00CE03FA"/>
    <w:rsid w:val="00CE3F0D"/>
    <w:rsid w:val="00CF21FF"/>
    <w:rsid w:val="00CF4ED0"/>
    <w:rsid w:val="00D015A9"/>
    <w:rsid w:val="00D01A00"/>
    <w:rsid w:val="00D01D3D"/>
    <w:rsid w:val="00D0288D"/>
    <w:rsid w:val="00D058C0"/>
    <w:rsid w:val="00D0700E"/>
    <w:rsid w:val="00D07951"/>
    <w:rsid w:val="00D07ABE"/>
    <w:rsid w:val="00D1010D"/>
    <w:rsid w:val="00D112B0"/>
    <w:rsid w:val="00D13A12"/>
    <w:rsid w:val="00D15AF3"/>
    <w:rsid w:val="00D24C78"/>
    <w:rsid w:val="00D24D2D"/>
    <w:rsid w:val="00D2532D"/>
    <w:rsid w:val="00D265C2"/>
    <w:rsid w:val="00D26BAA"/>
    <w:rsid w:val="00D27FED"/>
    <w:rsid w:val="00D316A6"/>
    <w:rsid w:val="00D33584"/>
    <w:rsid w:val="00D36774"/>
    <w:rsid w:val="00D41F70"/>
    <w:rsid w:val="00D429EB"/>
    <w:rsid w:val="00D44D0F"/>
    <w:rsid w:val="00D522E3"/>
    <w:rsid w:val="00D55ADA"/>
    <w:rsid w:val="00D57DD6"/>
    <w:rsid w:val="00D6055C"/>
    <w:rsid w:val="00D62DBC"/>
    <w:rsid w:val="00D636BD"/>
    <w:rsid w:val="00D63D81"/>
    <w:rsid w:val="00D70BDC"/>
    <w:rsid w:val="00D73CCA"/>
    <w:rsid w:val="00D74F8E"/>
    <w:rsid w:val="00D7528F"/>
    <w:rsid w:val="00D76BA9"/>
    <w:rsid w:val="00D80C6D"/>
    <w:rsid w:val="00D829D5"/>
    <w:rsid w:val="00D82AF2"/>
    <w:rsid w:val="00D82C88"/>
    <w:rsid w:val="00D8385D"/>
    <w:rsid w:val="00D848CB"/>
    <w:rsid w:val="00D8550F"/>
    <w:rsid w:val="00D85C74"/>
    <w:rsid w:val="00D85E01"/>
    <w:rsid w:val="00D90F7A"/>
    <w:rsid w:val="00D93638"/>
    <w:rsid w:val="00D939F6"/>
    <w:rsid w:val="00D95D5A"/>
    <w:rsid w:val="00D975F8"/>
    <w:rsid w:val="00D97B23"/>
    <w:rsid w:val="00DA0486"/>
    <w:rsid w:val="00DA3048"/>
    <w:rsid w:val="00DA582E"/>
    <w:rsid w:val="00DA67D2"/>
    <w:rsid w:val="00DB058B"/>
    <w:rsid w:val="00DB4668"/>
    <w:rsid w:val="00DB6F9D"/>
    <w:rsid w:val="00DC212D"/>
    <w:rsid w:val="00DC38FB"/>
    <w:rsid w:val="00DC4286"/>
    <w:rsid w:val="00DC7FFC"/>
    <w:rsid w:val="00DD0A29"/>
    <w:rsid w:val="00DD1267"/>
    <w:rsid w:val="00DD211A"/>
    <w:rsid w:val="00DD42AB"/>
    <w:rsid w:val="00DD4937"/>
    <w:rsid w:val="00DE084B"/>
    <w:rsid w:val="00DE420E"/>
    <w:rsid w:val="00DE5A4D"/>
    <w:rsid w:val="00DE60E1"/>
    <w:rsid w:val="00DE7AF1"/>
    <w:rsid w:val="00DF3392"/>
    <w:rsid w:val="00DF5B89"/>
    <w:rsid w:val="00DF7982"/>
    <w:rsid w:val="00E01721"/>
    <w:rsid w:val="00E01AC1"/>
    <w:rsid w:val="00E02BC0"/>
    <w:rsid w:val="00E13476"/>
    <w:rsid w:val="00E13D2A"/>
    <w:rsid w:val="00E1440B"/>
    <w:rsid w:val="00E14D09"/>
    <w:rsid w:val="00E1595E"/>
    <w:rsid w:val="00E1651B"/>
    <w:rsid w:val="00E1672E"/>
    <w:rsid w:val="00E17BFC"/>
    <w:rsid w:val="00E228D1"/>
    <w:rsid w:val="00E251B9"/>
    <w:rsid w:val="00E3102F"/>
    <w:rsid w:val="00E32697"/>
    <w:rsid w:val="00E32F0A"/>
    <w:rsid w:val="00E330D8"/>
    <w:rsid w:val="00E33B9E"/>
    <w:rsid w:val="00E41B4A"/>
    <w:rsid w:val="00E4523A"/>
    <w:rsid w:val="00E45AE8"/>
    <w:rsid w:val="00E47DEE"/>
    <w:rsid w:val="00E544A0"/>
    <w:rsid w:val="00E576AA"/>
    <w:rsid w:val="00E60A11"/>
    <w:rsid w:val="00E619F4"/>
    <w:rsid w:val="00E6604D"/>
    <w:rsid w:val="00E732D5"/>
    <w:rsid w:val="00E73344"/>
    <w:rsid w:val="00E73642"/>
    <w:rsid w:val="00E7516F"/>
    <w:rsid w:val="00E77F21"/>
    <w:rsid w:val="00E84394"/>
    <w:rsid w:val="00E85A53"/>
    <w:rsid w:val="00E860BD"/>
    <w:rsid w:val="00E8784D"/>
    <w:rsid w:val="00E93296"/>
    <w:rsid w:val="00E9348A"/>
    <w:rsid w:val="00E95AFB"/>
    <w:rsid w:val="00E9768D"/>
    <w:rsid w:val="00E9769A"/>
    <w:rsid w:val="00EA123B"/>
    <w:rsid w:val="00EA1AC4"/>
    <w:rsid w:val="00EA21B4"/>
    <w:rsid w:val="00EA2630"/>
    <w:rsid w:val="00EA2D12"/>
    <w:rsid w:val="00EB0B52"/>
    <w:rsid w:val="00EB1058"/>
    <w:rsid w:val="00EB1F06"/>
    <w:rsid w:val="00EB7097"/>
    <w:rsid w:val="00EB73C0"/>
    <w:rsid w:val="00EC1E47"/>
    <w:rsid w:val="00EC2E37"/>
    <w:rsid w:val="00EC3E9B"/>
    <w:rsid w:val="00EC4A04"/>
    <w:rsid w:val="00EC4DFC"/>
    <w:rsid w:val="00EC5644"/>
    <w:rsid w:val="00EC7A89"/>
    <w:rsid w:val="00EC7C63"/>
    <w:rsid w:val="00ED3AFF"/>
    <w:rsid w:val="00ED7F46"/>
    <w:rsid w:val="00EE0A88"/>
    <w:rsid w:val="00EE2F5A"/>
    <w:rsid w:val="00EE644D"/>
    <w:rsid w:val="00EE6BBE"/>
    <w:rsid w:val="00EE6D93"/>
    <w:rsid w:val="00EE7570"/>
    <w:rsid w:val="00EE7A28"/>
    <w:rsid w:val="00EE7B64"/>
    <w:rsid w:val="00EE7CD1"/>
    <w:rsid w:val="00EF118F"/>
    <w:rsid w:val="00EF2D04"/>
    <w:rsid w:val="00EF3EC6"/>
    <w:rsid w:val="00EF4259"/>
    <w:rsid w:val="00EF525C"/>
    <w:rsid w:val="00EF58D9"/>
    <w:rsid w:val="00F0224A"/>
    <w:rsid w:val="00F0327A"/>
    <w:rsid w:val="00F045C3"/>
    <w:rsid w:val="00F0768E"/>
    <w:rsid w:val="00F104DC"/>
    <w:rsid w:val="00F12B11"/>
    <w:rsid w:val="00F13D39"/>
    <w:rsid w:val="00F16FED"/>
    <w:rsid w:val="00F23AA5"/>
    <w:rsid w:val="00F26D8F"/>
    <w:rsid w:val="00F27B2C"/>
    <w:rsid w:val="00F27EC2"/>
    <w:rsid w:val="00F328BF"/>
    <w:rsid w:val="00F33C2A"/>
    <w:rsid w:val="00F35FFD"/>
    <w:rsid w:val="00F36001"/>
    <w:rsid w:val="00F36B98"/>
    <w:rsid w:val="00F37055"/>
    <w:rsid w:val="00F4121A"/>
    <w:rsid w:val="00F42F06"/>
    <w:rsid w:val="00F44D68"/>
    <w:rsid w:val="00F5168F"/>
    <w:rsid w:val="00F52FFC"/>
    <w:rsid w:val="00F55AC1"/>
    <w:rsid w:val="00F5628E"/>
    <w:rsid w:val="00F57001"/>
    <w:rsid w:val="00F63AA8"/>
    <w:rsid w:val="00F6468D"/>
    <w:rsid w:val="00F654AF"/>
    <w:rsid w:val="00F66AD2"/>
    <w:rsid w:val="00F66F3D"/>
    <w:rsid w:val="00F67665"/>
    <w:rsid w:val="00F67B0D"/>
    <w:rsid w:val="00F72468"/>
    <w:rsid w:val="00F74290"/>
    <w:rsid w:val="00F75939"/>
    <w:rsid w:val="00F762D1"/>
    <w:rsid w:val="00F76EAC"/>
    <w:rsid w:val="00F77950"/>
    <w:rsid w:val="00F77F8A"/>
    <w:rsid w:val="00F8066D"/>
    <w:rsid w:val="00F81661"/>
    <w:rsid w:val="00F85E57"/>
    <w:rsid w:val="00F9029B"/>
    <w:rsid w:val="00F94AF3"/>
    <w:rsid w:val="00FA0BB5"/>
    <w:rsid w:val="00FA1BCF"/>
    <w:rsid w:val="00FA27E8"/>
    <w:rsid w:val="00FA3AA2"/>
    <w:rsid w:val="00FA5CFC"/>
    <w:rsid w:val="00FA5FA6"/>
    <w:rsid w:val="00FB0AEF"/>
    <w:rsid w:val="00FB4951"/>
    <w:rsid w:val="00FB5AE8"/>
    <w:rsid w:val="00FC175B"/>
    <w:rsid w:val="00FC3FC7"/>
    <w:rsid w:val="00FC4BF6"/>
    <w:rsid w:val="00FC5106"/>
    <w:rsid w:val="00FC663D"/>
    <w:rsid w:val="00FC7AB6"/>
    <w:rsid w:val="00FC7F84"/>
    <w:rsid w:val="00FD473C"/>
    <w:rsid w:val="00FD6C7E"/>
    <w:rsid w:val="00FD6EFC"/>
    <w:rsid w:val="00FE0969"/>
    <w:rsid w:val="00FE0BC7"/>
    <w:rsid w:val="00FE0F25"/>
    <w:rsid w:val="00FE1573"/>
    <w:rsid w:val="00FE29D1"/>
    <w:rsid w:val="00FE2F58"/>
    <w:rsid w:val="00FE702A"/>
    <w:rsid w:val="00FE77C2"/>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27B38"/>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570859-0C0B-405F-8758-FE3A3E444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5237</TotalTime>
  <Pages>9</Pages>
  <Words>2240</Words>
  <Characters>12320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759</cp:revision>
  <cp:lastPrinted>2017-01-23T16:02:00Z</cp:lastPrinted>
  <dcterms:created xsi:type="dcterms:W3CDTF">2016-08-09T21:05:00Z</dcterms:created>
  <dcterms:modified xsi:type="dcterms:W3CDTF">2017-10-09T14:18:00Z</dcterms:modified>
</cp:coreProperties>
</file>