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bookmarkStart w:id="0" w:name="_Hlk482603614"/>
      <w:bookmarkEnd w:id="0"/>
      <w:r w:rsidRPr="00E41B4A">
        <w:rPr>
          <w:rFonts w:ascii="AvantGarde Bk BT" w:hAnsi="AvantGarde Bk BT" w:cs="Arial"/>
          <w:b/>
          <w:sz w:val="24"/>
          <w:szCs w:val="24"/>
        </w:rPr>
        <w:t xml:space="preserve">RECURSO DE REVISIÓN </w:t>
      </w:r>
      <w:r w:rsidR="002F77FC">
        <w:rPr>
          <w:rFonts w:ascii="AvantGarde Bk BT" w:hAnsi="AvantGarde Bk BT" w:cs="Arial"/>
          <w:b/>
          <w:sz w:val="24"/>
          <w:szCs w:val="24"/>
        </w:rPr>
        <w:t>130</w:t>
      </w:r>
      <w:r w:rsidR="00F20819">
        <w:rPr>
          <w:rFonts w:ascii="AvantGarde Bk BT" w:hAnsi="AvantGarde Bk BT" w:cs="Arial"/>
          <w:b/>
          <w:sz w:val="24"/>
          <w:szCs w:val="24"/>
        </w:rPr>
        <w:t>/2017</w:t>
      </w:r>
      <w:r w:rsidR="00A2443F" w:rsidRPr="00E41B4A">
        <w:rPr>
          <w:rFonts w:ascii="AvantGarde Bk BT" w:hAnsi="AvantGarde Bk BT" w:cs="Arial"/>
          <w:b/>
          <w:sz w:val="24"/>
          <w:szCs w:val="24"/>
        </w:rPr>
        <w:t>-1</w:t>
      </w:r>
      <w:r w:rsidR="002F77FC">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F20819"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H. AYUNTAMIENTO DE </w:t>
      </w:r>
      <w:r w:rsidR="002F77FC">
        <w:rPr>
          <w:rFonts w:ascii="AvantGarde Bk BT" w:hAnsi="AvantGarde Bk BT" w:cs="Arial"/>
          <w:b/>
          <w:sz w:val="24"/>
          <w:szCs w:val="24"/>
        </w:rPr>
        <w:t>SAN LUIS POTOSÍ</w:t>
      </w:r>
      <w:r w:rsidR="00E205B7">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2F77FC">
        <w:rPr>
          <w:rFonts w:ascii="AvantGarde Bk BT" w:hAnsi="AvantGarde Bk BT" w:cs="Arial"/>
          <w:sz w:val="24"/>
          <w:szCs w:val="24"/>
        </w:rPr>
        <w:t>30 treinta</w:t>
      </w:r>
      <w:r w:rsidR="00ED3F50">
        <w:rPr>
          <w:rFonts w:ascii="AvantGarde Bk BT" w:hAnsi="AvantGarde Bk BT" w:cs="Arial"/>
          <w:sz w:val="24"/>
          <w:szCs w:val="24"/>
        </w:rPr>
        <w:t xml:space="preserve"> de </w:t>
      </w:r>
      <w:r w:rsidR="00F20819">
        <w:rPr>
          <w:rFonts w:ascii="AvantGarde Bk BT" w:hAnsi="AvantGarde Bk BT" w:cs="Arial"/>
          <w:sz w:val="24"/>
          <w:szCs w:val="24"/>
        </w:rPr>
        <w:t>mayo</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4A474B">
        <w:rPr>
          <w:rFonts w:ascii="AvantGarde Bk BT" w:hAnsi="AvantGarde Bk BT" w:cs="Arial"/>
          <w:sz w:val="24"/>
          <w:szCs w:val="24"/>
        </w:rPr>
        <w:t>15 quince de febrero</w:t>
      </w:r>
      <w:r w:rsidR="0090470B">
        <w:rPr>
          <w:rFonts w:ascii="AvantGarde Bk BT" w:hAnsi="AvantGarde Bk BT" w:cs="Arial"/>
          <w:sz w:val="24"/>
          <w:szCs w:val="24"/>
        </w:rPr>
        <w:t xml:space="preserve"> de 2017 dos mil diecisiete</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w:t>
      </w:r>
      <w:r w:rsidR="004A474B">
        <w:rPr>
          <w:rFonts w:ascii="AvantGarde Bk BT" w:hAnsi="AvantGarde Bk BT" w:cs="Arial"/>
          <w:sz w:val="24"/>
          <w:szCs w:val="24"/>
        </w:rPr>
        <w:t xml:space="preserve">a través de la Plataforma Nacional de Transparencia </w:t>
      </w:r>
      <w:r w:rsidRPr="00E41B4A">
        <w:rPr>
          <w:rFonts w:ascii="AvantGarde Bk BT" w:hAnsi="AvantGarde Bk BT" w:cs="Arial"/>
          <w:sz w:val="24"/>
          <w:szCs w:val="24"/>
        </w:rPr>
        <w:t xml:space="preserve">una solicitud de información </w:t>
      </w:r>
      <w:r w:rsidR="0090470B">
        <w:rPr>
          <w:rFonts w:ascii="AvantGarde Bk BT" w:hAnsi="AvantGarde Bk BT" w:cs="Arial"/>
          <w:sz w:val="24"/>
          <w:szCs w:val="24"/>
        </w:rPr>
        <w:t>al</w:t>
      </w:r>
      <w:r w:rsidR="00E46165">
        <w:rPr>
          <w:rFonts w:ascii="AvantGarde Bk BT" w:hAnsi="AvantGarde Bk BT" w:cs="Arial"/>
          <w:sz w:val="24"/>
          <w:szCs w:val="24"/>
        </w:rPr>
        <w:t xml:space="preserve"> </w:t>
      </w:r>
      <w:r w:rsidR="0090470B">
        <w:rPr>
          <w:rFonts w:ascii="AvantGarde Bk BT" w:hAnsi="AvantGarde Bk BT" w:cs="Arial"/>
          <w:b/>
          <w:sz w:val="24"/>
          <w:szCs w:val="24"/>
        </w:rPr>
        <w:t xml:space="preserve">H. AYUNTAMIENTO DE </w:t>
      </w:r>
      <w:r w:rsidR="004A474B">
        <w:rPr>
          <w:rFonts w:ascii="AvantGarde Bk BT" w:hAnsi="AvantGarde Bk BT" w:cs="Arial"/>
          <w:b/>
          <w:sz w:val="24"/>
          <w:szCs w:val="24"/>
        </w:rPr>
        <w:t>SAN LUIS POTOSÍ</w:t>
      </w:r>
      <w:r w:rsidR="00B72131" w:rsidRPr="00046D4F">
        <w:rPr>
          <w:rFonts w:ascii="AvantGarde Bk BT" w:hAnsi="AvantGarde Bk BT" w:cs="Arial"/>
          <w:sz w:val="24"/>
          <w:szCs w:val="24"/>
        </w:rPr>
        <w:t>,</w:t>
      </w:r>
      <w:r w:rsidRPr="00E41B4A">
        <w:rPr>
          <w:rFonts w:ascii="AvantGarde Bk BT" w:hAnsi="AvantGarde Bk BT" w:cs="Arial"/>
          <w:sz w:val="24"/>
          <w:szCs w:val="24"/>
        </w:rPr>
        <w:t xml:space="preserve"> </w:t>
      </w:r>
      <w:r w:rsidR="00E46165">
        <w:rPr>
          <w:rFonts w:ascii="AvantGarde Bk BT" w:hAnsi="AvantGarde Bk BT" w:cs="Arial"/>
          <w:sz w:val="24"/>
          <w:szCs w:val="24"/>
        </w:rPr>
        <w:t xml:space="preserve">la cual </w:t>
      </w:r>
      <w:r w:rsidR="004A474B">
        <w:rPr>
          <w:rFonts w:ascii="AvantGarde Bk BT" w:hAnsi="AvantGarde Bk BT" w:cs="Arial"/>
          <w:sz w:val="24"/>
          <w:szCs w:val="24"/>
        </w:rPr>
        <w:t xml:space="preserve">quedó registrada con número de folio 00078117, </w:t>
      </w:r>
      <w:r w:rsidR="00D05FA9">
        <w:rPr>
          <w:rFonts w:ascii="AvantGarde Bk BT" w:hAnsi="AvantGarde Bk BT" w:cs="Arial"/>
          <w:sz w:val="24"/>
          <w:szCs w:val="24"/>
        </w:rPr>
        <w:t xml:space="preserve">en la </w:t>
      </w:r>
      <w:r w:rsidR="00E46165">
        <w:rPr>
          <w:rFonts w:ascii="AvantGarde Bk BT" w:hAnsi="AvantGarde Bk BT" w:cs="Arial"/>
          <w:sz w:val="24"/>
          <w:szCs w:val="24"/>
        </w:rPr>
        <w:t xml:space="preserve">que se </w:t>
      </w:r>
      <w:r w:rsidR="00D05FA9">
        <w:rPr>
          <w:rFonts w:ascii="AvantGarde Bk BT" w:hAnsi="AvantGarde Bk BT" w:cs="Arial"/>
          <w:sz w:val="24"/>
          <w:szCs w:val="24"/>
        </w:rPr>
        <w:t>solicitó</w:t>
      </w:r>
      <w:r w:rsidR="00E46165">
        <w:rPr>
          <w:rFonts w:ascii="AvantGarde Bk BT" w:hAnsi="AvantGarde Bk BT" w:cs="Arial"/>
          <w:sz w:val="24"/>
          <w:szCs w:val="24"/>
        </w:rPr>
        <w:t>:</w:t>
      </w:r>
    </w:p>
    <w:p w:rsidR="00283348" w:rsidRDefault="00283348" w:rsidP="00E41B4A">
      <w:pPr>
        <w:pStyle w:val="corte4fondo"/>
        <w:tabs>
          <w:tab w:val="left" w:pos="567"/>
        </w:tabs>
        <w:ind w:left="113"/>
        <w:rPr>
          <w:rFonts w:ascii="AvantGarde Bk BT" w:hAnsi="AvantGarde Bk BT" w:cs="Arial"/>
          <w:sz w:val="24"/>
          <w:szCs w:val="24"/>
        </w:rPr>
      </w:pPr>
    </w:p>
    <w:p w:rsidR="00231DBF" w:rsidRPr="00440363" w:rsidRDefault="000E7BFD" w:rsidP="00440363">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0E7BFD">
        <w:rPr>
          <w:rFonts w:ascii="AvantGarde Bk BT" w:hAnsi="AvantGarde Bk BT" w:cs="Arial"/>
          <w:i/>
          <w:sz w:val="22"/>
          <w:szCs w:val="22"/>
        </w:rPr>
        <w:t xml:space="preserve">Solicito se me informe si en alguna sesión del H. Cabildo del Ayuntamiento de San Luis </w:t>
      </w:r>
      <w:proofErr w:type="spellStart"/>
      <w:r w:rsidRPr="000E7BFD">
        <w:rPr>
          <w:rFonts w:ascii="AvantGarde Bk BT" w:hAnsi="AvantGarde Bk BT" w:cs="Arial"/>
          <w:i/>
          <w:sz w:val="22"/>
          <w:szCs w:val="22"/>
        </w:rPr>
        <w:t>Potosi</w:t>
      </w:r>
      <w:proofErr w:type="spellEnd"/>
      <w:r w:rsidRPr="000E7BFD">
        <w:rPr>
          <w:rFonts w:ascii="AvantGarde Bk BT" w:hAnsi="AvantGarde Bk BT" w:cs="Arial"/>
          <w:i/>
          <w:sz w:val="22"/>
          <w:szCs w:val="22"/>
        </w:rPr>
        <w:t xml:space="preserve"> se declaró la invalidez y nulidad de las determinaciones para el cambio de uso de suelo y modificación de el Plan de Centro de Población Estratégico de las Ciudades de San Luis Potosí – Soledad de Graciano Sánchez, de ser </w:t>
      </w:r>
      <w:proofErr w:type="spellStart"/>
      <w:r w:rsidRPr="000E7BFD">
        <w:rPr>
          <w:rFonts w:ascii="AvantGarde Bk BT" w:hAnsi="AvantGarde Bk BT" w:cs="Arial"/>
          <w:i/>
          <w:sz w:val="22"/>
          <w:szCs w:val="22"/>
        </w:rPr>
        <w:t>asi</w:t>
      </w:r>
      <w:proofErr w:type="spellEnd"/>
      <w:r w:rsidRPr="000E7BFD">
        <w:rPr>
          <w:rFonts w:ascii="AvantGarde Bk BT" w:hAnsi="AvantGarde Bk BT" w:cs="Arial"/>
          <w:i/>
          <w:sz w:val="22"/>
          <w:szCs w:val="22"/>
        </w:rPr>
        <w:t xml:space="preserve">, se me expida una copia </w:t>
      </w:r>
      <w:proofErr w:type="spellStart"/>
      <w:r w:rsidRPr="000E7BFD">
        <w:rPr>
          <w:rFonts w:ascii="AvantGarde Bk BT" w:hAnsi="AvantGarde Bk BT" w:cs="Arial"/>
          <w:i/>
          <w:sz w:val="22"/>
          <w:szCs w:val="22"/>
        </w:rPr>
        <w:t>via</w:t>
      </w:r>
      <w:proofErr w:type="spellEnd"/>
      <w:r w:rsidRPr="000E7BFD">
        <w:rPr>
          <w:rFonts w:ascii="AvantGarde Bk BT" w:hAnsi="AvantGarde Bk BT" w:cs="Arial"/>
          <w:i/>
          <w:sz w:val="22"/>
          <w:szCs w:val="22"/>
        </w:rPr>
        <w:t xml:space="preserve"> </w:t>
      </w:r>
      <w:proofErr w:type="spellStart"/>
      <w:r w:rsidRPr="000E7BFD">
        <w:rPr>
          <w:rFonts w:ascii="AvantGarde Bk BT" w:hAnsi="AvantGarde Bk BT" w:cs="Arial"/>
          <w:i/>
          <w:sz w:val="22"/>
          <w:szCs w:val="22"/>
        </w:rPr>
        <w:t>electronica</w:t>
      </w:r>
      <w:proofErr w:type="spellEnd"/>
      <w:r w:rsidRPr="000E7BFD">
        <w:rPr>
          <w:rFonts w:ascii="AvantGarde Bk BT" w:hAnsi="AvantGarde Bk BT" w:cs="Arial"/>
          <w:i/>
          <w:sz w:val="22"/>
          <w:szCs w:val="22"/>
        </w:rPr>
        <w:t xml:space="preserve"> del acta de sesión de cabildo y la fecha en la que se </w:t>
      </w:r>
      <w:proofErr w:type="spellStart"/>
      <w:r w:rsidRPr="000E7BFD">
        <w:rPr>
          <w:rFonts w:ascii="AvantGarde Bk BT" w:hAnsi="AvantGarde Bk BT" w:cs="Arial"/>
          <w:i/>
          <w:sz w:val="22"/>
          <w:szCs w:val="22"/>
        </w:rPr>
        <w:t>publico</w:t>
      </w:r>
      <w:proofErr w:type="spellEnd"/>
      <w:r w:rsidRPr="000E7BFD">
        <w:rPr>
          <w:rFonts w:ascii="AvantGarde Bk BT" w:hAnsi="AvantGarde Bk BT" w:cs="Arial"/>
          <w:i/>
          <w:sz w:val="22"/>
          <w:szCs w:val="22"/>
        </w:rPr>
        <w:t>.</w:t>
      </w:r>
      <w:r>
        <w:rPr>
          <w:rFonts w:ascii="AvantGarde Bk BT" w:hAnsi="AvantGarde Bk BT" w:cs="Arial"/>
          <w:sz w:val="24"/>
          <w:szCs w:val="24"/>
        </w:rPr>
        <w:t xml:space="preserve">” </w:t>
      </w:r>
      <w:r w:rsidRPr="000E7BFD">
        <w:rPr>
          <w:rFonts w:ascii="AvantGarde Bk BT" w:hAnsi="AvantGarde Bk BT" w:cs="Arial"/>
          <w:b/>
          <w:sz w:val="24"/>
          <w:szCs w:val="24"/>
        </w:rPr>
        <w:t xml:space="preserve">SIC. </w:t>
      </w:r>
      <w:r>
        <w:rPr>
          <w:rFonts w:ascii="AvantGarde Bk BT" w:hAnsi="AvantGarde Bk BT" w:cs="Arial"/>
          <w:sz w:val="24"/>
          <w:szCs w:val="24"/>
        </w:rPr>
        <w:t>(Visible a foja 01 uno de autos).</w:t>
      </w:r>
    </w:p>
    <w:p w:rsidR="009D0D5B" w:rsidRDefault="00B40805" w:rsidP="00EA123B">
      <w:pPr>
        <w:pStyle w:val="corte4fondo"/>
        <w:tabs>
          <w:tab w:val="left" w:pos="567"/>
        </w:tabs>
        <w:rPr>
          <w:rFonts w:ascii="AvantGarde Bk BT" w:hAnsi="AvantGarde Bk BT" w:cs="Arial"/>
          <w:sz w:val="24"/>
          <w:szCs w:val="24"/>
        </w:rPr>
      </w:pPr>
      <w:r>
        <w:rPr>
          <w:rFonts w:ascii="AvantGarde Bk BT" w:hAnsi="AvantGarde Bk BT" w:cs="Arial"/>
          <w:b/>
          <w:sz w:val="24"/>
          <w:szCs w:val="24"/>
        </w:rPr>
        <w:lastRenderedPageBreak/>
        <w:t>SEGUNDO</w:t>
      </w:r>
      <w:r w:rsidR="0004274F" w:rsidRPr="00E41B4A">
        <w:rPr>
          <w:rFonts w:ascii="AvantGarde Bk BT" w:hAnsi="AvantGarde Bk BT" w:cs="Arial"/>
          <w:b/>
          <w:sz w:val="24"/>
          <w:szCs w:val="24"/>
        </w:rPr>
        <w:t xml:space="preserve">. </w:t>
      </w:r>
      <w:r w:rsidR="008A21D9">
        <w:rPr>
          <w:rFonts w:ascii="AvantGarde Bk BT" w:hAnsi="AvantGarde Bk BT" w:cs="Arial"/>
          <w:b/>
          <w:sz w:val="24"/>
          <w:szCs w:val="24"/>
        </w:rPr>
        <w:t>Respuesta a la solicitud de información.</w:t>
      </w:r>
      <w:r w:rsidR="007C2527">
        <w:rPr>
          <w:rFonts w:ascii="AvantGarde Bk BT" w:hAnsi="AvantGarde Bk BT" w:cs="Arial"/>
          <w:b/>
          <w:sz w:val="24"/>
          <w:szCs w:val="24"/>
        </w:rPr>
        <w:t xml:space="preserve"> </w:t>
      </w:r>
      <w:r w:rsidR="007C2527">
        <w:rPr>
          <w:rFonts w:ascii="AvantGarde Bk BT" w:hAnsi="AvantGarde Bk BT" w:cs="Arial"/>
          <w:sz w:val="24"/>
          <w:szCs w:val="24"/>
        </w:rPr>
        <w:t xml:space="preserve">El </w:t>
      </w:r>
      <w:r w:rsidR="00791CBA">
        <w:rPr>
          <w:rFonts w:ascii="AvantGarde Bk BT" w:hAnsi="AvantGarde Bk BT" w:cs="Arial"/>
          <w:sz w:val="24"/>
          <w:szCs w:val="24"/>
        </w:rPr>
        <w:t>20 veinte</w:t>
      </w:r>
      <w:r w:rsidR="00947D46">
        <w:rPr>
          <w:rFonts w:ascii="AvantGarde Bk BT" w:hAnsi="AvantGarde Bk BT" w:cs="Arial"/>
          <w:sz w:val="24"/>
          <w:szCs w:val="24"/>
        </w:rPr>
        <w:t xml:space="preserve"> de febrero de 2017 dos mil diecisiete</w:t>
      </w:r>
      <w:r w:rsidR="007C2527">
        <w:rPr>
          <w:rFonts w:ascii="AvantGarde Bk BT" w:hAnsi="AvantGarde Bk BT" w:cs="Arial"/>
          <w:sz w:val="24"/>
          <w:szCs w:val="24"/>
        </w:rPr>
        <w:t xml:space="preserve">, </w:t>
      </w:r>
      <w:r w:rsidR="009D0D5B">
        <w:rPr>
          <w:rFonts w:ascii="AvantGarde Bk BT" w:hAnsi="AvantGarde Bk BT" w:cs="Arial"/>
          <w:sz w:val="24"/>
          <w:szCs w:val="24"/>
        </w:rPr>
        <w:t xml:space="preserve">el ente obligado </w:t>
      </w:r>
      <w:r w:rsidR="00791CBA">
        <w:rPr>
          <w:rFonts w:ascii="AvantGarde Bk BT" w:hAnsi="AvantGarde Bk BT" w:cs="Arial"/>
          <w:sz w:val="24"/>
          <w:szCs w:val="24"/>
        </w:rPr>
        <w:t>otorgó respuesta a la solicitud de información en el siguiente sentido</w:t>
      </w:r>
      <w:r w:rsidR="009D0D5B">
        <w:rPr>
          <w:rFonts w:ascii="AvantGarde Bk BT" w:hAnsi="AvantGarde Bk BT" w:cs="Arial"/>
          <w:sz w:val="24"/>
          <w:szCs w:val="24"/>
        </w:rPr>
        <w:t>:</w:t>
      </w:r>
    </w:p>
    <w:p w:rsidR="009D0D5B" w:rsidRDefault="009D0D5B" w:rsidP="00EA123B">
      <w:pPr>
        <w:pStyle w:val="corte4fondo"/>
        <w:tabs>
          <w:tab w:val="left" w:pos="567"/>
        </w:tabs>
        <w:rPr>
          <w:rFonts w:ascii="AvantGarde Bk BT" w:hAnsi="AvantGarde Bk BT" w:cs="Arial"/>
          <w:sz w:val="24"/>
          <w:szCs w:val="24"/>
        </w:rPr>
      </w:pPr>
    </w:p>
    <w:p w:rsidR="00791CBA" w:rsidRPr="00791CBA" w:rsidRDefault="009D0D5B" w:rsidP="00791CBA">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791CBA" w:rsidRPr="00791CBA">
        <w:rPr>
          <w:rFonts w:ascii="AvantGarde Bk BT" w:hAnsi="AvantGarde Bk BT" w:cs="Arial"/>
          <w:i/>
          <w:sz w:val="22"/>
          <w:szCs w:val="22"/>
        </w:rPr>
        <w:t xml:space="preserve">En respuesta a su solicitud de información con número de folio 00078117 asignado por la Plataforma Nacional de Transparencia San Luis Potosí; al respecto me permito hacer de su conocimiento que luego de las gestiones realizadas por la Unidad de Transparencia, con fundamento en lo dispuesto por el artículo 54 fracciones I, II y IV y el artículo 153 de la Ley de Transparencia y Acceso a la Información Pública del Estado de San Luis Potosí,  se remitió para atención al Área del Gobierno Municipal competente, en términos del  oficio U.T. 0431/17. </w:t>
      </w:r>
    </w:p>
    <w:p w:rsidR="00791CBA" w:rsidRPr="00791CBA" w:rsidRDefault="00791CBA" w:rsidP="00791CBA">
      <w:pPr>
        <w:pStyle w:val="corte4fondo"/>
        <w:tabs>
          <w:tab w:val="left" w:pos="567"/>
        </w:tabs>
        <w:ind w:left="680"/>
        <w:rPr>
          <w:rFonts w:ascii="AvantGarde Bk BT" w:hAnsi="AvantGarde Bk BT" w:cs="Arial"/>
          <w:i/>
          <w:sz w:val="22"/>
          <w:szCs w:val="22"/>
        </w:rPr>
      </w:pPr>
    </w:p>
    <w:p w:rsidR="00791CBA" w:rsidRPr="00791CBA" w:rsidRDefault="00791CBA" w:rsidP="00791CBA">
      <w:pPr>
        <w:pStyle w:val="corte4fondo"/>
        <w:tabs>
          <w:tab w:val="left" w:pos="567"/>
        </w:tabs>
        <w:rPr>
          <w:rFonts w:ascii="AvantGarde Bk BT" w:hAnsi="AvantGarde Bk BT" w:cs="Arial"/>
          <w:i/>
          <w:sz w:val="22"/>
          <w:szCs w:val="22"/>
        </w:rPr>
      </w:pPr>
      <w:r w:rsidRPr="00791CBA">
        <w:rPr>
          <w:rFonts w:ascii="AvantGarde Bk BT" w:hAnsi="AvantGarde Bk BT" w:cs="Arial"/>
          <w:i/>
          <w:sz w:val="22"/>
          <w:szCs w:val="22"/>
        </w:rPr>
        <w:t>Consecuencia de lo anterior, informo a Usted que se recibió lo siguiente:</w:t>
      </w:r>
    </w:p>
    <w:p w:rsidR="00791CBA" w:rsidRPr="00791CBA" w:rsidRDefault="00791CBA" w:rsidP="00791CBA">
      <w:pPr>
        <w:pStyle w:val="corte4fondo"/>
        <w:tabs>
          <w:tab w:val="left" w:pos="567"/>
        </w:tabs>
        <w:ind w:left="680"/>
        <w:rPr>
          <w:rFonts w:ascii="AvantGarde Bk BT" w:hAnsi="AvantGarde Bk BT" w:cs="Arial"/>
          <w:i/>
          <w:sz w:val="22"/>
          <w:szCs w:val="22"/>
        </w:rPr>
      </w:pPr>
    </w:p>
    <w:p w:rsidR="00791CBA" w:rsidRPr="00791CBA" w:rsidRDefault="00791CBA" w:rsidP="00791CBA">
      <w:pPr>
        <w:pStyle w:val="corte4fondo"/>
        <w:tabs>
          <w:tab w:val="left" w:pos="567"/>
        </w:tabs>
        <w:ind w:left="680" w:firstLine="0"/>
        <w:rPr>
          <w:rFonts w:ascii="AvantGarde Bk BT" w:hAnsi="AvantGarde Bk BT" w:cs="Arial"/>
          <w:i/>
          <w:sz w:val="22"/>
          <w:szCs w:val="22"/>
        </w:rPr>
      </w:pPr>
      <w:r>
        <w:rPr>
          <w:rFonts w:ascii="AvantGarde Bk BT" w:hAnsi="AvantGarde Bk BT" w:cs="Arial"/>
          <w:i/>
          <w:sz w:val="22"/>
          <w:szCs w:val="22"/>
        </w:rPr>
        <w:t>•</w:t>
      </w:r>
      <w:r w:rsidRPr="00791CBA">
        <w:rPr>
          <w:rFonts w:ascii="AvantGarde Bk BT" w:hAnsi="AvantGarde Bk BT" w:cs="Arial"/>
          <w:i/>
          <w:sz w:val="22"/>
          <w:szCs w:val="22"/>
        </w:rPr>
        <w:t>Oficio SG/542/2017, recibido en fecha 17 (diecisiete) de febrero de 2017 (dos mil diecisiete), suscrito por el Licenciado Marco Antonio Aranda Martínez, Secretario General , Documento  que se agrega al presente en archivo digital, el   que consta de 01 (una) foja útil.</w:t>
      </w:r>
    </w:p>
    <w:p w:rsidR="00791CBA" w:rsidRPr="00791CBA" w:rsidRDefault="00791CBA" w:rsidP="00791CBA">
      <w:pPr>
        <w:pStyle w:val="corte4fondo"/>
        <w:tabs>
          <w:tab w:val="left" w:pos="567"/>
        </w:tabs>
        <w:ind w:left="680"/>
        <w:rPr>
          <w:rFonts w:ascii="AvantGarde Bk BT" w:hAnsi="AvantGarde Bk BT" w:cs="Arial"/>
          <w:i/>
          <w:sz w:val="22"/>
          <w:szCs w:val="22"/>
        </w:rPr>
      </w:pPr>
    </w:p>
    <w:p w:rsidR="00791CBA" w:rsidRPr="00791CBA" w:rsidRDefault="00791CBA" w:rsidP="00791CBA">
      <w:pPr>
        <w:pStyle w:val="corte4fondo"/>
        <w:tabs>
          <w:tab w:val="left" w:pos="567"/>
        </w:tabs>
        <w:ind w:left="680" w:firstLine="0"/>
        <w:rPr>
          <w:rFonts w:ascii="AvantGarde Bk BT" w:hAnsi="AvantGarde Bk BT" w:cs="Arial"/>
          <w:i/>
          <w:sz w:val="22"/>
          <w:szCs w:val="22"/>
        </w:rPr>
      </w:pPr>
      <w:r>
        <w:rPr>
          <w:rFonts w:ascii="AvantGarde Bk BT" w:hAnsi="AvantGarde Bk BT" w:cs="Arial"/>
          <w:i/>
          <w:sz w:val="22"/>
          <w:szCs w:val="22"/>
        </w:rPr>
        <w:t xml:space="preserve">Ahora bien, </w:t>
      </w:r>
      <w:r w:rsidRPr="00791CBA">
        <w:rPr>
          <w:rFonts w:ascii="AvantGarde Bk BT" w:hAnsi="AvantGarde Bk BT" w:cs="Arial"/>
          <w:i/>
          <w:sz w:val="22"/>
          <w:szCs w:val="22"/>
        </w:rPr>
        <w:t xml:space="preserve">con respecto al oficio - SG/542/2017-, hago de su conocimiento que en referencia al Acuerdo de Reserva C.I.P.-A.R. 039/2016, se envían en archivo digital. </w:t>
      </w:r>
    </w:p>
    <w:p w:rsidR="00791CBA" w:rsidRPr="00791CBA" w:rsidRDefault="00791CBA" w:rsidP="00791CBA">
      <w:pPr>
        <w:pStyle w:val="corte4fondo"/>
        <w:tabs>
          <w:tab w:val="left" w:pos="567"/>
        </w:tabs>
        <w:ind w:left="680"/>
        <w:rPr>
          <w:rFonts w:ascii="AvantGarde Bk BT" w:hAnsi="AvantGarde Bk BT" w:cs="Arial"/>
          <w:i/>
          <w:sz w:val="22"/>
          <w:szCs w:val="22"/>
        </w:rPr>
      </w:pPr>
    </w:p>
    <w:p w:rsidR="0078670F" w:rsidRDefault="00791CBA" w:rsidP="00791CBA">
      <w:pPr>
        <w:pStyle w:val="corte4fondo"/>
        <w:tabs>
          <w:tab w:val="left" w:pos="567"/>
        </w:tabs>
        <w:ind w:left="680" w:firstLine="0"/>
        <w:rPr>
          <w:rFonts w:ascii="AvantGarde Bk BT" w:hAnsi="AvantGarde Bk BT" w:cs="Arial"/>
          <w:sz w:val="24"/>
          <w:szCs w:val="24"/>
        </w:rPr>
      </w:pPr>
      <w:r w:rsidRPr="00791CBA">
        <w:rPr>
          <w:rFonts w:ascii="AvantGarde Bk BT" w:hAnsi="AvantGarde Bk BT" w:cs="Arial"/>
          <w:i/>
          <w:sz w:val="22"/>
          <w:szCs w:val="22"/>
        </w:rPr>
        <w:t>Esta respuesta encuentra sus fundamentos en los artículos 3° fracción XVIII, 15°, 54° fracciones II y IV,  143° y 154° de la Ley de Transparencia y Acceso a la Información Pública del Estado de San Luis Potosí en vigor</w:t>
      </w:r>
      <w:r>
        <w:rPr>
          <w:rFonts w:ascii="AvantGarde Bk BT" w:hAnsi="AvantGarde Bk BT" w:cs="Arial"/>
          <w:i/>
          <w:sz w:val="22"/>
          <w:szCs w:val="22"/>
        </w:rPr>
        <w:t>….”</w:t>
      </w:r>
      <w:r w:rsidR="00041474">
        <w:rPr>
          <w:rFonts w:ascii="AvantGarde Bk BT" w:hAnsi="AvantGarde Bk BT" w:cs="Arial"/>
          <w:sz w:val="24"/>
          <w:szCs w:val="24"/>
        </w:rPr>
        <w:t xml:space="preserve"> </w:t>
      </w:r>
      <w:r w:rsidR="00041474" w:rsidRPr="00041474">
        <w:rPr>
          <w:rFonts w:ascii="AvantGarde Bk BT" w:hAnsi="AvantGarde Bk BT" w:cs="Arial"/>
          <w:b/>
          <w:sz w:val="24"/>
          <w:szCs w:val="24"/>
        </w:rPr>
        <w:t>SIC.</w:t>
      </w:r>
      <w:r w:rsidR="00761ECB">
        <w:rPr>
          <w:rFonts w:ascii="AvantGarde Bk BT" w:hAnsi="AvantGarde Bk BT" w:cs="Arial"/>
          <w:b/>
          <w:sz w:val="24"/>
          <w:szCs w:val="24"/>
        </w:rPr>
        <w:t xml:space="preserve"> </w:t>
      </w:r>
      <w:r w:rsidR="00761ECB" w:rsidRPr="00761ECB">
        <w:rPr>
          <w:rFonts w:ascii="AvantGarde Bk BT" w:hAnsi="AvantGarde Bk BT" w:cs="Arial"/>
          <w:sz w:val="24"/>
          <w:szCs w:val="24"/>
        </w:rPr>
        <w:t xml:space="preserve">(Visible a foja </w:t>
      </w:r>
      <w:r>
        <w:rPr>
          <w:rFonts w:ascii="AvantGarde Bk BT" w:hAnsi="AvantGarde Bk BT" w:cs="Arial"/>
          <w:sz w:val="24"/>
          <w:szCs w:val="24"/>
        </w:rPr>
        <w:t>01 uno y 02 dos</w:t>
      </w:r>
      <w:r w:rsidR="00761ECB" w:rsidRPr="00761ECB">
        <w:rPr>
          <w:rFonts w:ascii="AvantGarde Bk BT" w:hAnsi="AvantGarde Bk BT" w:cs="Arial"/>
          <w:sz w:val="24"/>
          <w:szCs w:val="24"/>
        </w:rPr>
        <w:t xml:space="preserve"> de autos).</w:t>
      </w:r>
    </w:p>
    <w:p w:rsidR="008E70F5" w:rsidRDefault="008E70F5" w:rsidP="00791CBA">
      <w:pPr>
        <w:pStyle w:val="corte4fondo"/>
        <w:tabs>
          <w:tab w:val="left" w:pos="567"/>
        </w:tabs>
        <w:ind w:left="680" w:firstLine="0"/>
        <w:rPr>
          <w:rFonts w:ascii="AvantGarde Bk BT" w:hAnsi="AvantGarde Bk BT" w:cs="Arial"/>
          <w:i/>
          <w:sz w:val="22"/>
          <w:szCs w:val="22"/>
        </w:rPr>
      </w:pPr>
    </w:p>
    <w:p w:rsidR="008E70F5" w:rsidRDefault="008E70F5" w:rsidP="005E7BB1">
      <w:pPr>
        <w:pStyle w:val="corte4fondo"/>
        <w:tabs>
          <w:tab w:val="left" w:pos="567"/>
        </w:tabs>
        <w:rPr>
          <w:rFonts w:ascii="AvantGarde Bk BT" w:hAnsi="AvantGarde Bk BT" w:cs="Arial"/>
          <w:sz w:val="24"/>
          <w:szCs w:val="24"/>
        </w:rPr>
      </w:pPr>
      <w:r>
        <w:rPr>
          <w:rFonts w:ascii="AvantGarde Bk BT" w:hAnsi="AvantGarde Bk BT" w:cs="Arial"/>
          <w:sz w:val="24"/>
          <w:szCs w:val="24"/>
        </w:rPr>
        <w:t>El archivo adjunto consiste en el oficio SG/542/2017, de fecha 17 diecisiete de febrero de 2017 dos mil diecisiete, signado por el Secretario Gen</w:t>
      </w:r>
      <w:r w:rsidR="005E7BB1">
        <w:rPr>
          <w:rFonts w:ascii="AvantGarde Bk BT" w:hAnsi="AvantGarde Bk BT" w:cs="Arial"/>
          <w:sz w:val="24"/>
          <w:szCs w:val="24"/>
        </w:rPr>
        <w:t>eral del Ayuntamiento de San Luis Potosí, visible a foja 04 cuatro de autos:</w:t>
      </w: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r>
        <w:rPr>
          <w:rFonts w:ascii="AvantGarde Bk BT" w:hAnsi="AvantGarde Bk BT" w:cs="Arial"/>
          <w:noProof/>
          <w:sz w:val="24"/>
          <w:szCs w:val="24"/>
        </w:rPr>
        <w:lastRenderedPageBreak/>
        <w:drawing>
          <wp:anchor distT="0" distB="0" distL="114300" distR="114300" simplePos="0" relativeHeight="251658240" behindDoc="0" locked="0" layoutInCell="1" allowOverlap="1">
            <wp:simplePos x="0" y="0"/>
            <wp:positionH relativeFrom="column">
              <wp:posOffset>452120</wp:posOffset>
            </wp:positionH>
            <wp:positionV relativeFrom="paragraph">
              <wp:posOffset>635</wp:posOffset>
            </wp:positionV>
            <wp:extent cx="4981575" cy="6705600"/>
            <wp:effectExtent l="0" t="0" r="0"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1575" cy="6705600"/>
                    </a:xfrm>
                    <a:prstGeom prst="rect">
                      <a:avLst/>
                    </a:prstGeom>
                    <a:noFill/>
                    <a:ln>
                      <a:noFill/>
                    </a:ln>
                  </pic:spPr>
                </pic:pic>
              </a:graphicData>
            </a:graphic>
          </wp:anchor>
        </w:drawing>
      </w: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5E7BB1" w:rsidRDefault="005E7BB1" w:rsidP="005E7BB1">
      <w:pPr>
        <w:pStyle w:val="corte4fondo"/>
        <w:tabs>
          <w:tab w:val="left" w:pos="567"/>
        </w:tabs>
        <w:rPr>
          <w:rFonts w:ascii="AvantGarde Bk BT" w:hAnsi="AvantGarde Bk BT" w:cs="Arial"/>
          <w:sz w:val="24"/>
          <w:szCs w:val="24"/>
        </w:rPr>
      </w:pPr>
    </w:p>
    <w:p w:rsidR="006E7B09" w:rsidRDefault="006E7B09" w:rsidP="006C6428">
      <w:pPr>
        <w:pStyle w:val="corte4fondo"/>
        <w:tabs>
          <w:tab w:val="left" w:pos="567"/>
        </w:tabs>
        <w:ind w:firstLine="0"/>
        <w:rPr>
          <w:rFonts w:ascii="AvantGarde Bk BT" w:hAnsi="AvantGarde Bk BT" w:cs="Arial"/>
          <w:sz w:val="22"/>
          <w:szCs w:val="22"/>
        </w:rPr>
      </w:pPr>
    </w:p>
    <w:p w:rsidR="00395CE1" w:rsidRPr="00395CE1" w:rsidRDefault="00395CE1" w:rsidP="00395CE1">
      <w:pPr>
        <w:pStyle w:val="corte4fondo"/>
        <w:tabs>
          <w:tab w:val="left" w:pos="567"/>
        </w:tabs>
        <w:ind w:firstLine="680"/>
        <w:rPr>
          <w:rFonts w:ascii="AvantGarde Bk BT" w:hAnsi="AvantGarde Bk BT" w:cs="Arial"/>
          <w:sz w:val="24"/>
          <w:szCs w:val="24"/>
        </w:rPr>
      </w:pPr>
      <w:r w:rsidRPr="00395CE1">
        <w:rPr>
          <w:rFonts w:ascii="AvantGarde Bk BT" w:hAnsi="AvantGarde Bk BT" w:cs="Arial"/>
          <w:sz w:val="24"/>
          <w:szCs w:val="24"/>
        </w:rPr>
        <w:t>Asimismo, se adjuntó el acuerdo de reserva número C.I.P.-A.R. 039/2016</w:t>
      </w:r>
      <w:r w:rsidR="004A0173">
        <w:rPr>
          <w:rFonts w:ascii="AvantGarde Bk BT" w:hAnsi="AvantGarde Bk BT" w:cs="Arial"/>
          <w:sz w:val="24"/>
          <w:szCs w:val="24"/>
        </w:rPr>
        <w:t>, visible de foja 05 cinco a 09 nueve de autos.</w:t>
      </w:r>
    </w:p>
    <w:p w:rsidR="00395CE1" w:rsidRPr="007C2527" w:rsidRDefault="00395CE1" w:rsidP="006C6428">
      <w:pPr>
        <w:pStyle w:val="corte4fondo"/>
        <w:tabs>
          <w:tab w:val="left" w:pos="567"/>
        </w:tabs>
        <w:ind w:firstLine="0"/>
        <w:rPr>
          <w:rFonts w:ascii="AvantGarde Bk BT" w:hAnsi="AvantGarde Bk BT" w:cs="Arial"/>
          <w:sz w:val="22"/>
          <w:szCs w:val="22"/>
        </w:rPr>
      </w:pPr>
    </w:p>
    <w:p w:rsidR="00EA123B" w:rsidRDefault="00682A23" w:rsidP="00EA123B">
      <w:pPr>
        <w:pStyle w:val="corte4fondo"/>
        <w:tabs>
          <w:tab w:val="left" w:pos="567"/>
        </w:tabs>
        <w:rPr>
          <w:rFonts w:ascii="AvantGarde Bk BT" w:hAnsi="AvantGarde Bk BT" w:cs="Arial"/>
          <w:sz w:val="24"/>
          <w:szCs w:val="24"/>
        </w:rPr>
      </w:pPr>
      <w:r>
        <w:rPr>
          <w:rFonts w:ascii="AvantGarde Bk BT" w:hAnsi="AvantGarde Bk BT" w:cs="Arial"/>
          <w:b/>
          <w:sz w:val="24"/>
          <w:szCs w:val="24"/>
        </w:rPr>
        <w:t xml:space="preserve">TERCERO. </w:t>
      </w:r>
      <w:r w:rsidR="0004274F" w:rsidRPr="00E41B4A">
        <w:rPr>
          <w:rFonts w:ascii="AvantGarde Bk BT" w:hAnsi="AvantGarde Bk BT" w:cs="Arial"/>
          <w:b/>
          <w:sz w:val="24"/>
          <w:szCs w:val="24"/>
        </w:rPr>
        <w:t>Interposición del recurso.</w:t>
      </w:r>
      <w:r w:rsidR="0004274F" w:rsidRPr="00E41B4A">
        <w:rPr>
          <w:rFonts w:ascii="AvantGarde Bk BT" w:hAnsi="AvantGarde Bk BT" w:cs="Arial"/>
          <w:sz w:val="24"/>
          <w:szCs w:val="24"/>
        </w:rPr>
        <w:t xml:space="preserve"> El </w:t>
      </w:r>
      <w:r w:rsidR="004A0173">
        <w:rPr>
          <w:rFonts w:ascii="AvantGarde Bk BT" w:hAnsi="AvantGarde Bk BT" w:cs="Arial"/>
          <w:sz w:val="24"/>
          <w:szCs w:val="24"/>
        </w:rPr>
        <w:t>09 nueve de marzo</w:t>
      </w:r>
      <w:r w:rsidR="00D6612A">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w:t>
      </w:r>
      <w:r w:rsidR="00446DD1">
        <w:rPr>
          <w:rFonts w:ascii="AvantGarde Bk BT" w:hAnsi="AvantGarde Bk BT" w:cs="Arial"/>
          <w:sz w:val="24"/>
          <w:szCs w:val="24"/>
        </w:rPr>
        <w:t>el</w:t>
      </w:r>
      <w:r w:rsidR="0004274F" w:rsidRPr="00E41B4A">
        <w:rPr>
          <w:rFonts w:ascii="AvantGarde Bk BT" w:hAnsi="AvantGarde Bk BT" w:cs="Arial"/>
          <w:sz w:val="24"/>
          <w:szCs w:val="24"/>
        </w:rPr>
        <w:t xml:space="preserve"> 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w:t>
      </w:r>
      <w:r w:rsidR="00DB34A1">
        <w:rPr>
          <w:rFonts w:ascii="AvantGarde Bk BT" w:hAnsi="AvantGarde Bk BT" w:cs="Arial"/>
          <w:sz w:val="24"/>
          <w:szCs w:val="24"/>
        </w:rPr>
        <w:t xml:space="preserve">, </w:t>
      </w:r>
      <w:r w:rsidR="00DB34A1">
        <w:rPr>
          <w:rFonts w:ascii="AvantGarde Bk BT" w:hAnsi="AvantGarde Bk BT" w:cs="Arial"/>
          <w:sz w:val="24"/>
          <w:szCs w:val="24"/>
        </w:rPr>
        <w:lastRenderedPageBreak/>
        <w:t xml:space="preserve">visible de foja </w:t>
      </w:r>
      <w:r w:rsidR="004A0173">
        <w:rPr>
          <w:rFonts w:ascii="AvantGarde Bk BT" w:hAnsi="AvantGarde Bk BT" w:cs="Arial"/>
          <w:sz w:val="24"/>
          <w:szCs w:val="24"/>
        </w:rPr>
        <w:t>11 once a 14 catorce</w:t>
      </w:r>
      <w:r w:rsidR="00DB34A1" w:rsidRPr="000319D6">
        <w:rPr>
          <w:rFonts w:ascii="AvantGarde Bk BT" w:hAnsi="AvantGarde Bk BT" w:cs="Arial"/>
          <w:sz w:val="24"/>
          <w:szCs w:val="24"/>
        </w:rPr>
        <w:t xml:space="preserve"> de autos</w:t>
      </w:r>
      <w:r w:rsidR="00DB34A1">
        <w:rPr>
          <w:rFonts w:ascii="AvantGarde Bk BT" w:hAnsi="AvantGarde Bk BT" w:cs="Arial"/>
          <w:sz w:val="24"/>
          <w:szCs w:val="24"/>
        </w:rPr>
        <w:t>,</w:t>
      </w:r>
      <w:r w:rsidR="0004274F" w:rsidRPr="00E41B4A">
        <w:rPr>
          <w:rFonts w:ascii="AvantGarde Bk BT" w:hAnsi="AvantGarde Bk BT" w:cs="Arial"/>
          <w:sz w:val="24"/>
          <w:szCs w:val="24"/>
        </w:rPr>
        <w:t xml:space="preserve"> en contra de la</w:t>
      </w:r>
      <w:r w:rsidR="00C60359">
        <w:rPr>
          <w:rFonts w:ascii="AvantGarde Bk BT" w:hAnsi="AvantGarde Bk BT" w:cs="Arial"/>
          <w:sz w:val="24"/>
          <w:szCs w:val="24"/>
        </w:rPr>
        <w:t xml:space="preserve"> </w:t>
      </w:r>
      <w:r w:rsidR="0004274F" w:rsidRPr="00E41B4A">
        <w:rPr>
          <w:rFonts w:ascii="AvantGarde Bk BT" w:hAnsi="AvantGarde Bk BT" w:cs="Arial"/>
          <w:sz w:val="24"/>
          <w:szCs w:val="24"/>
        </w:rPr>
        <w:t>resp</w:t>
      </w:r>
      <w:r w:rsidR="0007175D" w:rsidRPr="00E41B4A">
        <w:rPr>
          <w:rFonts w:ascii="AvantGarde Bk BT" w:hAnsi="AvantGarde Bk BT" w:cs="Arial"/>
          <w:sz w:val="24"/>
          <w:szCs w:val="24"/>
        </w:rPr>
        <w:t xml:space="preserve">uesta </w:t>
      </w:r>
      <w:r w:rsidR="00BC4520">
        <w:rPr>
          <w:rFonts w:ascii="AvantGarde Bk BT" w:hAnsi="AvantGarde Bk BT" w:cs="Arial"/>
          <w:sz w:val="24"/>
          <w:szCs w:val="24"/>
        </w:rPr>
        <w:t>a su solicitud de información, y manifestó como inconformidad</w:t>
      </w:r>
      <w:r w:rsidR="0093293E">
        <w:rPr>
          <w:rFonts w:ascii="AvantGarde Bk BT" w:hAnsi="AvantGarde Bk BT" w:cs="Arial"/>
          <w:sz w:val="24"/>
          <w:szCs w:val="24"/>
        </w:rPr>
        <w:t xml:space="preserve"> </w:t>
      </w:r>
      <w:r w:rsidR="00DB34A1">
        <w:rPr>
          <w:rFonts w:ascii="AvantGarde Bk BT" w:hAnsi="AvantGarde Bk BT" w:cs="Arial"/>
          <w:sz w:val="24"/>
          <w:szCs w:val="24"/>
        </w:rPr>
        <w:t>en esencia</w:t>
      </w:r>
      <w:r w:rsidR="00BC4520">
        <w:rPr>
          <w:rFonts w:ascii="AvantGarde Bk BT" w:hAnsi="AvantGarde Bk BT" w:cs="Arial"/>
          <w:sz w:val="24"/>
          <w:szCs w:val="24"/>
        </w:rPr>
        <w:t>:</w:t>
      </w:r>
    </w:p>
    <w:p w:rsidR="004A0173" w:rsidRDefault="004A0173" w:rsidP="00D634B1">
      <w:pPr>
        <w:pStyle w:val="corte4fondo"/>
        <w:tabs>
          <w:tab w:val="left" w:pos="567"/>
        </w:tabs>
        <w:ind w:firstLine="0"/>
        <w:rPr>
          <w:rFonts w:ascii="AvantGarde Bk BT" w:hAnsi="AvantGarde Bk BT" w:cs="Arial"/>
          <w:sz w:val="24"/>
          <w:szCs w:val="24"/>
        </w:rPr>
      </w:pPr>
    </w:p>
    <w:p w:rsidR="004A0173" w:rsidRDefault="004A0173" w:rsidP="004A0173">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4A0173">
        <w:rPr>
          <w:rFonts w:ascii="AvantGarde Bk BT" w:hAnsi="AvantGarde Bk BT" w:cs="Arial"/>
          <w:i/>
          <w:sz w:val="22"/>
          <w:szCs w:val="22"/>
        </w:rPr>
        <w:t>Interpongo el recurso de revisión en razón a que me fue negado mi acceso a la información pública debido a la clasificación de información que se encuentra deficientemente fundamentada y motivada y en la cual no contesta las preguntas expresamente formuladas, lo cual se sustenta con el artículo 167 fracciones I, IV y XII de la Ley de Transparencia y Acceso a la Información Pública del Estado de San Luis Potosí.</w:t>
      </w:r>
      <w:r>
        <w:rPr>
          <w:rFonts w:ascii="AvantGarde Bk BT" w:hAnsi="AvantGarde Bk BT" w:cs="Arial"/>
          <w:sz w:val="24"/>
          <w:szCs w:val="24"/>
        </w:rPr>
        <w:t xml:space="preserve">” </w:t>
      </w:r>
      <w:r w:rsidRPr="004A0173">
        <w:rPr>
          <w:rFonts w:ascii="AvantGarde Bk BT" w:hAnsi="AvantGarde Bk BT" w:cs="Arial"/>
          <w:b/>
          <w:sz w:val="24"/>
          <w:szCs w:val="24"/>
        </w:rPr>
        <w:t>SIC.</w:t>
      </w:r>
      <w:r>
        <w:rPr>
          <w:rFonts w:ascii="AvantGarde Bk BT" w:hAnsi="AvantGarde Bk BT" w:cs="Arial"/>
          <w:sz w:val="24"/>
          <w:szCs w:val="24"/>
        </w:rPr>
        <w:t xml:space="preserve"> (Visible a foja 11 once de autos).</w:t>
      </w:r>
    </w:p>
    <w:p w:rsidR="004A0173" w:rsidRDefault="004A0173" w:rsidP="00D634B1">
      <w:pPr>
        <w:pStyle w:val="corte4fondo"/>
        <w:tabs>
          <w:tab w:val="left" w:pos="567"/>
        </w:tabs>
        <w:ind w:firstLine="0"/>
        <w:rPr>
          <w:rFonts w:ascii="AvantGarde Bk BT" w:hAnsi="AvantGarde Bk BT" w:cs="Arial"/>
          <w:sz w:val="24"/>
          <w:szCs w:val="24"/>
        </w:rPr>
      </w:pPr>
    </w:p>
    <w:p w:rsidR="0004274F" w:rsidRPr="00E41B4A" w:rsidRDefault="00682A23"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4A0173">
        <w:rPr>
          <w:rFonts w:ascii="AvantGarde Bk BT" w:hAnsi="AvantGarde Bk BT" w:cs="Arial"/>
          <w:sz w:val="24"/>
          <w:szCs w:val="24"/>
        </w:rPr>
        <w:t>10 diez de marzo</w:t>
      </w:r>
      <w:r w:rsidR="00E554AF">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por lo que por razón de turno, tocó conocer a la ponencia del Maestro Alejandro Lafuente Torres 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682A23"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042559">
        <w:rPr>
          <w:rFonts w:ascii="AvantGarde Bk BT" w:hAnsi="AvantGarde Bk BT" w:cs="Arial"/>
          <w:sz w:val="24"/>
          <w:szCs w:val="24"/>
        </w:rPr>
        <w:t>10 diez de marzo</w:t>
      </w:r>
      <w:r w:rsidR="00E554AF">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Admitió en tiempo y forma el medio de impugnación.</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6F58D3">
        <w:rPr>
          <w:rFonts w:ascii="AvantGarde Bk BT" w:hAnsi="AvantGarde Bk BT" w:cs="Arial"/>
          <w:sz w:val="24"/>
          <w:szCs w:val="24"/>
        </w:rPr>
        <w:t xml:space="preserve">recurso de revisión </w:t>
      </w:r>
      <w:r w:rsidR="006F58D3" w:rsidRPr="00075E00">
        <w:rPr>
          <w:rFonts w:ascii="AvantGarde Bk BT" w:hAnsi="AvantGarde Bk BT" w:cs="Arial"/>
          <w:b/>
          <w:sz w:val="24"/>
          <w:szCs w:val="24"/>
        </w:rPr>
        <w:t>RR-</w:t>
      </w:r>
      <w:r w:rsidR="00075E00" w:rsidRPr="00075E00">
        <w:rPr>
          <w:rFonts w:ascii="AvantGarde Bk BT" w:hAnsi="AvantGarde Bk BT" w:cs="Arial"/>
          <w:b/>
          <w:sz w:val="24"/>
          <w:szCs w:val="24"/>
        </w:rPr>
        <w:t>130</w:t>
      </w:r>
      <w:r w:rsidR="00493EA9" w:rsidRPr="00075E00">
        <w:rPr>
          <w:rFonts w:ascii="AvantGarde Bk BT" w:hAnsi="AvantGarde Bk BT" w:cs="Arial"/>
          <w:b/>
          <w:sz w:val="24"/>
          <w:szCs w:val="24"/>
        </w:rPr>
        <w:t>/2017</w:t>
      </w:r>
      <w:r w:rsidR="0004274F" w:rsidRPr="00075E00">
        <w:rPr>
          <w:rFonts w:ascii="AvantGarde Bk BT" w:hAnsi="AvantGarde Bk BT" w:cs="Arial"/>
          <w:b/>
          <w:sz w:val="24"/>
          <w:szCs w:val="24"/>
        </w:rPr>
        <w:t>-</w:t>
      </w:r>
      <w:r w:rsidR="004B27A3" w:rsidRPr="00075E00">
        <w:rPr>
          <w:rFonts w:ascii="AvantGarde Bk BT" w:hAnsi="AvantGarde Bk BT" w:cs="Arial"/>
          <w:b/>
          <w:sz w:val="24"/>
          <w:szCs w:val="24"/>
        </w:rPr>
        <w:t>1 PLATAFORMA</w:t>
      </w:r>
      <w:r w:rsidR="0004274F" w:rsidRPr="00075E00">
        <w:rPr>
          <w:rFonts w:ascii="AvantGarde Bk BT" w:hAnsi="AvantGarde Bk BT" w:cs="Arial"/>
          <w:b/>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493EA9">
        <w:rPr>
          <w:rFonts w:ascii="AvantGarde Bk BT" w:hAnsi="AvantGarde Bk BT" w:cs="Arial"/>
          <w:sz w:val="24"/>
          <w:szCs w:val="24"/>
        </w:rPr>
        <w:t xml:space="preserve"> al</w:t>
      </w:r>
      <w:r w:rsidR="0004274F" w:rsidRPr="00E41B4A">
        <w:rPr>
          <w:rFonts w:ascii="AvantGarde Bk BT" w:hAnsi="AvantGarde Bk BT" w:cs="Arial"/>
          <w:sz w:val="24"/>
          <w:szCs w:val="24"/>
        </w:rPr>
        <w:t xml:space="preserve"> </w:t>
      </w:r>
      <w:r w:rsidR="00493EA9">
        <w:rPr>
          <w:rFonts w:ascii="AvantGarde Bk BT" w:hAnsi="AvantGarde Bk BT" w:cs="Arial"/>
          <w:b/>
          <w:sz w:val="24"/>
          <w:szCs w:val="24"/>
        </w:rPr>
        <w:t xml:space="preserve">H. AYUNTAMIENTO DE </w:t>
      </w:r>
      <w:r w:rsidR="00075E00">
        <w:rPr>
          <w:rFonts w:ascii="AvantGarde Bk BT" w:hAnsi="AvantGarde Bk BT" w:cs="Arial"/>
          <w:b/>
          <w:sz w:val="24"/>
          <w:szCs w:val="24"/>
        </w:rPr>
        <w:t>SAN LUIS POTOSÍ</w:t>
      </w:r>
      <w:r w:rsidR="00493EA9">
        <w:rPr>
          <w:rFonts w:ascii="AvantGarde Bk BT" w:hAnsi="AvantGarde Bk BT" w:cs="Arial"/>
          <w:b/>
          <w:sz w:val="24"/>
          <w:szCs w:val="24"/>
        </w:rPr>
        <w:t xml:space="preserve">, </w:t>
      </w:r>
      <w:r w:rsidR="00075E00">
        <w:rPr>
          <w:rFonts w:ascii="AvantGarde Bk BT" w:hAnsi="AvantGarde Bk BT" w:cs="Arial"/>
          <w:b/>
          <w:sz w:val="24"/>
          <w:szCs w:val="24"/>
        </w:rPr>
        <w:t>a través de su PRESIDENTE MUNICIPAL</w:t>
      </w:r>
      <w:r w:rsidR="00493EA9">
        <w:rPr>
          <w:rFonts w:ascii="AvantGarde Bk BT" w:hAnsi="AvantGarde Bk BT" w:cs="Arial"/>
          <w:b/>
          <w:sz w:val="24"/>
          <w:szCs w:val="24"/>
        </w:rPr>
        <w:t xml:space="preserve"> </w:t>
      </w:r>
      <w:r w:rsidR="00075E00">
        <w:rPr>
          <w:rFonts w:ascii="AvantGarde Bk BT" w:hAnsi="AvantGarde Bk BT" w:cs="Arial"/>
          <w:b/>
          <w:sz w:val="24"/>
          <w:szCs w:val="24"/>
        </w:rPr>
        <w:t>y</w:t>
      </w:r>
      <w:r w:rsidR="00493EA9">
        <w:rPr>
          <w:rFonts w:ascii="AvantGarde Bk BT" w:hAnsi="AvantGarde Bk BT" w:cs="Arial"/>
          <w:b/>
          <w:sz w:val="24"/>
          <w:szCs w:val="24"/>
        </w:rPr>
        <w:t xml:space="preserve"> </w:t>
      </w:r>
      <w:r w:rsidR="00ED7380">
        <w:rPr>
          <w:rFonts w:ascii="AvantGarde Bk BT" w:hAnsi="AvantGarde Bk BT" w:cs="Arial"/>
          <w:b/>
          <w:sz w:val="24"/>
          <w:szCs w:val="24"/>
        </w:rPr>
        <w:t xml:space="preserve">su </w:t>
      </w:r>
      <w:r w:rsidR="006F58D3">
        <w:rPr>
          <w:rFonts w:ascii="AvantGarde Bk BT" w:hAnsi="AvantGarde Bk BT" w:cs="Arial"/>
          <w:b/>
          <w:sz w:val="24"/>
          <w:szCs w:val="24"/>
        </w:rPr>
        <w:t>TITULAR DE LA UNIDAD DE TRANSPARENCIA</w:t>
      </w:r>
      <w:r w:rsidR="00F81661">
        <w:rPr>
          <w:rFonts w:ascii="AvantGarde Bk BT" w:hAnsi="AvantGarde Bk BT" w:cs="Arial"/>
          <w:b/>
          <w:sz w:val="24"/>
          <w:szCs w:val="24"/>
        </w:rPr>
        <w:t>.</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302709">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302709" w:rsidRDefault="0026483E" w:rsidP="00302709">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302709">
        <w:rPr>
          <w:rFonts w:ascii="AvantGarde Bk BT" w:hAnsi="AvantGarde Bk BT" w:cs="Arial"/>
          <w:sz w:val="24"/>
          <w:szCs w:val="24"/>
        </w:rPr>
        <w:t>P</w:t>
      </w:r>
      <w:r w:rsidR="0004274F" w:rsidRPr="00E41B4A">
        <w:rPr>
          <w:rFonts w:ascii="AvantGarde Bk BT" w:hAnsi="AvantGarde Bk BT" w:cs="Arial"/>
          <w:sz w:val="24"/>
          <w:szCs w:val="24"/>
        </w:rPr>
        <w:t xml:space="preserve">uso a disposición de las partes el expediente para que en un plazo máximo de 7 siete días manifestaran lo que a su derecho conviniera –ofrecer pruebas y alegar–.  </w:t>
      </w:r>
    </w:p>
    <w:p w:rsidR="00302709" w:rsidRDefault="00302709" w:rsidP="00302709">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w:t>
      </w:r>
      <w:r w:rsidR="0004274F" w:rsidRPr="00E41B4A">
        <w:rPr>
          <w:rFonts w:ascii="AvantGarde Bk BT" w:hAnsi="AvantGarde Bk BT" w:cs="Arial"/>
          <w:sz w:val="24"/>
          <w:szCs w:val="24"/>
        </w:rPr>
        <w:lastRenderedPageBreak/>
        <w:t>contra las medidas de apremio previstas en el artículo 190, fracción I, de la Ley de Transparencia y Acceso a la Información Pública del Estado.</w:t>
      </w:r>
    </w:p>
    <w:p w:rsidR="0004274F" w:rsidRDefault="00302709" w:rsidP="00302709">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302709" w:rsidRDefault="00302709" w:rsidP="00302709">
      <w:pPr>
        <w:pStyle w:val="corte4fondo"/>
        <w:tabs>
          <w:tab w:val="left" w:pos="567"/>
        </w:tabs>
        <w:ind w:left="680" w:firstLine="0"/>
        <w:rPr>
          <w:rFonts w:ascii="AvantGarde Bk BT" w:hAnsi="AvantGarde Bk BT" w:cs="Arial"/>
          <w:sz w:val="24"/>
          <w:szCs w:val="24"/>
        </w:rPr>
      </w:pPr>
    </w:p>
    <w:p w:rsidR="0004274F" w:rsidRPr="00E41B4A" w:rsidRDefault="00682A23"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SEXTO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573113">
        <w:rPr>
          <w:rFonts w:ascii="AvantGarde Bk BT" w:hAnsi="AvantGarde Bk BT" w:cs="Arial"/>
          <w:b/>
          <w:sz w:val="24"/>
          <w:szCs w:val="24"/>
        </w:rPr>
        <w:t>Rendición de informe del sujeto obligado</w:t>
      </w:r>
      <w:r w:rsidR="00845118" w:rsidRPr="00845118">
        <w:rPr>
          <w:rFonts w:ascii="AvantGarde Bk BT" w:hAnsi="AvantGarde Bk BT" w:cs="Arial"/>
          <w:b/>
          <w:sz w:val="24"/>
          <w:szCs w:val="24"/>
        </w:rPr>
        <w:t>.</w:t>
      </w:r>
      <w:r w:rsidR="00845118">
        <w:rPr>
          <w:rFonts w:ascii="AvantGarde Bk BT" w:hAnsi="AvantGarde Bk BT" w:cs="Arial"/>
          <w:sz w:val="24"/>
          <w:szCs w:val="24"/>
        </w:rPr>
        <w:t xml:space="preserve"> </w:t>
      </w:r>
      <w:r w:rsidR="0004274F" w:rsidRPr="00E41B4A">
        <w:rPr>
          <w:rFonts w:ascii="AvantGarde Bk BT" w:hAnsi="AvantGarde Bk BT" w:cs="Arial"/>
          <w:sz w:val="24"/>
          <w:szCs w:val="24"/>
        </w:rPr>
        <w:t xml:space="preserve">Por proveído del </w:t>
      </w:r>
      <w:r w:rsidR="002C0778">
        <w:rPr>
          <w:rFonts w:ascii="AvantGarde Bk BT" w:hAnsi="AvantGarde Bk BT" w:cs="Arial"/>
          <w:sz w:val="24"/>
          <w:szCs w:val="24"/>
        </w:rPr>
        <w:t>29 veintinueve</w:t>
      </w:r>
      <w:r w:rsidR="00FB579F">
        <w:rPr>
          <w:rFonts w:ascii="AvantGarde Bk BT" w:hAnsi="AvantGarde Bk BT" w:cs="Arial"/>
          <w:sz w:val="24"/>
          <w:szCs w:val="24"/>
        </w:rPr>
        <w:t xml:space="preserve"> de marzo</w:t>
      </w:r>
      <w:r w:rsidR="00205089">
        <w:rPr>
          <w:rFonts w:ascii="AvantGarde Bk BT" w:hAnsi="AvantGarde Bk BT" w:cs="Arial"/>
          <w:sz w:val="24"/>
          <w:szCs w:val="24"/>
        </w:rPr>
        <w:t xml:space="preserve"> de 2017 dos mil diecisiete</w:t>
      </w:r>
      <w:r w:rsidR="00303BDF" w:rsidRPr="00E41B4A">
        <w:rPr>
          <w:rFonts w:ascii="AvantGarde Bk BT" w:hAnsi="AvantGarde Bk BT" w:cs="Arial"/>
          <w:sz w:val="24"/>
          <w:szCs w:val="24"/>
        </w:rPr>
        <w:t xml:space="preserve"> el</w:t>
      </w:r>
      <w:r w:rsidR="0004274F" w:rsidRPr="00E41B4A">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9A74F1" w:rsidRDefault="00E02BC0" w:rsidP="000669BC">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AA2AC5">
        <w:rPr>
          <w:rFonts w:ascii="AvantGarde Bk BT" w:hAnsi="AvantGarde Bk BT" w:cs="Arial"/>
          <w:sz w:val="24"/>
          <w:szCs w:val="24"/>
        </w:rPr>
        <w:t>T</w:t>
      </w:r>
      <w:r w:rsidR="00393DFE">
        <w:rPr>
          <w:rFonts w:ascii="AvantGarde Bk BT" w:hAnsi="AvantGarde Bk BT" w:cs="Arial"/>
          <w:sz w:val="24"/>
          <w:szCs w:val="24"/>
        </w:rPr>
        <w:t xml:space="preserve">uvo </w:t>
      </w:r>
      <w:r w:rsidR="00393DFE" w:rsidRPr="00564BFC">
        <w:rPr>
          <w:rFonts w:ascii="AvantGarde Bk BT" w:hAnsi="AvantGarde Bk BT" w:cs="Arial"/>
          <w:sz w:val="24"/>
          <w:szCs w:val="24"/>
        </w:rPr>
        <w:t xml:space="preserve">por </w:t>
      </w:r>
      <w:r w:rsidR="00C06DDA">
        <w:rPr>
          <w:rFonts w:ascii="AvantGarde Bk BT" w:hAnsi="AvantGarde Bk BT" w:cs="Arial"/>
          <w:sz w:val="24"/>
          <w:szCs w:val="24"/>
        </w:rPr>
        <w:t>recibido</w:t>
      </w:r>
      <w:r w:rsidR="002C0778">
        <w:rPr>
          <w:rFonts w:ascii="AvantGarde Bk BT" w:hAnsi="AvantGarde Bk BT" w:cs="Arial"/>
          <w:sz w:val="24"/>
          <w:szCs w:val="24"/>
        </w:rPr>
        <w:t>s</w:t>
      </w:r>
      <w:r w:rsidR="00205089">
        <w:rPr>
          <w:rFonts w:ascii="AvantGarde Bk BT" w:hAnsi="AvantGarde Bk BT" w:cs="Arial"/>
          <w:sz w:val="24"/>
          <w:szCs w:val="24"/>
        </w:rPr>
        <w:t xml:space="preserve"> </w:t>
      </w:r>
      <w:r w:rsidR="002C0778">
        <w:rPr>
          <w:rFonts w:ascii="AvantGarde Bk BT" w:hAnsi="AvantGarde Bk BT" w:cs="Arial"/>
          <w:sz w:val="24"/>
          <w:szCs w:val="24"/>
        </w:rPr>
        <w:t>dos</w:t>
      </w:r>
      <w:r w:rsidR="000239E7">
        <w:rPr>
          <w:rFonts w:ascii="AvantGarde Bk BT" w:hAnsi="AvantGarde Bk BT" w:cs="Arial"/>
          <w:sz w:val="24"/>
          <w:szCs w:val="24"/>
        </w:rPr>
        <w:t xml:space="preserve"> oficio</w:t>
      </w:r>
      <w:r w:rsidR="002C0778">
        <w:rPr>
          <w:rFonts w:ascii="AvantGarde Bk BT" w:hAnsi="AvantGarde Bk BT" w:cs="Arial"/>
          <w:sz w:val="24"/>
          <w:szCs w:val="24"/>
        </w:rPr>
        <w:t>s</w:t>
      </w:r>
      <w:r w:rsidR="000239E7">
        <w:rPr>
          <w:rFonts w:ascii="AvantGarde Bk BT" w:hAnsi="AvantGarde Bk BT" w:cs="Arial"/>
          <w:sz w:val="24"/>
          <w:szCs w:val="24"/>
        </w:rPr>
        <w:t xml:space="preserve"> número </w:t>
      </w:r>
      <w:r w:rsidR="002C0778">
        <w:rPr>
          <w:rFonts w:ascii="AvantGarde Bk BT" w:hAnsi="AvantGarde Bk BT" w:cs="Arial"/>
          <w:sz w:val="24"/>
          <w:szCs w:val="24"/>
        </w:rPr>
        <w:t>U.T. 0725/17 y anexos y el oficio S. G. 835/2017 y anexo</w:t>
      </w:r>
      <w:r w:rsidR="00205089">
        <w:rPr>
          <w:rFonts w:ascii="AvantGarde Bk BT" w:hAnsi="AvantGarde Bk BT" w:cs="Arial"/>
          <w:sz w:val="24"/>
          <w:szCs w:val="24"/>
        </w:rPr>
        <w:t xml:space="preserve">, </w:t>
      </w:r>
      <w:r w:rsidR="009D5896">
        <w:rPr>
          <w:rFonts w:ascii="AvantGarde Bk BT" w:hAnsi="AvantGarde Bk BT" w:cs="Arial"/>
          <w:sz w:val="24"/>
          <w:szCs w:val="24"/>
        </w:rPr>
        <w:t>signado</w:t>
      </w:r>
      <w:r w:rsidR="0050727E">
        <w:rPr>
          <w:rFonts w:ascii="AvantGarde Bk BT" w:hAnsi="AvantGarde Bk BT" w:cs="Arial"/>
          <w:sz w:val="24"/>
          <w:szCs w:val="24"/>
        </w:rPr>
        <w:t>s</w:t>
      </w:r>
      <w:r w:rsidR="00205089">
        <w:rPr>
          <w:rFonts w:ascii="AvantGarde Bk BT" w:hAnsi="AvantGarde Bk BT" w:cs="Arial"/>
          <w:sz w:val="24"/>
          <w:szCs w:val="24"/>
        </w:rPr>
        <w:t xml:space="preserve"> </w:t>
      </w:r>
      <w:r w:rsidR="00564BFC">
        <w:rPr>
          <w:rFonts w:ascii="AvantGarde Bk BT" w:hAnsi="AvantGarde Bk BT" w:cs="Arial"/>
          <w:sz w:val="24"/>
          <w:szCs w:val="24"/>
        </w:rPr>
        <w:t xml:space="preserve">por </w:t>
      </w:r>
      <w:r w:rsidR="0050727E">
        <w:rPr>
          <w:rFonts w:ascii="AvantGarde Bk BT" w:hAnsi="AvantGarde Bk BT" w:cs="Arial"/>
          <w:sz w:val="24"/>
          <w:szCs w:val="24"/>
        </w:rPr>
        <w:t>la Encargada del Despacho de la Unidad de Transparencia y por el Secretario General, ambos del Ayuntamiento de San Luis Potosí</w:t>
      </w:r>
      <w:r w:rsidR="00564BFC">
        <w:rPr>
          <w:rFonts w:ascii="AvantGarde Bk BT" w:hAnsi="AvantGarde Bk BT" w:cs="Arial"/>
          <w:sz w:val="24"/>
          <w:szCs w:val="24"/>
        </w:rPr>
        <w:t>, de fecha</w:t>
      </w:r>
      <w:r w:rsidR="0050727E">
        <w:rPr>
          <w:rFonts w:ascii="AvantGarde Bk BT" w:hAnsi="AvantGarde Bk BT" w:cs="Arial"/>
          <w:sz w:val="24"/>
          <w:szCs w:val="24"/>
        </w:rPr>
        <w:t>s</w:t>
      </w:r>
      <w:r w:rsidR="00564BFC">
        <w:rPr>
          <w:rFonts w:ascii="AvantGarde Bk BT" w:hAnsi="AvantGarde Bk BT" w:cs="Arial"/>
          <w:sz w:val="24"/>
          <w:szCs w:val="24"/>
        </w:rPr>
        <w:t xml:space="preserve"> </w:t>
      </w:r>
      <w:r w:rsidR="0050727E">
        <w:rPr>
          <w:rFonts w:ascii="AvantGarde Bk BT" w:hAnsi="AvantGarde Bk BT" w:cs="Arial"/>
          <w:sz w:val="24"/>
          <w:szCs w:val="24"/>
        </w:rPr>
        <w:t>27 veintisiete</w:t>
      </w:r>
      <w:r w:rsidR="00A1099E">
        <w:rPr>
          <w:rFonts w:ascii="AvantGarde Bk BT" w:hAnsi="AvantGarde Bk BT" w:cs="Arial"/>
          <w:sz w:val="24"/>
          <w:szCs w:val="24"/>
        </w:rPr>
        <w:t xml:space="preserve"> de marzo </w:t>
      </w:r>
      <w:r w:rsidR="009A74F1">
        <w:rPr>
          <w:rFonts w:ascii="AvantGarde Bk BT" w:hAnsi="AvantGarde Bk BT" w:cs="Arial"/>
          <w:sz w:val="24"/>
          <w:szCs w:val="24"/>
        </w:rPr>
        <w:t>de 2017 dos mil diecisiete</w:t>
      </w:r>
      <w:r w:rsidR="0050727E">
        <w:rPr>
          <w:rFonts w:ascii="AvantGarde Bk BT" w:hAnsi="AvantGarde Bk BT" w:cs="Arial"/>
          <w:sz w:val="24"/>
          <w:szCs w:val="24"/>
        </w:rPr>
        <w:t xml:space="preserve"> el primero y el segundo sin fecha visible.</w:t>
      </w:r>
    </w:p>
    <w:p w:rsidR="00F6262D" w:rsidRDefault="00564BFC" w:rsidP="009A74F1">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Reconoció la personalidad del sujeto obligado para comparecer en este expediente</w:t>
      </w:r>
      <w:r w:rsidR="009A74F1">
        <w:rPr>
          <w:rFonts w:ascii="AvantGarde Bk BT" w:hAnsi="AvantGarde Bk BT" w:cs="Arial"/>
          <w:sz w:val="24"/>
          <w:szCs w:val="24"/>
        </w:rPr>
        <w:t>.</w:t>
      </w:r>
    </w:p>
    <w:p w:rsidR="00DE01BA" w:rsidRDefault="000669BC" w:rsidP="006E7A5C">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744462">
        <w:rPr>
          <w:rFonts w:ascii="AvantGarde Bk BT" w:hAnsi="AvantGarde Bk BT" w:cs="Arial"/>
          <w:sz w:val="24"/>
          <w:szCs w:val="24"/>
        </w:rPr>
        <w:t xml:space="preserve">Tuvo al ente obligado por manifestado en tiempo y forma lo que a su derecho convino, por presentados alegatos y por ofrecidas pruebas; </w:t>
      </w:r>
    </w:p>
    <w:p w:rsidR="006E7A5C" w:rsidRDefault="006E7A5C" w:rsidP="006E7A5C">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Tuvo al recurrente por omiso en manifestar lo que a su derecho convino y en ofrecer pruebas o alegatos.</w:t>
      </w:r>
    </w:p>
    <w:p w:rsidR="006E7A5C" w:rsidRDefault="006E7A5C" w:rsidP="006E7A5C">
      <w:pPr>
        <w:pStyle w:val="corte4fondo"/>
        <w:tabs>
          <w:tab w:val="left" w:pos="567"/>
        </w:tabs>
        <w:ind w:firstLine="0"/>
        <w:rPr>
          <w:rFonts w:ascii="AvantGarde Bk BT" w:hAnsi="AvantGarde Bk BT" w:cs="Arial"/>
          <w:sz w:val="24"/>
          <w:szCs w:val="24"/>
        </w:rPr>
      </w:pPr>
    </w:p>
    <w:p w:rsidR="00015E32" w:rsidRDefault="00015E32" w:rsidP="006E7A5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El informe rendido por la autoridad está visible de foja 33 treinta y tres a </w:t>
      </w:r>
      <w:r w:rsidR="00860EE7">
        <w:rPr>
          <w:rFonts w:ascii="AvantGarde Bk BT" w:hAnsi="AvantGarde Bk BT" w:cs="Arial"/>
          <w:sz w:val="24"/>
          <w:szCs w:val="24"/>
        </w:rPr>
        <w:t>50 cincuenta</w:t>
      </w:r>
      <w:r>
        <w:rPr>
          <w:rFonts w:ascii="AvantGarde Bk BT" w:hAnsi="AvantGarde Bk BT" w:cs="Arial"/>
          <w:sz w:val="24"/>
          <w:szCs w:val="24"/>
        </w:rPr>
        <w:t xml:space="preserve"> de autos, y fue emitido en el sentido siguiente:</w:t>
      </w:r>
    </w:p>
    <w:p w:rsidR="00015E32" w:rsidRDefault="00015E32" w:rsidP="00015E32">
      <w:pPr>
        <w:pStyle w:val="corte4fondo"/>
        <w:tabs>
          <w:tab w:val="left" w:pos="567"/>
        </w:tabs>
        <w:rPr>
          <w:rFonts w:ascii="AvantGarde Bk BT" w:hAnsi="AvantGarde Bk BT" w:cs="Arial"/>
          <w:sz w:val="24"/>
          <w:szCs w:val="24"/>
        </w:rPr>
      </w:pPr>
    </w:p>
    <w:p w:rsidR="00F60EB7" w:rsidRDefault="00015E32" w:rsidP="00B8324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D2729D">
        <w:rPr>
          <w:rFonts w:ascii="AvantGarde Bk BT" w:hAnsi="AvantGarde Bk BT" w:cs="Arial"/>
          <w:i/>
          <w:sz w:val="22"/>
          <w:szCs w:val="22"/>
        </w:rPr>
        <w:t>se le informó al ciudadano, que la información requerida, se encontraba clasificada como reservada</w:t>
      </w:r>
      <w:r w:rsidR="006E7A5C">
        <w:rPr>
          <w:rFonts w:ascii="AvantGarde Bk BT" w:hAnsi="AvantGarde Bk BT" w:cs="Arial"/>
          <w:sz w:val="24"/>
          <w:szCs w:val="24"/>
        </w:rPr>
        <w:t>…</w:t>
      </w:r>
    </w:p>
    <w:p w:rsidR="00F60EB7" w:rsidRDefault="00F60EB7" w:rsidP="00B83240">
      <w:pPr>
        <w:pStyle w:val="corte4fondo"/>
        <w:tabs>
          <w:tab w:val="left" w:pos="567"/>
        </w:tabs>
        <w:ind w:left="680" w:firstLine="0"/>
        <w:rPr>
          <w:rFonts w:ascii="AvantGarde Bk BT" w:hAnsi="AvantGarde Bk BT" w:cs="Arial"/>
          <w:sz w:val="24"/>
          <w:szCs w:val="24"/>
        </w:rPr>
      </w:pPr>
    </w:p>
    <w:p w:rsidR="00F60EB7" w:rsidRDefault="00F60EB7" w:rsidP="00B8324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p>
    <w:p w:rsidR="00F60EB7" w:rsidRDefault="00F60EB7" w:rsidP="00B83240">
      <w:pPr>
        <w:pStyle w:val="corte4fondo"/>
        <w:tabs>
          <w:tab w:val="left" w:pos="567"/>
        </w:tabs>
        <w:ind w:left="680" w:firstLine="0"/>
        <w:rPr>
          <w:rFonts w:ascii="AvantGarde Bk BT" w:hAnsi="AvantGarde Bk BT" w:cs="Arial"/>
          <w:sz w:val="24"/>
          <w:szCs w:val="24"/>
        </w:rPr>
      </w:pPr>
    </w:p>
    <w:p w:rsidR="00015E32" w:rsidRDefault="00F60EB7" w:rsidP="00B83240">
      <w:pPr>
        <w:pStyle w:val="corte4fondo"/>
        <w:tabs>
          <w:tab w:val="left" w:pos="567"/>
        </w:tabs>
        <w:ind w:left="680" w:firstLine="0"/>
        <w:rPr>
          <w:rFonts w:ascii="AvantGarde Bk BT" w:hAnsi="AvantGarde Bk BT" w:cs="Arial"/>
          <w:sz w:val="24"/>
          <w:szCs w:val="24"/>
        </w:rPr>
      </w:pPr>
      <w:r w:rsidRPr="00AE1D03">
        <w:rPr>
          <w:rFonts w:ascii="AvantGarde Bk BT" w:hAnsi="AvantGarde Bk BT" w:cs="Arial"/>
          <w:i/>
          <w:sz w:val="22"/>
          <w:szCs w:val="22"/>
        </w:rPr>
        <w:lastRenderedPageBreak/>
        <w:t>En dicho acuerdo de reserva, se determina que publicitar el dictamen de fecha 02 de marzo del 2016, el listado de predios con cambio de uso de suelo y el acuerdo de Cabildo de fecha 04 de marzo de 2016, supondría un daño probable, presente y especifico, ya que la información se encuentra sujeta a una resolución individual que pudiera recaer en cada uno de los predios</w:t>
      </w:r>
      <w:r>
        <w:rPr>
          <w:rFonts w:ascii="AvantGarde Bk BT" w:hAnsi="AvantGarde Bk BT" w:cs="Arial"/>
          <w:sz w:val="24"/>
          <w:szCs w:val="24"/>
        </w:rPr>
        <w:t>…</w:t>
      </w:r>
      <w:r w:rsidR="006E7A5C">
        <w:rPr>
          <w:rFonts w:ascii="AvantGarde Bk BT" w:hAnsi="AvantGarde Bk BT" w:cs="Arial"/>
          <w:sz w:val="24"/>
          <w:szCs w:val="24"/>
        </w:rPr>
        <w:t xml:space="preserve">” </w:t>
      </w:r>
      <w:r w:rsidR="006E7A5C" w:rsidRPr="006E7A5C">
        <w:rPr>
          <w:rFonts w:ascii="AvantGarde Bk BT" w:hAnsi="AvantGarde Bk BT" w:cs="Arial"/>
          <w:b/>
          <w:sz w:val="24"/>
          <w:szCs w:val="24"/>
        </w:rPr>
        <w:t xml:space="preserve">SIC. </w:t>
      </w:r>
      <w:r w:rsidR="006E7A5C">
        <w:rPr>
          <w:rFonts w:ascii="AvantGarde Bk BT" w:hAnsi="AvantGarde Bk BT" w:cs="Arial"/>
          <w:sz w:val="24"/>
          <w:szCs w:val="24"/>
        </w:rPr>
        <w:t xml:space="preserve">(Visible a foja </w:t>
      </w:r>
      <w:r>
        <w:rPr>
          <w:rFonts w:ascii="AvantGarde Bk BT" w:hAnsi="AvantGarde Bk BT" w:cs="Arial"/>
          <w:sz w:val="24"/>
          <w:szCs w:val="24"/>
        </w:rPr>
        <w:t>48 cuarenta y ocho</w:t>
      </w:r>
      <w:r w:rsidR="006E7A5C">
        <w:rPr>
          <w:rFonts w:ascii="AvantGarde Bk BT" w:hAnsi="AvantGarde Bk BT" w:cs="Arial"/>
          <w:sz w:val="24"/>
          <w:szCs w:val="24"/>
        </w:rPr>
        <w:t xml:space="preserve"> de autos).</w:t>
      </w:r>
    </w:p>
    <w:p w:rsidR="00015E32" w:rsidRDefault="00015E32" w:rsidP="00B83240">
      <w:pPr>
        <w:pStyle w:val="corte4fondo"/>
        <w:tabs>
          <w:tab w:val="left" w:pos="567"/>
        </w:tabs>
        <w:ind w:left="680" w:firstLine="0"/>
        <w:rPr>
          <w:rFonts w:ascii="AvantGarde Bk BT" w:hAnsi="AvantGarde Bk BT" w:cs="Arial"/>
          <w:sz w:val="24"/>
          <w:szCs w:val="24"/>
        </w:rPr>
      </w:pPr>
    </w:p>
    <w:p w:rsidR="00CF159B" w:rsidRPr="00E41B4A" w:rsidRDefault="00CF159B" w:rsidP="00CF159B">
      <w:pPr>
        <w:pStyle w:val="corte4fondo"/>
        <w:tabs>
          <w:tab w:val="left" w:pos="567"/>
        </w:tabs>
        <w:rPr>
          <w:rFonts w:ascii="AvantGarde Bk BT" w:hAnsi="AvantGarde Bk BT" w:cs="Arial"/>
          <w:sz w:val="24"/>
          <w:szCs w:val="24"/>
        </w:rPr>
      </w:pPr>
      <w:r>
        <w:rPr>
          <w:rFonts w:ascii="AvantGarde Bk BT" w:hAnsi="AvantGarde Bk BT" w:cs="Arial"/>
          <w:b/>
          <w:sz w:val="24"/>
          <w:szCs w:val="24"/>
        </w:rPr>
        <w:t>SÉPTIMO</w:t>
      </w:r>
      <w:r w:rsidRPr="00E41B4A">
        <w:rPr>
          <w:rFonts w:ascii="AvantGarde Bk BT" w:hAnsi="AvantGarde Bk BT" w:cs="Arial"/>
          <w:b/>
          <w:sz w:val="24"/>
          <w:szCs w:val="24"/>
        </w:rPr>
        <w:t>.</w:t>
      </w:r>
      <w:r w:rsidRPr="00E41B4A">
        <w:rPr>
          <w:rFonts w:ascii="AvantGarde Bk BT" w:hAnsi="AvantGarde Bk BT" w:cs="Arial"/>
          <w:sz w:val="24"/>
          <w:szCs w:val="24"/>
        </w:rPr>
        <w:t xml:space="preserve"> </w:t>
      </w:r>
      <w:r>
        <w:rPr>
          <w:rFonts w:ascii="AvantGarde Bk BT" w:hAnsi="AvantGarde Bk BT" w:cs="Arial"/>
          <w:b/>
          <w:sz w:val="24"/>
          <w:szCs w:val="24"/>
        </w:rPr>
        <w:t>Ampliación del plazo para resolver y cierre del periodo de instrucción</w:t>
      </w:r>
      <w:r w:rsidRPr="00845118">
        <w:rPr>
          <w:rFonts w:ascii="AvantGarde Bk BT" w:hAnsi="AvantGarde Bk BT" w:cs="Arial"/>
          <w:b/>
          <w:sz w:val="24"/>
          <w:szCs w:val="24"/>
        </w:rPr>
        <w:t>.</w:t>
      </w:r>
      <w:r>
        <w:rPr>
          <w:rFonts w:ascii="AvantGarde Bk BT" w:hAnsi="AvantGarde Bk BT" w:cs="Arial"/>
          <w:sz w:val="24"/>
          <w:szCs w:val="24"/>
        </w:rPr>
        <w:t xml:space="preserve"> </w:t>
      </w:r>
      <w:r w:rsidRPr="00E41B4A">
        <w:rPr>
          <w:rFonts w:ascii="AvantGarde Bk BT" w:hAnsi="AvantGarde Bk BT" w:cs="Arial"/>
          <w:sz w:val="24"/>
          <w:szCs w:val="24"/>
        </w:rPr>
        <w:t xml:space="preserve">Por proveído del </w:t>
      </w:r>
      <w:r>
        <w:rPr>
          <w:rFonts w:ascii="AvantGarde Bk BT" w:hAnsi="AvantGarde Bk BT" w:cs="Arial"/>
          <w:sz w:val="24"/>
          <w:szCs w:val="24"/>
        </w:rPr>
        <w:t>07 siete de abril de 2017 dos mil diecisiete</w:t>
      </w:r>
      <w:r w:rsidRPr="00E41B4A">
        <w:rPr>
          <w:rFonts w:ascii="AvantGarde Bk BT" w:hAnsi="AvantGarde Bk BT" w:cs="Arial"/>
          <w:sz w:val="24"/>
          <w:szCs w:val="24"/>
        </w:rPr>
        <w:t xml:space="preserve"> el ponente del presente asunto:</w:t>
      </w:r>
    </w:p>
    <w:p w:rsidR="00CF159B" w:rsidRPr="00E41B4A" w:rsidRDefault="00CF159B" w:rsidP="00CF159B">
      <w:pPr>
        <w:pStyle w:val="corte4fondo"/>
        <w:tabs>
          <w:tab w:val="left" w:pos="567"/>
        </w:tabs>
        <w:ind w:left="680"/>
        <w:rPr>
          <w:rFonts w:ascii="AvantGarde Bk BT" w:hAnsi="AvantGarde Bk BT" w:cs="Arial"/>
          <w:sz w:val="24"/>
          <w:szCs w:val="24"/>
        </w:rPr>
      </w:pPr>
    </w:p>
    <w:p w:rsidR="007E270A" w:rsidRDefault="00CF159B" w:rsidP="00CF159B">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Tuvo al recurrente por omiso en manifestar lo que a su derecho convino y en ofrecer pruebas o alegatos.</w:t>
      </w:r>
    </w:p>
    <w:p w:rsidR="00CF159B" w:rsidRDefault="00CF159B" w:rsidP="00CF159B">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Tuvo como nuevo ente obligado al Secretario General del Ayuntamiento de San Luis Potosí.</w:t>
      </w:r>
    </w:p>
    <w:p w:rsidR="00CF159B" w:rsidRDefault="00CF159B" w:rsidP="00CF159B">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Se decretó la ampliación del plazo para resolver el presente asunto en razón del volumen de las constancias que integran el expediente, lo anterior de conformidad con los acuerdos CEGAIP-198/2016 y CEGAIP-199/2016, aprobados en Sesión Ordinaria de 14 catorce de julio de 2016 dos mil dieciséis.</w:t>
      </w:r>
    </w:p>
    <w:p w:rsidR="00CF159B" w:rsidRPr="007E270A" w:rsidRDefault="00CF159B" w:rsidP="00015E32">
      <w:pPr>
        <w:pStyle w:val="corte4fondo"/>
        <w:tabs>
          <w:tab w:val="left" w:pos="567"/>
        </w:tabs>
        <w:ind w:firstLine="0"/>
        <w:rPr>
          <w:rFonts w:ascii="AvantGarde Bk BT" w:hAnsi="AvantGarde Bk BT" w:cs="Arial"/>
          <w:b/>
          <w:sz w:val="24"/>
          <w:szCs w:val="24"/>
        </w:rPr>
      </w:pPr>
    </w:p>
    <w:p w:rsidR="009A74F1" w:rsidRDefault="009A74F1" w:rsidP="009A74F1">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Para concluir, el ponente declaró cerrado el periodo de instrucción y procedió a elaborar el proyecto de resolución respectivo.</w:t>
      </w:r>
    </w:p>
    <w:p w:rsidR="00BE4092" w:rsidRPr="00E41B4A" w:rsidRDefault="00BE4092" w:rsidP="00F6262D">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414D24">
        <w:rPr>
          <w:rFonts w:ascii="AvantGarde Bk BT" w:hAnsi="AvantGarde Bk BT" w:cs="Arial"/>
          <w:sz w:val="24"/>
          <w:szCs w:val="24"/>
        </w:rPr>
        <w:t xml:space="preserve">163 y 166 </w:t>
      </w:r>
      <w:r w:rsidR="0096584C" w:rsidRPr="00391089">
        <w:rPr>
          <w:rFonts w:ascii="AvantGarde Bk BT" w:hAnsi="AvantGarde Bk BT" w:cs="Arial"/>
          <w:sz w:val="24"/>
          <w:szCs w:val="24"/>
        </w:rPr>
        <w:t xml:space="preserve">de la Ley de Transparencia y Acceso a la Información Pública del Estado ya que el recurrente se inconforma por la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9B28B2"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561E06">
        <w:rPr>
          <w:rFonts w:ascii="AvantGarde Bk BT" w:hAnsi="AvantGarde Bk BT" w:cs="Arial"/>
          <w:sz w:val="24"/>
          <w:szCs w:val="24"/>
        </w:rPr>
        <w:t>20 veinte</w:t>
      </w:r>
      <w:r w:rsidR="00671FD5">
        <w:rPr>
          <w:rFonts w:ascii="AvantGarde Bk BT" w:hAnsi="AvantGarde Bk BT" w:cs="Arial"/>
          <w:sz w:val="24"/>
          <w:szCs w:val="24"/>
        </w:rPr>
        <w:t xml:space="preserve"> de febrero de 2017 dos mil diecisiete</w:t>
      </w:r>
      <w:r w:rsidRPr="00391089">
        <w:rPr>
          <w:rFonts w:ascii="AvantGarde Bk BT" w:hAnsi="AvantGarde Bk BT" w:cs="Arial"/>
          <w:sz w:val="24"/>
          <w:szCs w:val="24"/>
        </w:rPr>
        <w:t xml:space="preserve"> </w:t>
      </w:r>
      <w:r w:rsidR="00DE60E1">
        <w:rPr>
          <w:rFonts w:ascii="AvantGarde Bk BT" w:hAnsi="AvantGarde Bk BT" w:cs="Arial"/>
          <w:sz w:val="24"/>
          <w:szCs w:val="24"/>
        </w:rPr>
        <w:t>el</w:t>
      </w:r>
      <w:r w:rsidRPr="00391089">
        <w:rPr>
          <w:rFonts w:ascii="AvantGarde Bk BT" w:hAnsi="AvantGarde Bk BT" w:cs="Arial"/>
          <w:sz w:val="24"/>
          <w:szCs w:val="24"/>
        </w:rPr>
        <w:t xml:space="preserve"> particular </w:t>
      </w:r>
      <w:r w:rsidR="0007431F">
        <w:rPr>
          <w:rFonts w:ascii="AvantGarde Bk BT" w:hAnsi="AvantGarde Bk BT" w:cs="Arial"/>
          <w:sz w:val="24"/>
          <w:szCs w:val="24"/>
        </w:rPr>
        <w:t>fue notificado de la respuesta</w:t>
      </w:r>
      <w:r w:rsidR="009B28B2">
        <w:rPr>
          <w:rFonts w:ascii="AvantGarde Bk BT" w:hAnsi="AvantGarde Bk BT" w:cs="Arial"/>
          <w:sz w:val="24"/>
          <w:szCs w:val="24"/>
        </w:rPr>
        <w:t xml:space="preserve"> su solicitud de información.</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561E06">
        <w:rPr>
          <w:rFonts w:ascii="AvantGarde Bk BT" w:hAnsi="AvantGarde Bk BT" w:cs="Arial"/>
          <w:sz w:val="24"/>
          <w:szCs w:val="24"/>
        </w:rPr>
        <w:t>21 veintiuno de febrero al 13 trece</w:t>
      </w:r>
      <w:r w:rsidR="00671FD5">
        <w:rPr>
          <w:rFonts w:ascii="AvantGarde Bk BT" w:hAnsi="AvantGarde Bk BT" w:cs="Arial"/>
          <w:sz w:val="24"/>
          <w:szCs w:val="24"/>
        </w:rPr>
        <w:t xml:space="preserve"> de marzo de 2017 dos mil diecisiete</w:t>
      </w:r>
      <w:r w:rsidR="005852AB">
        <w:rPr>
          <w:rFonts w:ascii="AvantGarde Bk BT" w:hAnsi="AvantGarde Bk BT" w:cs="Arial"/>
          <w:sz w:val="24"/>
          <w:szCs w:val="24"/>
        </w:rPr>
        <w:t>.</w:t>
      </w:r>
    </w:p>
    <w:p w:rsidR="00F9029B" w:rsidRDefault="00B109FD"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ser inhábiles los días </w:t>
      </w:r>
      <w:r w:rsidR="009714B2">
        <w:rPr>
          <w:rFonts w:ascii="AvantGarde Bk BT" w:hAnsi="AvantGarde Bk BT" w:cs="Arial"/>
          <w:sz w:val="24"/>
          <w:szCs w:val="24"/>
        </w:rPr>
        <w:t>25 veinticinco y 26 veintiséis de febrero</w:t>
      </w:r>
      <w:r w:rsidR="00A138B4">
        <w:rPr>
          <w:rFonts w:ascii="AvantGarde Bk BT" w:hAnsi="AvantGarde Bk BT" w:cs="Arial"/>
          <w:sz w:val="24"/>
          <w:szCs w:val="24"/>
        </w:rPr>
        <w:t>, y 04 cuatro, 05 cinco, 11 once y 12 doce de marzo</w:t>
      </w:r>
      <w:r w:rsidR="00944EBC">
        <w:rPr>
          <w:rFonts w:ascii="AvantGarde Bk BT" w:hAnsi="AvantGarde Bk BT" w:cs="Arial"/>
          <w:sz w:val="24"/>
          <w:szCs w:val="24"/>
        </w:rPr>
        <w:t xml:space="preserve"> de 2017 dos mil diecisiete, </w:t>
      </w:r>
      <w:r w:rsidR="009714B2">
        <w:rPr>
          <w:rFonts w:ascii="AvantGarde Bk BT" w:hAnsi="AvantGarde Bk BT" w:cs="Arial"/>
          <w:sz w:val="24"/>
          <w:szCs w:val="24"/>
        </w:rPr>
        <w:t>al corresponder a sábados y domingos.</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342992">
        <w:rPr>
          <w:rFonts w:ascii="AvantGarde Bk BT" w:hAnsi="AvantGarde Bk BT" w:cs="Arial"/>
          <w:sz w:val="24"/>
          <w:szCs w:val="24"/>
        </w:rPr>
        <w:t>09 nueve de marzo</w:t>
      </w:r>
      <w:r w:rsidR="00AE4A78">
        <w:rPr>
          <w:rFonts w:ascii="AvantGarde Bk BT" w:hAnsi="AvantGarde Bk BT" w:cs="Arial"/>
          <w:sz w:val="24"/>
          <w:szCs w:val="24"/>
        </w:rPr>
        <w:t xml:space="preserve"> del año en curso</w:t>
      </w:r>
      <w:r w:rsidRPr="00391089">
        <w:rPr>
          <w:rFonts w:ascii="AvantGarde Bk BT" w:hAnsi="AvantGarde Bk BT" w:cs="Arial"/>
          <w:sz w:val="24"/>
          <w:szCs w:val="24"/>
        </w:rPr>
        <w:t xml:space="preserve"> </w:t>
      </w:r>
      <w:r w:rsidR="00B929F6">
        <w:rPr>
          <w:rFonts w:ascii="AvantGarde Bk BT" w:hAnsi="AvantGarde Bk BT" w:cs="Arial"/>
          <w:sz w:val="24"/>
          <w:szCs w:val="24"/>
        </w:rPr>
        <w:t>el</w:t>
      </w:r>
      <w:r w:rsidRPr="00391089">
        <w:rPr>
          <w:rFonts w:ascii="AvantGarde Bk BT" w:hAnsi="AvantGarde Bk BT" w:cs="Arial"/>
          <w:sz w:val="24"/>
          <w:szCs w:val="24"/>
        </w:rPr>
        <w:t xml:space="preserve"> 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 xml:space="preserve">En el caso al no existir causas de </w:t>
      </w:r>
      <w:r w:rsidR="00E41B4A" w:rsidRPr="00E41B4A">
        <w:rPr>
          <w:rFonts w:ascii="AvantGarde Bk BT" w:hAnsi="AvantGarde Bk BT" w:cs="Arial"/>
          <w:sz w:val="24"/>
          <w:szCs w:val="24"/>
        </w:rPr>
        <w:lastRenderedPageBreak/>
        <w:t>improcedencia invocada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las partes o 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1B3BD4" w:rsidRDefault="001B3BD4" w:rsidP="004D36C8">
      <w:pPr>
        <w:pStyle w:val="corte4fondo"/>
        <w:tabs>
          <w:tab w:val="left" w:pos="567"/>
        </w:tabs>
        <w:rPr>
          <w:rFonts w:ascii="AvantGarde Bk BT" w:hAnsi="AvantGarde Bk BT" w:cs="Arial"/>
          <w:sz w:val="24"/>
          <w:szCs w:val="24"/>
        </w:rPr>
      </w:pPr>
    </w:p>
    <w:p w:rsidR="001B3BD4" w:rsidRPr="001B3BD4" w:rsidRDefault="001B3BD4" w:rsidP="004D36C8">
      <w:pPr>
        <w:pStyle w:val="corte4fondo"/>
        <w:tabs>
          <w:tab w:val="left" w:pos="567"/>
        </w:tabs>
        <w:rPr>
          <w:rFonts w:ascii="AvantGarde Bk BT" w:hAnsi="AvantGarde Bk BT" w:cs="Arial"/>
          <w:b/>
          <w:sz w:val="24"/>
          <w:szCs w:val="24"/>
        </w:rPr>
      </w:pPr>
      <w:r w:rsidRPr="001B3BD4">
        <w:rPr>
          <w:rFonts w:ascii="AvantGarde Bk BT" w:hAnsi="AvantGarde Bk BT" w:cs="Arial"/>
          <w:b/>
          <w:sz w:val="24"/>
          <w:szCs w:val="24"/>
        </w:rPr>
        <w:t xml:space="preserve">6.1. </w:t>
      </w:r>
      <w:r w:rsidR="004B5232">
        <w:rPr>
          <w:rFonts w:ascii="AvantGarde Bk BT" w:hAnsi="AvantGarde Bk BT" w:cs="Arial"/>
          <w:b/>
          <w:sz w:val="24"/>
          <w:szCs w:val="24"/>
        </w:rPr>
        <w:t>Solicitud de información</w:t>
      </w:r>
      <w:r w:rsidRPr="001B3BD4">
        <w:rPr>
          <w:rFonts w:ascii="AvantGarde Bk BT" w:hAnsi="AvantGarde Bk BT" w:cs="Arial"/>
          <w:b/>
          <w:sz w:val="24"/>
          <w:szCs w:val="24"/>
        </w:rPr>
        <w:t>.</w:t>
      </w:r>
    </w:p>
    <w:p w:rsidR="004B5232" w:rsidRDefault="004B5232" w:rsidP="004D36C8">
      <w:pPr>
        <w:pStyle w:val="corte4fondo"/>
        <w:tabs>
          <w:tab w:val="left" w:pos="567"/>
        </w:tabs>
        <w:rPr>
          <w:rFonts w:ascii="AvantGarde Bk BT" w:hAnsi="AvantGarde Bk BT" w:cs="Arial"/>
          <w:sz w:val="24"/>
          <w:szCs w:val="24"/>
        </w:rPr>
      </w:pPr>
    </w:p>
    <w:p w:rsidR="007B2E46" w:rsidRDefault="004B5232" w:rsidP="00E94B96">
      <w:pPr>
        <w:pStyle w:val="corte4fondo"/>
        <w:tabs>
          <w:tab w:val="left" w:pos="567"/>
        </w:tabs>
        <w:rPr>
          <w:rFonts w:ascii="AvantGarde Bk BT" w:hAnsi="AvantGarde Bk BT" w:cs="Arial"/>
          <w:sz w:val="24"/>
          <w:szCs w:val="24"/>
        </w:rPr>
      </w:pPr>
      <w:r w:rsidRPr="004B5232">
        <w:rPr>
          <w:rFonts w:ascii="AvantGarde Bk BT" w:hAnsi="AvantGarde Bk BT" w:cs="Arial"/>
          <w:sz w:val="24"/>
          <w:szCs w:val="24"/>
        </w:rPr>
        <w:t>Es pertinente recordar que el par</w:t>
      </w:r>
      <w:r w:rsidR="00E05E3A">
        <w:rPr>
          <w:rFonts w:ascii="AvantGarde Bk BT" w:hAnsi="AvantGarde Bk BT" w:cs="Arial"/>
          <w:sz w:val="24"/>
          <w:szCs w:val="24"/>
        </w:rPr>
        <w:t>ticular solicitó</w:t>
      </w:r>
      <w:r w:rsidR="007B2E46">
        <w:rPr>
          <w:rFonts w:ascii="AvantGarde Bk BT" w:hAnsi="AvantGarde Bk BT" w:cs="Arial"/>
          <w:sz w:val="24"/>
          <w:szCs w:val="24"/>
        </w:rPr>
        <w:t>:</w:t>
      </w:r>
    </w:p>
    <w:p w:rsidR="007B2E46" w:rsidRDefault="00E05E3A" w:rsidP="00E94B96">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w:t>
      </w:r>
    </w:p>
    <w:p w:rsidR="00464269" w:rsidRDefault="00464269" w:rsidP="00464269">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a) Se le informara</w:t>
      </w:r>
      <w:r w:rsidRPr="00464269">
        <w:rPr>
          <w:rFonts w:ascii="AvantGarde Bk BT" w:hAnsi="AvantGarde Bk BT" w:cs="Arial"/>
          <w:sz w:val="24"/>
          <w:szCs w:val="24"/>
        </w:rPr>
        <w:t xml:space="preserve"> si en alguna sesión del H. Cabildo del Ayuntamiento de San Luis Potosí se declaró la invalidez y nulidad de las determinaciones para el cambio de uso de suelo y modificación de el Plan de Centro de Población Estratégico de las Ciudades de San Luis Potosí</w:t>
      </w:r>
      <w:r>
        <w:rPr>
          <w:rFonts w:ascii="AvantGarde Bk BT" w:hAnsi="AvantGarde Bk BT" w:cs="Arial"/>
          <w:sz w:val="24"/>
          <w:szCs w:val="24"/>
        </w:rPr>
        <w:t xml:space="preserve"> – Soledad de Graciano Sánchez;</w:t>
      </w:r>
    </w:p>
    <w:p w:rsidR="00464269" w:rsidRDefault="00464269" w:rsidP="00464269">
      <w:pPr>
        <w:pStyle w:val="corte4fondo"/>
        <w:tabs>
          <w:tab w:val="left" w:pos="567"/>
        </w:tabs>
        <w:ind w:left="680" w:firstLine="0"/>
        <w:rPr>
          <w:rFonts w:ascii="AvantGarde Bk BT" w:hAnsi="AvantGarde Bk BT" w:cs="Arial"/>
          <w:sz w:val="24"/>
          <w:szCs w:val="24"/>
        </w:rPr>
      </w:pPr>
    </w:p>
    <w:p w:rsidR="004B5232" w:rsidRDefault="00464269" w:rsidP="00464269">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b) D</w:t>
      </w:r>
      <w:r w:rsidRPr="00464269">
        <w:rPr>
          <w:rFonts w:ascii="AvantGarde Bk BT" w:hAnsi="AvantGarde Bk BT" w:cs="Arial"/>
          <w:sz w:val="24"/>
          <w:szCs w:val="24"/>
        </w:rPr>
        <w:t>e ser así, se me expida una copia vía electrónica del acta de sesión de cabildo</w:t>
      </w:r>
      <w:r>
        <w:rPr>
          <w:rFonts w:ascii="AvantGarde Bk BT" w:hAnsi="AvantGarde Bk BT" w:cs="Arial"/>
          <w:sz w:val="24"/>
          <w:szCs w:val="24"/>
        </w:rPr>
        <w:t xml:space="preserve"> y la fecha en la que se publicó</w:t>
      </w:r>
      <w:r w:rsidRPr="00464269">
        <w:rPr>
          <w:rFonts w:ascii="AvantGarde Bk BT" w:hAnsi="AvantGarde Bk BT" w:cs="Arial"/>
          <w:sz w:val="24"/>
          <w:szCs w:val="24"/>
        </w:rPr>
        <w:t>.</w:t>
      </w:r>
    </w:p>
    <w:p w:rsidR="00464269" w:rsidRPr="004B5232" w:rsidRDefault="00464269" w:rsidP="00A6770D">
      <w:pPr>
        <w:pStyle w:val="corte4fondo"/>
        <w:tabs>
          <w:tab w:val="left" w:pos="567"/>
        </w:tabs>
        <w:ind w:firstLine="0"/>
        <w:rPr>
          <w:rFonts w:ascii="AvantGarde Bk BT" w:hAnsi="AvantGarde Bk BT" w:cs="Arial"/>
          <w:sz w:val="24"/>
          <w:szCs w:val="24"/>
        </w:rPr>
      </w:pPr>
    </w:p>
    <w:p w:rsidR="00F12A81" w:rsidRDefault="00F12A81" w:rsidP="00C74C94">
      <w:pPr>
        <w:pStyle w:val="corte4fondo"/>
        <w:tabs>
          <w:tab w:val="left" w:pos="567"/>
        </w:tabs>
        <w:ind w:firstLine="680"/>
        <w:rPr>
          <w:rFonts w:ascii="AvantGarde Bk BT" w:hAnsi="AvantGarde Bk BT" w:cs="Arial"/>
          <w:b/>
          <w:noProof/>
          <w:sz w:val="24"/>
          <w:szCs w:val="24"/>
        </w:rPr>
      </w:pPr>
      <w:r w:rsidRPr="00AE050C">
        <w:rPr>
          <w:rFonts w:ascii="AvantGarde Bk BT" w:hAnsi="AvantGarde Bk BT" w:cs="Arial"/>
          <w:b/>
          <w:noProof/>
          <w:sz w:val="24"/>
          <w:szCs w:val="24"/>
        </w:rPr>
        <w:t xml:space="preserve">6.1.2. </w:t>
      </w:r>
      <w:r>
        <w:rPr>
          <w:rFonts w:ascii="AvantGarde Bk BT" w:hAnsi="AvantGarde Bk BT" w:cs="Arial"/>
          <w:b/>
          <w:noProof/>
          <w:sz w:val="24"/>
          <w:szCs w:val="24"/>
        </w:rPr>
        <w:t>Respuesta del ente obligado a la solicitud de información.</w:t>
      </w:r>
    </w:p>
    <w:p w:rsidR="00C74C94" w:rsidRDefault="00C74C94" w:rsidP="00C74C94">
      <w:pPr>
        <w:pStyle w:val="corte4fondo"/>
        <w:tabs>
          <w:tab w:val="left" w:pos="567"/>
        </w:tabs>
        <w:ind w:firstLine="680"/>
        <w:rPr>
          <w:rFonts w:ascii="AvantGarde Bk BT" w:hAnsi="AvantGarde Bk BT" w:cs="Arial"/>
          <w:b/>
          <w:noProof/>
          <w:sz w:val="24"/>
          <w:szCs w:val="24"/>
        </w:rPr>
      </w:pPr>
    </w:p>
    <w:p w:rsidR="00285820" w:rsidRDefault="00B07B44" w:rsidP="003143C2">
      <w:pPr>
        <w:pStyle w:val="corte4fondo"/>
        <w:tabs>
          <w:tab w:val="left" w:pos="567"/>
        </w:tabs>
        <w:rPr>
          <w:rFonts w:ascii="AvantGarde Bk BT" w:hAnsi="AvantGarde Bk BT" w:cs="Arial"/>
          <w:sz w:val="24"/>
          <w:szCs w:val="24"/>
        </w:rPr>
      </w:pPr>
      <w:r>
        <w:rPr>
          <w:rFonts w:ascii="AvantGarde Bk BT" w:hAnsi="AvantGarde Bk BT" w:cs="Arial"/>
          <w:noProof/>
          <w:sz w:val="24"/>
          <w:szCs w:val="24"/>
        </w:rPr>
        <w:t>E</w:t>
      </w:r>
      <w:r w:rsidR="00F12A81">
        <w:rPr>
          <w:rFonts w:ascii="AvantGarde Bk BT" w:hAnsi="AvantGarde Bk BT" w:cs="Arial"/>
          <w:noProof/>
          <w:sz w:val="24"/>
          <w:szCs w:val="24"/>
        </w:rPr>
        <w:t xml:space="preserve">l sujeto obligado </w:t>
      </w:r>
      <w:r w:rsidR="00423380">
        <w:rPr>
          <w:rFonts w:ascii="AvantGarde Bk BT" w:hAnsi="AvantGarde Bk BT" w:cs="Arial"/>
          <w:noProof/>
          <w:sz w:val="24"/>
          <w:szCs w:val="24"/>
        </w:rPr>
        <w:t>otorgó una respuesta en el sentido de que</w:t>
      </w:r>
      <w:r w:rsidR="009F6620">
        <w:rPr>
          <w:rFonts w:ascii="AvantGarde Bk BT" w:hAnsi="AvantGarde Bk BT" w:cs="Arial"/>
          <w:noProof/>
          <w:sz w:val="24"/>
          <w:szCs w:val="24"/>
        </w:rPr>
        <w:t>:</w:t>
      </w:r>
      <w:r w:rsidR="00423380">
        <w:rPr>
          <w:rFonts w:ascii="AvantGarde Bk BT" w:hAnsi="AvantGarde Bk BT" w:cs="Arial"/>
          <w:noProof/>
          <w:sz w:val="24"/>
          <w:szCs w:val="24"/>
        </w:rPr>
        <w:t xml:space="preserve"> </w:t>
      </w:r>
    </w:p>
    <w:p w:rsidR="009F6620" w:rsidRDefault="009F6620" w:rsidP="00F90760">
      <w:pPr>
        <w:pStyle w:val="corte4fondo"/>
        <w:tabs>
          <w:tab w:val="left" w:pos="567"/>
        </w:tabs>
        <w:ind w:firstLine="680"/>
        <w:rPr>
          <w:rFonts w:ascii="AvantGarde Bk BT" w:hAnsi="AvantGarde Bk BT" w:cs="Arial"/>
          <w:sz w:val="24"/>
          <w:szCs w:val="24"/>
        </w:rPr>
      </w:pPr>
      <w:r>
        <w:rPr>
          <w:rFonts w:ascii="AvantGarde Bk BT" w:hAnsi="AvantGarde Bk BT" w:cs="Arial"/>
          <w:noProof/>
          <w:sz w:val="24"/>
          <w:szCs w:val="24"/>
        </w:rPr>
        <w:drawing>
          <wp:anchor distT="0" distB="0" distL="114300" distR="114300" simplePos="0" relativeHeight="251660288" behindDoc="0" locked="0" layoutInCell="1" allowOverlap="1" wp14:anchorId="46F0245C" wp14:editId="05AFC474">
            <wp:simplePos x="0" y="0"/>
            <wp:positionH relativeFrom="column">
              <wp:posOffset>478790</wp:posOffset>
            </wp:positionH>
            <wp:positionV relativeFrom="paragraph">
              <wp:posOffset>25400</wp:posOffset>
            </wp:positionV>
            <wp:extent cx="4981575" cy="100965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57955" b="26988"/>
                    <a:stretch/>
                  </pic:blipFill>
                  <pic:spPr bwMode="auto">
                    <a:xfrm>
                      <a:off x="0" y="0"/>
                      <a:ext cx="4981575" cy="10096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9F6620" w:rsidRDefault="009F6620" w:rsidP="00F90760">
      <w:pPr>
        <w:pStyle w:val="corte4fondo"/>
        <w:tabs>
          <w:tab w:val="left" w:pos="567"/>
        </w:tabs>
        <w:ind w:firstLine="680"/>
        <w:rPr>
          <w:rFonts w:ascii="AvantGarde Bk BT" w:hAnsi="AvantGarde Bk BT" w:cs="Arial"/>
          <w:sz w:val="24"/>
          <w:szCs w:val="24"/>
        </w:rPr>
      </w:pPr>
    </w:p>
    <w:p w:rsidR="009F6620" w:rsidRDefault="009F6620" w:rsidP="00F90760">
      <w:pPr>
        <w:pStyle w:val="corte4fondo"/>
        <w:tabs>
          <w:tab w:val="left" w:pos="567"/>
        </w:tabs>
        <w:ind w:firstLine="680"/>
        <w:rPr>
          <w:rFonts w:ascii="AvantGarde Bk BT" w:hAnsi="AvantGarde Bk BT" w:cs="Arial"/>
          <w:sz w:val="24"/>
          <w:szCs w:val="24"/>
        </w:rPr>
      </w:pPr>
    </w:p>
    <w:p w:rsidR="00F90760" w:rsidRDefault="00F90760" w:rsidP="009F6620">
      <w:pPr>
        <w:rPr>
          <w:lang w:eastAsia="es-MX"/>
        </w:rPr>
      </w:pPr>
    </w:p>
    <w:p w:rsidR="009F6620" w:rsidRPr="009F6620" w:rsidRDefault="009F6620" w:rsidP="009F6620">
      <w:pPr>
        <w:rPr>
          <w:lang w:eastAsia="es-MX"/>
        </w:rPr>
      </w:pPr>
    </w:p>
    <w:p w:rsidR="004B5232" w:rsidRDefault="00285820" w:rsidP="00285820">
      <w:pPr>
        <w:pStyle w:val="corte4fondo"/>
        <w:tabs>
          <w:tab w:val="left" w:pos="567"/>
        </w:tabs>
        <w:rPr>
          <w:rFonts w:ascii="AvantGarde Bk BT" w:hAnsi="AvantGarde Bk BT" w:cs="Arial"/>
          <w:b/>
          <w:sz w:val="24"/>
          <w:szCs w:val="24"/>
        </w:rPr>
      </w:pPr>
      <w:r w:rsidRPr="001D052D">
        <w:rPr>
          <w:rFonts w:ascii="AvantGarde Bk BT" w:hAnsi="AvantGarde Bk BT" w:cs="Arial"/>
          <w:b/>
          <w:sz w:val="24"/>
          <w:szCs w:val="24"/>
        </w:rPr>
        <w:t>6.1.</w:t>
      </w:r>
      <w:r>
        <w:rPr>
          <w:rFonts w:ascii="AvantGarde Bk BT" w:hAnsi="AvantGarde Bk BT" w:cs="Arial"/>
          <w:b/>
          <w:sz w:val="24"/>
          <w:szCs w:val="24"/>
        </w:rPr>
        <w:t>3</w:t>
      </w:r>
      <w:r w:rsidRPr="001D052D">
        <w:rPr>
          <w:rFonts w:ascii="AvantGarde Bk BT" w:hAnsi="AvantGarde Bk BT" w:cs="Arial"/>
          <w:b/>
          <w:sz w:val="24"/>
          <w:szCs w:val="24"/>
        </w:rPr>
        <w:t xml:space="preserve">. </w:t>
      </w:r>
      <w:r>
        <w:rPr>
          <w:rFonts w:ascii="AvantGarde Bk BT" w:hAnsi="AvantGarde Bk BT" w:cs="Arial"/>
          <w:b/>
          <w:sz w:val="24"/>
          <w:szCs w:val="24"/>
        </w:rPr>
        <w:t>Identificación de los motivos de inconformidad planteados por el recurrente</w:t>
      </w:r>
      <w:r w:rsidRPr="001D052D">
        <w:rPr>
          <w:rFonts w:ascii="AvantGarde Bk BT" w:hAnsi="AvantGarde Bk BT" w:cs="Arial"/>
          <w:b/>
          <w:sz w:val="24"/>
          <w:szCs w:val="24"/>
        </w:rPr>
        <w:t>.</w:t>
      </w:r>
    </w:p>
    <w:p w:rsidR="00820485" w:rsidRPr="001B3BD4" w:rsidRDefault="00820485" w:rsidP="00285820">
      <w:pPr>
        <w:pStyle w:val="corte4fondo"/>
        <w:tabs>
          <w:tab w:val="left" w:pos="567"/>
        </w:tabs>
        <w:rPr>
          <w:rFonts w:ascii="AvantGarde Bk BT" w:hAnsi="AvantGarde Bk BT" w:cs="Arial"/>
          <w:b/>
          <w:sz w:val="24"/>
          <w:szCs w:val="24"/>
        </w:rPr>
      </w:pPr>
    </w:p>
    <w:p w:rsidR="009C5CD6" w:rsidRDefault="004D36C8" w:rsidP="009C5CD6">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El </w:t>
      </w:r>
      <w:r w:rsidR="009C5CD6">
        <w:rPr>
          <w:rFonts w:ascii="AvantGarde Bk BT" w:hAnsi="AvantGarde Bk BT" w:cs="Arial"/>
          <w:sz w:val="24"/>
          <w:szCs w:val="24"/>
        </w:rPr>
        <w:t>hoy recurrente manifestó como motivos de inconformidad</w:t>
      </w:r>
      <w:r w:rsidR="004D5FAD">
        <w:rPr>
          <w:rFonts w:ascii="AvantGarde Bk BT" w:hAnsi="AvantGarde Bk BT" w:cs="Arial"/>
          <w:sz w:val="24"/>
          <w:szCs w:val="24"/>
        </w:rPr>
        <w:t>, en esencia</w:t>
      </w:r>
      <w:r w:rsidR="001D5B95">
        <w:rPr>
          <w:rFonts w:ascii="AvantGarde Bk BT" w:hAnsi="AvantGarde Bk BT" w:cs="Arial"/>
          <w:sz w:val="24"/>
          <w:szCs w:val="24"/>
        </w:rPr>
        <w:t xml:space="preserve"> que</w:t>
      </w:r>
      <w:r w:rsidR="009C5CD6">
        <w:rPr>
          <w:rFonts w:ascii="AvantGarde Bk BT" w:hAnsi="AvantGarde Bk BT" w:cs="Arial"/>
          <w:sz w:val="24"/>
          <w:szCs w:val="24"/>
        </w:rPr>
        <w:t>:</w:t>
      </w:r>
    </w:p>
    <w:p w:rsidR="00285820" w:rsidRDefault="00285820" w:rsidP="009C5CD6">
      <w:pPr>
        <w:pStyle w:val="corte4fondo"/>
        <w:tabs>
          <w:tab w:val="left" w:pos="567"/>
        </w:tabs>
        <w:rPr>
          <w:rFonts w:ascii="AvantGarde Bk BT" w:hAnsi="AvantGarde Bk BT" w:cs="Arial"/>
          <w:sz w:val="24"/>
          <w:szCs w:val="24"/>
        </w:rPr>
      </w:pPr>
    </w:p>
    <w:p w:rsidR="004173E5" w:rsidRDefault="001D5B95" w:rsidP="00CF77F9">
      <w:pPr>
        <w:pStyle w:val="corte4fondo"/>
        <w:numPr>
          <w:ilvl w:val="0"/>
          <w:numId w:val="29"/>
        </w:numPr>
        <w:tabs>
          <w:tab w:val="left" w:pos="567"/>
        </w:tabs>
        <w:ind w:left="1040"/>
        <w:rPr>
          <w:rFonts w:ascii="AvantGarde Bk BT" w:hAnsi="AvantGarde Bk BT" w:cs="Arial"/>
          <w:sz w:val="24"/>
          <w:szCs w:val="24"/>
        </w:rPr>
      </w:pPr>
      <w:r>
        <w:rPr>
          <w:rFonts w:ascii="AvantGarde Bk BT" w:hAnsi="AvantGarde Bk BT" w:cs="Arial"/>
          <w:sz w:val="24"/>
          <w:szCs w:val="24"/>
        </w:rPr>
        <w:lastRenderedPageBreak/>
        <w:t xml:space="preserve">La </w:t>
      </w:r>
      <w:r w:rsidR="009F6620">
        <w:rPr>
          <w:rFonts w:ascii="AvantGarde Bk BT" w:hAnsi="AvantGarde Bk BT" w:cs="Arial"/>
          <w:sz w:val="24"/>
          <w:szCs w:val="24"/>
        </w:rPr>
        <w:t>clasificación de la información</w:t>
      </w:r>
      <w:r>
        <w:rPr>
          <w:rFonts w:ascii="AvantGarde Bk BT" w:hAnsi="AvantGarde Bk BT" w:cs="Arial"/>
          <w:sz w:val="24"/>
          <w:szCs w:val="24"/>
        </w:rPr>
        <w:t xml:space="preserve"> </w:t>
      </w:r>
      <w:r w:rsidR="009F6620">
        <w:rPr>
          <w:rFonts w:ascii="AvantGarde Bk BT" w:hAnsi="AvantGarde Bk BT" w:cs="Arial"/>
          <w:sz w:val="24"/>
          <w:szCs w:val="24"/>
        </w:rPr>
        <w:t>se encuentra deficientemente fundamentada y motivada.</w:t>
      </w:r>
    </w:p>
    <w:p w:rsidR="001D5B95" w:rsidRDefault="001D5B95" w:rsidP="00CF77F9">
      <w:pPr>
        <w:pStyle w:val="corte4fondo"/>
        <w:numPr>
          <w:ilvl w:val="0"/>
          <w:numId w:val="29"/>
        </w:numPr>
        <w:tabs>
          <w:tab w:val="left" w:pos="567"/>
        </w:tabs>
        <w:ind w:left="1040"/>
        <w:rPr>
          <w:rFonts w:ascii="AvantGarde Bk BT" w:hAnsi="AvantGarde Bk BT" w:cs="Arial"/>
          <w:sz w:val="24"/>
          <w:szCs w:val="24"/>
        </w:rPr>
      </w:pPr>
      <w:r>
        <w:rPr>
          <w:rFonts w:ascii="AvantGarde Bk BT" w:hAnsi="AvantGarde Bk BT" w:cs="Arial"/>
          <w:sz w:val="24"/>
          <w:szCs w:val="24"/>
        </w:rPr>
        <w:t xml:space="preserve">La </w:t>
      </w:r>
      <w:r w:rsidR="009F6620">
        <w:rPr>
          <w:rFonts w:ascii="AvantGarde Bk BT" w:hAnsi="AvantGarde Bk BT" w:cs="Arial"/>
          <w:sz w:val="24"/>
          <w:szCs w:val="24"/>
        </w:rPr>
        <w:t>fundamentación del Acuerdo de Reserva es inaplicable.</w:t>
      </w:r>
    </w:p>
    <w:p w:rsidR="009F6620" w:rsidRDefault="009F6620" w:rsidP="00CF77F9">
      <w:pPr>
        <w:pStyle w:val="corte4fondo"/>
        <w:numPr>
          <w:ilvl w:val="0"/>
          <w:numId w:val="29"/>
        </w:numPr>
        <w:tabs>
          <w:tab w:val="left" w:pos="567"/>
        </w:tabs>
        <w:ind w:left="1040"/>
        <w:rPr>
          <w:rFonts w:ascii="AvantGarde Bk BT" w:hAnsi="AvantGarde Bk BT" w:cs="Arial"/>
          <w:sz w:val="24"/>
          <w:szCs w:val="24"/>
        </w:rPr>
      </w:pPr>
      <w:r>
        <w:rPr>
          <w:rFonts w:ascii="AvantGarde Bk BT" w:hAnsi="AvantGarde Bk BT" w:cs="Arial"/>
          <w:sz w:val="24"/>
          <w:szCs w:val="24"/>
        </w:rPr>
        <w:t>La información solicitada es pública.</w:t>
      </w:r>
    </w:p>
    <w:p w:rsidR="009C5CD6" w:rsidRDefault="009C5CD6" w:rsidP="00331DFF">
      <w:pPr>
        <w:pStyle w:val="corte4fondo"/>
        <w:tabs>
          <w:tab w:val="left" w:pos="567"/>
        </w:tabs>
        <w:ind w:left="680"/>
        <w:rPr>
          <w:rFonts w:ascii="AvantGarde Bk BT" w:hAnsi="AvantGarde Bk BT" w:cs="Arial"/>
          <w:sz w:val="24"/>
          <w:szCs w:val="24"/>
        </w:rPr>
      </w:pPr>
    </w:p>
    <w:p w:rsidR="00953505" w:rsidRDefault="00C2679D" w:rsidP="009C5CD6">
      <w:pPr>
        <w:pStyle w:val="corte4fondo"/>
        <w:tabs>
          <w:tab w:val="left" w:pos="567"/>
        </w:tabs>
        <w:rPr>
          <w:rFonts w:ascii="AvantGarde Bk BT" w:hAnsi="AvantGarde Bk BT" w:cs="Arial"/>
          <w:b/>
          <w:sz w:val="24"/>
          <w:szCs w:val="24"/>
        </w:rPr>
      </w:pPr>
      <w:r w:rsidRPr="001D052D">
        <w:rPr>
          <w:rFonts w:ascii="AvantGarde Bk BT" w:hAnsi="AvantGarde Bk BT" w:cs="Arial"/>
          <w:b/>
          <w:sz w:val="24"/>
          <w:szCs w:val="24"/>
        </w:rPr>
        <w:t>6.1.</w:t>
      </w:r>
      <w:r>
        <w:rPr>
          <w:rFonts w:ascii="AvantGarde Bk BT" w:hAnsi="AvantGarde Bk BT" w:cs="Arial"/>
          <w:b/>
          <w:sz w:val="24"/>
          <w:szCs w:val="24"/>
        </w:rPr>
        <w:t>4</w:t>
      </w:r>
      <w:r w:rsidRPr="001D052D">
        <w:rPr>
          <w:rFonts w:ascii="AvantGarde Bk BT" w:hAnsi="AvantGarde Bk BT" w:cs="Arial"/>
          <w:b/>
          <w:sz w:val="24"/>
          <w:szCs w:val="24"/>
        </w:rPr>
        <w:t>.</w:t>
      </w:r>
      <w:r w:rsidR="00953505">
        <w:rPr>
          <w:rFonts w:ascii="AvantGarde Bk BT" w:hAnsi="AvantGarde Bk BT" w:cs="Arial"/>
          <w:b/>
          <w:sz w:val="24"/>
          <w:szCs w:val="24"/>
        </w:rPr>
        <w:t xml:space="preserve"> Informe del ente obligado.</w:t>
      </w:r>
    </w:p>
    <w:p w:rsidR="00953505" w:rsidRDefault="00953505" w:rsidP="009C5CD6">
      <w:pPr>
        <w:pStyle w:val="corte4fondo"/>
        <w:tabs>
          <w:tab w:val="left" w:pos="567"/>
        </w:tabs>
        <w:rPr>
          <w:rFonts w:ascii="AvantGarde Bk BT" w:hAnsi="AvantGarde Bk BT" w:cs="Arial"/>
          <w:b/>
          <w:sz w:val="24"/>
          <w:szCs w:val="24"/>
        </w:rPr>
      </w:pPr>
    </w:p>
    <w:p w:rsidR="008C4102" w:rsidRDefault="00775C36" w:rsidP="008C4102">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En el informe que rindió el ente obligado ante esta Comisión, </w:t>
      </w:r>
      <w:r w:rsidR="004A352E">
        <w:rPr>
          <w:rFonts w:ascii="AvantGarde Bk BT" w:hAnsi="AvantGarde Bk BT" w:cs="Arial"/>
          <w:sz w:val="24"/>
          <w:szCs w:val="24"/>
        </w:rPr>
        <w:t>señal</w:t>
      </w:r>
      <w:r w:rsidR="008C4102">
        <w:rPr>
          <w:rFonts w:ascii="AvantGarde Bk BT" w:hAnsi="AvantGarde Bk BT" w:cs="Arial"/>
          <w:sz w:val="24"/>
          <w:szCs w:val="24"/>
        </w:rPr>
        <w:t>ó que:</w:t>
      </w:r>
    </w:p>
    <w:p w:rsidR="008C4102" w:rsidRDefault="008C4102" w:rsidP="008C4102">
      <w:pPr>
        <w:pStyle w:val="corte4fondo"/>
        <w:tabs>
          <w:tab w:val="left" w:pos="567"/>
        </w:tabs>
        <w:rPr>
          <w:rFonts w:ascii="AvantGarde Bk BT" w:hAnsi="AvantGarde Bk BT" w:cs="Arial"/>
          <w:sz w:val="24"/>
          <w:szCs w:val="24"/>
        </w:rPr>
      </w:pPr>
    </w:p>
    <w:p w:rsidR="00146FDC" w:rsidRDefault="00146FDC" w:rsidP="00146FDC">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Pr>
          <w:rFonts w:ascii="AvantGarde Bk BT" w:hAnsi="AvantGarde Bk BT" w:cs="Arial"/>
          <w:i/>
          <w:sz w:val="22"/>
          <w:szCs w:val="22"/>
        </w:rPr>
        <w:t>se le informó al ciudadano, que la información requerida, se encontraba clasificada como reservada</w:t>
      </w:r>
      <w:r>
        <w:rPr>
          <w:rFonts w:ascii="AvantGarde Bk BT" w:hAnsi="AvantGarde Bk BT" w:cs="Arial"/>
          <w:sz w:val="24"/>
          <w:szCs w:val="24"/>
        </w:rPr>
        <w:t>…</w:t>
      </w:r>
    </w:p>
    <w:p w:rsidR="00146FDC" w:rsidRDefault="00146FDC" w:rsidP="00146FDC">
      <w:pPr>
        <w:pStyle w:val="corte4fondo"/>
        <w:tabs>
          <w:tab w:val="left" w:pos="567"/>
        </w:tabs>
        <w:ind w:left="680" w:firstLine="0"/>
        <w:rPr>
          <w:rFonts w:ascii="AvantGarde Bk BT" w:hAnsi="AvantGarde Bk BT" w:cs="Arial"/>
          <w:sz w:val="24"/>
          <w:szCs w:val="24"/>
        </w:rPr>
      </w:pPr>
    </w:p>
    <w:p w:rsidR="00146FDC" w:rsidRPr="00146FDC" w:rsidRDefault="00146FDC" w:rsidP="00146FDC">
      <w:pPr>
        <w:pStyle w:val="corte4fondo"/>
        <w:tabs>
          <w:tab w:val="left" w:pos="567"/>
        </w:tabs>
        <w:ind w:left="680" w:firstLine="0"/>
        <w:rPr>
          <w:rFonts w:ascii="AvantGarde Bk BT" w:hAnsi="AvantGarde Bk BT" w:cs="Arial"/>
          <w:i/>
          <w:sz w:val="22"/>
          <w:szCs w:val="22"/>
        </w:rPr>
      </w:pPr>
      <w:r w:rsidRPr="00146FDC">
        <w:rPr>
          <w:rFonts w:ascii="AvantGarde Bk BT" w:hAnsi="AvantGarde Bk BT" w:cs="Arial"/>
          <w:i/>
          <w:sz w:val="22"/>
          <w:szCs w:val="22"/>
        </w:rPr>
        <w:t>[…]</w:t>
      </w:r>
    </w:p>
    <w:p w:rsidR="00146FDC" w:rsidRDefault="00146FDC" w:rsidP="00146FDC">
      <w:pPr>
        <w:pStyle w:val="corte4fondo"/>
        <w:tabs>
          <w:tab w:val="left" w:pos="567"/>
        </w:tabs>
        <w:ind w:firstLine="0"/>
        <w:rPr>
          <w:rFonts w:ascii="AvantGarde Bk BT" w:hAnsi="AvantGarde Bk BT" w:cs="Arial"/>
          <w:sz w:val="24"/>
          <w:szCs w:val="24"/>
        </w:rPr>
      </w:pPr>
    </w:p>
    <w:p w:rsidR="00997AAA" w:rsidRDefault="00146FDC" w:rsidP="00B210E9">
      <w:pPr>
        <w:pStyle w:val="corte4fondo"/>
        <w:tabs>
          <w:tab w:val="left" w:pos="567"/>
        </w:tabs>
        <w:ind w:left="680" w:firstLine="0"/>
        <w:rPr>
          <w:rFonts w:ascii="AvantGarde Bk BT" w:hAnsi="AvantGarde Bk BT" w:cs="Arial"/>
          <w:i/>
          <w:sz w:val="22"/>
          <w:szCs w:val="22"/>
        </w:rPr>
      </w:pPr>
      <w:r w:rsidRPr="00AE1D03">
        <w:rPr>
          <w:rFonts w:ascii="AvantGarde Bk BT" w:hAnsi="AvantGarde Bk BT" w:cs="Arial"/>
          <w:i/>
          <w:sz w:val="22"/>
          <w:szCs w:val="22"/>
        </w:rPr>
        <w:t>En dicho acuerdo de reserva, se determina que publicitar el dictamen de fecha 02 de marzo del 2016, el listado de predios con cambio de uso de suelo y el acuerdo de Cabildo de fecha 04 de marzo de 2016, supondría un daño probable, presente y especifico, ya que la información se encuentra sujeta a una resolución individual que pudiera recaer en cada uno de los predios</w:t>
      </w:r>
      <w:r>
        <w:rPr>
          <w:rFonts w:ascii="AvantGarde Bk BT" w:hAnsi="AvantGarde Bk BT" w:cs="Arial"/>
          <w:i/>
          <w:sz w:val="22"/>
          <w:szCs w:val="22"/>
        </w:rPr>
        <w:t xml:space="preserve"> y/o propietarios del listado señalado, generando la posibilidad de que dicha información pudiera usarse en perjuicio de los int</w:t>
      </w:r>
      <w:r w:rsidR="00B210E9">
        <w:rPr>
          <w:rFonts w:ascii="AvantGarde Bk BT" w:hAnsi="AvantGarde Bk BT" w:cs="Arial"/>
          <w:i/>
          <w:sz w:val="22"/>
          <w:szCs w:val="22"/>
        </w:rPr>
        <w:t>eresados por un tercero extraño.</w:t>
      </w:r>
    </w:p>
    <w:p w:rsidR="00997AAA" w:rsidRDefault="00997AAA" w:rsidP="00B210E9">
      <w:pPr>
        <w:pStyle w:val="corte4fondo"/>
        <w:tabs>
          <w:tab w:val="left" w:pos="567"/>
        </w:tabs>
        <w:ind w:left="680" w:firstLine="0"/>
        <w:rPr>
          <w:rFonts w:ascii="AvantGarde Bk BT" w:hAnsi="AvantGarde Bk BT" w:cs="Arial"/>
          <w:i/>
          <w:sz w:val="22"/>
          <w:szCs w:val="22"/>
        </w:rPr>
      </w:pPr>
    </w:p>
    <w:p w:rsidR="00B210E9" w:rsidRPr="00B210E9" w:rsidRDefault="00997AAA" w:rsidP="00B210E9">
      <w:pPr>
        <w:pStyle w:val="corte4fondo"/>
        <w:tabs>
          <w:tab w:val="left" w:pos="567"/>
        </w:tabs>
        <w:ind w:left="680" w:firstLine="0"/>
        <w:rPr>
          <w:rFonts w:ascii="AvantGarde Bk BT" w:hAnsi="AvantGarde Bk BT" w:cs="Arial"/>
          <w:sz w:val="24"/>
          <w:szCs w:val="24"/>
        </w:rPr>
      </w:pPr>
      <w:r>
        <w:rPr>
          <w:rFonts w:ascii="AvantGarde Bk BT" w:hAnsi="AvantGarde Bk BT" w:cs="Arial"/>
          <w:i/>
          <w:sz w:val="22"/>
          <w:szCs w:val="22"/>
        </w:rPr>
        <w:t>Pero además, es necesario tomar en consideración que se contiene información relacionada con procedimientos en prosecución en los cuales no se ha dictado una resolución para cada uno, es decir, se trata de información relacionada con expedientes de juicios o procedimientos que no han causado estado.</w:t>
      </w:r>
      <w:r w:rsidR="00B210E9">
        <w:rPr>
          <w:rFonts w:ascii="AvantGarde Bk BT" w:hAnsi="AvantGarde Bk BT" w:cs="Arial"/>
          <w:i/>
          <w:sz w:val="22"/>
          <w:szCs w:val="22"/>
        </w:rPr>
        <w:t xml:space="preserve">” </w:t>
      </w:r>
      <w:r w:rsidR="00B210E9" w:rsidRPr="00B210E9">
        <w:rPr>
          <w:rFonts w:ascii="AvantGarde Bk BT" w:hAnsi="AvantGarde Bk BT" w:cs="Arial"/>
          <w:b/>
          <w:sz w:val="24"/>
          <w:szCs w:val="24"/>
        </w:rPr>
        <w:t>SIC.</w:t>
      </w:r>
      <w:r w:rsidR="00B210E9" w:rsidRPr="00B210E9">
        <w:rPr>
          <w:rFonts w:ascii="AvantGarde Bk BT" w:hAnsi="AvantGarde Bk BT" w:cs="Arial"/>
          <w:sz w:val="24"/>
          <w:szCs w:val="24"/>
        </w:rPr>
        <w:t xml:space="preserve"> (Visible a foja 48 cuarenta y ocho de autos).</w:t>
      </w:r>
    </w:p>
    <w:p w:rsidR="00146FDC" w:rsidRDefault="00146FDC" w:rsidP="00146FDC">
      <w:pPr>
        <w:pStyle w:val="corte4fondo"/>
        <w:tabs>
          <w:tab w:val="left" w:pos="567"/>
        </w:tabs>
        <w:rPr>
          <w:rFonts w:ascii="AvantGarde Bk BT" w:hAnsi="AvantGarde Bk BT" w:cs="Arial"/>
          <w:b/>
          <w:sz w:val="24"/>
          <w:szCs w:val="24"/>
        </w:rPr>
      </w:pPr>
    </w:p>
    <w:p w:rsidR="009C5CD6" w:rsidRDefault="00953505" w:rsidP="009C5CD6">
      <w:pPr>
        <w:pStyle w:val="corte4fondo"/>
        <w:tabs>
          <w:tab w:val="left" w:pos="567"/>
        </w:tabs>
        <w:rPr>
          <w:rFonts w:ascii="AvantGarde Bk BT" w:hAnsi="AvantGarde Bk BT" w:cs="Arial"/>
          <w:sz w:val="24"/>
          <w:szCs w:val="24"/>
        </w:rPr>
      </w:pPr>
      <w:r>
        <w:rPr>
          <w:rFonts w:ascii="AvantGarde Bk BT" w:hAnsi="AvantGarde Bk BT" w:cs="Arial"/>
          <w:b/>
          <w:sz w:val="24"/>
          <w:szCs w:val="24"/>
        </w:rPr>
        <w:t>6.</w:t>
      </w:r>
      <w:r w:rsidR="00902AD0">
        <w:rPr>
          <w:rFonts w:ascii="AvantGarde Bk BT" w:hAnsi="AvantGarde Bk BT" w:cs="Arial"/>
          <w:b/>
          <w:sz w:val="24"/>
          <w:szCs w:val="24"/>
        </w:rPr>
        <w:t>2</w:t>
      </w:r>
      <w:r>
        <w:rPr>
          <w:rFonts w:ascii="AvantGarde Bk BT" w:hAnsi="AvantGarde Bk BT" w:cs="Arial"/>
          <w:b/>
          <w:sz w:val="24"/>
          <w:szCs w:val="24"/>
        </w:rPr>
        <w:t>.</w:t>
      </w:r>
      <w:r w:rsidR="00C2679D">
        <w:rPr>
          <w:rFonts w:ascii="AvantGarde Bk BT" w:hAnsi="AvantGarde Bk BT" w:cs="Arial"/>
          <w:b/>
          <w:sz w:val="24"/>
          <w:szCs w:val="24"/>
        </w:rPr>
        <w:t xml:space="preserve"> Estudio de la respuesta.</w:t>
      </w:r>
    </w:p>
    <w:p w:rsidR="009C5CD6" w:rsidRDefault="009C5CD6" w:rsidP="009C5CD6">
      <w:pPr>
        <w:pStyle w:val="corte4fondo"/>
        <w:tabs>
          <w:tab w:val="left" w:pos="567"/>
        </w:tabs>
        <w:rPr>
          <w:rFonts w:ascii="AvantGarde Bk BT" w:hAnsi="AvantGarde Bk BT" w:cs="Arial"/>
          <w:noProof/>
          <w:sz w:val="24"/>
          <w:szCs w:val="24"/>
        </w:rPr>
      </w:pPr>
    </w:p>
    <w:p w:rsidR="00EA5DFF" w:rsidRDefault="00953505" w:rsidP="00953505">
      <w:pPr>
        <w:pStyle w:val="corte4fondo"/>
        <w:tabs>
          <w:tab w:val="left" w:pos="567"/>
        </w:tabs>
        <w:rPr>
          <w:rFonts w:ascii="AvantGarde Bk BT" w:hAnsi="AvantGarde Bk BT" w:cs="Arial"/>
          <w:sz w:val="24"/>
          <w:szCs w:val="24"/>
        </w:rPr>
      </w:pPr>
      <w:r>
        <w:rPr>
          <w:rFonts w:ascii="AvantGarde Bk BT" w:hAnsi="AvantGarde Bk BT" w:cs="Arial"/>
          <w:sz w:val="24"/>
          <w:szCs w:val="24"/>
        </w:rPr>
        <w:t>Habiendo planteado lo anterior, a continuación</w:t>
      </w:r>
      <w:r w:rsidR="00543B38">
        <w:rPr>
          <w:rFonts w:ascii="AvantGarde Bk BT" w:hAnsi="AvantGarde Bk BT" w:cs="Arial"/>
          <w:sz w:val="24"/>
          <w:szCs w:val="24"/>
        </w:rPr>
        <w:t xml:space="preserve"> se estudia la respu</w:t>
      </w:r>
      <w:r w:rsidR="006567DF">
        <w:rPr>
          <w:rFonts w:ascii="AvantGarde Bk BT" w:hAnsi="AvantGarde Bk BT" w:cs="Arial"/>
          <w:sz w:val="24"/>
          <w:szCs w:val="24"/>
        </w:rPr>
        <w:t xml:space="preserve">esta otorgada por la autoridad </w:t>
      </w:r>
      <w:r w:rsidR="00B567E1">
        <w:rPr>
          <w:rFonts w:ascii="AvantGarde Bk BT" w:hAnsi="AvantGarde Bk BT" w:cs="Arial"/>
          <w:sz w:val="24"/>
          <w:szCs w:val="24"/>
        </w:rPr>
        <w:t>en relación a la información peticionada</w:t>
      </w:r>
      <w:r w:rsidR="00736346">
        <w:rPr>
          <w:rFonts w:ascii="AvantGarde Bk BT" w:hAnsi="AvantGarde Bk BT" w:cs="Arial"/>
          <w:sz w:val="24"/>
          <w:szCs w:val="24"/>
        </w:rPr>
        <w:t>,</w:t>
      </w:r>
      <w:r w:rsidR="00736346" w:rsidRPr="00736346">
        <w:rPr>
          <w:rFonts w:ascii="AvantGarde Bk BT" w:hAnsi="AvantGarde Bk BT" w:cs="Arial"/>
          <w:sz w:val="24"/>
          <w:szCs w:val="24"/>
        </w:rPr>
        <w:t xml:space="preserve"> en términos de </w:t>
      </w:r>
      <w:r w:rsidR="00736346" w:rsidRPr="00736346">
        <w:rPr>
          <w:rFonts w:ascii="AvantGarde Bk BT" w:hAnsi="AvantGarde Bk BT" w:cs="Arial"/>
          <w:sz w:val="24"/>
          <w:szCs w:val="24"/>
        </w:rPr>
        <w:lastRenderedPageBreak/>
        <w:t>lo dispuesto en la Ley de Transparencia y Acceso a la</w:t>
      </w:r>
      <w:r w:rsidR="00D235DC">
        <w:rPr>
          <w:rFonts w:ascii="AvantGarde Bk BT" w:hAnsi="AvantGarde Bk BT" w:cs="Arial"/>
          <w:sz w:val="24"/>
          <w:szCs w:val="24"/>
        </w:rPr>
        <w:t xml:space="preserve"> Información Pública del Estado.</w:t>
      </w:r>
    </w:p>
    <w:p w:rsidR="00345F31" w:rsidRDefault="00345F31" w:rsidP="00953505">
      <w:pPr>
        <w:pStyle w:val="corte4fondo"/>
        <w:tabs>
          <w:tab w:val="left" w:pos="567"/>
        </w:tabs>
        <w:rPr>
          <w:rFonts w:ascii="AvantGarde Bk BT" w:hAnsi="AvantGarde Bk BT" w:cs="Arial"/>
          <w:sz w:val="24"/>
          <w:szCs w:val="24"/>
        </w:rPr>
      </w:pPr>
    </w:p>
    <w:p w:rsidR="001247C6" w:rsidRDefault="00577499" w:rsidP="001247C6">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Bien, en el presente caso la autoridad otorgó una respuesta en la que </w:t>
      </w:r>
      <w:r w:rsidR="00A4777B">
        <w:rPr>
          <w:rFonts w:ascii="AvantGarde Bk BT" w:hAnsi="AvantGarde Bk BT" w:cs="Arial"/>
          <w:sz w:val="24"/>
          <w:szCs w:val="24"/>
        </w:rPr>
        <w:t>negó el acceso a la información solicitada por el hoy recurrente, toda vez que se clasificó como reservada por el Comité de Información de la entidad p</w:t>
      </w:r>
      <w:r w:rsidR="00AF0E5D">
        <w:rPr>
          <w:rFonts w:ascii="AvantGarde Bk BT" w:hAnsi="AvantGarde Bk BT" w:cs="Arial"/>
          <w:sz w:val="24"/>
          <w:szCs w:val="24"/>
        </w:rPr>
        <w:t xml:space="preserve">ública, debido a que </w:t>
      </w:r>
      <w:r w:rsidR="001247C6" w:rsidRPr="001247C6">
        <w:rPr>
          <w:rFonts w:ascii="AvantGarde Bk BT" w:hAnsi="AvantGarde Bk BT" w:cs="Arial"/>
          <w:sz w:val="24"/>
          <w:szCs w:val="24"/>
        </w:rPr>
        <w:t>la información se encuentra sujeta a una resolución individual que pudiera recaer en cada uno de los predios y/o propietarios del listado señalado, generando la posibilidad de que dicha información pudiera usarse en perjuicio de los inte</w:t>
      </w:r>
      <w:r w:rsidR="001247C6">
        <w:rPr>
          <w:rFonts w:ascii="AvantGarde Bk BT" w:hAnsi="AvantGarde Bk BT" w:cs="Arial"/>
          <w:sz w:val="24"/>
          <w:szCs w:val="24"/>
        </w:rPr>
        <w:t xml:space="preserve">resados por un tercero extraño, aunado a </w:t>
      </w:r>
      <w:r w:rsidR="001247C6" w:rsidRPr="001247C6">
        <w:rPr>
          <w:rFonts w:ascii="AvantGarde Bk BT" w:hAnsi="AvantGarde Bk BT" w:cs="Arial"/>
          <w:sz w:val="24"/>
          <w:szCs w:val="24"/>
        </w:rPr>
        <w:t>que se contiene información relacionada con procedimientos en prosecución en los cuales no se ha dictado una resolución para cada uno, es decir, se trata de información relacionada con expedientes de juicios o procedimientos que no han causado estado</w:t>
      </w:r>
      <w:r w:rsidR="001247C6">
        <w:rPr>
          <w:rFonts w:ascii="AvantGarde Bk BT" w:hAnsi="AvantGarde Bk BT" w:cs="Arial"/>
          <w:sz w:val="24"/>
          <w:szCs w:val="24"/>
        </w:rPr>
        <w:t>.</w:t>
      </w:r>
    </w:p>
    <w:p w:rsidR="001247C6" w:rsidRDefault="001247C6" w:rsidP="001247C6">
      <w:pPr>
        <w:pStyle w:val="corte4fondo"/>
        <w:tabs>
          <w:tab w:val="left" w:pos="567"/>
        </w:tabs>
        <w:rPr>
          <w:rFonts w:ascii="AvantGarde Bk BT" w:hAnsi="AvantGarde Bk BT" w:cs="Arial"/>
          <w:sz w:val="24"/>
          <w:szCs w:val="24"/>
        </w:rPr>
      </w:pPr>
    </w:p>
    <w:p w:rsidR="000C0BE9" w:rsidRDefault="000C0BE9" w:rsidP="00577499">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lo cual, el ente obligado remitió a esta Comisión el </w:t>
      </w:r>
      <w:r w:rsidR="00CA37CD">
        <w:rPr>
          <w:rFonts w:ascii="AvantGarde Bk BT" w:hAnsi="AvantGarde Bk BT" w:cs="Arial"/>
          <w:b/>
          <w:sz w:val="24"/>
          <w:szCs w:val="24"/>
        </w:rPr>
        <w:t>Acuerdo de Reserva C.I.P.-A.R. 039/2016</w:t>
      </w:r>
      <w:r>
        <w:rPr>
          <w:rFonts w:ascii="AvantGarde Bk BT" w:hAnsi="AvantGarde Bk BT" w:cs="Arial"/>
          <w:sz w:val="24"/>
          <w:szCs w:val="24"/>
        </w:rPr>
        <w:t>, emitida por el Comité de Transparencia de</w:t>
      </w:r>
      <w:r w:rsidR="00CA37CD">
        <w:rPr>
          <w:rFonts w:ascii="AvantGarde Bk BT" w:hAnsi="AvantGarde Bk BT" w:cs="Arial"/>
          <w:sz w:val="24"/>
          <w:szCs w:val="24"/>
        </w:rPr>
        <w:t>l</w:t>
      </w:r>
      <w:r>
        <w:rPr>
          <w:rFonts w:ascii="AvantGarde Bk BT" w:hAnsi="AvantGarde Bk BT" w:cs="Arial"/>
          <w:sz w:val="24"/>
          <w:szCs w:val="24"/>
        </w:rPr>
        <w:t xml:space="preserve"> </w:t>
      </w:r>
      <w:r w:rsidR="00CA37CD">
        <w:rPr>
          <w:rFonts w:ascii="AvantGarde Bk BT" w:hAnsi="AvantGarde Bk BT" w:cs="Arial"/>
          <w:sz w:val="24"/>
          <w:szCs w:val="24"/>
        </w:rPr>
        <w:t>H. Ayuntamiento de San Luis Potosí</w:t>
      </w:r>
      <w:r>
        <w:rPr>
          <w:rFonts w:ascii="AvantGarde Bk BT" w:hAnsi="AvantGarde Bk BT" w:cs="Arial"/>
          <w:sz w:val="24"/>
          <w:szCs w:val="24"/>
        </w:rPr>
        <w:t>, en el que se determinó clasificar como reservada la información consistente en:</w:t>
      </w:r>
    </w:p>
    <w:p w:rsidR="000C0BE9" w:rsidRDefault="000C0BE9" w:rsidP="000C0BE9">
      <w:pPr>
        <w:pStyle w:val="corte4fondo"/>
        <w:tabs>
          <w:tab w:val="left" w:pos="567"/>
        </w:tabs>
        <w:ind w:firstLine="0"/>
        <w:rPr>
          <w:rFonts w:ascii="AvantGarde Bk BT" w:hAnsi="AvantGarde Bk BT" w:cs="Arial"/>
          <w:sz w:val="24"/>
          <w:szCs w:val="24"/>
        </w:rPr>
      </w:pPr>
    </w:p>
    <w:p w:rsidR="000C0BE9" w:rsidRDefault="000C0BE9" w:rsidP="00CA37CD">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CA37CD">
        <w:rPr>
          <w:rFonts w:ascii="AvantGarde Bk BT" w:hAnsi="AvantGarde Bk BT" w:cs="Arial"/>
          <w:b/>
          <w:sz w:val="24"/>
          <w:szCs w:val="24"/>
        </w:rPr>
        <w:t>Dictamen presentado por las Comisiones Unidas de Gobernación, Alumbrado, Obras Públicas y Desarrollo y Equipamiento Urbano del H. Ayuntamiento de San Luis Potosí, de fecha 02 de marzo de 2016, relativo a dejar sin efecto acuerdos expedidos por el Cabildo de forma irregular, así como el listado de predios con cambio de uso de suelo y el acuerdo de Cabildo de fecha 04 de marzo de 2016</w:t>
      </w:r>
      <w:r>
        <w:rPr>
          <w:rFonts w:ascii="AvantGarde Bk BT" w:hAnsi="AvantGarde Bk BT" w:cs="Arial"/>
          <w:sz w:val="24"/>
          <w:szCs w:val="24"/>
        </w:rPr>
        <w:t>”</w:t>
      </w:r>
    </w:p>
    <w:p w:rsidR="000C0BE9" w:rsidRDefault="000C0BE9" w:rsidP="00577499">
      <w:pPr>
        <w:pStyle w:val="corte4fondo"/>
        <w:tabs>
          <w:tab w:val="left" w:pos="567"/>
        </w:tabs>
        <w:rPr>
          <w:rFonts w:ascii="AvantGarde Bk BT" w:hAnsi="AvantGarde Bk BT" w:cs="Arial"/>
          <w:sz w:val="24"/>
          <w:szCs w:val="24"/>
        </w:rPr>
      </w:pPr>
    </w:p>
    <w:p w:rsidR="00D235DC" w:rsidRDefault="00F77D7E" w:rsidP="00F51EB7">
      <w:pPr>
        <w:pStyle w:val="corte4fondo"/>
        <w:tabs>
          <w:tab w:val="left" w:pos="567"/>
        </w:tabs>
        <w:rPr>
          <w:rFonts w:ascii="AvantGarde Bk BT" w:hAnsi="AvantGarde Bk BT" w:cs="Arial"/>
          <w:sz w:val="24"/>
          <w:szCs w:val="24"/>
        </w:rPr>
      </w:pPr>
      <w:r>
        <w:rPr>
          <w:rFonts w:ascii="AvantGarde Bk BT" w:hAnsi="AvantGarde Bk BT" w:cs="Arial"/>
          <w:sz w:val="24"/>
          <w:szCs w:val="24"/>
        </w:rPr>
        <w:t>Planteada así la controversia</w:t>
      </w:r>
      <w:r w:rsidR="00577499" w:rsidRPr="00F77D7E">
        <w:rPr>
          <w:rFonts w:ascii="AvantGarde Bk BT" w:hAnsi="AvantGarde Bk BT" w:cs="Arial"/>
          <w:sz w:val="24"/>
          <w:szCs w:val="24"/>
        </w:rPr>
        <w:t xml:space="preserve">, </w:t>
      </w:r>
      <w:r w:rsidR="00A56959" w:rsidRPr="00F77D7E">
        <w:rPr>
          <w:rFonts w:ascii="AvantGarde Bk BT" w:hAnsi="AvantGarde Bk BT" w:cs="Arial"/>
          <w:sz w:val="24"/>
          <w:szCs w:val="24"/>
        </w:rPr>
        <w:t xml:space="preserve">resulta </w:t>
      </w:r>
      <w:r w:rsidR="005714E0" w:rsidRPr="00F77D7E">
        <w:rPr>
          <w:rFonts w:ascii="AvantGarde Bk BT" w:hAnsi="AvantGarde Bk BT" w:cs="Arial"/>
          <w:sz w:val="24"/>
          <w:szCs w:val="24"/>
        </w:rPr>
        <w:t>necesario real</w:t>
      </w:r>
      <w:r w:rsidR="00FF4D10" w:rsidRPr="00F77D7E">
        <w:rPr>
          <w:rFonts w:ascii="AvantGarde Bk BT" w:hAnsi="AvantGarde Bk BT" w:cs="Arial"/>
          <w:sz w:val="24"/>
          <w:szCs w:val="24"/>
        </w:rPr>
        <w:t xml:space="preserve">izar las </w:t>
      </w:r>
      <w:r w:rsidR="00001DF8" w:rsidRPr="00F77D7E">
        <w:rPr>
          <w:rFonts w:ascii="AvantGarde Bk BT" w:hAnsi="AvantGarde Bk BT" w:cs="Arial"/>
          <w:sz w:val="24"/>
          <w:szCs w:val="24"/>
        </w:rPr>
        <w:t>precisione</w:t>
      </w:r>
      <w:r w:rsidR="00F51EB7">
        <w:rPr>
          <w:rFonts w:ascii="AvantGarde Bk BT" w:hAnsi="AvantGarde Bk BT" w:cs="Arial"/>
          <w:sz w:val="24"/>
          <w:szCs w:val="24"/>
        </w:rPr>
        <w:t xml:space="preserve">s que se exponen a continuación </w:t>
      </w:r>
      <w:r w:rsidR="00D6247D">
        <w:rPr>
          <w:rFonts w:ascii="AvantGarde Bk BT" w:hAnsi="AvantGarde Bk BT" w:cs="Arial"/>
          <w:sz w:val="24"/>
          <w:szCs w:val="24"/>
        </w:rPr>
        <w:t>en cuanto</w:t>
      </w:r>
      <w:r w:rsidR="00F51EB7">
        <w:rPr>
          <w:rFonts w:ascii="AvantGarde Bk BT" w:hAnsi="AvantGarde Bk BT" w:cs="Arial"/>
          <w:sz w:val="24"/>
          <w:szCs w:val="24"/>
        </w:rPr>
        <w:t xml:space="preserve"> a las </w:t>
      </w:r>
      <w:r w:rsidR="00F51EB7" w:rsidRPr="00F51EB7">
        <w:rPr>
          <w:rFonts w:ascii="AvantGarde Bk BT" w:hAnsi="AvantGarde Bk BT" w:cs="Arial"/>
          <w:sz w:val="24"/>
          <w:szCs w:val="24"/>
        </w:rPr>
        <w:t>manifestaciones</w:t>
      </w:r>
      <w:r w:rsidR="00F51EB7">
        <w:rPr>
          <w:rFonts w:ascii="AvantGarde Bk BT" w:hAnsi="AvantGarde Bk BT" w:cs="Arial"/>
          <w:sz w:val="24"/>
          <w:szCs w:val="24"/>
        </w:rPr>
        <w:t xml:space="preserve"> vertidas por la autoridad</w:t>
      </w:r>
      <w:r w:rsidR="00F51EB7" w:rsidRPr="00F51EB7">
        <w:rPr>
          <w:rFonts w:ascii="AvantGarde Bk BT" w:hAnsi="AvantGarde Bk BT" w:cs="Arial"/>
          <w:sz w:val="24"/>
          <w:szCs w:val="24"/>
        </w:rPr>
        <w:t xml:space="preserve"> tendientes a justificar la reserva de la información</w:t>
      </w:r>
      <w:r w:rsidR="00F51EB7">
        <w:rPr>
          <w:rFonts w:ascii="AvantGarde Bk BT" w:hAnsi="AvantGarde Bk BT" w:cs="Arial"/>
          <w:sz w:val="24"/>
          <w:szCs w:val="24"/>
        </w:rPr>
        <w:t xml:space="preserve"> que </w:t>
      </w:r>
      <w:r w:rsidR="00D235DC">
        <w:rPr>
          <w:rFonts w:ascii="AvantGarde Bk BT" w:hAnsi="AvantGarde Bk BT" w:cs="Arial"/>
          <w:sz w:val="24"/>
          <w:szCs w:val="24"/>
        </w:rPr>
        <w:t>aquí nos ocupa.</w:t>
      </w:r>
    </w:p>
    <w:p w:rsidR="00D235DC" w:rsidRDefault="00D235DC" w:rsidP="00F51EB7">
      <w:pPr>
        <w:pStyle w:val="corte4fondo"/>
        <w:tabs>
          <w:tab w:val="left" w:pos="567"/>
        </w:tabs>
        <w:rPr>
          <w:rFonts w:ascii="AvantGarde Bk BT" w:hAnsi="AvantGarde Bk BT" w:cs="Arial"/>
          <w:sz w:val="24"/>
          <w:szCs w:val="24"/>
        </w:rPr>
      </w:pPr>
    </w:p>
    <w:p w:rsidR="00D235DC" w:rsidRDefault="006B6133" w:rsidP="00882904">
      <w:pPr>
        <w:pStyle w:val="corte4fondo"/>
        <w:tabs>
          <w:tab w:val="left" w:pos="567"/>
        </w:tabs>
        <w:rPr>
          <w:rFonts w:ascii="AvantGarde Bk BT" w:hAnsi="AvantGarde Bk BT" w:cs="Arial"/>
          <w:sz w:val="24"/>
          <w:szCs w:val="24"/>
        </w:rPr>
      </w:pPr>
      <w:r>
        <w:rPr>
          <w:rFonts w:ascii="AvantGarde Bk BT" w:hAnsi="AvantGarde Bk BT" w:cs="Arial"/>
          <w:sz w:val="24"/>
          <w:szCs w:val="24"/>
        </w:rPr>
        <w:t>Es importante</w:t>
      </w:r>
      <w:r w:rsidR="00D235DC">
        <w:rPr>
          <w:rFonts w:ascii="AvantGarde Bk BT" w:hAnsi="AvantGarde Bk BT" w:cs="Arial"/>
          <w:sz w:val="24"/>
          <w:szCs w:val="24"/>
        </w:rPr>
        <w:t xml:space="preserve"> destacar, que el estudio realizado en el presente recurso de revisión es únicamente </w:t>
      </w:r>
      <w:r w:rsidR="00214CB5">
        <w:rPr>
          <w:rFonts w:ascii="AvantGarde Bk BT" w:hAnsi="AvantGarde Bk BT" w:cs="Arial"/>
          <w:sz w:val="24"/>
          <w:szCs w:val="24"/>
        </w:rPr>
        <w:t>respecto</w:t>
      </w:r>
      <w:r w:rsidR="00D6247D">
        <w:rPr>
          <w:rFonts w:ascii="AvantGarde Bk BT" w:hAnsi="AvantGarde Bk BT" w:cs="Arial"/>
          <w:sz w:val="24"/>
          <w:szCs w:val="24"/>
        </w:rPr>
        <w:t xml:space="preserve"> a la </w:t>
      </w:r>
      <w:r w:rsidR="00D01A2C">
        <w:rPr>
          <w:rFonts w:ascii="AvantGarde Bk BT" w:hAnsi="AvantGarde Bk BT" w:cs="Arial"/>
          <w:sz w:val="24"/>
          <w:szCs w:val="24"/>
        </w:rPr>
        <w:t xml:space="preserve">naturaleza de la </w:t>
      </w:r>
      <w:r w:rsidR="00D6247D">
        <w:rPr>
          <w:rFonts w:ascii="AvantGarde Bk BT" w:hAnsi="AvantGarde Bk BT" w:cs="Arial"/>
          <w:sz w:val="24"/>
          <w:szCs w:val="24"/>
        </w:rPr>
        <w:t xml:space="preserve">información a la que el hoy </w:t>
      </w:r>
      <w:r w:rsidR="00D6247D">
        <w:rPr>
          <w:rFonts w:ascii="AvantGarde Bk BT" w:hAnsi="AvantGarde Bk BT" w:cs="Arial"/>
          <w:sz w:val="24"/>
          <w:szCs w:val="24"/>
        </w:rPr>
        <w:lastRenderedPageBreak/>
        <w:t>recurrente solicitó tener acceso,</w:t>
      </w:r>
      <w:r w:rsidR="00920D63">
        <w:rPr>
          <w:rFonts w:ascii="AvantGarde Bk BT" w:hAnsi="AvantGarde Bk BT" w:cs="Arial"/>
          <w:sz w:val="24"/>
          <w:szCs w:val="24"/>
        </w:rPr>
        <w:t xml:space="preserve"> siendo ésta el acta de la sesión de Cabildo en la que</w:t>
      </w:r>
      <w:r w:rsidR="00161A71">
        <w:rPr>
          <w:rFonts w:ascii="AvantGarde Bk BT" w:hAnsi="AvantGarde Bk BT" w:cs="Arial"/>
          <w:sz w:val="24"/>
          <w:szCs w:val="24"/>
        </w:rPr>
        <w:t xml:space="preserve"> se declaró la invalidez y nulidad de las determinaciones para el cambio de uso de suelo y la modificación del Plan de Centro de Población Estratégico de las Ciudades de San Luis Potosí, </w:t>
      </w:r>
      <w:r w:rsidR="00D6247D">
        <w:rPr>
          <w:rFonts w:ascii="AvantGarde Bk BT" w:hAnsi="AvantGarde Bk BT" w:cs="Arial"/>
          <w:sz w:val="24"/>
          <w:szCs w:val="24"/>
        </w:rPr>
        <w:t xml:space="preserve"> </w:t>
      </w:r>
      <w:r w:rsidR="00214CB5">
        <w:rPr>
          <w:rFonts w:ascii="AvantGarde Bk BT" w:hAnsi="AvantGarde Bk BT" w:cs="Arial"/>
          <w:sz w:val="24"/>
          <w:szCs w:val="24"/>
        </w:rPr>
        <w:t xml:space="preserve">en la inteligencia de que </w:t>
      </w:r>
      <w:r w:rsidR="00882904">
        <w:rPr>
          <w:rFonts w:ascii="AvantGarde Bk BT" w:hAnsi="AvantGarde Bk BT" w:cs="Arial"/>
          <w:sz w:val="24"/>
          <w:szCs w:val="24"/>
        </w:rPr>
        <w:t xml:space="preserve">esta Comisión no confirma ni revoca </w:t>
      </w:r>
      <w:r w:rsidR="00D6247D">
        <w:rPr>
          <w:rFonts w:ascii="AvantGarde Bk BT" w:hAnsi="AvantGarde Bk BT" w:cs="Arial"/>
          <w:sz w:val="24"/>
          <w:szCs w:val="24"/>
        </w:rPr>
        <w:t xml:space="preserve">la reserva del </w:t>
      </w:r>
      <w:r w:rsidR="00161A71">
        <w:rPr>
          <w:rFonts w:ascii="AvantGarde Bk BT" w:hAnsi="AvantGarde Bk BT" w:cs="Arial"/>
          <w:sz w:val="24"/>
          <w:szCs w:val="24"/>
        </w:rPr>
        <w:t xml:space="preserve">dictamen de </w:t>
      </w:r>
      <w:r w:rsidR="00161A71" w:rsidRPr="00161A71">
        <w:rPr>
          <w:rFonts w:ascii="AvantGarde Bk BT" w:hAnsi="AvantGarde Bk BT" w:cs="Arial"/>
          <w:sz w:val="24"/>
          <w:szCs w:val="24"/>
        </w:rPr>
        <w:t>las Comisiones Unidas de Gobernación, Alumbrado, Obras Públicas y Desarrol</w:t>
      </w:r>
      <w:r w:rsidR="00161A71">
        <w:rPr>
          <w:rFonts w:ascii="AvantGarde Bk BT" w:hAnsi="AvantGarde Bk BT" w:cs="Arial"/>
          <w:sz w:val="24"/>
          <w:szCs w:val="24"/>
        </w:rPr>
        <w:t>lo y Equipamiento Urbano del Ayuntamiento.</w:t>
      </w:r>
    </w:p>
    <w:p w:rsidR="000225F2" w:rsidRDefault="000225F2" w:rsidP="00685F0F">
      <w:pPr>
        <w:pStyle w:val="corte4fondo"/>
        <w:tabs>
          <w:tab w:val="left" w:pos="567"/>
        </w:tabs>
        <w:ind w:firstLine="0"/>
        <w:rPr>
          <w:rFonts w:ascii="AvantGarde Bk BT" w:hAnsi="AvantGarde Bk BT" w:cs="Arial"/>
          <w:sz w:val="24"/>
          <w:szCs w:val="24"/>
        </w:rPr>
      </w:pPr>
    </w:p>
    <w:p w:rsidR="004A0818" w:rsidRPr="00902AD0" w:rsidRDefault="00902AD0" w:rsidP="00A56959">
      <w:pPr>
        <w:pStyle w:val="corte4fondo"/>
        <w:tabs>
          <w:tab w:val="left" w:pos="567"/>
        </w:tabs>
        <w:rPr>
          <w:rFonts w:ascii="AvantGarde Bk BT" w:hAnsi="AvantGarde Bk BT" w:cs="Arial"/>
          <w:b/>
          <w:sz w:val="24"/>
          <w:szCs w:val="24"/>
        </w:rPr>
      </w:pPr>
      <w:r w:rsidRPr="00902AD0">
        <w:rPr>
          <w:rFonts w:ascii="AvantGarde Bk BT" w:hAnsi="AvantGarde Bk BT" w:cs="Arial"/>
          <w:b/>
          <w:sz w:val="24"/>
          <w:szCs w:val="24"/>
        </w:rPr>
        <w:t>6.</w:t>
      </w:r>
      <w:r w:rsidR="00B73638">
        <w:rPr>
          <w:rFonts w:ascii="AvantGarde Bk BT" w:hAnsi="AvantGarde Bk BT" w:cs="Arial"/>
          <w:b/>
          <w:sz w:val="24"/>
          <w:szCs w:val="24"/>
        </w:rPr>
        <w:t>2.1</w:t>
      </w:r>
      <w:r w:rsidRPr="00902AD0">
        <w:rPr>
          <w:rFonts w:ascii="AvantGarde Bk BT" w:hAnsi="AvantGarde Bk BT" w:cs="Arial"/>
          <w:b/>
          <w:sz w:val="24"/>
          <w:szCs w:val="24"/>
        </w:rPr>
        <w:t xml:space="preserve">. </w:t>
      </w:r>
      <w:r w:rsidR="00454780">
        <w:rPr>
          <w:rFonts w:ascii="AvantGarde Bk BT" w:hAnsi="AvantGarde Bk BT" w:cs="Arial"/>
          <w:b/>
          <w:sz w:val="24"/>
          <w:szCs w:val="24"/>
        </w:rPr>
        <w:t>Clasificación de la información solicitada</w:t>
      </w:r>
      <w:r w:rsidRPr="00902AD0">
        <w:rPr>
          <w:rFonts w:ascii="AvantGarde Bk BT" w:hAnsi="AvantGarde Bk BT" w:cs="Arial"/>
          <w:b/>
          <w:sz w:val="24"/>
          <w:szCs w:val="24"/>
        </w:rPr>
        <w:t>.</w:t>
      </w:r>
    </w:p>
    <w:p w:rsidR="00577499" w:rsidRDefault="00577499" w:rsidP="00953505">
      <w:pPr>
        <w:pStyle w:val="corte4fondo"/>
        <w:tabs>
          <w:tab w:val="left" w:pos="567"/>
        </w:tabs>
        <w:rPr>
          <w:rFonts w:ascii="AvantGarde Bk BT" w:hAnsi="AvantGarde Bk BT" w:cs="Arial"/>
          <w:sz w:val="24"/>
          <w:szCs w:val="24"/>
        </w:rPr>
      </w:pPr>
    </w:p>
    <w:p w:rsidR="00C14357" w:rsidRPr="00346735" w:rsidRDefault="00C14357" w:rsidP="00C14357">
      <w:pPr>
        <w:pStyle w:val="corte4fondo"/>
        <w:tabs>
          <w:tab w:val="left" w:pos="567"/>
        </w:tabs>
        <w:ind w:firstLine="680"/>
        <w:rPr>
          <w:rFonts w:ascii="AvantGarde Bk BT" w:hAnsi="AvantGarde Bk BT" w:cs="Arial"/>
          <w:sz w:val="24"/>
          <w:szCs w:val="24"/>
        </w:rPr>
      </w:pPr>
      <w:r w:rsidRPr="00346735">
        <w:rPr>
          <w:rFonts w:ascii="AvantGarde Bk BT" w:hAnsi="AvantGarde Bk BT" w:cs="Arial"/>
          <w:sz w:val="24"/>
          <w:szCs w:val="24"/>
        </w:rPr>
        <w:tab/>
        <w:t xml:space="preserve">El artículo 6, </w:t>
      </w:r>
      <w:r>
        <w:rPr>
          <w:rFonts w:ascii="AvantGarde Bk BT" w:hAnsi="AvantGarde Bk BT" w:cs="Arial"/>
          <w:sz w:val="24"/>
          <w:szCs w:val="24"/>
        </w:rPr>
        <w:t xml:space="preserve">inciso A, fracción II </w:t>
      </w:r>
      <w:r w:rsidRPr="00346735">
        <w:rPr>
          <w:rFonts w:ascii="AvantGarde Bk BT" w:hAnsi="AvantGarde Bk BT" w:cs="Arial"/>
          <w:sz w:val="24"/>
          <w:szCs w:val="24"/>
        </w:rPr>
        <w:t>de la Constitución Política de los Estados Unidos Mexicanos establece que:</w:t>
      </w:r>
    </w:p>
    <w:p w:rsidR="00C14357" w:rsidRDefault="00C14357" w:rsidP="00C14357">
      <w:pPr>
        <w:pStyle w:val="corte4fondo"/>
        <w:tabs>
          <w:tab w:val="left" w:pos="567"/>
        </w:tabs>
        <w:ind w:firstLine="0"/>
        <w:rPr>
          <w:rFonts w:ascii="AvantGarde Bk BT" w:hAnsi="AvantGarde Bk BT" w:cs="Arial"/>
          <w:sz w:val="24"/>
          <w:szCs w:val="24"/>
        </w:rPr>
      </w:pPr>
    </w:p>
    <w:p w:rsidR="00C14357" w:rsidRPr="00A41975" w:rsidRDefault="00C14357" w:rsidP="00C14357">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A41975">
        <w:rPr>
          <w:rFonts w:ascii="AvantGarde Bk BT" w:hAnsi="AvantGarde Bk BT" w:cs="Arial"/>
          <w:b/>
          <w:i/>
          <w:sz w:val="22"/>
          <w:szCs w:val="22"/>
        </w:rPr>
        <w:t>Artículo 6o</w:t>
      </w:r>
      <w:r w:rsidRPr="00A41975">
        <w:rPr>
          <w:rFonts w:ascii="AvantGarde Bk BT" w:hAnsi="AvantGarde Bk BT" w:cs="Arial"/>
          <w:i/>
          <w:sz w:val="22"/>
          <w:szCs w:val="22"/>
        </w:rPr>
        <w:t xml:space="preserve">… </w:t>
      </w:r>
    </w:p>
    <w:p w:rsidR="00C14357" w:rsidRPr="00A41975" w:rsidRDefault="00C14357" w:rsidP="00C14357">
      <w:pPr>
        <w:pStyle w:val="corte4fondo"/>
        <w:tabs>
          <w:tab w:val="left" w:pos="567"/>
        </w:tabs>
        <w:ind w:left="680" w:firstLine="0"/>
        <w:rPr>
          <w:rFonts w:ascii="AvantGarde Bk BT" w:hAnsi="AvantGarde Bk BT" w:cs="Arial"/>
          <w:i/>
          <w:sz w:val="22"/>
          <w:szCs w:val="22"/>
        </w:rPr>
      </w:pPr>
      <w:r w:rsidRPr="00A41975">
        <w:rPr>
          <w:rFonts w:ascii="AvantGarde Bk BT" w:hAnsi="AvantGarde Bk BT" w:cs="Arial"/>
          <w:b/>
          <w:i/>
          <w:sz w:val="22"/>
          <w:szCs w:val="22"/>
        </w:rPr>
        <w:t>A.</w:t>
      </w:r>
      <w:r w:rsidRPr="00A41975">
        <w:rPr>
          <w:rFonts w:ascii="AvantGarde Bk BT" w:hAnsi="AvantGarde Bk BT" w:cs="Arial"/>
          <w:i/>
          <w:sz w:val="22"/>
          <w:szCs w:val="22"/>
        </w:rPr>
        <w:t xml:space="preserve"> Para el ejercicio del derecho de acceso a la información, la Federación y las entidades federativas, en el ámbito de sus respectivas competencias, se regirán por los siguientes principios y bases:</w:t>
      </w:r>
    </w:p>
    <w:p w:rsidR="00C14357" w:rsidRPr="00A41975" w:rsidRDefault="00C14357" w:rsidP="00C14357">
      <w:pPr>
        <w:pStyle w:val="corte4fondo"/>
        <w:tabs>
          <w:tab w:val="left" w:pos="567"/>
        </w:tabs>
        <w:ind w:left="680" w:firstLine="0"/>
        <w:rPr>
          <w:rFonts w:ascii="AvantGarde Bk BT" w:hAnsi="AvantGarde Bk BT" w:cs="Arial"/>
          <w:i/>
          <w:sz w:val="22"/>
          <w:szCs w:val="22"/>
        </w:rPr>
      </w:pPr>
      <w:r w:rsidRPr="00A41975">
        <w:rPr>
          <w:rFonts w:ascii="AvantGarde Bk BT" w:hAnsi="AvantGarde Bk BT" w:cs="Arial"/>
          <w:i/>
          <w:sz w:val="22"/>
          <w:szCs w:val="22"/>
        </w:rPr>
        <w:t>[…]</w:t>
      </w:r>
    </w:p>
    <w:p w:rsidR="00390DEF" w:rsidRDefault="00D47CCD" w:rsidP="00390DEF">
      <w:pPr>
        <w:pStyle w:val="corte4fondo"/>
        <w:tabs>
          <w:tab w:val="left" w:pos="567"/>
        </w:tabs>
        <w:ind w:left="680" w:firstLine="0"/>
        <w:rPr>
          <w:rFonts w:ascii="AvantGarde Bk BT" w:hAnsi="AvantGarde Bk BT" w:cs="Arial"/>
          <w:i/>
          <w:sz w:val="22"/>
          <w:szCs w:val="22"/>
        </w:rPr>
      </w:pPr>
      <w:r w:rsidRPr="00390DEF">
        <w:rPr>
          <w:rFonts w:ascii="AvantGarde Bk BT" w:hAnsi="AvantGarde Bk BT" w:cs="Arial"/>
          <w:b/>
          <w:i/>
          <w:sz w:val="22"/>
          <w:szCs w:val="22"/>
        </w:rPr>
        <w:t>I.</w:t>
      </w:r>
      <w:r w:rsidRPr="00D47CCD">
        <w:rPr>
          <w:rFonts w:ascii="AvantGarde Bk BT" w:hAnsi="AvantGarde Bk BT" w:cs="Arial"/>
          <w:i/>
          <w:sz w:val="22"/>
          <w:szCs w:val="22"/>
        </w:rPr>
        <w:t xml:space="preserve"> Toda la información en posesión de cualquier autoridad, entidad, órgano y organismo de los</w:t>
      </w:r>
      <w:r>
        <w:rPr>
          <w:rFonts w:ascii="AvantGarde Bk BT" w:hAnsi="AvantGarde Bk BT" w:cs="Arial"/>
          <w:i/>
          <w:sz w:val="22"/>
          <w:szCs w:val="22"/>
        </w:rPr>
        <w:t xml:space="preserve"> </w:t>
      </w:r>
      <w:r w:rsidRPr="00D47CCD">
        <w:rPr>
          <w:rFonts w:ascii="AvantGarde Bk BT" w:hAnsi="AvantGarde Bk BT" w:cs="Arial"/>
          <w:i/>
          <w:sz w:val="22"/>
          <w:szCs w:val="22"/>
        </w:rPr>
        <w:t>Poderes Ejecutivo, Legislativo y Judicial, órganos autónomos, partidos políticos, fideicomisos y</w:t>
      </w:r>
      <w:r>
        <w:rPr>
          <w:rFonts w:ascii="AvantGarde Bk BT" w:hAnsi="AvantGarde Bk BT" w:cs="Arial"/>
          <w:i/>
          <w:sz w:val="22"/>
          <w:szCs w:val="22"/>
        </w:rPr>
        <w:t xml:space="preserve"> </w:t>
      </w:r>
      <w:r w:rsidRPr="00D47CCD">
        <w:rPr>
          <w:rFonts w:ascii="AvantGarde Bk BT" w:hAnsi="AvantGarde Bk BT" w:cs="Arial"/>
          <w:i/>
          <w:sz w:val="22"/>
          <w:szCs w:val="22"/>
        </w:rPr>
        <w:t>fondos públicos, así como de cualquier persona física, moral o sindicato que reciba y ejerza</w:t>
      </w:r>
      <w:r>
        <w:rPr>
          <w:rFonts w:ascii="AvantGarde Bk BT" w:hAnsi="AvantGarde Bk BT" w:cs="Arial"/>
          <w:i/>
          <w:sz w:val="22"/>
          <w:szCs w:val="22"/>
        </w:rPr>
        <w:t xml:space="preserve"> </w:t>
      </w:r>
      <w:r w:rsidRPr="00D47CCD">
        <w:rPr>
          <w:rFonts w:ascii="AvantGarde Bk BT" w:hAnsi="AvantGarde Bk BT" w:cs="Arial"/>
          <w:i/>
          <w:sz w:val="22"/>
          <w:szCs w:val="22"/>
        </w:rPr>
        <w:t>recursos públicos o realice actos de autoridad en el ámbito federal, estatal y municipal, es pública</w:t>
      </w:r>
      <w:r w:rsidR="00390DEF">
        <w:rPr>
          <w:rFonts w:ascii="AvantGarde Bk BT" w:hAnsi="AvantGarde Bk BT" w:cs="Arial"/>
          <w:i/>
          <w:sz w:val="22"/>
          <w:szCs w:val="22"/>
        </w:rPr>
        <w:t xml:space="preserve"> </w:t>
      </w:r>
      <w:r w:rsidRPr="00D47CCD">
        <w:rPr>
          <w:rFonts w:ascii="AvantGarde Bk BT" w:hAnsi="AvantGarde Bk BT" w:cs="Arial"/>
          <w:i/>
          <w:sz w:val="22"/>
          <w:szCs w:val="22"/>
        </w:rPr>
        <w:t xml:space="preserve">y </w:t>
      </w:r>
      <w:r w:rsidRPr="00F51EB7">
        <w:rPr>
          <w:rFonts w:ascii="AvantGarde Bk BT" w:hAnsi="AvantGarde Bk BT" w:cs="Arial"/>
          <w:b/>
          <w:i/>
          <w:sz w:val="22"/>
          <w:szCs w:val="22"/>
        </w:rPr>
        <w:t>sólo podrá ser reservada temporalmente por razones de interés público y seguridad nacional,</w:t>
      </w:r>
      <w:r w:rsidR="00390DEF" w:rsidRPr="00F51EB7">
        <w:rPr>
          <w:rFonts w:ascii="AvantGarde Bk BT" w:hAnsi="AvantGarde Bk BT" w:cs="Arial"/>
          <w:b/>
          <w:i/>
          <w:sz w:val="22"/>
          <w:szCs w:val="22"/>
        </w:rPr>
        <w:t xml:space="preserve"> </w:t>
      </w:r>
      <w:r w:rsidRPr="00F51EB7">
        <w:rPr>
          <w:rFonts w:ascii="AvantGarde Bk BT" w:hAnsi="AvantGarde Bk BT" w:cs="Arial"/>
          <w:b/>
          <w:i/>
          <w:sz w:val="22"/>
          <w:szCs w:val="22"/>
        </w:rPr>
        <w:t>en los términos que fijen las leyes.</w:t>
      </w:r>
      <w:r w:rsidRPr="00D47CCD">
        <w:rPr>
          <w:rFonts w:ascii="AvantGarde Bk BT" w:hAnsi="AvantGarde Bk BT" w:cs="Arial"/>
          <w:i/>
          <w:sz w:val="22"/>
          <w:szCs w:val="22"/>
        </w:rPr>
        <w:t xml:space="preserve"> En la interpretación de este derecho deberá prevalecer el</w:t>
      </w:r>
      <w:r w:rsidR="00390DEF">
        <w:rPr>
          <w:rFonts w:ascii="AvantGarde Bk BT" w:hAnsi="AvantGarde Bk BT" w:cs="Arial"/>
          <w:i/>
          <w:sz w:val="22"/>
          <w:szCs w:val="22"/>
        </w:rPr>
        <w:t xml:space="preserve"> </w:t>
      </w:r>
      <w:r w:rsidRPr="00D47CCD">
        <w:rPr>
          <w:rFonts w:ascii="AvantGarde Bk BT" w:hAnsi="AvantGarde Bk BT" w:cs="Arial"/>
          <w:i/>
          <w:sz w:val="22"/>
          <w:szCs w:val="22"/>
        </w:rPr>
        <w:t>principio de máxima publicidad</w:t>
      </w:r>
      <w:r w:rsidRPr="003A16F1">
        <w:rPr>
          <w:rFonts w:ascii="AvantGarde Bk BT" w:hAnsi="AvantGarde Bk BT" w:cs="Arial"/>
          <w:b/>
          <w:i/>
          <w:sz w:val="22"/>
          <w:szCs w:val="22"/>
        </w:rPr>
        <w:t>. Los sujetos obligados deberán documentar todo acto que derive</w:t>
      </w:r>
      <w:r w:rsidR="00390DEF" w:rsidRPr="003A16F1">
        <w:rPr>
          <w:rFonts w:ascii="AvantGarde Bk BT" w:hAnsi="AvantGarde Bk BT" w:cs="Arial"/>
          <w:b/>
          <w:i/>
          <w:sz w:val="22"/>
          <w:szCs w:val="22"/>
        </w:rPr>
        <w:t xml:space="preserve"> </w:t>
      </w:r>
      <w:r w:rsidRPr="003A16F1">
        <w:rPr>
          <w:rFonts w:ascii="AvantGarde Bk BT" w:hAnsi="AvantGarde Bk BT" w:cs="Arial"/>
          <w:b/>
          <w:i/>
          <w:sz w:val="22"/>
          <w:szCs w:val="22"/>
        </w:rPr>
        <w:t>del ejercicio de sus facultades, competencias o funciones</w:t>
      </w:r>
      <w:r w:rsidRPr="00D47CCD">
        <w:rPr>
          <w:rFonts w:ascii="AvantGarde Bk BT" w:hAnsi="AvantGarde Bk BT" w:cs="Arial"/>
          <w:i/>
          <w:sz w:val="22"/>
          <w:szCs w:val="22"/>
        </w:rPr>
        <w:t>, la ley determinará los supuestos</w:t>
      </w:r>
      <w:r w:rsidR="00390DEF">
        <w:rPr>
          <w:rFonts w:ascii="AvantGarde Bk BT" w:hAnsi="AvantGarde Bk BT" w:cs="Arial"/>
          <w:i/>
          <w:sz w:val="22"/>
          <w:szCs w:val="22"/>
        </w:rPr>
        <w:t xml:space="preserve"> </w:t>
      </w:r>
      <w:r w:rsidRPr="00D47CCD">
        <w:rPr>
          <w:rFonts w:ascii="AvantGarde Bk BT" w:hAnsi="AvantGarde Bk BT" w:cs="Arial"/>
          <w:i/>
          <w:sz w:val="22"/>
          <w:szCs w:val="22"/>
        </w:rPr>
        <w:t>específicos bajo los cuales procederá la declaración de inexistencia de la información.</w:t>
      </w:r>
    </w:p>
    <w:p w:rsidR="00390DEF" w:rsidRDefault="00390DEF" w:rsidP="00390DEF">
      <w:pPr>
        <w:pStyle w:val="corte4fondo"/>
        <w:tabs>
          <w:tab w:val="left" w:pos="567"/>
        </w:tabs>
        <w:ind w:left="680" w:firstLine="0"/>
        <w:rPr>
          <w:rFonts w:ascii="AvantGarde Bk BT" w:hAnsi="AvantGarde Bk BT" w:cs="Arial"/>
          <w:i/>
          <w:sz w:val="22"/>
          <w:szCs w:val="22"/>
        </w:rPr>
      </w:pPr>
      <w:r>
        <w:rPr>
          <w:rFonts w:ascii="AvantGarde Bk BT" w:hAnsi="AvantGarde Bk BT" w:cs="Arial"/>
          <w:i/>
          <w:sz w:val="22"/>
          <w:szCs w:val="22"/>
        </w:rPr>
        <w:t>[…]</w:t>
      </w:r>
    </w:p>
    <w:p w:rsidR="00C14357" w:rsidRPr="003A16F1" w:rsidRDefault="003A16F1" w:rsidP="003A16F1">
      <w:pPr>
        <w:pStyle w:val="corte4fondo"/>
        <w:tabs>
          <w:tab w:val="left" w:pos="567"/>
        </w:tabs>
        <w:ind w:left="680" w:firstLine="0"/>
        <w:rPr>
          <w:rFonts w:ascii="AvantGarde Bk BT" w:hAnsi="AvantGarde Bk BT" w:cs="Arial"/>
          <w:b/>
          <w:i/>
          <w:sz w:val="22"/>
          <w:szCs w:val="22"/>
        </w:rPr>
      </w:pPr>
      <w:r w:rsidRPr="003A16F1">
        <w:rPr>
          <w:rFonts w:ascii="AvantGarde Bk BT" w:hAnsi="AvantGarde Bk BT" w:cs="Arial"/>
          <w:b/>
          <w:i/>
          <w:sz w:val="22"/>
          <w:szCs w:val="22"/>
        </w:rPr>
        <w:t>V. Los sujetos obligados</w:t>
      </w:r>
      <w:r w:rsidRPr="003A16F1">
        <w:rPr>
          <w:rFonts w:ascii="AvantGarde Bk BT" w:hAnsi="AvantGarde Bk BT" w:cs="Arial"/>
          <w:i/>
          <w:sz w:val="22"/>
          <w:szCs w:val="22"/>
        </w:rPr>
        <w:t xml:space="preserve"> deberán preservar sus documentos en archivos administrativos actualizados y </w:t>
      </w:r>
      <w:r w:rsidRPr="003A16F1">
        <w:rPr>
          <w:rFonts w:ascii="AvantGarde Bk BT" w:hAnsi="AvantGarde Bk BT" w:cs="Arial"/>
          <w:b/>
          <w:i/>
          <w:sz w:val="22"/>
          <w:szCs w:val="22"/>
        </w:rPr>
        <w:t>publicarán</w:t>
      </w:r>
      <w:r w:rsidRPr="003A16F1">
        <w:rPr>
          <w:rFonts w:ascii="AvantGarde Bk BT" w:hAnsi="AvantGarde Bk BT" w:cs="Arial"/>
          <w:i/>
          <w:sz w:val="22"/>
          <w:szCs w:val="22"/>
        </w:rPr>
        <w:t xml:space="preserve">, a través de los medios electrónicos disponibles, </w:t>
      </w:r>
      <w:r w:rsidRPr="003A16F1">
        <w:rPr>
          <w:rFonts w:ascii="AvantGarde Bk BT" w:hAnsi="AvantGarde Bk BT" w:cs="Arial"/>
          <w:b/>
          <w:i/>
          <w:sz w:val="22"/>
          <w:szCs w:val="22"/>
        </w:rPr>
        <w:t>la información completa y actualizada sobre el ejercicio de los recursos públicos</w:t>
      </w:r>
      <w:r w:rsidRPr="003A16F1">
        <w:rPr>
          <w:rFonts w:ascii="AvantGarde Bk BT" w:hAnsi="AvantGarde Bk BT" w:cs="Arial"/>
          <w:i/>
          <w:sz w:val="22"/>
          <w:szCs w:val="22"/>
        </w:rPr>
        <w:t xml:space="preserve"> y los indicadores que permitan rendir cuenta del cumplimiento de sus objetivos y de los resultados obtenidos.</w:t>
      </w:r>
      <w:r w:rsidR="00C14357">
        <w:rPr>
          <w:rFonts w:ascii="AvantGarde Bk BT" w:hAnsi="AvantGarde Bk BT" w:cs="Arial"/>
          <w:sz w:val="24"/>
          <w:szCs w:val="24"/>
        </w:rPr>
        <w:t>”</w:t>
      </w:r>
      <w:r>
        <w:rPr>
          <w:rFonts w:ascii="AvantGarde Bk BT" w:hAnsi="AvantGarde Bk BT" w:cs="Arial"/>
          <w:sz w:val="24"/>
          <w:szCs w:val="24"/>
        </w:rPr>
        <w:t xml:space="preserve"> (Énfasis añadido de manera intencional).</w:t>
      </w:r>
    </w:p>
    <w:p w:rsidR="00001F76" w:rsidRPr="00390DEF" w:rsidRDefault="00001F76" w:rsidP="00390DEF">
      <w:pPr>
        <w:pStyle w:val="corte4fondo"/>
        <w:tabs>
          <w:tab w:val="left" w:pos="567"/>
        </w:tabs>
        <w:ind w:left="680" w:firstLine="0"/>
        <w:rPr>
          <w:rFonts w:ascii="AvantGarde Bk BT" w:hAnsi="AvantGarde Bk BT" w:cs="Arial"/>
          <w:i/>
          <w:sz w:val="22"/>
          <w:szCs w:val="22"/>
        </w:rPr>
      </w:pPr>
    </w:p>
    <w:p w:rsidR="00C14357" w:rsidRPr="00346735" w:rsidRDefault="00C14357" w:rsidP="00C14357">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ab/>
        <w:t>Por otra</w:t>
      </w:r>
      <w:r w:rsidRPr="00346735">
        <w:rPr>
          <w:rFonts w:ascii="AvantGarde Bk BT" w:hAnsi="AvantGarde Bk BT" w:cs="Arial"/>
          <w:sz w:val="24"/>
          <w:szCs w:val="24"/>
        </w:rPr>
        <w:t xml:space="preserve"> parte, la Constitución Política del Estado de Sa</w:t>
      </w:r>
      <w:r>
        <w:rPr>
          <w:rFonts w:ascii="AvantGarde Bk BT" w:hAnsi="AvantGarde Bk BT" w:cs="Arial"/>
          <w:sz w:val="24"/>
          <w:szCs w:val="24"/>
        </w:rPr>
        <w:t xml:space="preserve">n Luis Potosí en el primer </w:t>
      </w:r>
      <w:r w:rsidR="00702F5C">
        <w:rPr>
          <w:rFonts w:ascii="AvantGarde Bk BT" w:hAnsi="AvantGarde Bk BT" w:cs="Arial"/>
          <w:sz w:val="24"/>
          <w:szCs w:val="24"/>
        </w:rPr>
        <w:t xml:space="preserve"> párrafo </w:t>
      </w:r>
      <w:r>
        <w:rPr>
          <w:rFonts w:ascii="AvantGarde Bk BT" w:hAnsi="AvantGarde Bk BT" w:cs="Arial"/>
          <w:sz w:val="24"/>
          <w:szCs w:val="24"/>
        </w:rPr>
        <w:t xml:space="preserve">de la fracción III de su artículo 17 </w:t>
      </w:r>
      <w:r w:rsidRPr="00346735">
        <w:rPr>
          <w:rFonts w:ascii="AvantGarde Bk BT" w:hAnsi="AvantGarde Bk BT" w:cs="Arial"/>
          <w:sz w:val="24"/>
          <w:szCs w:val="24"/>
        </w:rPr>
        <w:t>refiere que:</w:t>
      </w:r>
    </w:p>
    <w:p w:rsidR="00C14357" w:rsidRPr="00346735" w:rsidRDefault="00C14357" w:rsidP="00C14357">
      <w:pPr>
        <w:pStyle w:val="corte4fondo"/>
        <w:tabs>
          <w:tab w:val="left" w:pos="567"/>
        </w:tabs>
        <w:ind w:firstLine="680"/>
        <w:rPr>
          <w:rFonts w:ascii="AvantGarde Bk BT" w:hAnsi="AvantGarde Bk BT" w:cs="Arial"/>
          <w:sz w:val="24"/>
          <w:szCs w:val="24"/>
        </w:rPr>
      </w:pPr>
    </w:p>
    <w:p w:rsidR="00C14357" w:rsidRPr="003C1F30" w:rsidRDefault="00C14357" w:rsidP="00C14357">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3C1F30">
        <w:rPr>
          <w:rFonts w:ascii="AvantGarde Bk BT" w:hAnsi="AvantGarde Bk BT" w:cs="Arial"/>
          <w:b/>
          <w:i/>
          <w:sz w:val="22"/>
          <w:szCs w:val="22"/>
        </w:rPr>
        <w:t>ARTICULO 17</w:t>
      </w:r>
      <w:r w:rsidRPr="003C1F30">
        <w:rPr>
          <w:rFonts w:ascii="AvantGarde Bk BT" w:hAnsi="AvantGarde Bk BT" w:cs="Arial"/>
          <w:i/>
          <w:sz w:val="22"/>
          <w:szCs w:val="22"/>
        </w:rPr>
        <w:t>…</w:t>
      </w:r>
    </w:p>
    <w:p w:rsidR="00C14357" w:rsidRPr="003C1F30" w:rsidRDefault="00C14357" w:rsidP="00C14357">
      <w:pPr>
        <w:pStyle w:val="corte4fondo"/>
        <w:tabs>
          <w:tab w:val="left" w:pos="567"/>
        </w:tabs>
        <w:ind w:left="680" w:firstLine="0"/>
        <w:rPr>
          <w:rFonts w:ascii="AvantGarde Bk BT" w:hAnsi="AvantGarde Bk BT" w:cs="Arial"/>
          <w:i/>
          <w:sz w:val="22"/>
          <w:szCs w:val="22"/>
        </w:rPr>
      </w:pPr>
      <w:r w:rsidRPr="003C1F30">
        <w:rPr>
          <w:rFonts w:ascii="AvantGarde Bk BT" w:hAnsi="AvantGarde Bk BT" w:cs="Arial"/>
          <w:i/>
          <w:sz w:val="22"/>
          <w:szCs w:val="22"/>
        </w:rPr>
        <w:t>[…]</w:t>
      </w:r>
    </w:p>
    <w:p w:rsidR="00C14357" w:rsidRPr="00B71780" w:rsidRDefault="00C14357" w:rsidP="00B71780">
      <w:pPr>
        <w:pStyle w:val="corte4fondo"/>
        <w:tabs>
          <w:tab w:val="left" w:pos="567"/>
        </w:tabs>
        <w:ind w:left="680" w:firstLine="0"/>
        <w:rPr>
          <w:rFonts w:ascii="AvantGarde Bk BT" w:hAnsi="AvantGarde Bk BT" w:cs="Arial"/>
          <w:i/>
          <w:sz w:val="22"/>
          <w:szCs w:val="22"/>
        </w:rPr>
      </w:pPr>
      <w:r w:rsidRPr="003C1F30">
        <w:rPr>
          <w:rFonts w:ascii="AvantGarde Bk BT" w:hAnsi="AvantGarde Bk BT" w:cs="Arial"/>
          <w:b/>
          <w:i/>
          <w:sz w:val="22"/>
          <w:szCs w:val="22"/>
        </w:rPr>
        <w:t>III.</w:t>
      </w:r>
      <w:r w:rsidRPr="003C1F30">
        <w:rPr>
          <w:rFonts w:ascii="AvantGarde Bk BT" w:hAnsi="AvantGarde Bk BT" w:cs="Arial"/>
          <w:i/>
          <w:sz w:val="22"/>
          <w:szCs w:val="22"/>
        </w:rPr>
        <w:t xml:space="preserve"> El sistema para garantizar el acceso a la información pública. En el Estado de San Luis Potosí </w:t>
      </w:r>
      <w:r w:rsidRPr="003C1F30">
        <w:rPr>
          <w:rFonts w:ascii="AvantGarde Bk BT" w:hAnsi="AvantGarde Bk BT" w:cs="Arial"/>
          <w:b/>
          <w:i/>
          <w:sz w:val="22"/>
          <w:szCs w:val="22"/>
        </w:rPr>
        <w:t>es derecho humano de todas las personas</w:t>
      </w:r>
      <w:r w:rsidRPr="003C1F30">
        <w:rPr>
          <w:rFonts w:ascii="AvantGarde Bk BT" w:hAnsi="AvantGarde Bk BT" w:cs="Arial"/>
          <w:i/>
          <w:sz w:val="22"/>
          <w:szCs w:val="22"/>
        </w:rPr>
        <w:t xml:space="preserve">, conocer y </w:t>
      </w:r>
      <w:r w:rsidRPr="003C1F30">
        <w:rPr>
          <w:rFonts w:ascii="AvantGarde Bk BT" w:hAnsi="AvantGarde Bk BT" w:cs="Arial"/>
          <w:b/>
          <w:i/>
          <w:sz w:val="22"/>
          <w:szCs w:val="22"/>
        </w:rPr>
        <w:t>acceder a la información pública, con las excepciones previstas en esta Constitución, y en la ley de la materia</w:t>
      </w:r>
      <w:r w:rsidR="00B71780">
        <w:rPr>
          <w:rFonts w:ascii="AvantGarde Bk BT" w:hAnsi="AvantGarde Bk BT" w:cs="Arial"/>
          <w:b/>
          <w:i/>
          <w:sz w:val="22"/>
          <w:szCs w:val="22"/>
        </w:rPr>
        <w:t>…</w:t>
      </w:r>
      <w:r w:rsidRPr="00B71780">
        <w:rPr>
          <w:rFonts w:ascii="AvantGarde Bk BT" w:hAnsi="AvantGarde Bk BT" w:cs="Arial"/>
          <w:sz w:val="24"/>
          <w:szCs w:val="24"/>
        </w:rPr>
        <w:t>”</w:t>
      </w:r>
    </w:p>
    <w:p w:rsidR="00C34F4B" w:rsidRDefault="00C34F4B" w:rsidP="00C34F4B">
      <w:pPr>
        <w:pStyle w:val="corte4fondo"/>
        <w:tabs>
          <w:tab w:val="left" w:pos="567"/>
        </w:tabs>
        <w:ind w:firstLine="0"/>
        <w:rPr>
          <w:rFonts w:ascii="AvantGarde Bk BT" w:hAnsi="AvantGarde Bk BT" w:cs="Arial"/>
          <w:sz w:val="24"/>
          <w:szCs w:val="24"/>
        </w:rPr>
      </w:pPr>
    </w:p>
    <w:p w:rsidR="00C34F4B" w:rsidRDefault="00C34F4B" w:rsidP="00C14357">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Concatenado a lo anterior, el artículo 23 de la Ley de Transparencia y Acceso a la información pública establece que en términos de dicha Ley, los municipios son sujetos obligados a transparentar </w:t>
      </w:r>
      <w:r w:rsidR="000D7DB2">
        <w:rPr>
          <w:rFonts w:ascii="AvantGarde Bk BT" w:hAnsi="AvantGarde Bk BT" w:cs="Arial"/>
          <w:sz w:val="24"/>
          <w:szCs w:val="24"/>
        </w:rPr>
        <w:t>y permitir el acceso a su información:</w:t>
      </w:r>
    </w:p>
    <w:p w:rsidR="00C34F4B" w:rsidRDefault="00C34F4B" w:rsidP="00C14357">
      <w:pPr>
        <w:pStyle w:val="corte4fondo"/>
        <w:tabs>
          <w:tab w:val="left" w:pos="567"/>
        </w:tabs>
        <w:ind w:firstLine="680"/>
        <w:rPr>
          <w:rFonts w:ascii="AvantGarde Bk BT" w:hAnsi="AvantGarde Bk BT" w:cs="Arial"/>
          <w:sz w:val="24"/>
          <w:szCs w:val="24"/>
        </w:rPr>
      </w:pPr>
    </w:p>
    <w:p w:rsidR="00C34F4B" w:rsidRDefault="00C34F4B" w:rsidP="00C34F4B">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C34F4B">
        <w:rPr>
          <w:rFonts w:ascii="AvantGarde Bk BT" w:hAnsi="AvantGarde Bk BT" w:cs="Arial"/>
          <w:b/>
          <w:i/>
          <w:sz w:val="22"/>
          <w:szCs w:val="22"/>
        </w:rPr>
        <w:t>ARTÍCULO 23.</w:t>
      </w:r>
      <w:r w:rsidRPr="00C34F4B">
        <w:rPr>
          <w:rFonts w:ascii="AvantGarde Bk BT" w:hAnsi="AvantGarde Bk BT" w:cs="Arial"/>
          <w:i/>
          <w:sz w:val="22"/>
          <w:szCs w:val="22"/>
        </w:rPr>
        <w:t xml:space="preserve"> </w:t>
      </w:r>
      <w:r w:rsidRPr="00C34F4B">
        <w:rPr>
          <w:rFonts w:ascii="AvantGarde Bk BT" w:hAnsi="AvantGarde Bk BT" w:cs="Arial"/>
          <w:b/>
          <w:i/>
          <w:sz w:val="22"/>
          <w:szCs w:val="22"/>
        </w:rPr>
        <w:t>Son sujetos obligados a transparentar y permitir el acceso a su información</w:t>
      </w:r>
      <w:r w:rsidRPr="00C34F4B">
        <w:rPr>
          <w:rFonts w:ascii="AvantGarde Bk BT" w:hAnsi="AvantGarde Bk BT" w:cs="Arial"/>
          <w:i/>
          <w:sz w:val="22"/>
          <w:szCs w:val="22"/>
        </w:rPr>
        <w:t xml:space="preserve"> y proteger los datos personales que obren en su poder: cualquier autoridad, entidad, órgano y organismo de los poderes; Ejecutivo, Legislativo, y Judicial, y </w:t>
      </w:r>
      <w:r w:rsidRPr="00C34F4B">
        <w:rPr>
          <w:rFonts w:ascii="AvantGarde Bk BT" w:hAnsi="AvantGarde Bk BT" w:cs="Arial"/>
          <w:b/>
          <w:i/>
          <w:sz w:val="22"/>
          <w:szCs w:val="22"/>
        </w:rPr>
        <w:t>municipios</w:t>
      </w:r>
      <w:r w:rsidRPr="00C34F4B">
        <w:rPr>
          <w:rFonts w:ascii="AvantGarde Bk BT" w:hAnsi="AvantGarde Bk BT" w:cs="Arial"/>
          <w:i/>
          <w:sz w:val="22"/>
          <w:szCs w:val="22"/>
        </w:rPr>
        <w:t>, órganos autónomos, partidos políticos, fideicomisos y fondos públicos, así como cualquier persona física, moral o sindicatos que reciban y ejerzan recursos públicos o realicen actos de autoridad en el ámbito estatal y municipal.</w:t>
      </w:r>
      <w:r>
        <w:rPr>
          <w:rFonts w:ascii="AvantGarde Bk BT" w:hAnsi="AvantGarde Bk BT" w:cs="Arial"/>
          <w:sz w:val="24"/>
          <w:szCs w:val="24"/>
        </w:rPr>
        <w:t>” (Énfasis añadido de manera intencional).</w:t>
      </w:r>
    </w:p>
    <w:p w:rsidR="00C34F4B" w:rsidRDefault="00C34F4B" w:rsidP="000A09C1">
      <w:pPr>
        <w:pStyle w:val="corte4fondo"/>
        <w:tabs>
          <w:tab w:val="left" w:pos="567"/>
        </w:tabs>
        <w:ind w:firstLine="0"/>
        <w:rPr>
          <w:rFonts w:ascii="AvantGarde Bk BT" w:hAnsi="AvantGarde Bk BT" w:cs="Arial"/>
          <w:sz w:val="24"/>
          <w:szCs w:val="24"/>
        </w:rPr>
      </w:pPr>
    </w:p>
    <w:p w:rsidR="00C14357" w:rsidRDefault="00C34F4B" w:rsidP="0093273D">
      <w:pPr>
        <w:pStyle w:val="corte4fondo"/>
        <w:tabs>
          <w:tab w:val="left" w:pos="567"/>
        </w:tabs>
        <w:ind w:firstLine="680"/>
        <w:rPr>
          <w:rFonts w:ascii="AvantGarde Bk BT" w:hAnsi="AvantGarde Bk BT" w:cs="Arial"/>
          <w:sz w:val="24"/>
          <w:szCs w:val="24"/>
        </w:rPr>
      </w:pPr>
      <w:r w:rsidRPr="000D7DB2">
        <w:rPr>
          <w:rFonts w:ascii="AvantGarde Bk BT" w:hAnsi="AvantGarde Bk BT" w:cs="Arial"/>
          <w:sz w:val="24"/>
          <w:szCs w:val="24"/>
        </w:rPr>
        <w:t>Bajo dicho contexto, se tiene que tanto en la Constitución Federal como en la del Estado, se consagra no sólo el derecho a la información, sino el acceso libre a la misma para toda</w:t>
      </w:r>
      <w:r w:rsidR="0093273D">
        <w:rPr>
          <w:rFonts w:ascii="AvantGarde Bk BT" w:hAnsi="AvantGarde Bk BT" w:cs="Arial"/>
          <w:sz w:val="24"/>
          <w:szCs w:val="24"/>
        </w:rPr>
        <w:t xml:space="preserve">s las personas, </w:t>
      </w:r>
      <w:r w:rsidR="00450E5C" w:rsidRPr="000D7DB2">
        <w:rPr>
          <w:rFonts w:ascii="AvantGarde Bk BT" w:hAnsi="AvantGarde Bk BT" w:cs="Arial"/>
          <w:sz w:val="24"/>
          <w:szCs w:val="24"/>
        </w:rPr>
        <w:t xml:space="preserve">así como que toda la información en posesión </w:t>
      </w:r>
      <w:r w:rsidR="0093273D">
        <w:rPr>
          <w:rFonts w:ascii="AvantGarde Bk BT" w:hAnsi="AvantGarde Bk BT" w:cs="Arial"/>
          <w:sz w:val="24"/>
          <w:szCs w:val="24"/>
        </w:rPr>
        <w:t>de los municipios</w:t>
      </w:r>
      <w:r w:rsidR="00450E5C" w:rsidRPr="000D7DB2">
        <w:rPr>
          <w:rFonts w:ascii="AvantGarde Bk BT" w:hAnsi="AvantGarde Bk BT" w:cs="Arial"/>
          <w:sz w:val="24"/>
          <w:szCs w:val="24"/>
        </w:rPr>
        <w:t xml:space="preserve">, es pública y sólo podrá ser reservada temporalmente por las razones de interés público y seguridad nacional, </w:t>
      </w:r>
      <w:r w:rsidR="0093273D">
        <w:rPr>
          <w:rFonts w:ascii="AvantGarde Bk BT" w:hAnsi="AvantGarde Bk BT" w:cs="Arial"/>
          <w:sz w:val="24"/>
          <w:szCs w:val="24"/>
        </w:rPr>
        <w:t>es por ello</w:t>
      </w:r>
      <w:r w:rsidR="00450E5C" w:rsidRPr="000D7DB2">
        <w:rPr>
          <w:rFonts w:ascii="AvantGarde Bk BT" w:hAnsi="AvantGarde Bk BT" w:cs="Arial"/>
          <w:sz w:val="24"/>
          <w:szCs w:val="24"/>
        </w:rPr>
        <w:t xml:space="preserve"> que la Ley </w:t>
      </w:r>
      <w:r w:rsidR="0093273D">
        <w:rPr>
          <w:rFonts w:ascii="AvantGarde Bk BT" w:hAnsi="AvantGarde Bk BT" w:cs="Arial"/>
          <w:sz w:val="24"/>
          <w:szCs w:val="24"/>
        </w:rPr>
        <w:t>de la materia</w:t>
      </w:r>
      <w:r w:rsidR="00450E5C" w:rsidRPr="000D7DB2">
        <w:rPr>
          <w:rFonts w:ascii="AvantGarde Bk BT" w:hAnsi="AvantGarde Bk BT" w:cs="Arial"/>
          <w:sz w:val="24"/>
          <w:szCs w:val="24"/>
        </w:rPr>
        <w:t xml:space="preserve"> </w:t>
      </w:r>
      <w:r w:rsidR="0093273D">
        <w:rPr>
          <w:rFonts w:ascii="AvantGarde Bk BT" w:hAnsi="AvantGarde Bk BT" w:cs="Arial"/>
          <w:sz w:val="24"/>
          <w:szCs w:val="24"/>
        </w:rPr>
        <w:t xml:space="preserve">estableció dicha figura </w:t>
      </w:r>
      <w:r w:rsidR="00450E5C" w:rsidRPr="000D7DB2">
        <w:rPr>
          <w:rFonts w:ascii="AvantGarde Bk BT" w:hAnsi="AvantGarde Bk BT" w:cs="Arial"/>
          <w:sz w:val="24"/>
          <w:szCs w:val="24"/>
        </w:rPr>
        <w:t>como una causal de excepción a la publicidad.</w:t>
      </w:r>
    </w:p>
    <w:p w:rsidR="00C14357" w:rsidRPr="00346735" w:rsidRDefault="00C14357" w:rsidP="00C14357">
      <w:pPr>
        <w:pStyle w:val="corte4fondo"/>
        <w:tabs>
          <w:tab w:val="left" w:pos="567"/>
        </w:tabs>
        <w:ind w:firstLine="680"/>
        <w:rPr>
          <w:rFonts w:ascii="AvantGarde Bk BT" w:hAnsi="AvantGarde Bk BT" w:cs="Arial"/>
          <w:sz w:val="24"/>
          <w:szCs w:val="24"/>
        </w:rPr>
      </w:pPr>
    </w:p>
    <w:p w:rsidR="00C14357" w:rsidRDefault="0093273D" w:rsidP="00C14357">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Por lo cual</w:t>
      </w:r>
      <w:r w:rsidR="00C14357" w:rsidRPr="00346735">
        <w:rPr>
          <w:rFonts w:ascii="AvantGarde Bk BT" w:hAnsi="AvantGarde Bk BT" w:cs="Arial"/>
          <w:sz w:val="24"/>
          <w:szCs w:val="24"/>
        </w:rPr>
        <w:t xml:space="preserve">, </w:t>
      </w:r>
      <w:r w:rsidR="00C14357">
        <w:rPr>
          <w:rFonts w:ascii="AvantGarde Bk BT" w:hAnsi="AvantGarde Bk BT" w:cs="Arial"/>
          <w:sz w:val="24"/>
          <w:szCs w:val="24"/>
        </w:rPr>
        <w:t xml:space="preserve">es </w:t>
      </w:r>
      <w:r w:rsidR="00733833">
        <w:rPr>
          <w:rFonts w:ascii="AvantGarde Bk BT" w:hAnsi="AvantGarde Bk BT" w:cs="Arial"/>
          <w:sz w:val="24"/>
          <w:szCs w:val="24"/>
        </w:rPr>
        <w:t>importante</w:t>
      </w:r>
      <w:r w:rsidR="00C14357">
        <w:rPr>
          <w:rFonts w:ascii="AvantGarde Bk BT" w:hAnsi="AvantGarde Bk BT" w:cs="Arial"/>
          <w:sz w:val="24"/>
          <w:szCs w:val="24"/>
        </w:rPr>
        <w:t xml:space="preserve"> señalar que </w:t>
      </w:r>
      <w:r w:rsidR="00C14357" w:rsidRPr="00346735">
        <w:rPr>
          <w:rFonts w:ascii="AvantGarde Bk BT" w:hAnsi="AvantGarde Bk BT" w:cs="Arial"/>
          <w:sz w:val="24"/>
          <w:szCs w:val="24"/>
        </w:rPr>
        <w:t>el derecho de a</w:t>
      </w:r>
      <w:r w:rsidR="00C14357">
        <w:rPr>
          <w:rFonts w:ascii="AvantGarde Bk BT" w:hAnsi="AvantGarde Bk BT" w:cs="Arial"/>
          <w:sz w:val="24"/>
          <w:szCs w:val="24"/>
        </w:rPr>
        <w:t xml:space="preserve">cceso a la información no </w:t>
      </w:r>
      <w:r w:rsidR="00C14357" w:rsidRPr="00346735">
        <w:rPr>
          <w:rFonts w:ascii="AvantGarde Bk BT" w:hAnsi="AvantGarde Bk BT" w:cs="Arial"/>
          <w:sz w:val="24"/>
          <w:szCs w:val="24"/>
        </w:rPr>
        <w:t xml:space="preserve">puede ser ejercido en forma ilimitada, sino que necesariamente debe </w:t>
      </w:r>
      <w:r w:rsidR="00C14357">
        <w:rPr>
          <w:rFonts w:ascii="AvantGarde Bk BT" w:hAnsi="AvantGarde Bk BT" w:cs="Arial"/>
          <w:sz w:val="24"/>
          <w:szCs w:val="24"/>
        </w:rPr>
        <w:t>apegarse</w:t>
      </w:r>
      <w:r w:rsidR="00C14357" w:rsidRPr="00346735">
        <w:rPr>
          <w:rFonts w:ascii="AvantGarde Bk BT" w:hAnsi="AvantGarde Bk BT" w:cs="Arial"/>
          <w:sz w:val="24"/>
          <w:szCs w:val="24"/>
        </w:rPr>
        <w:t xml:space="preserve"> </w:t>
      </w:r>
      <w:r w:rsidR="0023447C">
        <w:rPr>
          <w:rFonts w:ascii="AvantGarde Bk BT" w:hAnsi="AvantGarde Bk BT" w:cs="Arial"/>
          <w:sz w:val="24"/>
          <w:szCs w:val="24"/>
        </w:rPr>
        <w:lastRenderedPageBreak/>
        <w:t xml:space="preserve">a </w:t>
      </w:r>
      <w:r w:rsidR="00C14357" w:rsidRPr="00346735">
        <w:rPr>
          <w:rFonts w:ascii="AvantGarde Bk BT" w:hAnsi="AvantGarde Bk BT" w:cs="Arial"/>
          <w:sz w:val="24"/>
          <w:szCs w:val="24"/>
        </w:rPr>
        <w:t xml:space="preserve">los límites que </w:t>
      </w:r>
      <w:r w:rsidR="00024517">
        <w:rPr>
          <w:rFonts w:ascii="AvantGarde Bk BT" w:hAnsi="AvantGarde Bk BT" w:cs="Arial"/>
          <w:sz w:val="24"/>
          <w:szCs w:val="24"/>
        </w:rPr>
        <w:t>previeron los legisladores, siendo éstos</w:t>
      </w:r>
      <w:r w:rsidR="00C14357">
        <w:rPr>
          <w:rFonts w:ascii="AvantGarde Bk BT" w:hAnsi="AvantGarde Bk BT" w:cs="Arial"/>
          <w:sz w:val="24"/>
          <w:szCs w:val="24"/>
        </w:rPr>
        <w:t xml:space="preserve"> </w:t>
      </w:r>
      <w:r w:rsidR="00C14357" w:rsidRPr="00346735">
        <w:rPr>
          <w:rFonts w:ascii="AvantGarde Bk BT" w:hAnsi="AvantGarde Bk BT" w:cs="Arial"/>
          <w:sz w:val="24"/>
          <w:szCs w:val="24"/>
        </w:rPr>
        <w:t>la seguridad pública y el derecho a la</w:t>
      </w:r>
      <w:r w:rsidR="00C14357">
        <w:rPr>
          <w:rFonts w:ascii="AvantGarde Bk BT" w:hAnsi="AvantGarde Bk BT" w:cs="Arial"/>
          <w:sz w:val="24"/>
          <w:szCs w:val="24"/>
        </w:rPr>
        <w:t xml:space="preserve"> privacidad de los particulares.</w:t>
      </w:r>
    </w:p>
    <w:p w:rsidR="00C14357" w:rsidRPr="00346735" w:rsidRDefault="00C14357" w:rsidP="001C1452">
      <w:pPr>
        <w:pStyle w:val="corte4fondo"/>
        <w:tabs>
          <w:tab w:val="left" w:pos="567"/>
        </w:tabs>
        <w:ind w:firstLine="0"/>
        <w:rPr>
          <w:rFonts w:ascii="AvantGarde Bk BT" w:hAnsi="AvantGarde Bk BT" w:cs="Arial"/>
          <w:sz w:val="24"/>
          <w:szCs w:val="24"/>
        </w:rPr>
      </w:pPr>
    </w:p>
    <w:p w:rsidR="00C14357" w:rsidRDefault="00C14357" w:rsidP="001E22D5">
      <w:pPr>
        <w:pStyle w:val="corte4fondo"/>
        <w:tabs>
          <w:tab w:val="left" w:pos="567"/>
        </w:tabs>
        <w:ind w:firstLine="680"/>
        <w:rPr>
          <w:rFonts w:ascii="AvantGarde Bk BT" w:hAnsi="AvantGarde Bk BT" w:cs="Arial"/>
          <w:sz w:val="24"/>
          <w:szCs w:val="24"/>
        </w:rPr>
      </w:pPr>
      <w:r w:rsidRPr="00346735">
        <w:rPr>
          <w:rFonts w:ascii="AvantGarde Bk BT" w:hAnsi="AvantGarde Bk BT" w:cs="Arial"/>
          <w:sz w:val="24"/>
          <w:szCs w:val="24"/>
        </w:rPr>
        <w:tab/>
      </w:r>
      <w:r>
        <w:rPr>
          <w:rFonts w:ascii="AvantGarde Bk BT" w:hAnsi="AvantGarde Bk BT" w:cs="Arial"/>
          <w:sz w:val="24"/>
          <w:szCs w:val="24"/>
        </w:rPr>
        <w:t xml:space="preserve">Ello es así, ya que el </w:t>
      </w:r>
      <w:r w:rsidRPr="00346735">
        <w:rPr>
          <w:rFonts w:ascii="AvantGarde Bk BT" w:hAnsi="AvantGarde Bk BT" w:cs="Arial"/>
          <w:sz w:val="24"/>
          <w:szCs w:val="24"/>
        </w:rPr>
        <w:t xml:space="preserve">derecho a la información </w:t>
      </w:r>
      <w:r>
        <w:rPr>
          <w:rFonts w:ascii="AvantGarde Bk BT" w:hAnsi="AvantGarde Bk BT" w:cs="Arial"/>
          <w:sz w:val="24"/>
          <w:szCs w:val="24"/>
        </w:rPr>
        <w:t xml:space="preserve">no es absoluto, sino que </w:t>
      </w:r>
      <w:r w:rsidRPr="00346735">
        <w:rPr>
          <w:rFonts w:ascii="AvantGarde Bk BT" w:hAnsi="AvantGarde Bk BT" w:cs="Arial"/>
          <w:sz w:val="24"/>
          <w:szCs w:val="24"/>
        </w:rPr>
        <w:t xml:space="preserve">se </w:t>
      </w:r>
      <w:r>
        <w:rPr>
          <w:rFonts w:ascii="AvantGarde Bk BT" w:hAnsi="AvantGarde Bk BT" w:cs="Arial"/>
          <w:sz w:val="24"/>
          <w:szCs w:val="24"/>
        </w:rPr>
        <w:t xml:space="preserve">encuentra </w:t>
      </w:r>
      <w:r w:rsidRPr="00346735">
        <w:rPr>
          <w:rFonts w:ascii="AvantGarde Bk BT" w:hAnsi="AvantGarde Bk BT" w:cs="Arial"/>
          <w:sz w:val="24"/>
          <w:szCs w:val="24"/>
        </w:rPr>
        <w:t xml:space="preserve">sujeto a limitaciones o excepciones </w:t>
      </w:r>
      <w:r>
        <w:rPr>
          <w:rFonts w:ascii="AvantGarde Bk BT" w:hAnsi="AvantGarde Bk BT" w:cs="Arial"/>
          <w:sz w:val="24"/>
          <w:szCs w:val="24"/>
        </w:rPr>
        <w:t>previstas en la normatividad mencionada con antelación, así como en la propia Ley de la materia, en la que se contempla</w:t>
      </w:r>
      <w:r w:rsidRPr="00346735">
        <w:rPr>
          <w:rFonts w:ascii="AvantGarde Bk BT" w:hAnsi="AvantGarde Bk BT" w:cs="Arial"/>
          <w:sz w:val="24"/>
          <w:szCs w:val="24"/>
        </w:rPr>
        <w:t xml:space="preserve"> </w:t>
      </w:r>
      <w:r w:rsidR="001E22D5">
        <w:rPr>
          <w:rFonts w:ascii="AvantGarde Bk BT" w:hAnsi="AvantGarde Bk BT" w:cs="Arial"/>
          <w:sz w:val="24"/>
          <w:szCs w:val="24"/>
        </w:rPr>
        <w:t xml:space="preserve">en su artículo 113 </w:t>
      </w:r>
      <w:r w:rsidRPr="00346735">
        <w:rPr>
          <w:rFonts w:ascii="AvantGarde Bk BT" w:hAnsi="AvantGarde Bk BT" w:cs="Arial"/>
          <w:sz w:val="24"/>
          <w:szCs w:val="24"/>
        </w:rPr>
        <w:t xml:space="preserve">la excepción al principio de máxima publicidad, </w:t>
      </w:r>
      <w:r>
        <w:rPr>
          <w:rFonts w:ascii="AvantGarde Bk BT" w:hAnsi="AvantGarde Bk BT" w:cs="Arial"/>
          <w:sz w:val="24"/>
          <w:szCs w:val="24"/>
        </w:rPr>
        <w:t xml:space="preserve">al tratarse </w:t>
      </w:r>
      <w:r w:rsidRPr="00346735">
        <w:rPr>
          <w:rFonts w:ascii="AvantGarde Bk BT" w:hAnsi="AvantGarde Bk BT" w:cs="Arial"/>
          <w:sz w:val="24"/>
          <w:szCs w:val="24"/>
        </w:rPr>
        <w:t>de información reservada o confidencial</w:t>
      </w:r>
      <w:r w:rsidR="001E22D5">
        <w:rPr>
          <w:rFonts w:ascii="AvantGarde Bk BT" w:hAnsi="AvantGarde Bk BT" w:cs="Arial"/>
          <w:sz w:val="24"/>
          <w:szCs w:val="24"/>
        </w:rPr>
        <w:t>:</w:t>
      </w:r>
    </w:p>
    <w:p w:rsidR="001E22D5" w:rsidRDefault="001E22D5" w:rsidP="001E22D5">
      <w:pPr>
        <w:pStyle w:val="corte4fondo"/>
        <w:tabs>
          <w:tab w:val="left" w:pos="567"/>
        </w:tabs>
        <w:ind w:firstLine="680"/>
        <w:rPr>
          <w:rFonts w:ascii="AvantGarde Bk BT" w:hAnsi="AvantGarde Bk BT" w:cs="Arial"/>
          <w:sz w:val="24"/>
          <w:szCs w:val="24"/>
        </w:rPr>
      </w:pPr>
    </w:p>
    <w:p w:rsidR="001E22D5" w:rsidRPr="00FE46DD" w:rsidRDefault="001E22D5" w:rsidP="001E22D5">
      <w:pPr>
        <w:pStyle w:val="corte4fondo"/>
        <w:tabs>
          <w:tab w:val="left" w:pos="567"/>
        </w:tabs>
        <w:ind w:left="680" w:firstLine="0"/>
        <w:rPr>
          <w:rFonts w:ascii="AvantGarde Bk BT" w:hAnsi="AvantGarde Bk BT" w:cs="Arial"/>
          <w:sz w:val="24"/>
          <w:szCs w:val="24"/>
        </w:rPr>
      </w:pPr>
      <w:r w:rsidRPr="00FE46DD">
        <w:rPr>
          <w:rFonts w:ascii="AvantGarde Bk BT" w:hAnsi="AvantGarde Bk BT" w:cs="Arial"/>
          <w:sz w:val="24"/>
          <w:szCs w:val="24"/>
        </w:rPr>
        <w:t>“</w:t>
      </w:r>
      <w:r w:rsidRPr="001E22D5">
        <w:rPr>
          <w:rFonts w:ascii="AvantGarde Bk BT" w:hAnsi="AvantGarde Bk BT" w:cs="Arial"/>
          <w:b/>
          <w:i/>
          <w:sz w:val="22"/>
          <w:szCs w:val="22"/>
        </w:rPr>
        <w:t>ARTÍCULO 113.</w:t>
      </w:r>
      <w:r w:rsidRPr="001E22D5">
        <w:rPr>
          <w:rFonts w:ascii="AvantGarde Bk BT" w:hAnsi="AvantGarde Bk BT" w:cs="Arial"/>
          <w:i/>
          <w:sz w:val="22"/>
          <w:szCs w:val="22"/>
        </w:rPr>
        <w:t xml:space="preserve"> Las figuras jurídicas de excepción al derecho de acceso a la información pública, son las de información reservada, e información confidencial.</w:t>
      </w:r>
      <w:r>
        <w:rPr>
          <w:rFonts w:ascii="AvantGarde Bk BT" w:hAnsi="AvantGarde Bk BT" w:cs="Arial"/>
          <w:sz w:val="24"/>
          <w:szCs w:val="24"/>
        </w:rPr>
        <w:t>”</w:t>
      </w:r>
    </w:p>
    <w:p w:rsidR="00C14357" w:rsidRPr="00346735" w:rsidRDefault="00C14357" w:rsidP="00A13E3A">
      <w:pPr>
        <w:pStyle w:val="corte4fondo"/>
        <w:tabs>
          <w:tab w:val="left" w:pos="567"/>
        </w:tabs>
        <w:ind w:firstLine="0"/>
        <w:rPr>
          <w:rFonts w:ascii="AvantGarde Bk BT" w:hAnsi="AvantGarde Bk BT" w:cs="Arial"/>
          <w:sz w:val="24"/>
          <w:szCs w:val="24"/>
        </w:rPr>
      </w:pPr>
    </w:p>
    <w:p w:rsidR="00D266AF" w:rsidRPr="00D266AF" w:rsidRDefault="00D266AF" w:rsidP="00D266AF">
      <w:pPr>
        <w:pStyle w:val="corte4fondo"/>
        <w:tabs>
          <w:tab w:val="left" w:pos="567"/>
        </w:tabs>
        <w:ind w:firstLine="680"/>
        <w:rPr>
          <w:rFonts w:ascii="AvantGarde Bk BT" w:hAnsi="AvantGarde Bk BT" w:cs="Arial"/>
          <w:sz w:val="24"/>
          <w:szCs w:val="24"/>
        </w:rPr>
      </w:pPr>
      <w:r w:rsidRPr="00346735">
        <w:rPr>
          <w:rFonts w:ascii="AvantGarde Bk BT" w:hAnsi="AvantGarde Bk BT" w:cs="Arial"/>
          <w:sz w:val="24"/>
          <w:szCs w:val="24"/>
        </w:rPr>
        <w:tab/>
      </w:r>
      <w:r w:rsidRPr="00D266AF">
        <w:rPr>
          <w:rFonts w:ascii="AvantGarde Bk BT" w:hAnsi="AvantGarde Bk BT" w:cs="Arial"/>
          <w:sz w:val="24"/>
          <w:szCs w:val="24"/>
        </w:rPr>
        <w:t>Asimismo, la Ley de Transparencia establece en sus artículos 114, 118, 127 y 129 lo siguiente</w:t>
      </w:r>
      <w:r>
        <w:rPr>
          <w:rFonts w:ascii="AvantGarde Bk BT" w:hAnsi="AvantGarde Bk BT" w:cs="Arial"/>
          <w:sz w:val="24"/>
          <w:szCs w:val="24"/>
        </w:rPr>
        <w:t xml:space="preserve"> en relación a la clasificación de la información como reservada</w:t>
      </w:r>
      <w:r w:rsidRPr="00D266AF">
        <w:rPr>
          <w:rFonts w:ascii="AvantGarde Bk BT" w:hAnsi="AvantGarde Bk BT" w:cs="Arial"/>
          <w:sz w:val="24"/>
          <w:szCs w:val="24"/>
        </w:rPr>
        <w:t xml:space="preserve">: </w:t>
      </w:r>
    </w:p>
    <w:p w:rsidR="00D266AF" w:rsidRPr="00D266AF" w:rsidRDefault="00D266AF" w:rsidP="00D266AF">
      <w:pPr>
        <w:pStyle w:val="corte4fondo"/>
        <w:tabs>
          <w:tab w:val="left" w:pos="567"/>
        </w:tabs>
        <w:ind w:firstLine="680"/>
        <w:rPr>
          <w:rFonts w:ascii="AvantGarde Bk BT" w:hAnsi="AvantGarde Bk BT" w:cs="Arial"/>
          <w:sz w:val="24"/>
          <w:szCs w:val="24"/>
        </w:rPr>
      </w:pPr>
    </w:p>
    <w:p w:rsidR="00D266AF" w:rsidRPr="00D266AF" w:rsidRDefault="00D266AF" w:rsidP="00D266AF">
      <w:pPr>
        <w:pStyle w:val="corte4fondo"/>
        <w:tabs>
          <w:tab w:val="left" w:pos="567"/>
        </w:tabs>
        <w:ind w:left="680" w:firstLine="0"/>
        <w:rPr>
          <w:rFonts w:ascii="AvantGarde Bk BT" w:hAnsi="AvantGarde Bk BT" w:cs="Arial"/>
          <w:i/>
          <w:sz w:val="22"/>
          <w:szCs w:val="22"/>
        </w:rPr>
      </w:pPr>
      <w:r w:rsidRPr="00D266AF">
        <w:rPr>
          <w:rFonts w:ascii="AvantGarde Bk BT" w:hAnsi="AvantGarde Bk BT" w:cs="Arial"/>
          <w:i/>
          <w:sz w:val="22"/>
          <w:szCs w:val="22"/>
        </w:rPr>
        <w:t>“</w:t>
      </w:r>
      <w:r w:rsidRPr="00D266AF">
        <w:rPr>
          <w:rFonts w:ascii="AvantGarde Bk BT" w:hAnsi="AvantGarde Bk BT" w:cs="Arial"/>
          <w:b/>
          <w:i/>
          <w:sz w:val="22"/>
          <w:szCs w:val="22"/>
        </w:rPr>
        <w:t>ARTÍCULO 114.</w:t>
      </w:r>
      <w:r w:rsidRPr="00D266AF">
        <w:rPr>
          <w:rFonts w:ascii="AvantGarde Bk BT" w:hAnsi="AvantGarde Bk BT" w:cs="Arial"/>
          <w:i/>
          <w:sz w:val="22"/>
          <w:szCs w:val="22"/>
        </w:rPr>
        <w:t xml:space="preserve"> La clasificación es el proceso mediante el cual el sujeto obligado determina que la información en su poder </w:t>
      </w:r>
      <w:proofErr w:type="spellStart"/>
      <w:r w:rsidRPr="00D266AF">
        <w:rPr>
          <w:rFonts w:ascii="AvantGarde Bk BT" w:hAnsi="AvantGarde Bk BT" w:cs="Arial"/>
          <w:i/>
          <w:sz w:val="22"/>
          <w:szCs w:val="22"/>
        </w:rPr>
        <w:t>actualiza</w:t>
      </w:r>
      <w:proofErr w:type="spellEnd"/>
      <w:r w:rsidRPr="00D266AF">
        <w:rPr>
          <w:rFonts w:ascii="AvantGarde Bk BT" w:hAnsi="AvantGarde Bk BT" w:cs="Arial"/>
          <w:i/>
          <w:sz w:val="22"/>
          <w:szCs w:val="22"/>
        </w:rPr>
        <w:t xml:space="preserve"> alguno de los supuestos de reserva o confidencialidad, de conformidad con lo dispuesto en el presente Título. </w:t>
      </w:r>
    </w:p>
    <w:p w:rsidR="00D266AF" w:rsidRPr="00D266AF" w:rsidRDefault="00D266AF" w:rsidP="00D266AF">
      <w:pPr>
        <w:pStyle w:val="corte4fondo"/>
        <w:tabs>
          <w:tab w:val="left" w:pos="567"/>
        </w:tabs>
        <w:ind w:left="680" w:firstLine="0"/>
        <w:rPr>
          <w:rFonts w:ascii="AvantGarde Bk BT" w:hAnsi="AvantGarde Bk BT" w:cs="Arial"/>
          <w:i/>
          <w:sz w:val="22"/>
          <w:szCs w:val="22"/>
        </w:rPr>
      </w:pPr>
    </w:p>
    <w:p w:rsidR="00D266AF" w:rsidRPr="00D266AF" w:rsidRDefault="00D266AF" w:rsidP="00D266AF">
      <w:pPr>
        <w:pStyle w:val="corte4fondo"/>
        <w:tabs>
          <w:tab w:val="left" w:pos="567"/>
        </w:tabs>
        <w:ind w:left="680" w:firstLine="0"/>
        <w:rPr>
          <w:rFonts w:ascii="AvantGarde Bk BT" w:hAnsi="AvantGarde Bk BT" w:cs="Arial"/>
          <w:i/>
          <w:sz w:val="22"/>
          <w:szCs w:val="22"/>
        </w:rPr>
      </w:pPr>
      <w:r w:rsidRPr="00D266AF">
        <w:rPr>
          <w:rFonts w:ascii="AvantGarde Bk BT" w:hAnsi="AvantGarde Bk BT" w:cs="Arial"/>
          <w:i/>
          <w:sz w:val="22"/>
          <w:szCs w:val="22"/>
        </w:rPr>
        <w:t xml:space="preserve">Los supuestos de reserva o confidencialidad previstos en las leyes deberán ser acordes con las bases, principios y disposiciones establecidos en esta Ley y, en ningún caso, podrán contravenirla. </w:t>
      </w:r>
    </w:p>
    <w:p w:rsidR="00D266AF" w:rsidRPr="00D266AF" w:rsidRDefault="00D266AF" w:rsidP="00D266AF">
      <w:pPr>
        <w:pStyle w:val="corte4fondo"/>
        <w:tabs>
          <w:tab w:val="left" w:pos="567"/>
        </w:tabs>
        <w:ind w:left="680" w:firstLine="0"/>
        <w:rPr>
          <w:rFonts w:ascii="AvantGarde Bk BT" w:hAnsi="AvantGarde Bk BT" w:cs="Arial"/>
          <w:i/>
          <w:sz w:val="22"/>
          <w:szCs w:val="22"/>
        </w:rPr>
      </w:pPr>
    </w:p>
    <w:p w:rsidR="00D266AF" w:rsidRPr="00D266AF" w:rsidRDefault="00D266AF" w:rsidP="00D266AF">
      <w:pPr>
        <w:pStyle w:val="corte4fondo"/>
        <w:tabs>
          <w:tab w:val="left" w:pos="567"/>
        </w:tabs>
        <w:ind w:left="680" w:firstLine="0"/>
        <w:rPr>
          <w:rFonts w:ascii="AvantGarde Bk BT" w:hAnsi="AvantGarde Bk BT" w:cs="Arial"/>
          <w:i/>
          <w:sz w:val="22"/>
          <w:szCs w:val="22"/>
        </w:rPr>
      </w:pPr>
      <w:r w:rsidRPr="00D266AF">
        <w:rPr>
          <w:rFonts w:ascii="AvantGarde Bk BT" w:hAnsi="AvantGarde Bk BT" w:cs="Arial"/>
          <w:i/>
          <w:sz w:val="22"/>
          <w:szCs w:val="22"/>
        </w:rPr>
        <w:t>Los titulares de las Áreas de los sujetos obligados serán los responsables de clasificar la información, de conformidad con lo dispuesto en, la Ley General y esta Ley.”</w:t>
      </w:r>
    </w:p>
    <w:p w:rsidR="00D266AF" w:rsidRPr="00D266AF" w:rsidRDefault="00D266AF" w:rsidP="00D266AF">
      <w:pPr>
        <w:pStyle w:val="corte4fondo"/>
        <w:tabs>
          <w:tab w:val="left" w:pos="567"/>
        </w:tabs>
        <w:ind w:left="680" w:firstLine="0"/>
        <w:rPr>
          <w:rFonts w:ascii="AvantGarde Bk BT" w:hAnsi="AvantGarde Bk BT" w:cs="Arial"/>
          <w:i/>
          <w:sz w:val="22"/>
          <w:szCs w:val="22"/>
        </w:rPr>
      </w:pPr>
    </w:p>
    <w:p w:rsidR="00D266AF" w:rsidRPr="00D266AF" w:rsidRDefault="00D266AF" w:rsidP="00D266AF">
      <w:pPr>
        <w:pStyle w:val="corte4fondo"/>
        <w:tabs>
          <w:tab w:val="left" w:pos="567"/>
        </w:tabs>
        <w:ind w:left="680" w:firstLine="0"/>
        <w:rPr>
          <w:rFonts w:ascii="AvantGarde Bk BT" w:hAnsi="AvantGarde Bk BT" w:cs="Arial"/>
          <w:i/>
          <w:sz w:val="22"/>
          <w:szCs w:val="22"/>
        </w:rPr>
      </w:pPr>
      <w:r w:rsidRPr="00D266AF">
        <w:rPr>
          <w:rFonts w:ascii="AvantGarde Bk BT" w:hAnsi="AvantGarde Bk BT" w:cs="Arial"/>
          <w:i/>
          <w:sz w:val="22"/>
          <w:szCs w:val="22"/>
        </w:rPr>
        <w:t>“</w:t>
      </w:r>
      <w:r w:rsidRPr="00D266AF">
        <w:rPr>
          <w:rFonts w:ascii="AvantGarde Bk BT" w:hAnsi="AvantGarde Bk BT" w:cs="Arial"/>
          <w:b/>
          <w:i/>
          <w:sz w:val="22"/>
          <w:szCs w:val="22"/>
        </w:rPr>
        <w:t>ARTÍCULO 118.</w:t>
      </w:r>
      <w:r w:rsidRPr="00D266AF">
        <w:rPr>
          <w:rFonts w:ascii="AvantGarde Bk BT" w:hAnsi="AvantGarde Bk BT" w:cs="Arial"/>
          <w:i/>
          <w:sz w:val="22"/>
          <w:szCs w:val="22"/>
        </w:rPr>
        <w:t xml:space="preserve"> En la aplicación de la prueba de daño, el sujeto obligado deberá justificar que: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w:t>
      </w:r>
      <w:r w:rsidRPr="00D266AF">
        <w:rPr>
          <w:rFonts w:ascii="AvantGarde Bk BT" w:hAnsi="AvantGarde Bk BT" w:cs="Arial"/>
          <w:i/>
          <w:sz w:val="22"/>
          <w:szCs w:val="22"/>
        </w:rPr>
        <w:t xml:space="preserve"> La divulgación de la información representa un riesgo real, demostrable e identificable de perjuicio significativo al interés público;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II.</w:t>
      </w:r>
      <w:r w:rsidRPr="00D266AF">
        <w:rPr>
          <w:rFonts w:ascii="AvantGarde Bk BT" w:hAnsi="AvantGarde Bk BT" w:cs="Arial"/>
          <w:i/>
          <w:sz w:val="22"/>
          <w:szCs w:val="22"/>
        </w:rPr>
        <w:t xml:space="preserve"> El riesgo de perjuicio que supondría la divulgación supera el interés público general de que se difunda, y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III.</w:t>
      </w:r>
      <w:r w:rsidRPr="00D266AF">
        <w:rPr>
          <w:rFonts w:ascii="AvantGarde Bk BT" w:hAnsi="AvantGarde Bk BT" w:cs="Arial"/>
          <w:i/>
          <w:sz w:val="22"/>
          <w:szCs w:val="22"/>
        </w:rPr>
        <w:t xml:space="preserve"> La limitación se adecua al principio de proporcionalidad y representa el medio menos restrictivo disponible para evitar el perjuicio.”</w:t>
      </w:r>
    </w:p>
    <w:p w:rsidR="00D266AF" w:rsidRPr="00D266AF" w:rsidRDefault="00D266AF" w:rsidP="00D266AF">
      <w:pPr>
        <w:pStyle w:val="corte4fondo"/>
        <w:tabs>
          <w:tab w:val="left" w:pos="567"/>
        </w:tabs>
        <w:ind w:left="680" w:firstLine="0"/>
        <w:rPr>
          <w:rFonts w:ascii="AvantGarde Bk BT" w:hAnsi="AvantGarde Bk BT" w:cs="Arial"/>
          <w:i/>
          <w:sz w:val="22"/>
          <w:szCs w:val="22"/>
        </w:rPr>
      </w:pPr>
    </w:p>
    <w:p w:rsidR="00D266AF" w:rsidRPr="00D266AF" w:rsidRDefault="00D266AF" w:rsidP="00D266AF">
      <w:pPr>
        <w:pStyle w:val="corte4fondo"/>
        <w:tabs>
          <w:tab w:val="left" w:pos="567"/>
        </w:tabs>
        <w:ind w:left="680" w:firstLine="0"/>
        <w:rPr>
          <w:rFonts w:ascii="AvantGarde Bk BT" w:hAnsi="AvantGarde Bk BT" w:cs="Arial"/>
          <w:i/>
          <w:sz w:val="22"/>
          <w:szCs w:val="22"/>
        </w:rPr>
      </w:pPr>
      <w:r w:rsidRPr="00D266AF">
        <w:rPr>
          <w:rFonts w:ascii="AvantGarde Bk BT" w:hAnsi="AvantGarde Bk BT" w:cs="Arial"/>
          <w:i/>
          <w:sz w:val="22"/>
          <w:szCs w:val="22"/>
        </w:rPr>
        <w:t>“</w:t>
      </w:r>
      <w:r w:rsidRPr="00D266AF">
        <w:rPr>
          <w:rFonts w:ascii="AvantGarde Bk BT" w:hAnsi="AvantGarde Bk BT" w:cs="Arial"/>
          <w:b/>
          <w:i/>
          <w:sz w:val="22"/>
          <w:szCs w:val="22"/>
        </w:rPr>
        <w:t>ARTÍCULO 127.</w:t>
      </w:r>
      <w:r w:rsidRPr="00D266AF">
        <w:rPr>
          <w:rFonts w:ascii="AvantGarde Bk BT" w:hAnsi="AvantGarde Bk BT" w:cs="Arial"/>
          <w:i/>
          <w:sz w:val="22"/>
          <w:szCs w:val="22"/>
        </w:rPr>
        <w:t xml:space="preserve"> Se considerará reservada aquélla información que conforme a los procedimientos previstos en esta Ley, determinen los comités de transparencia de cada sujeto obligado mediante el acuerdo correspondiente.”</w:t>
      </w:r>
    </w:p>
    <w:p w:rsidR="00D266AF" w:rsidRPr="00D266AF" w:rsidRDefault="00D266AF" w:rsidP="00D266AF">
      <w:pPr>
        <w:pStyle w:val="corte4fondo"/>
        <w:tabs>
          <w:tab w:val="left" w:pos="567"/>
        </w:tabs>
        <w:ind w:left="680" w:firstLine="0"/>
        <w:rPr>
          <w:rFonts w:ascii="AvantGarde Bk BT" w:hAnsi="AvantGarde Bk BT" w:cs="Arial"/>
          <w:i/>
          <w:sz w:val="22"/>
          <w:szCs w:val="22"/>
        </w:rPr>
      </w:pPr>
    </w:p>
    <w:p w:rsidR="00D266AF" w:rsidRPr="00D266AF" w:rsidRDefault="00D266AF" w:rsidP="00D266AF">
      <w:pPr>
        <w:pStyle w:val="corte4fondo"/>
        <w:tabs>
          <w:tab w:val="left" w:pos="567"/>
        </w:tabs>
        <w:ind w:left="680" w:firstLine="0"/>
        <w:rPr>
          <w:rFonts w:ascii="AvantGarde Bk BT" w:hAnsi="AvantGarde Bk BT" w:cs="Arial"/>
          <w:i/>
          <w:sz w:val="22"/>
          <w:szCs w:val="22"/>
        </w:rPr>
      </w:pPr>
      <w:r w:rsidRPr="00D266AF">
        <w:rPr>
          <w:rFonts w:ascii="AvantGarde Bk BT" w:hAnsi="AvantGarde Bk BT" w:cs="Arial"/>
          <w:i/>
          <w:sz w:val="22"/>
          <w:szCs w:val="22"/>
        </w:rPr>
        <w:t>“</w:t>
      </w:r>
      <w:r w:rsidRPr="00D266AF">
        <w:rPr>
          <w:rFonts w:ascii="AvantGarde Bk BT" w:hAnsi="AvantGarde Bk BT" w:cs="Arial"/>
          <w:b/>
          <w:i/>
          <w:sz w:val="22"/>
          <w:szCs w:val="22"/>
        </w:rPr>
        <w:t xml:space="preserve">ARTÍCULO 129. </w:t>
      </w:r>
      <w:r w:rsidRPr="00D266AF">
        <w:rPr>
          <w:rFonts w:ascii="AvantGarde Bk BT" w:hAnsi="AvantGarde Bk BT" w:cs="Arial"/>
          <w:i/>
          <w:sz w:val="22"/>
          <w:szCs w:val="22"/>
        </w:rPr>
        <w:t xml:space="preserve">Como información reservada podrá clasificarse aquella cuya publicación: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w:t>
      </w:r>
      <w:r w:rsidRPr="00D266AF">
        <w:rPr>
          <w:rFonts w:ascii="AvantGarde Bk BT" w:hAnsi="AvantGarde Bk BT" w:cs="Arial"/>
          <w:i/>
          <w:sz w:val="22"/>
          <w:szCs w:val="22"/>
        </w:rPr>
        <w:t xml:space="preserve"> Comprometa la seguridad pública y cuente con un propósito genuino y un efecto demostrable;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II.</w:t>
      </w:r>
      <w:r w:rsidRPr="00D266AF">
        <w:rPr>
          <w:rFonts w:ascii="AvantGarde Bk BT" w:hAnsi="AvantGarde Bk BT" w:cs="Arial"/>
          <w:i/>
          <w:sz w:val="22"/>
          <w:szCs w:val="22"/>
        </w:rPr>
        <w:t xml:space="preserve"> Pueda menoscabar la conducción de las negociaciones y relaciones internacionales;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III.</w:t>
      </w:r>
      <w:r w:rsidRPr="00D266AF">
        <w:rPr>
          <w:rFonts w:ascii="AvantGarde Bk BT" w:hAnsi="AvantGarde Bk BT" w:cs="Arial"/>
          <w:i/>
          <w:sz w:val="22"/>
          <w:szCs w:val="22"/>
        </w:rPr>
        <w:t xml:space="preserve"> Se entregue al Estado mexicano expresamente con ese carácter o el de confidencial por otro u otros sujetos de derecho internacional, excepto cuando se trate de violaciones graves de derechos humanos o delitos de lesa humanidad de conformidad con el derecho internacional;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IV.</w:t>
      </w:r>
      <w:r w:rsidRPr="00D266AF">
        <w:rPr>
          <w:rFonts w:ascii="AvantGarde Bk BT" w:hAnsi="AvantGarde Bk BT" w:cs="Arial"/>
          <w:i/>
          <w:sz w:val="22"/>
          <w:szCs w:val="22"/>
        </w:rPr>
        <w:t xml:space="preserve"> Pueda poner en riesgo la vida, seguridad o salud de una persona física;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V.</w:t>
      </w:r>
      <w:r w:rsidRPr="00D266AF">
        <w:rPr>
          <w:rFonts w:ascii="AvantGarde Bk BT" w:hAnsi="AvantGarde Bk BT" w:cs="Arial"/>
          <w:i/>
          <w:sz w:val="22"/>
          <w:szCs w:val="22"/>
        </w:rPr>
        <w:t xml:space="preserve"> Obstruya las actividades de verificación, inspección y auditoría relativas al cumplimiento de las leyes o afecte la recaudación de contribuciones;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VI.</w:t>
      </w:r>
      <w:r w:rsidRPr="00D266AF">
        <w:rPr>
          <w:rFonts w:ascii="AvantGarde Bk BT" w:hAnsi="AvantGarde Bk BT" w:cs="Arial"/>
          <w:i/>
          <w:sz w:val="22"/>
          <w:szCs w:val="22"/>
        </w:rPr>
        <w:t xml:space="preserve"> Obstruya la prevención o persecución de los delitos;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VII.</w:t>
      </w:r>
      <w:r w:rsidRPr="00D266AF">
        <w:rPr>
          <w:rFonts w:ascii="AvantGarde Bk BT" w:hAnsi="AvantGarde Bk BT" w:cs="Arial"/>
          <w:i/>
          <w:sz w:val="22"/>
          <w:szCs w:val="22"/>
        </w:rPr>
        <w:t xml:space="preserve"> La que contenga las opiniones, recomendaciones o puntos de vista que formen parte del proceso deliberativo de los servidores públicos, hasta en tanto no sea adoptada la decisión definitiva, la cual deberá estar documentada;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VIII.</w:t>
      </w:r>
      <w:r w:rsidRPr="00D266AF">
        <w:rPr>
          <w:rFonts w:ascii="AvantGarde Bk BT" w:hAnsi="AvantGarde Bk BT" w:cs="Arial"/>
          <w:i/>
          <w:sz w:val="22"/>
          <w:szCs w:val="22"/>
        </w:rPr>
        <w:t xml:space="preserve"> Obstruya los procedimientos para fincar responsabilidad a los Servidores Públicos, en tanto no se haya dictado la resolución administrativa;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IX.</w:t>
      </w:r>
      <w:r w:rsidRPr="00D266AF">
        <w:rPr>
          <w:rFonts w:ascii="AvantGarde Bk BT" w:hAnsi="AvantGarde Bk BT" w:cs="Arial"/>
          <w:i/>
          <w:sz w:val="22"/>
          <w:szCs w:val="22"/>
        </w:rPr>
        <w:t xml:space="preserve"> Afecte los derechos del debido proceso;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X.</w:t>
      </w:r>
      <w:r w:rsidRPr="00D266AF">
        <w:rPr>
          <w:rFonts w:ascii="AvantGarde Bk BT" w:hAnsi="AvantGarde Bk BT" w:cs="Arial"/>
          <w:i/>
          <w:sz w:val="22"/>
          <w:szCs w:val="22"/>
        </w:rPr>
        <w:t xml:space="preserve"> Vulnere la conducción de los Expedientes judiciales o de los procedimientos administrativos seguidos en forma de juicio, en tanto no hayan causado estado; </w:t>
      </w:r>
      <w:r w:rsidRPr="00D266AF">
        <w:rPr>
          <w:rFonts w:ascii="AvantGarde Bk BT" w:hAnsi="AvantGarde Bk BT" w:cs="Arial"/>
          <w:b/>
          <w:i/>
          <w:sz w:val="22"/>
          <w:szCs w:val="22"/>
        </w:rPr>
        <w:t>XI.</w:t>
      </w:r>
      <w:r w:rsidRPr="00D266AF">
        <w:rPr>
          <w:rFonts w:ascii="AvantGarde Bk BT" w:hAnsi="AvantGarde Bk BT" w:cs="Arial"/>
          <w:i/>
          <w:sz w:val="22"/>
          <w:szCs w:val="22"/>
        </w:rPr>
        <w:t xml:space="preserve"> Se encuentre contenida dentro de las investigaciones de hechos que la ley señale como delitos y se tramiten ante el Ministerio Público, y </w:t>
      </w:r>
    </w:p>
    <w:p w:rsidR="00D266AF" w:rsidRPr="00D266AF" w:rsidRDefault="00D266AF" w:rsidP="00D266AF">
      <w:pPr>
        <w:pStyle w:val="corte4fondo"/>
        <w:tabs>
          <w:tab w:val="left" w:pos="567"/>
        </w:tabs>
        <w:ind w:left="1134" w:firstLine="0"/>
        <w:rPr>
          <w:rFonts w:ascii="AvantGarde Bk BT" w:hAnsi="AvantGarde Bk BT" w:cs="Arial"/>
          <w:i/>
          <w:sz w:val="22"/>
          <w:szCs w:val="22"/>
        </w:rPr>
      </w:pPr>
      <w:r w:rsidRPr="00D266AF">
        <w:rPr>
          <w:rFonts w:ascii="AvantGarde Bk BT" w:hAnsi="AvantGarde Bk BT" w:cs="Arial"/>
          <w:b/>
          <w:i/>
          <w:sz w:val="22"/>
          <w:szCs w:val="22"/>
        </w:rPr>
        <w:t>XII.</w:t>
      </w:r>
      <w:r w:rsidRPr="00D266AF">
        <w:rPr>
          <w:rFonts w:ascii="AvantGarde Bk BT" w:hAnsi="AvantGarde Bk BT" w:cs="Arial"/>
          <w:i/>
          <w:sz w:val="22"/>
          <w:szCs w:val="22"/>
        </w:rPr>
        <w:t xml:space="preserve"> Las que por disposición expresa de una ley tengan tal carácter, siempre que sean acordes con las bases, principios y disposiciones establecidos en esta Ley y no la contravengan; así como las previstas en tratados internacionales.”</w:t>
      </w:r>
    </w:p>
    <w:p w:rsidR="00D266AF" w:rsidRPr="00D266AF" w:rsidRDefault="00D266AF" w:rsidP="00D266AF">
      <w:pPr>
        <w:pStyle w:val="corte4fondo"/>
        <w:tabs>
          <w:tab w:val="left" w:pos="567"/>
        </w:tabs>
        <w:ind w:firstLine="0"/>
        <w:rPr>
          <w:rFonts w:ascii="AvantGarde Bk BT" w:hAnsi="AvantGarde Bk BT" w:cs="Arial"/>
          <w:sz w:val="24"/>
          <w:szCs w:val="24"/>
        </w:rPr>
      </w:pPr>
    </w:p>
    <w:p w:rsidR="00D266AF" w:rsidRDefault="002C77EB" w:rsidP="002C77EB">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lastRenderedPageBreak/>
        <w:t>De conformidad con la normativa transcrita</w:t>
      </w:r>
      <w:r w:rsidR="00D266AF" w:rsidRPr="00D266AF">
        <w:rPr>
          <w:rFonts w:ascii="AvantGarde Bk BT" w:hAnsi="AvantGarde Bk BT" w:cs="Arial"/>
          <w:sz w:val="24"/>
          <w:szCs w:val="24"/>
        </w:rPr>
        <w:t xml:space="preserve">, se </w:t>
      </w:r>
      <w:r>
        <w:rPr>
          <w:rFonts w:ascii="AvantGarde Bk BT" w:hAnsi="AvantGarde Bk BT" w:cs="Arial"/>
          <w:sz w:val="24"/>
          <w:szCs w:val="24"/>
        </w:rPr>
        <w:t>tiene</w:t>
      </w:r>
      <w:r w:rsidR="00D266AF" w:rsidRPr="00D266AF">
        <w:rPr>
          <w:rFonts w:ascii="AvantGarde Bk BT" w:hAnsi="AvantGarde Bk BT" w:cs="Arial"/>
          <w:sz w:val="24"/>
          <w:szCs w:val="24"/>
        </w:rPr>
        <w:t xml:space="preserve"> que en materia </w:t>
      </w:r>
      <w:r>
        <w:rPr>
          <w:rFonts w:ascii="AvantGarde Bk BT" w:hAnsi="AvantGarde Bk BT" w:cs="Arial"/>
          <w:sz w:val="24"/>
          <w:szCs w:val="24"/>
        </w:rPr>
        <w:t xml:space="preserve">de acceso a la información pública, la excepción al principio de máxima publicidad se actualiza únicamente </w:t>
      </w:r>
      <w:r w:rsidR="00D266AF" w:rsidRPr="00D266AF">
        <w:rPr>
          <w:rFonts w:ascii="AvantGarde Bk BT" w:hAnsi="AvantGarde Bk BT" w:cs="Arial"/>
          <w:sz w:val="24"/>
          <w:szCs w:val="24"/>
        </w:rPr>
        <w:t>ante los supuestos previstos en el</w:t>
      </w:r>
      <w:r>
        <w:rPr>
          <w:rFonts w:ascii="AvantGarde Bk BT" w:hAnsi="AvantGarde Bk BT" w:cs="Arial"/>
          <w:sz w:val="24"/>
          <w:szCs w:val="24"/>
        </w:rPr>
        <w:t xml:space="preserve"> ya citado artículo 129</w:t>
      </w:r>
      <w:r w:rsidR="00D266AF" w:rsidRPr="00D266AF">
        <w:rPr>
          <w:rFonts w:ascii="AvantGarde Bk BT" w:hAnsi="AvantGarde Bk BT" w:cs="Arial"/>
          <w:sz w:val="24"/>
          <w:szCs w:val="24"/>
        </w:rPr>
        <w:t>.</w:t>
      </w:r>
    </w:p>
    <w:p w:rsidR="0063536A" w:rsidRPr="00D266AF" w:rsidRDefault="0063536A" w:rsidP="00D266AF">
      <w:pPr>
        <w:pStyle w:val="corte4fondo"/>
        <w:tabs>
          <w:tab w:val="left" w:pos="567"/>
        </w:tabs>
        <w:ind w:firstLine="680"/>
        <w:rPr>
          <w:rFonts w:ascii="AvantGarde Bk BT" w:hAnsi="AvantGarde Bk BT" w:cs="Arial"/>
          <w:sz w:val="24"/>
          <w:szCs w:val="24"/>
        </w:rPr>
      </w:pPr>
    </w:p>
    <w:p w:rsidR="00D266AF" w:rsidRDefault="00124C91" w:rsidP="00D266AF">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Ahora bien, en este caso, e</w:t>
      </w:r>
      <w:r w:rsidR="00D266AF" w:rsidRPr="00D266AF">
        <w:rPr>
          <w:rFonts w:ascii="AvantGarde Bk BT" w:hAnsi="AvantGarde Bk BT" w:cs="Arial"/>
          <w:sz w:val="24"/>
          <w:szCs w:val="24"/>
        </w:rPr>
        <w:t xml:space="preserve">l sujeto obligado </w:t>
      </w:r>
      <w:r>
        <w:rPr>
          <w:rFonts w:ascii="AvantGarde Bk BT" w:hAnsi="AvantGarde Bk BT" w:cs="Arial"/>
          <w:sz w:val="24"/>
          <w:szCs w:val="24"/>
        </w:rPr>
        <w:t>reservó</w:t>
      </w:r>
      <w:r w:rsidR="00D266AF" w:rsidRPr="00D266AF">
        <w:rPr>
          <w:rFonts w:ascii="AvantGarde Bk BT" w:hAnsi="AvantGarde Bk BT" w:cs="Arial"/>
          <w:sz w:val="24"/>
          <w:szCs w:val="24"/>
        </w:rPr>
        <w:t xml:space="preserve"> la </w:t>
      </w:r>
      <w:r>
        <w:rPr>
          <w:rFonts w:ascii="AvantGarde Bk BT" w:hAnsi="AvantGarde Bk BT" w:cs="Arial"/>
          <w:sz w:val="24"/>
          <w:szCs w:val="24"/>
        </w:rPr>
        <w:t>información requerida</w:t>
      </w:r>
      <w:r w:rsidR="00D266AF" w:rsidRPr="00D266AF">
        <w:rPr>
          <w:rFonts w:ascii="AvantGarde Bk BT" w:hAnsi="AvantGarde Bk BT" w:cs="Arial"/>
          <w:sz w:val="24"/>
          <w:szCs w:val="24"/>
        </w:rPr>
        <w:t xml:space="preserve"> </w:t>
      </w:r>
      <w:r>
        <w:rPr>
          <w:rFonts w:ascii="AvantGarde Bk BT" w:hAnsi="AvantGarde Bk BT" w:cs="Arial"/>
          <w:sz w:val="24"/>
          <w:szCs w:val="24"/>
        </w:rPr>
        <w:t>por el particular</w:t>
      </w:r>
      <w:r w:rsidR="00D266AF" w:rsidRPr="00D266AF">
        <w:rPr>
          <w:rFonts w:ascii="AvantGarde Bk BT" w:hAnsi="AvantGarde Bk BT" w:cs="Arial"/>
          <w:sz w:val="24"/>
          <w:szCs w:val="24"/>
        </w:rPr>
        <w:t xml:space="preserve">, por lo que es necesario determinar si efectivamente </w:t>
      </w:r>
      <w:r>
        <w:rPr>
          <w:rFonts w:ascii="AvantGarde Bk BT" w:hAnsi="AvantGarde Bk BT" w:cs="Arial"/>
          <w:sz w:val="24"/>
          <w:szCs w:val="24"/>
        </w:rPr>
        <w:t>ésta</w:t>
      </w:r>
      <w:r w:rsidR="00D266AF" w:rsidRPr="00D266AF">
        <w:rPr>
          <w:rFonts w:ascii="AvantGarde Bk BT" w:hAnsi="AvantGarde Bk BT" w:cs="Arial"/>
          <w:sz w:val="24"/>
          <w:szCs w:val="24"/>
        </w:rPr>
        <w:t xml:space="preserve"> es sujeta de excepción.</w:t>
      </w:r>
    </w:p>
    <w:p w:rsidR="00D266AF" w:rsidRDefault="00D266AF" w:rsidP="00D266AF">
      <w:pPr>
        <w:pStyle w:val="corte4fondo"/>
        <w:tabs>
          <w:tab w:val="left" w:pos="567"/>
        </w:tabs>
        <w:ind w:firstLine="680"/>
        <w:rPr>
          <w:rFonts w:ascii="AvantGarde Bk BT" w:hAnsi="AvantGarde Bk BT" w:cs="Arial"/>
          <w:sz w:val="24"/>
          <w:szCs w:val="24"/>
        </w:rPr>
      </w:pPr>
    </w:p>
    <w:p w:rsidR="00FE46DD" w:rsidRPr="00733833" w:rsidRDefault="00124C91" w:rsidP="00733833">
      <w:pPr>
        <w:pStyle w:val="corte4fondo"/>
        <w:tabs>
          <w:tab w:val="left" w:pos="567"/>
        </w:tabs>
        <w:rPr>
          <w:rFonts w:ascii="AvantGarde Bk BT" w:hAnsi="AvantGarde Bk BT" w:cs="Arial"/>
          <w:b/>
          <w:sz w:val="24"/>
          <w:szCs w:val="24"/>
        </w:rPr>
      </w:pPr>
      <w:r w:rsidRPr="00902AD0">
        <w:rPr>
          <w:rFonts w:ascii="AvantGarde Bk BT" w:hAnsi="AvantGarde Bk BT" w:cs="Arial"/>
          <w:b/>
          <w:sz w:val="24"/>
          <w:szCs w:val="24"/>
        </w:rPr>
        <w:t>6.</w:t>
      </w:r>
      <w:r>
        <w:rPr>
          <w:rFonts w:ascii="AvantGarde Bk BT" w:hAnsi="AvantGarde Bk BT" w:cs="Arial"/>
          <w:b/>
          <w:sz w:val="24"/>
          <w:szCs w:val="24"/>
        </w:rPr>
        <w:t>2.2</w:t>
      </w:r>
      <w:r w:rsidRPr="00902AD0">
        <w:rPr>
          <w:rFonts w:ascii="AvantGarde Bk BT" w:hAnsi="AvantGarde Bk BT" w:cs="Arial"/>
          <w:b/>
          <w:sz w:val="24"/>
          <w:szCs w:val="24"/>
        </w:rPr>
        <w:t xml:space="preserve">. </w:t>
      </w:r>
      <w:r w:rsidR="00454780">
        <w:rPr>
          <w:rFonts w:ascii="AvantGarde Bk BT" w:hAnsi="AvantGarde Bk BT" w:cs="Arial"/>
          <w:b/>
          <w:sz w:val="24"/>
          <w:szCs w:val="24"/>
        </w:rPr>
        <w:t>Naturaleza pública de la información solicitada</w:t>
      </w:r>
      <w:r w:rsidRPr="00902AD0">
        <w:rPr>
          <w:rFonts w:ascii="AvantGarde Bk BT" w:hAnsi="AvantGarde Bk BT" w:cs="Arial"/>
          <w:b/>
          <w:sz w:val="24"/>
          <w:szCs w:val="24"/>
        </w:rPr>
        <w:t>.</w:t>
      </w:r>
    </w:p>
    <w:p w:rsidR="00733833" w:rsidRDefault="00733833" w:rsidP="009626FA">
      <w:pPr>
        <w:pStyle w:val="NormalWeb"/>
        <w:spacing w:line="360" w:lineRule="auto"/>
        <w:ind w:firstLine="680"/>
        <w:jc w:val="both"/>
        <w:rPr>
          <w:rFonts w:ascii="AvantGarde Bk BT" w:hAnsi="AvantGarde Bk BT" w:cs="Arial"/>
        </w:rPr>
      </w:pPr>
      <w:r w:rsidRPr="00733833">
        <w:rPr>
          <w:rFonts w:ascii="AvantGarde Bk BT" w:hAnsi="AvantGarde Bk BT" w:cs="Arial"/>
        </w:rPr>
        <w:t xml:space="preserve">Es </w:t>
      </w:r>
      <w:r>
        <w:rPr>
          <w:rFonts w:ascii="AvantGarde Bk BT" w:hAnsi="AvantGarde Bk BT" w:cs="Arial"/>
        </w:rPr>
        <w:t>menester</w:t>
      </w:r>
      <w:r w:rsidRPr="00733833">
        <w:rPr>
          <w:rFonts w:ascii="AvantGarde Bk BT" w:hAnsi="AvantGarde Bk BT" w:cs="Arial"/>
        </w:rPr>
        <w:t xml:space="preserve"> </w:t>
      </w:r>
      <w:r w:rsidR="00837F73">
        <w:rPr>
          <w:rFonts w:ascii="AvantGarde Bk BT" w:hAnsi="AvantGarde Bk BT" w:cs="Arial"/>
        </w:rPr>
        <w:t>precisar</w:t>
      </w:r>
      <w:r w:rsidRPr="00733833">
        <w:rPr>
          <w:rFonts w:ascii="AvantGarde Bk BT" w:hAnsi="AvantGarde Bk BT" w:cs="Arial"/>
        </w:rPr>
        <w:t xml:space="preserve"> que la </w:t>
      </w:r>
      <w:r w:rsidR="009626FA">
        <w:rPr>
          <w:rFonts w:ascii="AvantGarde Bk BT" w:hAnsi="AvantGarde Bk BT" w:cs="Arial"/>
        </w:rPr>
        <w:t xml:space="preserve">información peticionada por el particular deviene de la obligación de transparencia </w:t>
      </w:r>
      <w:r w:rsidR="00A72C42">
        <w:rPr>
          <w:rFonts w:ascii="AvantGarde Bk BT" w:hAnsi="AvantGarde Bk BT" w:cs="Arial"/>
        </w:rPr>
        <w:t>común prevista en el artículo 85 fracción II, inciso c</w:t>
      </w:r>
      <w:r w:rsidR="009626FA">
        <w:rPr>
          <w:rFonts w:ascii="AvantGarde Bk BT" w:hAnsi="AvantGarde Bk BT" w:cs="Arial"/>
        </w:rPr>
        <w:t xml:space="preserve"> de la </w:t>
      </w:r>
      <w:r w:rsidRPr="00733833">
        <w:rPr>
          <w:rFonts w:ascii="AvantGarde Bk BT" w:hAnsi="AvantGarde Bk BT" w:cs="Arial"/>
        </w:rPr>
        <w:t xml:space="preserve">Ley de Transparencia y Acceso a la Información Pública </w:t>
      </w:r>
      <w:r w:rsidR="009626FA">
        <w:rPr>
          <w:rFonts w:ascii="AvantGarde Bk BT" w:hAnsi="AvantGarde Bk BT" w:cs="Arial"/>
        </w:rPr>
        <w:t>del Estado, el cual se transcribe a continuación</w:t>
      </w:r>
      <w:r w:rsidRPr="00733833">
        <w:rPr>
          <w:rFonts w:ascii="AvantGarde Bk BT" w:hAnsi="AvantGarde Bk BT" w:cs="Arial"/>
        </w:rPr>
        <w:t>:</w:t>
      </w:r>
    </w:p>
    <w:p w:rsidR="00A72C42" w:rsidRDefault="00E16678" w:rsidP="00A72C42">
      <w:pPr>
        <w:pStyle w:val="NormalWeb"/>
        <w:spacing w:line="360" w:lineRule="auto"/>
        <w:ind w:left="680"/>
        <w:jc w:val="both"/>
        <w:rPr>
          <w:rFonts w:ascii="AvantGarde Bk BT" w:hAnsi="AvantGarde Bk BT" w:cs="Arial"/>
          <w:i/>
          <w:sz w:val="22"/>
          <w:szCs w:val="22"/>
        </w:rPr>
      </w:pPr>
      <w:r>
        <w:rPr>
          <w:rFonts w:ascii="AvantGarde Bk BT" w:hAnsi="AvantGarde Bk BT" w:cs="Arial"/>
        </w:rPr>
        <w:t>“</w:t>
      </w:r>
      <w:r w:rsidR="00A72C42" w:rsidRPr="00A72C42">
        <w:rPr>
          <w:rFonts w:ascii="AvantGarde Bk BT" w:hAnsi="AvantGarde Bk BT" w:cs="Arial"/>
          <w:b/>
          <w:i/>
          <w:sz w:val="22"/>
          <w:szCs w:val="22"/>
        </w:rPr>
        <w:t>ARTÍCULO 85</w:t>
      </w:r>
      <w:r w:rsidR="00A72C42" w:rsidRPr="00A72C42">
        <w:rPr>
          <w:rFonts w:ascii="AvantGarde Bk BT" w:hAnsi="AvantGarde Bk BT" w:cs="Arial"/>
          <w:i/>
          <w:sz w:val="22"/>
          <w:szCs w:val="22"/>
        </w:rPr>
        <w:t>. Además de lo s</w:t>
      </w:r>
      <w:r w:rsidR="00A72C42">
        <w:rPr>
          <w:rFonts w:ascii="AvantGarde Bk BT" w:hAnsi="AvantGarde Bk BT" w:cs="Arial"/>
          <w:i/>
          <w:sz w:val="22"/>
          <w:szCs w:val="22"/>
        </w:rPr>
        <w:t xml:space="preserve">eñalado en el artículo anterior </w:t>
      </w:r>
      <w:r w:rsidR="00A72C42" w:rsidRPr="00A72C42">
        <w:rPr>
          <w:rFonts w:ascii="AvantGarde Bk BT" w:hAnsi="AvantGarde Bk BT" w:cs="Arial"/>
          <w:i/>
          <w:sz w:val="22"/>
          <w:szCs w:val="22"/>
        </w:rPr>
        <w:t xml:space="preserve">de esta Ley, el Ejecutivo del Estado y </w:t>
      </w:r>
      <w:r w:rsidR="00A72C42" w:rsidRPr="00A72C42">
        <w:rPr>
          <w:rFonts w:ascii="AvantGarde Bk BT" w:hAnsi="AvantGarde Bk BT" w:cs="Arial"/>
          <w:i/>
          <w:sz w:val="22"/>
          <w:szCs w:val="22"/>
          <w:u w:val="single"/>
        </w:rPr>
        <w:t>los municipios</w:t>
      </w:r>
      <w:r w:rsidR="00A72C42" w:rsidRPr="00A72C42">
        <w:rPr>
          <w:rFonts w:ascii="AvantGarde Bk BT" w:hAnsi="AvantGarde Bk BT" w:cs="Arial"/>
          <w:i/>
          <w:sz w:val="22"/>
          <w:szCs w:val="22"/>
        </w:rPr>
        <w:t>, según</w:t>
      </w:r>
      <w:r w:rsidR="00A72C42">
        <w:rPr>
          <w:rFonts w:ascii="AvantGarde Bk BT" w:hAnsi="AvantGarde Bk BT" w:cs="Arial"/>
          <w:i/>
          <w:sz w:val="22"/>
          <w:szCs w:val="22"/>
        </w:rPr>
        <w:t xml:space="preserve"> </w:t>
      </w:r>
      <w:r w:rsidR="00A72C42" w:rsidRPr="00A72C42">
        <w:rPr>
          <w:rFonts w:ascii="AvantGarde Bk BT" w:hAnsi="AvantGarde Bk BT" w:cs="Arial"/>
          <w:i/>
          <w:sz w:val="22"/>
          <w:szCs w:val="22"/>
        </w:rPr>
        <w:t xml:space="preserve">corresponda a su ámbito de competencia, </w:t>
      </w:r>
      <w:r w:rsidR="00A72C42" w:rsidRPr="00A72C42">
        <w:rPr>
          <w:rFonts w:ascii="AvantGarde Bk BT" w:hAnsi="AvantGarde Bk BT" w:cs="Arial"/>
          <w:i/>
          <w:sz w:val="22"/>
          <w:szCs w:val="22"/>
          <w:u w:val="single"/>
        </w:rPr>
        <w:t>deberán poner a disposición del público</w:t>
      </w:r>
      <w:r w:rsidR="00A72C42" w:rsidRPr="00A72C42">
        <w:rPr>
          <w:rFonts w:ascii="AvantGarde Bk BT" w:hAnsi="AvantGarde Bk BT" w:cs="Arial"/>
          <w:i/>
          <w:sz w:val="22"/>
          <w:szCs w:val="22"/>
        </w:rPr>
        <w:t xml:space="preserve">, </w:t>
      </w:r>
      <w:r w:rsidR="00A72C42" w:rsidRPr="00A72C42">
        <w:rPr>
          <w:rFonts w:ascii="AvantGarde Bk BT" w:hAnsi="AvantGarde Bk BT" w:cs="Arial"/>
          <w:i/>
          <w:sz w:val="22"/>
          <w:szCs w:val="22"/>
          <w:u w:val="single"/>
        </w:rPr>
        <w:t>de oficio, y en forma completa y actualizada</w:t>
      </w:r>
      <w:r w:rsidR="00A72C42" w:rsidRPr="00A72C42">
        <w:rPr>
          <w:rFonts w:ascii="AvantGarde Bk BT" w:hAnsi="AvantGarde Bk BT" w:cs="Arial"/>
          <w:i/>
          <w:sz w:val="22"/>
          <w:szCs w:val="22"/>
        </w:rPr>
        <w:t xml:space="preserve"> la siguiente información: </w:t>
      </w:r>
    </w:p>
    <w:p w:rsidR="00A72C42" w:rsidRDefault="00A72C42" w:rsidP="00A72C42">
      <w:pPr>
        <w:pStyle w:val="NormalWeb"/>
        <w:spacing w:line="360" w:lineRule="auto"/>
        <w:ind w:left="680"/>
        <w:jc w:val="both"/>
        <w:rPr>
          <w:rFonts w:ascii="AvantGarde Bk BT" w:hAnsi="AvantGarde Bk BT" w:cs="Arial"/>
          <w:i/>
          <w:sz w:val="22"/>
          <w:szCs w:val="22"/>
        </w:rPr>
      </w:pPr>
      <w:r>
        <w:rPr>
          <w:rFonts w:ascii="AvantGarde Bk BT" w:hAnsi="AvantGarde Bk BT" w:cs="Arial"/>
          <w:i/>
          <w:sz w:val="22"/>
          <w:szCs w:val="22"/>
        </w:rPr>
        <w:t>[…]</w:t>
      </w:r>
    </w:p>
    <w:p w:rsidR="00A72C42" w:rsidRDefault="00A72C42" w:rsidP="00A72C42">
      <w:pPr>
        <w:pStyle w:val="NormalWeb"/>
        <w:spacing w:line="360" w:lineRule="auto"/>
        <w:ind w:left="680"/>
        <w:jc w:val="both"/>
        <w:rPr>
          <w:rFonts w:ascii="AvantGarde Bk BT" w:hAnsi="AvantGarde Bk BT" w:cs="Arial"/>
          <w:i/>
          <w:sz w:val="22"/>
          <w:szCs w:val="22"/>
        </w:rPr>
      </w:pPr>
      <w:r w:rsidRPr="00A72C42">
        <w:rPr>
          <w:rFonts w:ascii="AvantGarde Bk BT" w:hAnsi="AvantGarde Bk BT" w:cs="Arial"/>
          <w:b/>
          <w:i/>
          <w:sz w:val="22"/>
          <w:szCs w:val="22"/>
        </w:rPr>
        <w:t>II.</w:t>
      </w:r>
      <w:r w:rsidRPr="00A72C42">
        <w:rPr>
          <w:rFonts w:ascii="AvantGarde Bk BT" w:hAnsi="AvantGarde Bk BT" w:cs="Arial"/>
          <w:i/>
          <w:sz w:val="22"/>
          <w:szCs w:val="22"/>
        </w:rPr>
        <w:t xml:space="preserve"> Adicionalmente, en el caso de los municipios:</w:t>
      </w:r>
    </w:p>
    <w:p w:rsidR="00A72C42" w:rsidRDefault="00A72C42" w:rsidP="00A72C42">
      <w:pPr>
        <w:pStyle w:val="NormalWeb"/>
        <w:spacing w:line="360" w:lineRule="auto"/>
        <w:ind w:left="680"/>
        <w:jc w:val="both"/>
        <w:rPr>
          <w:rFonts w:ascii="AvantGarde Bk BT" w:hAnsi="AvantGarde Bk BT" w:cs="Arial"/>
          <w:i/>
          <w:sz w:val="22"/>
          <w:szCs w:val="22"/>
        </w:rPr>
      </w:pPr>
      <w:r>
        <w:rPr>
          <w:rFonts w:ascii="AvantGarde Bk BT" w:hAnsi="AvantGarde Bk BT" w:cs="Arial"/>
          <w:i/>
          <w:sz w:val="22"/>
          <w:szCs w:val="22"/>
        </w:rPr>
        <w:t>[…]</w:t>
      </w:r>
    </w:p>
    <w:p w:rsidR="00E16678" w:rsidRPr="00A72C42" w:rsidRDefault="00A72C42" w:rsidP="00A72C42">
      <w:pPr>
        <w:pStyle w:val="NormalWeb"/>
        <w:spacing w:line="360" w:lineRule="auto"/>
        <w:ind w:left="680"/>
        <w:jc w:val="both"/>
        <w:rPr>
          <w:rFonts w:ascii="AvantGarde Bk BT" w:hAnsi="AvantGarde Bk BT" w:cs="Arial"/>
          <w:i/>
          <w:sz w:val="22"/>
          <w:szCs w:val="22"/>
        </w:rPr>
      </w:pPr>
      <w:r w:rsidRPr="00A72C42">
        <w:rPr>
          <w:rFonts w:ascii="AvantGarde Bk BT" w:hAnsi="AvantGarde Bk BT" w:cs="Arial"/>
          <w:b/>
          <w:i/>
          <w:sz w:val="22"/>
          <w:szCs w:val="22"/>
        </w:rPr>
        <w:t>c)</w:t>
      </w:r>
      <w:r w:rsidRPr="00A72C42">
        <w:rPr>
          <w:rFonts w:ascii="AvantGarde Bk BT" w:hAnsi="AvantGarde Bk BT" w:cs="Arial"/>
          <w:i/>
          <w:sz w:val="22"/>
          <w:szCs w:val="22"/>
        </w:rPr>
        <w:t xml:space="preserve"> </w:t>
      </w:r>
      <w:r w:rsidRPr="00A72C42">
        <w:rPr>
          <w:rFonts w:ascii="AvantGarde Bk BT" w:hAnsi="AvantGarde Bk BT" w:cs="Arial"/>
          <w:i/>
          <w:sz w:val="22"/>
          <w:szCs w:val="22"/>
          <w:u w:val="single"/>
        </w:rPr>
        <w:t>Las actas de sesiones de cabildo</w:t>
      </w:r>
      <w:r>
        <w:rPr>
          <w:rFonts w:ascii="AvantGarde Bk BT" w:hAnsi="AvantGarde Bk BT" w:cs="Arial"/>
          <w:i/>
          <w:sz w:val="22"/>
          <w:szCs w:val="22"/>
        </w:rPr>
        <w:t xml:space="preserve">, los controles de </w:t>
      </w:r>
      <w:r w:rsidRPr="00A72C42">
        <w:rPr>
          <w:rFonts w:ascii="AvantGarde Bk BT" w:hAnsi="AvantGarde Bk BT" w:cs="Arial"/>
          <w:i/>
          <w:sz w:val="22"/>
          <w:szCs w:val="22"/>
        </w:rPr>
        <w:t>asistencia de los integrantes del ayuntamiento a las sesiones</w:t>
      </w:r>
      <w:r>
        <w:rPr>
          <w:rFonts w:ascii="AvantGarde Bk BT" w:hAnsi="AvantGarde Bk BT" w:cs="Arial"/>
          <w:i/>
          <w:sz w:val="22"/>
          <w:szCs w:val="22"/>
        </w:rPr>
        <w:t xml:space="preserve"> </w:t>
      </w:r>
      <w:r w:rsidRPr="00A72C42">
        <w:rPr>
          <w:rFonts w:ascii="AvantGarde Bk BT" w:hAnsi="AvantGarde Bk BT" w:cs="Arial"/>
          <w:i/>
          <w:sz w:val="22"/>
          <w:szCs w:val="22"/>
        </w:rPr>
        <w:t>de cabildo y el sentido de votación de los miembros del cabildo</w:t>
      </w:r>
      <w:r>
        <w:rPr>
          <w:rFonts w:ascii="AvantGarde Bk BT" w:hAnsi="AvantGarde Bk BT" w:cs="Arial"/>
          <w:i/>
          <w:sz w:val="22"/>
          <w:szCs w:val="22"/>
        </w:rPr>
        <w:t xml:space="preserve"> </w:t>
      </w:r>
      <w:r w:rsidRPr="00A72C42">
        <w:rPr>
          <w:rFonts w:ascii="AvantGarde Bk BT" w:hAnsi="AvantGarde Bk BT" w:cs="Arial"/>
          <w:i/>
          <w:sz w:val="22"/>
          <w:szCs w:val="22"/>
        </w:rPr>
        <w:t>sobre las iniciativas o acuerdos.</w:t>
      </w:r>
      <w:r w:rsidR="00E16678">
        <w:rPr>
          <w:rFonts w:ascii="AvantGarde Bk BT" w:hAnsi="AvantGarde Bk BT" w:cs="Arial"/>
        </w:rPr>
        <w:t>” (Énfasis añadido de manera intencional).</w:t>
      </w:r>
    </w:p>
    <w:p w:rsidR="00103B78" w:rsidRPr="00733833" w:rsidRDefault="00733833" w:rsidP="00EF2C87">
      <w:pPr>
        <w:pStyle w:val="NormalWeb"/>
        <w:spacing w:line="360" w:lineRule="auto"/>
        <w:jc w:val="both"/>
        <w:rPr>
          <w:rFonts w:ascii="AvantGarde Bk BT" w:hAnsi="AvantGarde Bk BT" w:cs="Arial"/>
        </w:rPr>
      </w:pPr>
      <w:r w:rsidRPr="00733833">
        <w:rPr>
          <w:rFonts w:ascii="AvantGarde Bk BT" w:hAnsi="AvantGarde Bk BT" w:cs="Arial"/>
        </w:rPr>
        <w:tab/>
      </w:r>
      <w:r w:rsidR="00E16678">
        <w:rPr>
          <w:rFonts w:ascii="AvantGarde Bk BT" w:hAnsi="AvantGarde Bk BT" w:cs="Arial"/>
        </w:rPr>
        <w:t>D</w:t>
      </w:r>
      <w:r w:rsidRPr="00733833">
        <w:rPr>
          <w:rFonts w:ascii="AvantGarde Bk BT" w:hAnsi="AvantGarde Bk BT" w:cs="Arial"/>
        </w:rPr>
        <w:t xml:space="preserve">el contenido del artículo trascrito, </w:t>
      </w:r>
      <w:r w:rsidR="00664F06">
        <w:rPr>
          <w:rFonts w:ascii="AvantGarde Bk BT" w:hAnsi="AvantGarde Bk BT" w:cs="Arial"/>
        </w:rPr>
        <w:t>puede advertirse</w:t>
      </w:r>
      <w:r w:rsidRPr="00733833">
        <w:rPr>
          <w:rFonts w:ascii="AvantGarde Bk BT" w:hAnsi="AvantGarde Bk BT" w:cs="Arial"/>
        </w:rPr>
        <w:t xml:space="preserve"> que la información solicitada por el particular </w:t>
      </w:r>
      <w:r w:rsidR="00DE5EBF">
        <w:rPr>
          <w:rFonts w:ascii="AvantGarde Bk BT" w:hAnsi="AvantGarde Bk BT" w:cs="Arial"/>
        </w:rPr>
        <w:t xml:space="preserve">no sólo </w:t>
      </w:r>
      <w:r w:rsidRPr="00733833">
        <w:rPr>
          <w:rFonts w:ascii="AvantGarde Bk BT" w:hAnsi="AvantGarde Bk BT" w:cs="Arial"/>
        </w:rPr>
        <w:t xml:space="preserve">es pública, </w:t>
      </w:r>
      <w:r w:rsidR="00DE5EBF">
        <w:rPr>
          <w:rFonts w:ascii="AvantGarde Bk BT" w:hAnsi="AvantGarde Bk BT" w:cs="Arial"/>
        </w:rPr>
        <w:t>sino</w:t>
      </w:r>
      <w:r w:rsidR="00DA2615">
        <w:rPr>
          <w:rFonts w:ascii="AvantGarde Bk BT" w:hAnsi="AvantGarde Bk BT" w:cs="Arial"/>
        </w:rPr>
        <w:t xml:space="preserve"> que la Ley establece</w:t>
      </w:r>
      <w:r w:rsidRPr="00733833">
        <w:rPr>
          <w:rFonts w:ascii="AvantGarde Bk BT" w:hAnsi="AvantGarde Bk BT" w:cs="Arial"/>
        </w:rPr>
        <w:t xml:space="preserve"> la obligación </w:t>
      </w:r>
      <w:r w:rsidR="00C030F7">
        <w:rPr>
          <w:rFonts w:ascii="AvantGarde Bk BT" w:hAnsi="AvantGarde Bk BT" w:cs="Arial"/>
        </w:rPr>
        <w:t xml:space="preserve">específica a los municipios </w:t>
      </w:r>
      <w:r w:rsidRPr="00733833">
        <w:rPr>
          <w:rFonts w:ascii="AvantGarde Bk BT" w:hAnsi="AvantGarde Bk BT" w:cs="Arial"/>
        </w:rPr>
        <w:t>de difundirla de manera oficiosa</w:t>
      </w:r>
      <w:r w:rsidR="004213DC">
        <w:rPr>
          <w:rFonts w:ascii="AvantGarde Bk BT" w:hAnsi="AvantGarde Bk BT" w:cs="Arial"/>
        </w:rPr>
        <w:t xml:space="preserve"> y actualizada</w:t>
      </w:r>
      <w:r w:rsidRPr="00733833">
        <w:rPr>
          <w:rFonts w:ascii="AvantGarde Bk BT" w:hAnsi="AvantGarde Bk BT" w:cs="Arial"/>
        </w:rPr>
        <w:t xml:space="preserve">, lo que implica que no es posible bajo ningún argumento emitir un acuerdo de clasificación respecto de ésta, ya que se </w:t>
      </w:r>
      <w:r w:rsidR="00D73E99" w:rsidRPr="00733833">
        <w:rPr>
          <w:rFonts w:ascii="AvantGarde Bk BT" w:hAnsi="AvantGarde Bk BT" w:cs="Arial"/>
        </w:rPr>
        <w:t>vulneraría</w:t>
      </w:r>
      <w:r w:rsidR="00D73E99">
        <w:rPr>
          <w:rFonts w:ascii="AvantGarde Bk BT" w:hAnsi="AvantGarde Bk BT" w:cs="Arial"/>
        </w:rPr>
        <w:t>n</w:t>
      </w:r>
      <w:r w:rsidRPr="00733833">
        <w:rPr>
          <w:rFonts w:ascii="AvantGarde Bk BT" w:hAnsi="AvantGarde Bk BT" w:cs="Arial"/>
        </w:rPr>
        <w:t xml:space="preserve"> los principios y las bases por los que se emitió </w:t>
      </w:r>
      <w:r w:rsidRPr="00733833">
        <w:rPr>
          <w:rFonts w:ascii="AvantGarde Bk BT" w:hAnsi="AvantGarde Bk BT" w:cs="Arial"/>
        </w:rPr>
        <w:lastRenderedPageBreak/>
        <w:t xml:space="preserve">la Ley de Transparencia y Acceso a la Información Pública </w:t>
      </w:r>
      <w:r w:rsidR="00D73E99">
        <w:rPr>
          <w:rFonts w:ascii="AvantGarde Bk BT" w:hAnsi="AvantGarde Bk BT" w:cs="Arial"/>
        </w:rPr>
        <w:t>del Estado, la cual tiene por objeto</w:t>
      </w:r>
      <w:r w:rsidR="00103B78">
        <w:rPr>
          <w:rFonts w:ascii="AvantGarde Bk BT" w:hAnsi="AvantGarde Bk BT" w:cs="Arial"/>
        </w:rPr>
        <w:t>, entre otros, el de transparentar el ejercicio de la función pública.</w:t>
      </w:r>
    </w:p>
    <w:p w:rsidR="006F038A" w:rsidRDefault="00733833" w:rsidP="00733833">
      <w:pPr>
        <w:pStyle w:val="NormalWeb"/>
        <w:spacing w:line="360" w:lineRule="auto"/>
        <w:jc w:val="both"/>
        <w:rPr>
          <w:rFonts w:ascii="AvantGarde Bk BT" w:hAnsi="AvantGarde Bk BT" w:cs="Arial"/>
        </w:rPr>
      </w:pPr>
      <w:r w:rsidRPr="00733833">
        <w:rPr>
          <w:rFonts w:ascii="AvantGarde Bk BT" w:hAnsi="AvantGarde Bk BT" w:cs="Arial"/>
        </w:rPr>
        <w:tab/>
      </w:r>
      <w:r w:rsidR="006F038A">
        <w:rPr>
          <w:rFonts w:ascii="AvantGarde Bk BT" w:hAnsi="AvantGarde Bk BT" w:cs="Arial"/>
        </w:rPr>
        <w:t>En el marco de lo anterior</w:t>
      </w:r>
      <w:r w:rsidR="00E27E37">
        <w:rPr>
          <w:rFonts w:ascii="AvantGarde Bk BT" w:hAnsi="AvantGarde Bk BT" w:cs="Arial"/>
        </w:rPr>
        <w:t>, toda vez que existe</w:t>
      </w:r>
      <w:r w:rsidRPr="00733833">
        <w:rPr>
          <w:rFonts w:ascii="AvantGarde Bk BT" w:hAnsi="AvantGarde Bk BT" w:cs="Arial"/>
        </w:rPr>
        <w:t xml:space="preserve"> una disposición</w:t>
      </w:r>
      <w:r w:rsidR="00E27E37">
        <w:rPr>
          <w:rFonts w:ascii="AvantGarde Bk BT" w:hAnsi="AvantGarde Bk BT" w:cs="Arial"/>
        </w:rPr>
        <w:t xml:space="preserve"> normativa</w:t>
      </w:r>
      <w:r w:rsidRPr="00733833">
        <w:rPr>
          <w:rFonts w:ascii="AvantGarde Bk BT" w:hAnsi="AvantGarde Bk BT" w:cs="Arial"/>
        </w:rPr>
        <w:t xml:space="preserve"> que </w:t>
      </w:r>
      <w:r w:rsidR="00E27E37">
        <w:rPr>
          <w:rFonts w:ascii="AvantGarde Bk BT" w:hAnsi="AvantGarde Bk BT" w:cs="Arial"/>
        </w:rPr>
        <w:t>constriñe</w:t>
      </w:r>
      <w:r w:rsidRPr="00733833">
        <w:rPr>
          <w:rFonts w:ascii="AvantGarde Bk BT" w:hAnsi="AvantGarde Bk BT" w:cs="Arial"/>
        </w:rPr>
        <w:t xml:space="preserve"> a </w:t>
      </w:r>
      <w:r w:rsidR="00E27E37">
        <w:rPr>
          <w:rFonts w:ascii="AvantGarde Bk BT" w:hAnsi="AvantGarde Bk BT" w:cs="Arial"/>
        </w:rPr>
        <w:t>los sujetos obligados, en el caso concreto a los municipios,</w:t>
      </w:r>
      <w:r w:rsidRPr="00733833">
        <w:rPr>
          <w:rFonts w:ascii="AvantGarde Bk BT" w:hAnsi="AvantGarde Bk BT" w:cs="Arial"/>
        </w:rPr>
        <w:t xml:space="preserve"> a publicar </w:t>
      </w:r>
      <w:r w:rsidR="00E27E37">
        <w:rPr>
          <w:rFonts w:ascii="AvantGarde Bk BT" w:hAnsi="AvantGarde Bk BT" w:cs="Arial"/>
        </w:rPr>
        <w:t xml:space="preserve">la información relativa a </w:t>
      </w:r>
      <w:r w:rsidR="007E5F38">
        <w:rPr>
          <w:rFonts w:ascii="AvantGarde Bk BT" w:hAnsi="AvantGarde Bk BT" w:cs="Arial"/>
        </w:rPr>
        <w:t xml:space="preserve">las actas de las sesiones de cabildo, </w:t>
      </w:r>
      <w:r w:rsidR="007E5F38" w:rsidRPr="007E5F38">
        <w:rPr>
          <w:rFonts w:ascii="AvantGarde Bk BT" w:hAnsi="AvantGarde Bk BT" w:cs="Arial"/>
        </w:rPr>
        <w:t>los controles de asistencia de los integrantes del ayuntamiento a las sesiones de cabildo y el sentido de votación de los miembros del cabildo s</w:t>
      </w:r>
      <w:r w:rsidR="007E5F38">
        <w:rPr>
          <w:rFonts w:ascii="AvantGarde Bk BT" w:hAnsi="AvantGarde Bk BT" w:cs="Arial"/>
        </w:rPr>
        <w:t>obre las iniciativas o acuerdos</w:t>
      </w:r>
      <w:r w:rsidR="00E27E37">
        <w:rPr>
          <w:rFonts w:ascii="AvantGarde Bk BT" w:hAnsi="AvantGarde Bk BT" w:cs="Arial"/>
        </w:rPr>
        <w:t xml:space="preserve">, </w:t>
      </w:r>
      <w:r w:rsidRPr="00733833">
        <w:rPr>
          <w:rFonts w:ascii="AvantGarde Bk BT" w:hAnsi="AvantGarde Bk BT" w:cs="Arial"/>
        </w:rPr>
        <w:t xml:space="preserve">es que resultan </w:t>
      </w:r>
      <w:r w:rsidR="00E27E37">
        <w:rPr>
          <w:rFonts w:ascii="AvantGarde Bk BT" w:hAnsi="AvantGarde Bk BT" w:cs="Arial"/>
        </w:rPr>
        <w:t>contrarios a derecho los argumentos planteados por la autoridad</w:t>
      </w:r>
      <w:r w:rsidRPr="00733833">
        <w:rPr>
          <w:rFonts w:ascii="AvantGarde Bk BT" w:hAnsi="AvantGarde Bk BT" w:cs="Arial"/>
        </w:rPr>
        <w:t xml:space="preserve"> para clasificar</w:t>
      </w:r>
      <w:r w:rsidR="00E27E37">
        <w:rPr>
          <w:rFonts w:ascii="AvantGarde Bk BT" w:hAnsi="AvantGarde Bk BT" w:cs="Arial"/>
        </w:rPr>
        <w:t xml:space="preserve"> como reservada la información consistente en </w:t>
      </w:r>
      <w:r w:rsidR="007E5F38">
        <w:rPr>
          <w:rFonts w:ascii="AvantGarde Bk BT" w:hAnsi="AvantGarde Bk BT" w:cs="Arial"/>
        </w:rPr>
        <w:t>el acta de la sesión de Cabildo en el que se declaró la invalidez y nulidad de las determinaciones para el cambio de uso de suelo y modificación del Plan de Centro de Población Estratégico de las Ciudades de San Luis Potosí</w:t>
      </w:r>
      <w:r w:rsidR="00E27E37">
        <w:rPr>
          <w:rFonts w:ascii="AvantGarde Bk BT" w:hAnsi="AvantGarde Bk BT" w:cs="Arial"/>
        </w:rPr>
        <w:t xml:space="preserve">, </w:t>
      </w:r>
      <w:r w:rsidRPr="00733833">
        <w:rPr>
          <w:rFonts w:ascii="AvantGarde Bk BT" w:hAnsi="AvantGarde Bk BT" w:cs="Arial"/>
        </w:rPr>
        <w:t xml:space="preserve">ya que no es posible concebir la reserva de la información relativa a las obligaciones de transparencia, puesto que su finalidad es garantizar y maximizar la publicidad de la actividad de los sujetos obligados, aunado a que como </w:t>
      </w:r>
      <w:r w:rsidR="00E27E37">
        <w:rPr>
          <w:rFonts w:ascii="AvantGarde Bk BT" w:hAnsi="AvantGarde Bk BT" w:cs="Arial"/>
        </w:rPr>
        <w:t>ha quedado visto en la presente resolución,</w:t>
      </w:r>
      <w:r w:rsidRPr="00733833">
        <w:rPr>
          <w:rFonts w:ascii="AvantGarde Bk BT" w:hAnsi="AvantGarde Bk BT" w:cs="Arial"/>
        </w:rPr>
        <w:t xml:space="preserve"> </w:t>
      </w:r>
      <w:r w:rsidR="006F038A">
        <w:rPr>
          <w:rFonts w:ascii="AvantGarde Bk BT" w:hAnsi="AvantGarde Bk BT" w:cs="Arial"/>
        </w:rPr>
        <w:t xml:space="preserve">si bien la normatividad de la materia, así como los ordenamientos jurídicos aplicables establecen como limitantes al derecho de acceso a la información pública el que dicha información constituya información reservada, no menos cierto es que cuando se trata </w:t>
      </w:r>
      <w:r w:rsidR="00470B00">
        <w:rPr>
          <w:rFonts w:ascii="AvantGarde Bk BT" w:hAnsi="AvantGarde Bk BT" w:cs="Arial"/>
        </w:rPr>
        <w:t>de transparentar el ejercicio de la función pública</w:t>
      </w:r>
      <w:r w:rsidR="006F038A">
        <w:rPr>
          <w:rFonts w:ascii="AvantGarde Bk BT" w:hAnsi="AvantGarde Bk BT" w:cs="Arial"/>
        </w:rPr>
        <w:t xml:space="preserve">, </w:t>
      </w:r>
      <w:r w:rsidR="00470B00">
        <w:rPr>
          <w:rFonts w:ascii="AvantGarde Bk BT" w:hAnsi="AvantGarde Bk BT" w:cs="Arial"/>
        </w:rPr>
        <w:t xml:space="preserve">toda la información que los sujetos obligados generen, obtengan, adquieran, transformen o posean </w:t>
      </w:r>
      <w:r w:rsidR="00470B00" w:rsidRPr="00FE1BDF">
        <w:rPr>
          <w:rFonts w:ascii="AvantGarde Bk BT" w:hAnsi="AvantGarde Bk BT" w:cs="Arial"/>
          <w:u w:val="single"/>
        </w:rPr>
        <w:t>es pública, y accesible a cualquier persona</w:t>
      </w:r>
      <w:r w:rsidR="00824F04">
        <w:rPr>
          <w:rFonts w:ascii="AvantGarde Bk BT" w:hAnsi="AvantGarde Bk BT" w:cs="Arial"/>
        </w:rPr>
        <w:t>, máxime que por disposición expresa de la Ley de la materia, la información requerida por el solicitante debe ponerse a disposición del público y mantener actualizada en medios electrónicos.</w:t>
      </w:r>
    </w:p>
    <w:p w:rsidR="00733833" w:rsidRPr="00733833" w:rsidRDefault="00824F04" w:rsidP="00824F04">
      <w:pPr>
        <w:pStyle w:val="NormalWeb"/>
        <w:spacing w:line="360" w:lineRule="auto"/>
        <w:ind w:firstLine="680"/>
        <w:jc w:val="both"/>
        <w:rPr>
          <w:rFonts w:ascii="AvantGarde Bk BT" w:hAnsi="AvantGarde Bk BT" w:cs="Arial"/>
        </w:rPr>
      </w:pPr>
      <w:r>
        <w:rPr>
          <w:rFonts w:ascii="AvantGarde Bk BT" w:hAnsi="AvantGarde Bk BT" w:cs="Arial"/>
        </w:rPr>
        <w:t>C</w:t>
      </w:r>
      <w:r w:rsidR="00733833" w:rsidRPr="00733833">
        <w:rPr>
          <w:rFonts w:ascii="AvantGarde Bk BT" w:hAnsi="AvantGarde Bk BT" w:cs="Arial"/>
        </w:rPr>
        <w:t>onsecuentemente, no es posible concebir la reserva de la información</w:t>
      </w:r>
      <w:r w:rsidR="00F44FD9">
        <w:rPr>
          <w:rFonts w:ascii="AvantGarde Bk BT" w:hAnsi="AvantGarde Bk BT" w:cs="Arial"/>
        </w:rPr>
        <w:t xml:space="preserve"> antes descrita</w:t>
      </w:r>
      <w:r w:rsidR="00733833" w:rsidRPr="00733833">
        <w:rPr>
          <w:rFonts w:ascii="AvantGarde Bk BT" w:hAnsi="AvantGarde Bk BT" w:cs="Arial"/>
        </w:rPr>
        <w:t xml:space="preserve">, ya que </w:t>
      </w:r>
      <w:r w:rsidR="00F44FD9">
        <w:rPr>
          <w:rFonts w:ascii="AvantGarde Bk BT" w:hAnsi="AvantGarde Bk BT" w:cs="Arial"/>
        </w:rPr>
        <w:t xml:space="preserve">se contravendría lo previsto en </w:t>
      </w:r>
      <w:r w:rsidR="00733833" w:rsidRPr="00733833">
        <w:rPr>
          <w:rFonts w:ascii="AvantGarde Bk BT" w:hAnsi="AvantGarde Bk BT" w:cs="Arial"/>
        </w:rPr>
        <w:t>el artículo 112 de la Ley General de la Materia</w:t>
      </w:r>
      <w:r w:rsidR="00062AD9">
        <w:rPr>
          <w:rFonts w:ascii="AvantGarde Bk BT" w:hAnsi="AvantGarde Bk BT" w:cs="Arial"/>
        </w:rPr>
        <w:t>, que se replica en el</w:t>
      </w:r>
      <w:r w:rsidR="00F44FD9">
        <w:rPr>
          <w:rFonts w:ascii="AvantGarde Bk BT" w:hAnsi="AvantGarde Bk BT" w:cs="Arial"/>
        </w:rPr>
        <w:t xml:space="preserve"> primer párrafo del artículo 126 de la Ley de Transparencia vigente en el Estado </w:t>
      </w:r>
      <w:r w:rsidR="0042560E">
        <w:rPr>
          <w:rFonts w:ascii="AvantGarde Bk BT" w:hAnsi="AvantGarde Bk BT" w:cs="Arial"/>
        </w:rPr>
        <w:t xml:space="preserve">y </w:t>
      </w:r>
      <w:r w:rsidR="00733833" w:rsidRPr="00733833">
        <w:rPr>
          <w:rFonts w:ascii="AvantGarde Bk BT" w:hAnsi="AvantGarde Bk BT" w:cs="Arial"/>
        </w:rPr>
        <w:t>que establece</w:t>
      </w:r>
      <w:r w:rsidR="00F44FD9">
        <w:rPr>
          <w:rFonts w:ascii="AvantGarde Bk BT" w:hAnsi="AvantGarde Bk BT" w:cs="Arial"/>
        </w:rPr>
        <w:t>n</w:t>
      </w:r>
      <w:r w:rsidR="00733833" w:rsidRPr="00733833">
        <w:rPr>
          <w:rFonts w:ascii="AvantGarde Bk BT" w:hAnsi="AvantGarde Bk BT" w:cs="Arial"/>
        </w:rPr>
        <w:t>:</w:t>
      </w:r>
    </w:p>
    <w:p w:rsidR="00733833" w:rsidRDefault="00733833" w:rsidP="002141CF">
      <w:pPr>
        <w:pStyle w:val="NormalWeb"/>
        <w:spacing w:line="360" w:lineRule="auto"/>
        <w:ind w:left="680"/>
        <w:jc w:val="both"/>
        <w:rPr>
          <w:rFonts w:ascii="AvantGarde Bk BT" w:hAnsi="AvantGarde Bk BT" w:cs="Arial"/>
        </w:rPr>
      </w:pPr>
      <w:r w:rsidRPr="00733833">
        <w:rPr>
          <w:rFonts w:ascii="AvantGarde Bk BT" w:hAnsi="AvantGarde Bk BT" w:cs="Arial"/>
        </w:rPr>
        <w:t>“</w:t>
      </w:r>
      <w:r w:rsidR="00F44FD9" w:rsidRPr="002141CF">
        <w:rPr>
          <w:rFonts w:ascii="AvantGarde Bk BT" w:hAnsi="AvantGarde Bk BT" w:cs="Arial"/>
          <w:b/>
          <w:i/>
          <w:sz w:val="22"/>
          <w:szCs w:val="22"/>
        </w:rPr>
        <w:t>ARTÍCULO 112</w:t>
      </w:r>
      <w:r w:rsidRPr="002141CF">
        <w:rPr>
          <w:rFonts w:ascii="AvantGarde Bk BT" w:hAnsi="AvantGarde Bk BT" w:cs="Arial"/>
          <w:b/>
          <w:i/>
          <w:sz w:val="22"/>
          <w:szCs w:val="22"/>
        </w:rPr>
        <w:t>.</w:t>
      </w:r>
      <w:r w:rsidRPr="002141CF">
        <w:rPr>
          <w:rFonts w:ascii="AvantGarde Bk BT" w:hAnsi="AvantGarde Bk BT" w:cs="Arial"/>
          <w:i/>
          <w:sz w:val="22"/>
          <w:szCs w:val="22"/>
        </w:rPr>
        <w:t xml:space="preserve"> La información contenida en las obligaciones de transparencia no podrá omitirse en las versiones públicas</w:t>
      </w:r>
      <w:r w:rsidRPr="00733833">
        <w:rPr>
          <w:rFonts w:ascii="AvantGarde Bk BT" w:hAnsi="AvantGarde Bk BT" w:cs="Arial"/>
        </w:rPr>
        <w:t>”.</w:t>
      </w:r>
    </w:p>
    <w:p w:rsidR="00F44FD9" w:rsidRPr="00733833" w:rsidRDefault="00F44FD9" w:rsidP="0042560E">
      <w:pPr>
        <w:pStyle w:val="NormalWeb"/>
        <w:spacing w:line="360" w:lineRule="auto"/>
        <w:ind w:left="680"/>
        <w:jc w:val="both"/>
        <w:rPr>
          <w:rFonts w:ascii="AvantGarde Bk BT" w:hAnsi="AvantGarde Bk BT" w:cs="Arial"/>
        </w:rPr>
      </w:pPr>
      <w:r>
        <w:rPr>
          <w:rFonts w:ascii="AvantGarde Bk BT" w:hAnsi="AvantGarde Bk BT" w:cs="Arial"/>
        </w:rPr>
        <w:lastRenderedPageBreak/>
        <w:t>“</w:t>
      </w:r>
      <w:r w:rsidRPr="00F44FD9">
        <w:rPr>
          <w:rFonts w:ascii="AvantGarde Bk BT" w:hAnsi="AvantGarde Bk BT" w:cs="Arial"/>
          <w:b/>
          <w:i/>
          <w:sz w:val="22"/>
          <w:szCs w:val="22"/>
        </w:rPr>
        <w:t>ARTÍCULO 126.</w:t>
      </w:r>
      <w:r w:rsidRPr="00F44FD9">
        <w:rPr>
          <w:rFonts w:ascii="AvantGarde Bk BT" w:hAnsi="AvantGarde Bk BT" w:cs="Arial"/>
          <w:i/>
          <w:sz w:val="22"/>
          <w:szCs w:val="22"/>
        </w:rPr>
        <w:t xml:space="preserve"> La información contenida en las obligaciones de transparencia no podrá omitirse en las versiones públicas</w:t>
      </w:r>
      <w:r>
        <w:rPr>
          <w:rFonts w:ascii="AvantGarde Bk BT" w:hAnsi="AvantGarde Bk BT" w:cs="Arial"/>
          <w:i/>
          <w:sz w:val="22"/>
          <w:szCs w:val="22"/>
        </w:rPr>
        <w:t>…</w:t>
      </w:r>
      <w:r>
        <w:rPr>
          <w:rFonts w:ascii="AvantGarde Bk BT" w:hAnsi="AvantGarde Bk BT" w:cs="Arial"/>
        </w:rPr>
        <w:t>”</w:t>
      </w:r>
    </w:p>
    <w:p w:rsidR="00EF2C87" w:rsidRDefault="0042560E" w:rsidP="0016089C">
      <w:pPr>
        <w:pStyle w:val="NormalWeb"/>
        <w:spacing w:line="360" w:lineRule="auto"/>
        <w:jc w:val="both"/>
        <w:rPr>
          <w:rFonts w:ascii="AvantGarde Bk BT" w:hAnsi="AvantGarde Bk BT" w:cs="Arial"/>
        </w:rPr>
      </w:pPr>
      <w:r>
        <w:rPr>
          <w:rFonts w:ascii="AvantGarde Bk BT" w:hAnsi="AvantGarde Bk BT" w:cs="Arial"/>
        </w:rPr>
        <w:tab/>
        <w:t>De lo anteriormente expuesto</w:t>
      </w:r>
      <w:r w:rsidR="00733833" w:rsidRPr="00733833">
        <w:rPr>
          <w:rFonts w:ascii="AvantGarde Bk BT" w:hAnsi="AvantGarde Bk BT" w:cs="Arial"/>
        </w:rPr>
        <w:t xml:space="preserve">, </w:t>
      </w:r>
      <w:r>
        <w:rPr>
          <w:rFonts w:ascii="AvantGarde Bk BT" w:hAnsi="AvantGarde Bk BT" w:cs="Arial"/>
        </w:rPr>
        <w:t xml:space="preserve">se colige que </w:t>
      </w:r>
      <w:r w:rsidR="00733833" w:rsidRPr="00733833">
        <w:rPr>
          <w:rFonts w:ascii="AvantGarde Bk BT" w:hAnsi="AvantGarde Bk BT" w:cs="Arial"/>
        </w:rPr>
        <w:t xml:space="preserve">no es concebible que la información relativa a las obligaciones de transparencia </w:t>
      </w:r>
      <w:r>
        <w:rPr>
          <w:rFonts w:ascii="AvantGarde Bk BT" w:hAnsi="AvantGarde Bk BT" w:cs="Arial"/>
        </w:rPr>
        <w:t>sea sujeto</w:t>
      </w:r>
      <w:r w:rsidR="00733833" w:rsidRPr="00733833">
        <w:rPr>
          <w:rFonts w:ascii="AvantGarde Bk BT" w:hAnsi="AvantGarde Bk BT" w:cs="Arial"/>
        </w:rPr>
        <w:t xml:space="preserve"> a versión publica, es decir, no puede ser testado u ocultado ya que </w:t>
      </w:r>
      <w:r w:rsidR="005F1157">
        <w:rPr>
          <w:rFonts w:ascii="AvantGarde Bk BT" w:hAnsi="AvantGarde Bk BT" w:cs="Arial"/>
        </w:rPr>
        <w:t>contraviene e</w:t>
      </w:r>
      <w:r w:rsidR="00733833" w:rsidRPr="00733833">
        <w:rPr>
          <w:rFonts w:ascii="AvantGarde Bk BT" w:hAnsi="AvantGarde Bk BT" w:cs="Arial"/>
        </w:rPr>
        <w:t xml:space="preserve">l objeto primordial de la ley, el cual es garantizar el principio de máxima publicidad y </w:t>
      </w:r>
      <w:r w:rsidR="0016089C">
        <w:rPr>
          <w:rFonts w:ascii="AvantGarde Bk BT" w:hAnsi="AvantGarde Bk BT" w:cs="Arial"/>
        </w:rPr>
        <w:t>la rendición de cuentas.</w:t>
      </w:r>
    </w:p>
    <w:p w:rsidR="00BE15DB" w:rsidRPr="00902AD0" w:rsidRDefault="00BE15DB" w:rsidP="002B014C">
      <w:pPr>
        <w:pStyle w:val="corte4fondo"/>
        <w:tabs>
          <w:tab w:val="left" w:pos="567"/>
        </w:tabs>
        <w:rPr>
          <w:rFonts w:ascii="AvantGarde Bk BT" w:hAnsi="AvantGarde Bk BT" w:cs="Arial"/>
          <w:b/>
          <w:sz w:val="24"/>
          <w:szCs w:val="24"/>
        </w:rPr>
      </w:pPr>
      <w:r w:rsidRPr="00902AD0">
        <w:rPr>
          <w:rFonts w:ascii="AvantGarde Bk BT" w:hAnsi="AvantGarde Bk BT" w:cs="Arial"/>
          <w:b/>
          <w:sz w:val="24"/>
          <w:szCs w:val="24"/>
        </w:rPr>
        <w:t>6.</w:t>
      </w:r>
      <w:r w:rsidR="002B014C">
        <w:rPr>
          <w:rFonts w:ascii="AvantGarde Bk BT" w:hAnsi="AvantGarde Bk BT" w:cs="Arial"/>
          <w:b/>
          <w:sz w:val="24"/>
          <w:szCs w:val="24"/>
        </w:rPr>
        <w:t>2.3</w:t>
      </w:r>
      <w:r w:rsidRPr="00902AD0">
        <w:rPr>
          <w:rFonts w:ascii="AvantGarde Bk BT" w:hAnsi="AvantGarde Bk BT" w:cs="Arial"/>
          <w:b/>
          <w:sz w:val="24"/>
          <w:szCs w:val="24"/>
        </w:rPr>
        <w:t xml:space="preserve">. </w:t>
      </w:r>
      <w:r w:rsidR="00124C91">
        <w:rPr>
          <w:rFonts w:ascii="AvantGarde Bk BT" w:hAnsi="AvantGarde Bk BT" w:cs="Arial"/>
          <w:b/>
          <w:sz w:val="24"/>
          <w:szCs w:val="24"/>
        </w:rPr>
        <w:t>Conclusiones de esta resolución</w:t>
      </w:r>
      <w:r w:rsidRPr="00902AD0">
        <w:rPr>
          <w:rFonts w:ascii="AvantGarde Bk BT" w:hAnsi="AvantGarde Bk BT" w:cs="Arial"/>
          <w:b/>
          <w:sz w:val="24"/>
          <w:szCs w:val="24"/>
        </w:rPr>
        <w:t>.</w:t>
      </w:r>
    </w:p>
    <w:p w:rsidR="006567DF" w:rsidRDefault="006567DF" w:rsidP="00953505">
      <w:pPr>
        <w:pStyle w:val="corte4fondo"/>
        <w:tabs>
          <w:tab w:val="left" w:pos="567"/>
        </w:tabs>
        <w:rPr>
          <w:rFonts w:ascii="AvantGarde Bk BT" w:hAnsi="AvantGarde Bk BT" w:cs="Arial"/>
          <w:sz w:val="24"/>
          <w:szCs w:val="24"/>
        </w:rPr>
      </w:pPr>
    </w:p>
    <w:p w:rsidR="00DA79FA" w:rsidRDefault="009B786F" w:rsidP="00DA79FA">
      <w:pPr>
        <w:pStyle w:val="corte4fondo"/>
        <w:tabs>
          <w:tab w:val="left" w:pos="567"/>
        </w:tabs>
        <w:rPr>
          <w:rFonts w:ascii="AvantGarde Bk BT" w:hAnsi="AvantGarde Bk BT" w:cs="Arial"/>
          <w:sz w:val="24"/>
          <w:szCs w:val="24"/>
        </w:rPr>
      </w:pPr>
      <w:r>
        <w:rPr>
          <w:rFonts w:ascii="AvantGarde Bk BT" w:hAnsi="AvantGarde Bk BT" w:cs="Arial"/>
          <w:sz w:val="24"/>
          <w:szCs w:val="24"/>
        </w:rPr>
        <w:t>D</w:t>
      </w:r>
      <w:r w:rsidR="00EA24BF">
        <w:rPr>
          <w:rFonts w:ascii="AvantGarde Bk BT" w:hAnsi="AvantGarde Bk BT" w:cs="Arial"/>
          <w:sz w:val="24"/>
          <w:szCs w:val="24"/>
        </w:rPr>
        <w:t>e las co</w:t>
      </w:r>
      <w:r w:rsidR="00DA79FA">
        <w:rPr>
          <w:rFonts w:ascii="AvantGarde Bk BT" w:hAnsi="AvantGarde Bk BT" w:cs="Arial"/>
          <w:sz w:val="24"/>
          <w:szCs w:val="24"/>
        </w:rPr>
        <w:t>n</w:t>
      </w:r>
      <w:r w:rsidR="00EA24BF">
        <w:rPr>
          <w:rFonts w:ascii="AvantGarde Bk BT" w:hAnsi="AvantGarde Bk BT" w:cs="Arial"/>
          <w:sz w:val="24"/>
          <w:szCs w:val="24"/>
        </w:rPr>
        <w:t>s</w:t>
      </w:r>
      <w:r w:rsidR="00DA79FA">
        <w:rPr>
          <w:rFonts w:ascii="AvantGarde Bk BT" w:hAnsi="AvantGarde Bk BT" w:cs="Arial"/>
          <w:sz w:val="24"/>
          <w:szCs w:val="24"/>
        </w:rPr>
        <w:t>idera</w:t>
      </w:r>
      <w:r w:rsidR="00AB094D">
        <w:rPr>
          <w:rFonts w:ascii="AvantGarde Bk BT" w:hAnsi="AvantGarde Bk BT" w:cs="Arial"/>
          <w:sz w:val="24"/>
          <w:szCs w:val="24"/>
        </w:rPr>
        <w:t>ciones planteadas</w:t>
      </w:r>
      <w:r>
        <w:rPr>
          <w:rFonts w:ascii="AvantGarde Bk BT" w:hAnsi="AvantGarde Bk BT" w:cs="Arial"/>
          <w:sz w:val="24"/>
          <w:szCs w:val="24"/>
        </w:rPr>
        <w:t xml:space="preserve">, </w:t>
      </w:r>
      <w:r w:rsidR="00AB094D">
        <w:rPr>
          <w:rFonts w:ascii="AvantGarde Bk BT" w:hAnsi="AvantGarde Bk BT" w:cs="Arial"/>
          <w:sz w:val="24"/>
          <w:szCs w:val="24"/>
        </w:rPr>
        <w:t xml:space="preserve">en la especie </w:t>
      </w:r>
      <w:r w:rsidR="00DA79FA">
        <w:rPr>
          <w:rFonts w:ascii="AvantGarde Bk BT" w:hAnsi="AvantGarde Bk BT" w:cs="Arial"/>
          <w:sz w:val="24"/>
          <w:szCs w:val="24"/>
        </w:rPr>
        <w:t>se tiene que:</w:t>
      </w:r>
    </w:p>
    <w:p w:rsidR="00FB7337" w:rsidRDefault="00FB7337" w:rsidP="00DA79FA">
      <w:pPr>
        <w:pStyle w:val="corte4fondo"/>
        <w:tabs>
          <w:tab w:val="left" w:pos="567"/>
        </w:tabs>
        <w:rPr>
          <w:rFonts w:ascii="AvantGarde Bk BT" w:hAnsi="AvantGarde Bk BT" w:cs="Arial"/>
          <w:sz w:val="24"/>
          <w:szCs w:val="24"/>
        </w:rPr>
      </w:pPr>
    </w:p>
    <w:p w:rsidR="00DA79FA" w:rsidRDefault="00FB7337" w:rsidP="009B786F">
      <w:pPr>
        <w:pStyle w:val="corte4fondo"/>
        <w:tabs>
          <w:tab w:val="left" w:pos="567"/>
        </w:tabs>
        <w:ind w:left="680" w:firstLine="0"/>
        <w:rPr>
          <w:rFonts w:ascii="AvantGarde Bk BT" w:hAnsi="AvantGarde Bk BT" w:cs="Arial"/>
          <w:sz w:val="24"/>
          <w:szCs w:val="24"/>
        </w:rPr>
      </w:pPr>
      <w:r w:rsidRPr="009B786F">
        <w:rPr>
          <w:rFonts w:ascii="AvantGarde Bk BT" w:hAnsi="AvantGarde Bk BT" w:cs="Arial"/>
          <w:b/>
          <w:sz w:val="24"/>
          <w:szCs w:val="24"/>
        </w:rPr>
        <w:t>1.</w:t>
      </w:r>
      <w:r>
        <w:rPr>
          <w:rFonts w:ascii="AvantGarde Bk BT" w:hAnsi="AvantGarde Bk BT" w:cs="Arial"/>
          <w:sz w:val="24"/>
          <w:szCs w:val="24"/>
        </w:rPr>
        <w:t xml:space="preserve"> </w:t>
      </w:r>
      <w:r w:rsidR="00E530B4">
        <w:rPr>
          <w:rFonts w:ascii="AvantGarde Bk BT" w:hAnsi="AvantGarde Bk BT" w:cs="Arial"/>
          <w:sz w:val="24"/>
          <w:szCs w:val="24"/>
        </w:rPr>
        <w:t xml:space="preserve">La información solicitada tiene una naturaleza pública, toda vez que </w:t>
      </w:r>
      <w:r w:rsidR="0020370E">
        <w:rPr>
          <w:rFonts w:ascii="AvantGarde Bk BT" w:hAnsi="AvantGarde Bk BT" w:cs="Arial"/>
          <w:sz w:val="24"/>
          <w:szCs w:val="24"/>
        </w:rPr>
        <w:t>se desprende de un</w:t>
      </w:r>
      <w:r w:rsidR="009B786F">
        <w:rPr>
          <w:rFonts w:ascii="AvantGarde Bk BT" w:hAnsi="AvantGarde Bk BT" w:cs="Arial"/>
          <w:sz w:val="24"/>
          <w:szCs w:val="24"/>
        </w:rPr>
        <w:t>a</w:t>
      </w:r>
      <w:r w:rsidR="0020370E">
        <w:rPr>
          <w:rFonts w:ascii="AvantGarde Bk BT" w:hAnsi="AvantGarde Bk BT" w:cs="Arial"/>
          <w:sz w:val="24"/>
          <w:szCs w:val="24"/>
        </w:rPr>
        <w:t xml:space="preserve"> </w:t>
      </w:r>
      <w:r w:rsidR="009B786F">
        <w:rPr>
          <w:rFonts w:ascii="AvantGarde Bk BT" w:hAnsi="AvantGarde Bk BT" w:cs="Arial"/>
          <w:sz w:val="24"/>
          <w:szCs w:val="24"/>
        </w:rPr>
        <w:t xml:space="preserve">obligación de transparencia </w:t>
      </w:r>
      <w:r w:rsidR="004A2EDC">
        <w:rPr>
          <w:rFonts w:ascii="AvantGarde Bk BT" w:hAnsi="AvantGarde Bk BT" w:cs="Arial"/>
          <w:sz w:val="24"/>
          <w:szCs w:val="24"/>
        </w:rPr>
        <w:t xml:space="preserve">específica </w:t>
      </w:r>
      <w:r w:rsidR="009B786F">
        <w:rPr>
          <w:rFonts w:ascii="AvantGarde Bk BT" w:hAnsi="AvantGarde Bk BT" w:cs="Arial"/>
          <w:sz w:val="24"/>
          <w:szCs w:val="24"/>
        </w:rPr>
        <w:t xml:space="preserve">relativa a la difusión de manera oficiosa y actualizada de </w:t>
      </w:r>
      <w:r w:rsidR="004A2EDC">
        <w:rPr>
          <w:rFonts w:ascii="AvantGarde Bk BT" w:hAnsi="AvantGarde Bk BT" w:cs="Arial"/>
          <w:sz w:val="24"/>
          <w:szCs w:val="24"/>
        </w:rPr>
        <w:t>las actas de las sesiones de Cabildo</w:t>
      </w:r>
      <w:r w:rsidR="009B786F">
        <w:rPr>
          <w:rFonts w:ascii="AvantGarde Bk BT" w:hAnsi="AvantGarde Bk BT" w:cs="Arial"/>
          <w:sz w:val="24"/>
          <w:szCs w:val="24"/>
        </w:rPr>
        <w:t>.</w:t>
      </w:r>
    </w:p>
    <w:p w:rsidR="0020370E" w:rsidRDefault="0020370E" w:rsidP="00DA79FA">
      <w:pPr>
        <w:pStyle w:val="corte4fondo"/>
        <w:tabs>
          <w:tab w:val="left" w:pos="567"/>
        </w:tabs>
        <w:rPr>
          <w:rFonts w:ascii="AvantGarde Bk BT" w:hAnsi="AvantGarde Bk BT" w:cs="Arial"/>
          <w:sz w:val="24"/>
          <w:szCs w:val="24"/>
        </w:rPr>
      </w:pPr>
    </w:p>
    <w:p w:rsidR="0020370E" w:rsidRDefault="0020370E" w:rsidP="009B786F">
      <w:pPr>
        <w:pStyle w:val="corte4fondo"/>
        <w:tabs>
          <w:tab w:val="left" w:pos="567"/>
        </w:tabs>
        <w:ind w:left="680" w:firstLine="0"/>
        <w:rPr>
          <w:rFonts w:ascii="AvantGarde Bk BT" w:hAnsi="AvantGarde Bk BT" w:cs="Arial"/>
          <w:sz w:val="24"/>
          <w:szCs w:val="24"/>
        </w:rPr>
      </w:pPr>
      <w:r w:rsidRPr="009B786F">
        <w:rPr>
          <w:rFonts w:ascii="AvantGarde Bk BT" w:hAnsi="AvantGarde Bk BT" w:cs="Arial"/>
          <w:b/>
          <w:sz w:val="24"/>
          <w:szCs w:val="24"/>
        </w:rPr>
        <w:t>2.</w:t>
      </w:r>
      <w:r>
        <w:rPr>
          <w:rFonts w:ascii="AvantGarde Bk BT" w:hAnsi="AvantGarde Bk BT" w:cs="Arial"/>
          <w:sz w:val="24"/>
          <w:szCs w:val="24"/>
        </w:rPr>
        <w:t xml:space="preserve"> </w:t>
      </w:r>
      <w:r w:rsidR="009B786F">
        <w:rPr>
          <w:rFonts w:ascii="AvantGarde Bk BT" w:hAnsi="AvantGarde Bk BT" w:cs="Arial"/>
          <w:sz w:val="24"/>
          <w:szCs w:val="24"/>
        </w:rPr>
        <w:t xml:space="preserve">El sujeto obligado debe modificar su acuerdo de reserva, para que en lo tocante a la información peticionada, ésta sea desclasificada y </w:t>
      </w:r>
      <w:r w:rsidR="004E4913">
        <w:rPr>
          <w:rFonts w:ascii="AvantGarde Bk BT" w:hAnsi="AvantGarde Bk BT" w:cs="Arial"/>
          <w:sz w:val="24"/>
          <w:szCs w:val="24"/>
        </w:rPr>
        <w:t xml:space="preserve">entregada al particular </w:t>
      </w:r>
      <w:r w:rsidR="004A2EDC">
        <w:rPr>
          <w:rFonts w:ascii="AvantGarde Bk BT" w:hAnsi="AvantGarde Bk BT" w:cs="Arial"/>
          <w:sz w:val="24"/>
          <w:szCs w:val="24"/>
        </w:rPr>
        <w:t>de manera electrónica, puesto que fue en esta modalidad en la que el recurrente solicitó tener acceso.</w:t>
      </w:r>
    </w:p>
    <w:p w:rsidR="005A2E2B" w:rsidRDefault="005A2E2B" w:rsidP="00DA79FA">
      <w:pPr>
        <w:pStyle w:val="corte4fondo"/>
        <w:tabs>
          <w:tab w:val="left" w:pos="567"/>
        </w:tabs>
        <w:rPr>
          <w:rFonts w:ascii="AvantGarde Bk BT" w:hAnsi="AvantGarde Bk BT" w:cs="Arial"/>
          <w:sz w:val="24"/>
          <w:szCs w:val="24"/>
        </w:rPr>
      </w:pPr>
    </w:p>
    <w:p w:rsidR="00237D8D" w:rsidRDefault="005B4CC9" w:rsidP="00A236BF">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927363">
        <w:rPr>
          <w:rFonts w:ascii="AvantGarde Bk BT" w:hAnsi="AvantGarde Bk BT" w:cs="Arial"/>
          <w:b/>
          <w:sz w:val="24"/>
          <w:szCs w:val="24"/>
        </w:rPr>
        <w:t>3</w:t>
      </w:r>
      <w:r w:rsidR="00422CD1" w:rsidRPr="00E41B4A">
        <w:rPr>
          <w:rFonts w:ascii="AvantGarde Bk BT" w:hAnsi="AvantGarde Bk BT" w:cs="Arial"/>
          <w:b/>
          <w:sz w:val="24"/>
          <w:szCs w:val="24"/>
        </w:rPr>
        <w:t>. Efectos de esta resolución.</w:t>
      </w:r>
    </w:p>
    <w:p w:rsidR="00A236BF" w:rsidRPr="00237D8D" w:rsidRDefault="00A236BF" w:rsidP="00A236BF">
      <w:pPr>
        <w:pStyle w:val="corte4fondo"/>
        <w:tabs>
          <w:tab w:val="left" w:pos="567"/>
        </w:tabs>
        <w:rPr>
          <w:rFonts w:ascii="AvantGarde Bk BT" w:hAnsi="AvantGarde Bk BT" w:cs="Arial"/>
          <w:b/>
          <w:sz w:val="24"/>
          <w:szCs w:val="24"/>
        </w:rPr>
      </w:pPr>
    </w:p>
    <w:p w:rsidR="00E26388" w:rsidRDefault="00894E12" w:rsidP="00056808">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w:t>
      </w:r>
      <w:r w:rsidR="00056808">
        <w:rPr>
          <w:rFonts w:ascii="AvantGarde Bk BT" w:hAnsi="AvantGarde Bk BT" w:cs="Arial"/>
          <w:sz w:val="24"/>
          <w:szCs w:val="24"/>
        </w:rPr>
        <w:t>75 fracción III</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8745B2">
        <w:rPr>
          <w:rFonts w:ascii="AvantGarde Bk BT" w:hAnsi="AvantGarde Bk BT" w:cs="Arial"/>
          <w:b/>
          <w:sz w:val="24"/>
          <w:szCs w:val="24"/>
        </w:rPr>
        <w:t>REVOCA</w:t>
      </w:r>
      <w:r w:rsidR="00056808">
        <w:rPr>
          <w:rFonts w:ascii="AvantGarde Bk BT" w:hAnsi="AvantGarde Bk BT" w:cs="Arial"/>
          <w:b/>
          <w:sz w:val="24"/>
          <w:szCs w:val="24"/>
        </w:rPr>
        <w:t xml:space="preserve"> </w:t>
      </w:r>
      <w:r w:rsidR="00056808" w:rsidRPr="00056808">
        <w:rPr>
          <w:rFonts w:ascii="AvantGarde Bk BT" w:hAnsi="AvantGarde Bk BT" w:cs="Arial"/>
          <w:sz w:val="24"/>
          <w:szCs w:val="24"/>
        </w:rPr>
        <w:t>la respuesta otorgada por el ente obligado</w:t>
      </w:r>
      <w:r w:rsidRPr="00E41B4A">
        <w:rPr>
          <w:rFonts w:ascii="AvantGarde Bk BT" w:hAnsi="AvantGarde Bk BT" w:cs="Arial"/>
          <w:sz w:val="24"/>
          <w:szCs w:val="24"/>
        </w:rPr>
        <w:t xml:space="preserve"> </w:t>
      </w:r>
      <w:r w:rsidR="00AA1010">
        <w:rPr>
          <w:rFonts w:ascii="AvantGarde Bk BT" w:hAnsi="AvantGarde Bk BT" w:cs="Arial"/>
          <w:sz w:val="24"/>
          <w:szCs w:val="24"/>
        </w:rPr>
        <w:t xml:space="preserve">y </w:t>
      </w:r>
      <w:r w:rsidR="00056808">
        <w:rPr>
          <w:rFonts w:ascii="AvantGarde Bk BT" w:hAnsi="AvantGarde Bk BT" w:cs="Arial"/>
          <w:sz w:val="24"/>
          <w:szCs w:val="24"/>
        </w:rPr>
        <w:t xml:space="preserve">lo </w:t>
      </w:r>
      <w:r w:rsidR="00E26388">
        <w:rPr>
          <w:rFonts w:ascii="AvantGarde Bk BT" w:hAnsi="AvantGarde Bk BT" w:cs="Arial"/>
          <w:sz w:val="24"/>
          <w:szCs w:val="24"/>
        </w:rPr>
        <w:t xml:space="preserve">conmina </w:t>
      </w:r>
      <w:r w:rsidR="00AA1010">
        <w:rPr>
          <w:rFonts w:ascii="AvantGarde Bk BT" w:hAnsi="AvantGarde Bk BT" w:cs="Arial"/>
          <w:sz w:val="24"/>
          <w:szCs w:val="24"/>
        </w:rPr>
        <w:t>para que</w:t>
      </w:r>
      <w:r w:rsidR="00B8217C">
        <w:rPr>
          <w:rFonts w:ascii="AvantGarde Bk BT" w:hAnsi="AvantGarde Bk BT" w:cs="Arial"/>
          <w:sz w:val="24"/>
          <w:szCs w:val="24"/>
        </w:rPr>
        <w:t>:</w:t>
      </w:r>
      <w:r w:rsidR="00E26388">
        <w:rPr>
          <w:rFonts w:ascii="AvantGarde Bk BT" w:hAnsi="AvantGarde Bk BT" w:cs="Arial"/>
          <w:sz w:val="24"/>
          <w:szCs w:val="24"/>
        </w:rPr>
        <w:t xml:space="preserve"> </w:t>
      </w:r>
    </w:p>
    <w:p w:rsidR="00B8217C" w:rsidRDefault="00B8217C" w:rsidP="00056808">
      <w:pPr>
        <w:pStyle w:val="corte4fondo"/>
        <w:tabs>
          <w:tab w:val="left" w:pos="567"/>
        </w:tabs>
        <w:rPr>
          <w:rFonts w:ascii="AvantGarde Bk BT" w:hAnsi="AvantGarde Bk BT" w:cs="Arial"/>
          <w:sz w:val="24"/>
          <w:szCs w:val="24"/>
        </w:rPr>
      </w:pPr>
    </w:p>
    <w:p w:rsidR="00E26388" w:rsidRDefault="00E26388" w:rsidP="008745B2">
      <w:pPr>
        <w:pStyle w:val="corte4fondo"/>
        <w:tabs>
          <w:tab w:val="left" w:pos="567"/>
        </w:tabs>
        <w:ind w:left="680" w:firstLine="0"/>
        <w:rPr>
          <w:rFonts w:ascii="AvantGarde Bk BT" w:hAnsi="AvantGarde Bk BT" w:cs="Arial"/>
          <w:sz w:val="24"/>
          <w:szCs w:val="24"/>
        </w:rPr>
      </w:pPr>
      <w:r w:rsidRPr="00E43F2C">
        <w:rPr>
          <w:rFonts w:ascii="AvantGarde Bk BT" w:hAnsi="AvantGarde Bk BT" w:cs="Arial"/>
          <w:b/>
          <w:sz w:val="24"/>
          <w:szCs w:val="24"/>
        </w:rPr>
        <w:t>a)</w:t>
      </w:r>
      <w:r>
        <w:rPr>
          <w:rFonts w:ascii="AvantGarde Bk BT" w:hAnsi="AvantGarde Bk BT" w:cs="Arial"/>
          <w:sz w:val="24"/>
          <w:szCs w:val="24"/>
        </w:rPr>
        <w:t xml:space="preserve"> </w:t>
      </w:r>
      <w:r w:rsidR="00B8217C">
        <w:rPr>
          <w:rFonts w:ascii="AvantGarde Bk BT" w:hAnsi="AvantGarde Bk BT" w:cs="Arial"/>
          <w:sz w:val="24"/>
          <w:szCs w:val="24"/>
        </w:rPr>
        <w:t>Desclasifique la información peticionada</w:t>
      </w:r>
      <w:r w:rsidR="008745B2">
        <w:rPr>
          <w:rFonts w:ascii="AvantGarde Bk BT" w:hAnsi="AvantGarde Bk BT" w:cs="Arial"/>
          <w:sz w:val="24"/>
          <w:szCs w:val="24"/>
        </w:rPr>
        <w:t xml:space="preserve">, consistente en </w:t>
      </w:r>
      <w:r w:rsidR="008D0929" w:rsidRPr="008D0929">
        <w:rPr>
          <w:rFonts w:ascii="AvantGarde Bk BT" w:hAnsi="AvantGarde Bk BT" w:cs="Arial"/>
          <w:sz w:val="24"/>
          <w:szCs w:val="24"/>
        </w:rPr>
        <w:t xml:space="preserve">el acta de la sesión de Cabildo en el que se declaró la invalidez y nulidad de las determinaciones para el cambio de uso de suelo y modificación del Plan de Centro de </w:t>
      </w:r>
      <w:r w:rsidR="008D0929" w:rsidRPr="008D0929">
        <w:rPr>
          <w:rFonts w:ascii="AvantGarde Bk BT" w:hAnsi="AvantGarde Bk BT" w:cs="Arial"/>
          <w:sz w:val="24"/>
          <w:szCs w:val="24"/>
        </w:rPr>
        <w:lastRenderedPageBreak/>
        <w:t>Población Estratégico de las Ciudades de San Luis Potosí</w:t>
      </w:r>
      <w:r w:rsidR="00B8217C">
        <w:rPr>
          <w:rFonts w:ascii="AvantGarde Bk BT" w:hAnsi="AvantGarde Bk BT" w:cs="Arial"/>
          <w:sz w:val="24"/>
          <w:szCs w:val="24"/>
        </w:rPr>
        <w:t xml:space="preserve"> y la entregue al particular </w:t>
      </w:r>
      <w:r w:rsidR="008D0929">
        <w:rPr>
          <w:rFonts w:ascii="AvantGarde Bk BT" w:hAnsi="AvantGarde Bk BT" w:cs="Arial"/>
          <w:sz w:val="24"/>
          <w:szCs w:val="24"/>
        </w:rPr>
        <w:t>de manera electrónica.</w:t>
      </w:r>
    </w:p>
    <w:p w:rsidR="00D477F2" w:rsidRDefault="00D477F2" w:rsidP="00E26388">
      <w:pPr>
        <w:pStyle w:val="NormalWeb"/>
        <w:spacing w:line="360" w:lineRule="auto"/>
        <w:ind w:firstLine="709"/>
        <w:jc w:val="both"/>
        <w:rPr>
          <w:rFonts w:ascii="AvantGarde Bk BT" w:hAnsi="AvantGarde Bk BT" w:cs="Arial"/>
          <w:b/>
          <w:color w:val="000000" w:themeColor="text1"/>
        </w:rPr>
      </w:pPr>
      <w:r>
        <w:rPr>
          <w:rFonts w:ascii="AvantGarde Bk BT" w:hAnsi="AvantGarde Bk BT" w:cs="Arial"/>
          <w:b/>
          <w:color w:val="000000" w:themeColor="text1"/>
        </w:rPr>
        <w:t>6.4</w:t>
      </w:r>
      <w:r w:rsidRPr="007C5605">
        <w:rPr>
          <w:rFonts w:ascii="AvantGarde Bk BT" w:hAnsi="AvantGarde Bk BT" w:cs="Arial"/>
          <w:b/>
          <w:color w:val="000000" w:themeColor="text1"/>
        </w:rPr>
        <w:t>. Modalidad de la información.</w:t>
      </w:r>
    </w:p>
    <w:p w:rsidR="00D477F2" w:rsidRDefault="00D55F66" w:rsidP="009845B7">
      <w:pPr>
        <w:pStyle w:val="NormalWeb"/>
        <w:spacing w:line="360" w:lineRule="auto"/>
        <w:ind w:firstLine="709"/>
        <w:jc w:val="both"/>
        <w:rPr>
          <w:rFonts w:ascii="AvantGarde Bk BT" w:hAnsi="AvantGarde Bk BT" w:cs="Arial"/>
          <w:color w:val="000000" w:themeColor="text1"/>
        </w:rPr>
      </w:pPr>
      <w:r>
        <w:rPr>
          <w:rFonts w:ascii="AvantGarde Bk BT" w:hAnsi="AvantGarde Bk BT" w:cs="Arial"/>
          <w:b/>
          <w:color w:val="000000" w:themeColor="text1"/>
        </w:rPr>
        <w:t>6.4.1.</w:t>
      </w:r>
      <w:r>
        <w:rPr>
          <w:rFonts w:ascii="AvantGarde Bk BT" w:hAnsi="AvantGarde Bk BT" w:cs="Arial"/>
          <w:color w:val="000000" w:themeColor="text1"/>
        </w:rPr>
        <w:t xml:space="preserve"> </w:t>
      </w:r>
      <w:r w:rsidR="008D0929">
        <w:rPr>
          <w:rFonts w:ascii="AvantGarde Bk BT" w:hAnsi="AvantGarde Bk BT" w:cs="Arial"/>
          <w:color w:val="000000" w:themeColor="text1"/>
        </w:rPr>
        <w:t>Electrónica.</w:t>
      </w:r>
    </w:p>
    <w:p w:rsidR="00A5708B" w:rsidRPr="00A5708B" w:rsidRDefault="00A5708B" w:rsidP="00A5708B">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6.5</w:t>
      </w:r>
      <w:r w:rsidRPr="00A5708B">
        <w:rPr>
          <w:rFonts w:ascii="AvantGarde Bk BT" w:hAnsi="AvantGarde Bk BT" w:cs="Arial"/>
          <w:b/>
          <w:color w:val="000000" w:themeColor="text1"/>
          <w:sz w:val="24"/>
          <w:szCs w:val="24"/>
        </w:rPr>
        <w:t xml:space="preserve">. Plazo para el cumplimento de esta resolución e informe sobre el cumplimento a la misma. </w:t>
      </w:r>
    </w:p>
    <w:p w:rsidR="00A5708B" w:rsidRPr="00A5708B" w:rsidRDefault="00A5708B" w:rsidP="00A5708B">
      <w:pPr>
        <w:pStyle w:val="corte4fondo"/>
        <w:tabs>
          <w:tab w:val="left" w:pos="567"/>
        </w:tabs>
        <w:rPr>
          <w:rFonts w:ascii="AvantGarde Bk BT" w:hAnsi="AvantGarde Bk BT" w:cs="Arial"/>
          <w:b/>
          <w:color w:val="000000" w:themeColor="text1"/>
          <w:sz w:val="24"/>
          <w:szCs w:val="24"/>
        </w:rPr>
      </w:pPr>
    </w:p>
    <w:p w:rsidR="00A3129A" w:rsidRPr="00A5708B" w:rsidRDefault="00A5708B" w:rsidP="003F461E">
      <w:pPr>
        <w:pStyle w:val="corte4fondo"/>
        <w:tabs>
          <w:tab w:val="left" w:pos="567"/>
        </w:tabs>
        <w:rPr>
          <w:rFonts w:ascii="AvantGarde Bk BT" w:hAnsi="AvantGarde Bk BT" w:cs="Arial"/>
          <w:color w:val="000000" w:themeColor="text1"/>
          <w:sz w:val="24"/>
          <w:szCs w:val="24"/>
        </w:rPr>
      </w:pPr>
      <w:r w:rsidRPr="00A5708B">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el plazo de </w:t>
      </w:r>
      <w:r w:rsidR="00950FB3">
        <w:rPr>
          <w:rFonts w:ascii="AvantGarde Bk BT" w:hAnsi="AvantGarde Bk BT" w:cs="Arial"/>
          <w:color w:val="000000" w:themeColor="text1"/>
          <w:sz w:val="24"/>
          <w:szCs w:val="24"/>
        </w:rPr>
        <w:t>10 diez</w:t>
      </w:r>
      <w:r w:rsidRPr="00A5708B">
        <w:rPr>
          <w:rFonts w:ascii="AvantGarde Bk BT" w:hAnsi="AvantGarde Bk BT" w:cs="Arial"/>
          <w:color w:val="000000" w:themeColor="text1"/>
          <w:sz w:val="24"/>
          <w:szCs w:val="24"/>
        </w:rPr>
        <w:t xml:space="preserve"> días para la entrega de la información,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w:t>
      </w:r>
      <w:r w:rsidR="003F461E">
        <w:rPr>
          <w:rFonts w:ascii="AvantGarde Bk BT" w:hAnsi="AvantGarde Bk BT" w:cs="Arial"/>
          <w:color w:val="000000" w:themeColor="text1"/>
          <w:sz w:val="24"/>
          <w:szCs w:val="24"/>
        </w:rPr>
        <w:t>e exceder de tres días hábiles</w:t>
      </w:r>
      <w:r w:rsidRPr="00A5708B">
        <w:rPr>
          <w:rFonts w:ascii="AvantGarde Bk BT" w:hAnsi="AvantGarde Bk BT" w:cs="Arial"/>
          <w:color w:val="000000" w:themeColor="text1"/>
          <w:sz w:val="24"/>
          <w:szCs w:val="24"/>
        </w:rPr>
        <w:t>, en donde justificará con los documentos necesarios el cumplimento a lo aquí ordenado.</w:t>
      </w:r>
    </w:p>
    <w:p w:rsidR="00A5708B" w:rsidRPr="00B74241" w:rsidRDefault="00A5708B" w:rsidP="00A5708B">
      <w:pPr>
        <w:pStyle w:val="corte4fondo"/>
        <w:tabs>
          <w:tab w:val="left" w:pos="567"/>
        </w:tabs>
        <w:rPr>
          <w:rFonts w:ascii="AvantGarde Bk BT" w:hAnsi="AvantGarde Bk BT" w:cs="Arial"/>
          <w:color w:val="000000" w:themeColor="text1"/>
          <w:sz w:val="24"/>
          <w:szCs w:val="24"/>
        </w:rPr>
      </w:pPr>
    </w:p>
    <w:p w:rsidR="00EB0B52" w:rsidRPr="007C5605" w:rsidRDefault="0092736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2B19B2">
        <w:rPr>
          <w:rFonts w:ascii="AvantGarde Bk BT" w:hAnsi="AvantGarde Bk BT" w:cs="Arial"/>
          <w:b/>
          <w:color w:val="000000" w:themeColor="text1"/>
          <w:sz w:val="24"/>
          <w:szCs w:val="24"/>
        </w:rPr>
        <w:t>7</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EB0B52" w:rsidRPr="007C5605" w:rsidRDefault="00EB0B52" w:rsidP="00EB0B5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sidR="00927363">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37D8D" w:rsidRPr="00237D8D" w:rsidRDefault="00237D8D" w:rsidP="00EB0B52">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lastRenderedPageBreak/>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200BFA">
        <w:rPr>
          <w:rFonts w:ascii="AvantGarde Bk BT" w:hAnsi="AvantGarde Bk BT" w:cs="Arial"/>
          <w:sz w:val="24"/>
          <w:szCs w:val="24"/>
        </w:rPr>
        <w:t>175 fracción III</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8745B2">
        <w:rPr>
          <w:rFonts w:ascii="AvantGarde Bk BT" w:hAnsi="AvantGarde Bk BT" w:cs="Arial"/>
          <w:b/>
          <w:sz w:val="24"/>
          <w:szCs w:val="24"/>
        </w:rPr>
        <w:t>REVOCA</w:t>
      </w:r>
      <w:r w:rsidR="00200BFA">
        <w:rPr>
          <w:rFonts w:ascii="AvantGarde Bk BT" w:hAnsi="AvantGarde Bk BT" w:cs="Arial"/>
          <w:b/>
          <w:sz w:val="24"/>
          <w:szCs w:val="24"/>
        </w:rPr>
        <w:t xml:space="preserve"> </w:t>
      </w:r>
      <w:r w:rsidR="00200BFA">
        <w:rPr>
          <w:rFonts w:ascii="AvantGarde Bk BT" w:hAnsi="AvantGarde Bk BT" w:cs="Arial"/>
          <w:sz w:val="24"/>
          <w:szCs w:val="24"/>
        </w:rPr>
        <w:t>la respuesta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D015A9" w:rsidRPr="00E41B4A" w:rsidRDefault="005F696D" w:rsidP="00FB4951">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0E4382">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2B19B2">
        <w:rPr>
          <w:rFonts w:ascii="AvantGarde Bk BT" w:hAnsi="AvantGarde Bk BT"/>
          <w:sz w:val="24"/>
          <w:szCs w:val="24"/>
        </w:rPr>
        <w:t>30 treinta</w:t>
      </w:r>
      <w:r w:rsidR="008B6031">
        <w:rPr>
          <w:rFonts w:ascii="AvantGarde Bk BT" w:hAnsi="AvantGarde Bk BT"/>
          <w:sz w:val="24"/>
          <w:szCs w:val="24"/>
        </w:rPr>
        <w:t xml:space="preserve"> de mayo</w:t>
      </w:r>
      <w:r w:rsidR="004F6F21" w:rsidRPr="00E41B4A">
        <w:rPr>
          <w:rFonts w:ascii="AvantGarde Bk BT" w:hAnsi="AvantGarde Bk BT"/>
          <w:sz w:val="24"/>
          <w:szCs w:val="24"/>
        </w:rPr>
        <w:t xml:space="preserve"> de </w:t>
      </w:r>
      <w:r w:rsidR="002478BA">
        <w:rPr>
          <w:rFonts w:ascii="AvantGarde Bk BT" w:hAnsi="AvantGarde Bk BT"/>
          <w:sz w:val="24"/>
          <w:szCs w:val="24"/>
        </w:rPr>
        <w:t>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CA1703" w:rsidRPr="00E41B4A">
        <w:rPr>
          <w:rFonts w:ascii="AvantGarde Bk BT" w:hAnsi="AvantGarde Bk BT" w:cs="Arial"/>
          <w:sz w:val="24"/>
          <w:szCs w:val="24"/>
        </w:rPr>
        <w:t xml:space="preserve">, </w:t>
      </w:r>
      <w:r w:rsidR="00BC6AC9" w:rsidRPr="00E41B4A">
        <w:rPr>
          <w:rFonts w:ascii="AvantGarde Bk BT" w:hAnsi="AvantGarde Bk BT" w:cs="Arial"/>
          <w:sz w:val="24"/>
          <w:szCs w:val="24"/>
        </w:rPr>
        <w:t>M.A.P. Yolanda E. Camacho Zapat</w:t>
      </w:r>
      <w:r w:rsidR="00CA1703" w:rsidRPr="00E41B4A">
        <w:rPr>
          <w:rFonts w:ascii="AvantGarde Bk BT" w:hAnsi="AvantGarde Bk BT" w:cs="Arial"/>
          <w:sz w:val="24"/>
          <w:szCs w:val="24"/>
        </w:rPr>
        <w:t>a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3E72DB" w:rsidRPr="00E41B4A">
        <w:rPr>
          <w:rFonts w:ascii="AvantGarde Bk BT" w:hAnsi="AvantGarde Bk BT"/>
          <w:sz w:val="24"/>
          <w:szCs w:val="24"/>
        </w:rPr>
        <w:t>García, quien autoriza y da fe.</w:t>
      </w:r>
    </w:p>
    <w:p w:rsidR="00D07ABE" w:rsidRDefault="006E7DC7" w:rsidP="00D015A9">
      <w:pPr>
        <w:pStyle w:val="NormalWeb"/>
        <w:rPr>
          <w:rFonts w:ascii="AvantGarde Bk BT" w:hAnsi="AvantGarde Bk BT" w:cs="Arial"/>
          <w:b/>
          <w:lang w:val="es-MX"/>
        </w:rPr>
      </w:pPr>
      <w:r w:rsidRPr="00E41B4A">
        <w:rPr>
          <w:rFonts w:ascii="AvantGarde Bk BT" w:hAnsi="AvantGarde Bk BT"/>
          <w:lang w:val="es-MX" w:eastAsia="es-MX"/>
        </w:rPr>
        <w:t xml:space="preserve">                </w:t>
      </w:r>
      <w:r w:rsidR="00D07ABE" w:rsidRPr="00E41B4A">
        <w:rPr>
          <w:rFonts w:ascii="AvantGarde Bk BT" w:hAnsi="AvantGarde Bk BT" w:cs="Arial"/>
          <w:b/>
          <w:lang w:val="es-MX"/>
        </w:rPr>
        <w:t>COMISIONADO PRESIDENTE                                    COMISIONADA</w:t>
      </w:r>
    </w:p>
    <w:p w:rsidR="00D015A9" w:rsidRPr="00E41B4A" w:rsidRDefault="00D015A9" w:rsidP="00D015A9">
      <w:pPr>
        <w:pStyle w:val="NormalWeb"/>
        <w:rPr>
          <w:rFonts w:ascii="AvantGarde Bk BT" w:hAnsi="AvantGarde Bk BT" w:cs="Arial"/>
          <w:b/>
          <w:lang w:val="es-MX"/>
        </w:rPr>
      </w:pPr>
    </w:p>
    <w:p w:rsidR="00D07ABE" w:rsidRDefault="006E7DC7" w:rsidP="00D015A9">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MTRO. ALEJANDRO LAFUENTE TORRES.</w:t>
      </w:r>
      <w:r w:rsidR="00D07ABE" w:rsidRPr="00E41B4A">
        <w:rPr>
          <w:rFonts w:ascii="AvantGarde Bk BT" w:hAnsi="AvantGarde Bk BT" w:cs="Arial"/>
          <w:b/>
          <w:lang w:val="es-MX"/>
        </w:rPr>
        <w:tab/>
        <w:t xml:space="preserve">     M.A.P. YOLANDA E. CAMACHO ZAPATA.</w:t>
      </w:r>
    </w:p>
    <w:p w:rsidR="00D015A9" w:rsidRPr="00E41B4A" w:rsidRDefault="00D015A9" w:rsidP="00D015A9">
      <w:pPr>
        <w:pStyle w:val="NormalWeb"/>
        <w:jc w:val="center"/>
        <w:rPr>
          <w:rFonts w:ascii="AvantGarde Bk BT" w:hAnsi="AvantGarde Bk BT" w:cs="Arial"/>
          <w:b/>
          <w:lang w:val="es-MX"/>
        </w:rPr>
      </w:pPr>
    </w:p>
    <w:p w:rsidR="00D07ABE" w:rsidRPr="00E41B4A" w:rsidRDefault="00D07ABE" w:rsidP="00685B33">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sidR="00685B33">
        <w:rPr>
          <w:rFonts w:ascii="AvantGarde Bk BT" w:hAnsi="AvantGarde Bk BT" w:cs="Arial"/>
          <w:b/>
          <w:lang w:val="es-MX"/>
        </w:rPr>
        <w:t>DE PLENO</w:t>
      </w:r>
    </w:p>
    <w:p w:rsidR="00D07ABE" w:rsidRPr="00E41B4A" w:rsidRDefault="00D07ABE" w:rsidP="00D07ABE">
      <w:pPr>
        <w:pStyle w:val="NormalWeb"/>
        <w:rPr>
          <w:rFonts w:ascii="AvantGarde Bk BT" w:hAnsi="AvantGarde Bk BT" w:cs="Arial"/>
          <w:b/>
          <w:lang w:val="es-MX"/>
        </w:rPr>
      </w:pPr>
    </w:p>
    <w:p w:rsidR="005519B5" w:rsidRDefault="006E7DC7" w:rsidP="003E72DB">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LIC. CLAUDIA ELIZABETH ÁVALOS CEDILLO.              </w:t>
      </w:r>
      <w:r w:rsidR="003E72DB" w:rsidRPr="00E41B4A">
        <w:rPr>
          <w:rFonts w:ascii="AvantGarde Bk BT" w:hAnsi="AvantGarde Bk BT" w:cs="Arial"/>
          <w:b/>
          <w:lang w:val="es-MX"/>
        </w:rPr>
        <w:t xml:space="preserve"> LIC. ROSA MARÍA MOTILLA GARCÍA</w:t>
      </w:r>
    </w:p>
    <w:p w:rsidR="00D015A9" w:rsidRPr="00E41B4A" w:rsidRDefault="00D015A9" w:rsidP="003E72DB">
      <w:pPr>
        <w:pStyle w:val="NormalWeb"/>
        <w:jc w:val="center"/>
        <w:rPr>
          <w:rFonts w:ascii="AvantGarde Bk BT" w:hAnsi="AvantGarde Bk BT" w:cs="Arial"/>
          <w:sz w:val="16"/>
          <w:szCs w:val="16"/>
          <w:lang w:val="es-MX"/>
        </w:rPr>
      </w:pP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B417B6" w:rsidRPr="002F4112" w:rsidRDefault="00B417B6" w:rsidP="00B417B6">
      <w:pPr>
        <w:pStyle w:val="NormalWeb"/>
        <w:jc w:val="both"/>
        <w:rPr>
          <w:rFonts w:ascii="AvantGarde Bk BT" w:hAnsi="AvantGarde Bk BT" w:cs="Arial"/>
          <w:sz w:val="20"/>
          <w:szCs w:val="20"/>
        </w:rPr>
      </w:pPr>
      <w:r w:rsidRPr="002F4112">
        <w:rPr>
          <w:rFonts w:ascii="AvantGarde Bk BT" w:hAnsi="AvantGarde Bk BT" w:cs="Arial"/>
          <w:sz w:val="20"/>
          <w:szCs w:val="20"/>
        </w:rPr>
        <w:t xml:space="preserve">El presente documento corresponde a la versión digital de la resolución aprobada por el Pleno de la Comisión Estatal de Garantía de Acceso a la Información Pública el </w:t>
      </w:r>
      <w:r w:rsidRPr="00B417B6">
        <w:rPr>
          <w:rFonts w:ascii="AvantGarde Bk BT" w:hAnsi="AvantGarde Bk BT" w:cs="Arial"/>
          <w:sz w:val="20"/>
          <w:szCs w:val="20"/>
        </w:rPr>
        <w:t xml:space="preserve">30 treinta </w:t>
      </w:r>
      <w:r w:rsidRPr="002F4112">
        <w:rPr>
          <w:rFonts w:ascii="AvantGarde Bk BT" w:hAnsi="AvantGarde Bk BT" w:cs="Arial"/>
          <w:sz w:val="20"/>
          <w:szCs w:val="20"/>
        </w:rPr>
        <w:t>de mayo de 2017 dos mil diecisiete, la c</w:t>
      </w:r>
      <w:r w:rsidR="00AE1D69">
        <w:rPr>
          <w:rFonts w:ascii="AvantGarde Bk BT" w:hAnsi="AvantGarde Bk BT" w:cs="Arial"/>
          <w:sz w:val="20"/>
          <w:szCs w:val="20"/>
        </w:rPr>
        <w:t>ual obra en el expediente RR-130</w:t>
      </w:r>
      <w:r w:rsidRPr="002F4112">
        <w:rPr>
          <w:rFonts w:ascii="AvantGarde Bk BT" w:hAnsi="AvantGarde Bk BT" w:cs="Arial"/>
          <w:sz w:val="20"/>
          <w:szCs w:val="20"/>
        </w:rPr>
        <w:t>/2017-1.</w:t>
      </w:r>
      <w:bookmarkStart w:id="1" w:name="_GoBack"/>
      <w:bookmarkEnd w:id="1"/>
    </w:p>
    <w:p w:rsidR="00B417B6" w:rsidRDefault="00B417B6" w:rsidP="00B417B6">
      <w:pPr>
        <w:pStyle w:val="NormalWeb"/>
        <w:jc w:val="both"/>
        <w:rPr>
          <w:rFonts w:ascii="AvantGarde Bk BT" w:hAnsi="AvantGarde Bk BT" w:cs="Arial"/>
          <w:i/>
        </w:rPr>
      </w:pPr>
    </w:p>
    <w:p w:rsidR="006E7DC7" w:rsidRPr="00B417B6" w:rsidRDefault="006E7DC7" w:rsidP="006E7DC7">
      <w:pPr>
        <w:jc w:val="both"/>
        <w:rPr>
          <w:rFonts w:ascii="AvantGarde Bk BT" w:eastAsia="Arial Unicode MS" w:hAnsi="AvantGarde Bk BT" w:cs="Arial Unicode MS"/>
          <w:sz w:val="18"/>
          <w:szCs w:val="18"/>
          <w:lang w:val="es-ES"/>
        </w:rPr>
      </w:pPr>
    </w:p>
    <w:p w:rsidR="006E7DC7" w:rsidRPr="00B417B6" w:rsidRDefault="006E7DC7" w:rsidP="000E3219">
      <w:pPr>
        <w:autoSpaceDE w:val="0"/>
        <w:autoSpaceDN w:val="0"/>
        <w:adjustRightInd w:val="0"/>
        <w:spacing w:after="0" w:line="480" w:lineRule="auto"/>
        <w:jc w:val="both"/>
        <w:rPr>
          <w:rFonts w:ascii="AvantGarde Bk BT" w:hAnsi="AvantGarde Bk BT" w:cs="Arial"/>
          <w:sz w:val="12"/>
          <w:szCs w:val="12"/>
          <w:lang w:val="es-ES"/>
        </w:rPr>
      </w:pPr>
    </w:p>
    <w:p w:rsidR="00F43948" w:rsidRPr="00E41B4A" w:rsidRDefault="00F43948" w:rsidP="000E3219">
      <w:pPr>
        <w:autoSpaceDE w:val="0"/>
        <w:autoSpaceDN w:val="0"/>
        <w:adjustRightInd w:val="0"/>
        <w:spacing w:after="0" w:line="480" w:lineRule="auto"/>
        <w:jc w:val="both"/>
        <w:rPr>
          <w:rFonts w:ascii="AvantGarde Bk BT" w:hAnsi="AvantGarde Bk BT" w:cs="Arial"/>
          <w:sz w:val="12"/>
          <w:szCs w:val="12"/>
        </w:rPr>
      </w:pPr>
    </w:p>
    <w:sectPr w:rsidR="00F43948" w:rsidRPr="00E41B4A" w:rsidSect="00171EFF">
      <w:headerReference w:type="default" r:id="rId9"/>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117" w:rsidRDefault="00602117" w:rsidP="003864ED">
      <w:pPr>
        <w:spacing w:after="0" w:line="240" w:lineRule="auto"/>
      </w:pPr>
      <w:r>
        <w:separator/>
      </w:r>
    </w:p>
  </w:endnote>
  <w:endnote w:type="continuationSeparator" w:id="0">
    <w:p w:rsidR="00602117" w:rsidRDefault="00602117"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117" w:rsidRDefault="00602117" w:rsidP="003864ED">
      <w:pPr>
        <w:spacing w:after="0" w:line="240" w:lineRule="auto"/>
      </w:pPr>
      <w:r>
        <w:separator/>
      </w:r>
    </w:p>
  </w:footnote>
  <w:footnote w:type="continuationSeparator" w:id="0">
    <w:p w:rsidR="00602117" w:rsidRDefault="00602117"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994477"/>
      <w:docPartObj>
        <w:docPartGallery w:val="Page Numbers (Top of Page)"/>
        <w:docPartUnique/>
      </w:docPartObj>
    </w:sdtPr>
    <w:sdtEndPr/>
    <w:sdtContent>
      <w:p w:rsidR="00524505" w:rsidRDefault="00524505">
        <w:pPr>
          <w:pStyle w:val="Encabezado"/>
          <w:jc w:val="center"/>
        </w:pPr>
        <w:r>
          <w:fldChar w:fldCharType="begin"/>
        </w:r>
        <w:r>
          <w:instrText>PAGE   \* MERGEFORMAT</w:instrText>
        </w:r>
        <w:r>
          <w:fldChar w:fldCharType="separate"/>
        </w:r>
        <w:r w:rsidR="00AE1D69" w:rsidRPr="00AE1D69">
          <w:rPr>
            <w:noProof/>
            <w:lang w:val="es-ES"/>
          </w:rPr>
          <w:t>19</w:t>
        </w:r>
        <w:r>
          <w:fldChar w:fldCharType="end"/>
        </w:r>
      </w:p>
    </w:sdtContent>
  </w:sdt>
  <w:p w:rsidR="00524505" w:rsidRDefault="002F77FC" w:rsidP="00F5628E">
    <w:pPr>
      <w:pStyle w:val="Encabezado"/>
      <w:jc w:val="right"/>
    </w:pPr>
    <w:r>
      <w:t>RECURSO DE REVISIÓN 130</w:t>
    </w:r>
    <w:r w:rsidR="00F20819">
      <w:t>/2017</w:t>
    </w:r>
    <w:r w:rsidR="00524505">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0B707B3A"/>
    <w:multiLevelType w:val="hybridMultilevel"/>
    <w:tmpl w:val="714839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9" w15:restartNumberingAfterBreak="0">
    <w:nsid w:val="11F21EEC"/>
    <w:multiLevelType w:val="hybridMultilevel"/>
    <w:tmpl w:val="D74C37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6794B94"/>
    <w:multiLevelType w:val="hybridMultilevel"/>
    <w:tmpl w:val="4EB6F0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0"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1" w15:restartNumberingAfterBreak="0">
    <w:nsid w:val="52D87704"/>
    <w:multiLevelType w:val="hybridMultilevel"/>
    <w:tmpl w:val="97087606"/>
    <w:lvl w:ilvl="0" w:tplc="BA30531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3" w15:restartNumberingAfterBreak="0">
    <w:nsid w:val="5DCE6589"/>
    <w:multiLevelType w:val="hybridMultilevel"/>
    <w:tmpl w:val="F3C684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7"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9"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0"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5"/>
  </w:num>
  <w:num w:numId="4">
    <w:abstractNumId w:val="30"/>
  </w:num>
  <w:num w:numId="5">
    <w:abstractNumId w:val="24"/>
  </w:num>
  <w:num w:numId="6">
    <w:abstractNumId w:val="26"/>
  </w:num>
  <w:num w:numId="7">
    <w:abstractNumId w:val="28"/>
  </w:num>
  <w:num w:numId="8">
    <w:abstractNumId w:val="31"/>
  </w:num>
  <w:num w:numId="9">
    <w:abstractNumId w:val="8"/>
  </w:num>
  <w:num w:numId="10">
    <w:abstractNumId w:val="15"/>
  </w:num>
  <w:num w:numId="11">
    <w:abstractNumId w:val="13"/>
  </w:num>
  <w:num w:numId="12">
    <w:abstractNumId w:val="19"/>
  </w:num>
  <w:num w:numId="13">
    <w:abstractNumId w:val="11"/>
  </w:num>
  <w:num w:numId="14">
    <w:abstractNumId w:val="18"/>
  </w:num>
  <w:num w:numId="15">
    <w:abstractNumId w:val="4"/>
  </w:num>
  <w:num w:numId="16">
    <w:abstractNumId w:val="17"/>
  </w:num>
  <w:num w:numId="17">
    <w:abstractNumId w:val="0"/>
  </w:num>
  <w:num w:numId="18">
    <w:abstractNumId w:val="12"/>
  </w:num>
  <w:num w:numId="19">
    <w:abstractNumId w:val="7"/>
  </w:num>
  <w:num w:numId="20">
    <w:abstractNumId w:val="27"/>
  </w:num>
  <w:num w:numId="21">
    <w:abstractNumId w:val="2"/>
  </w:num>
  <w:num w:numId="22">
    <w:abstractNumId w:val="14"/>
  </w:num>
  <w:num w:numId="23">
    <w:abstractNumId w:val="29"/>
  </w:num>
  <w:num w:numId="24">
    <w:abstractNumId w:val="22"/>
  </w:num>
  <w:num w:numId="25">
    <w:abstractNumId w:val="6"/>
  </w:num>
  <w:num w:numId="26">
    <w:abstractNumId w:val="25"/>
  </w:num>
  <w:num w:numId="27">
    <w:abstractNumId w:val="9"/>
  </w:num>
  <w:num w:numId="28">
    <w:abstractNumId w:val="3"/>
  </w:num>
  <w:num w:numId="29">
    <w:abstractNumId w:val="10"/>
  </w:num>
  <w:num w:numId="30">
    <w:abstractNumId w:val="21"/>
  </w:num>
  <w:num w:numId="31">
    <w:abstractNumId w:val="1"/>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6DC0"/>
    <w:rsid w:val="00000672"/>
    <w:rsid w:val="00001DF8"/>
    <w:rsid w:val="00001F76"/>
    <w:rsid w:val="00003183"/>
    <w:rsid w:val="00003911"/>
    <w:rsid w:val="0000561E"/>
    <w:rsid w:val="00011877"/>
    <w:rsid w:val="00014597"/>
    <w:rsid w:val="00015009"/>
    <w:rsid w:val="00015E32"/>
    <w:rsid w:val="00016DCA"/>
    <w:rsid w:val="00021ACA"/>
    <w:rsid w:val="000225F2"/>
    <w:rsid w:val="00022EC9"/>
    <w:rsid w:val="000239E7"/>
    <w:rsid w:val="00023DDC"/>
    <w:rsid w:val="00024517"/>
    <w:rsid w:val="00027FC7"/>
    <w:rsid w:val="00030034"/>
    <w:rsid w:val="0003026A"/>
    <w:rsid w:val="0003072C"/>
    <w:rsid w:val="0003118E"/>
    <w:rsid w:val="000319D6"/>
    <w:rsid w:val="00031AAC"/>
    <w:rsid w:val="00034737"/>
    <w:rsid w:val="00034B7F"/>
    <w:rsid w:val="0003579D"/>
    <w:rsid w:val="00036242"/>
    <w:rsid w:val="00036EEB"/>
    <w:rsid w:val="00037BEF"/>
    <w:rsid w:val="00041474"/>
    <w:rsid w:val="0004178A"/>
    <w:rsid w:val="00041B50"/>
    <w:rsid w:val="00042559"/>
    <w:rsid w:val="0004274F"/>
    <w:rsid w:val="00043069"/>
    <w:rsid w:val="0004425C"/>
    <w:rsid w:val="000442C8"/>
    <w:rsid w:val="00046535"/>
    <w:rsid w:val="00046D4F"/>
    <w:rsid w:val="00046FFA"/>
    <w:rsid w:val="000473E3"/>
    <w:rsid w:val="0004745E"/>
    <w:rsid w:val="000478FD"/>
    <w:rsid w:val="00056808"/>
    <w:rsid w:val="00056CD0"/>
    <w:rsid w:val="00060AB4"/>
    <w:rsid w:val="00061241"/>
    <w:rsid w:val="00061F3E"/>
    <w:rsid w:val="00062AD9"/>
    <w:rsid w:val="00063B02"/>
    <w:rsid w:val="00064436"/>
    <w:rsid w:val="000644B7"/>
    <w:rsid w:val="00064B02"/>
    <w:rsid w:val="00064C42"/>
    <w:rsid w:val="0006595D"/>
    <w:rsid w:val="00066886"/>
    <w:rsid w:val="000669BC"/>
    <w:rsid w:val="00067C30"/>
    <w:rsid w:val="00070575"/>
    <w:rsid w:val="0007175D"/>
    <w:rsid w:val="00071C60"/>
    <w:rsid w:val="000728F5"/>
    <w:rsid w:val="0007431F"/>
    <w:rsid w:val="00074BB9"/>
    <w:rsid w:val="00075E00"/>
    <w:rsid w:val="00076B14"/>
    <w:rsid w:val="00077465"/>
    <w:rsid w:val="00082C2F"/>
    <w:rsid w:val="00082E32"/>
    <w:rsid w:val="00084009"/>
    <w:rsid w:val="0008404D"/>
    <w:rsid w:val="00084D2D"/>
    <w:rsid w:val="000868C7"/>
    <w:rsid w:val="000869B7"/>
    <w:rsid w:val="00087AE8"/>
    <w:rsid w:val="00090DE2"/>
    <w:rsid w:val="00091003"/>
    <w:rsid w:val="00093219"/>
    <w:rsid w:val="00093656"/>
    <w:rsid w:val="00095EE6"/>
    <w:rsid w:val="00095EF2"/>
    <w:rsid w:val="00097130"/>
    <w:rsid w:val="000A09C1"/>
    <w:rsid w:val="000A2AE6"/>
    <w:rsid w:val="000A33D8"/>
    <w:rsid w:val="000A561F"/>
    <w:rsid w:val="000B5996"/>
    <w:rsid w:val="000C0BE9"/>
    <w:rsid w:val="000C267C"/>
    <w:rsid w:val="000C393B"/>
    <w:rsid w:val="000C4C38"/>
    <w:rsid w:val="000C5A0A"/>
    <w:rsid w:val="000C651F"/>
    <w:rsid w:val="000D07E8"/>
    <w:rsid w:val="000D2AA4"/>
    <w:rsid w:val="000D2E07"/>
    <w:rsid w:val="000D3CDB"/>
    <w:rsid w:val="000D7DB2"/>
    <w:rsid w:val="000E0B71"/>
    <w:rsid w:val="000E0C8D"/>
    <w:rsid w:val="000E2C7B"/>
    <w:rsid w:val="000E3219"/>
    <w:rsid w:val="000E4382"/>
    <w:rsid w:val="000E6C6A"/>
    <w:rsid w:val="000E6C86"/>
    <w:rsid w:val="000E7BFD"/>
    <w:rsid w:val="000F4124"/>
    <w:rsid w:val="000F6E8F"/>
    <w:rsid w:val="000F7B84"/>
    <w:rsid w:val="00100D51"/>
    <w:rsid w:val="001018D9"/>
    <w:rsid w:val="001023CE"/>
    <w:rsid w:val="00102D16"/>
    <w:rsid w:val="001031BC"/>
    <w:rsid w:val="00103B78"/>
    <w:rsid w:val="0010541E"/>
    <w:rsid w:val="001116F8"/>
    <w:rsid w:val="00120791"/>
    <w:rsid w:val="00121981"/>
    <w:rsid w:val="00122F31"/>
    <w:rsid w:val="00123424"/>
    <w:rsid w:val="001247C6"/>
    <w:rsid w:val="00124C91"/>
    <w:rsid w:val="00127740"/>
    <w:rsid w:val="00132691"/>
    <w:rsid w:val="00133836"/>
    <w:rsid w:val="00133BF7"/>
    <w:rsid w:val="00133F96"/>
    <w:rsid w:val="001344EC"/>
    <w:rsid w:val="00137C6E"/>
    <w:rsid w:val="00140890"/>
    <w:rsid w:val="00141B32"/>
    <w:rsid w:val="00141CFC"/>
    <w:rsid w:val="001458BC"/>
    <w:rsid w:val="00146FDC"/>
    <w:rsid w:val="00152F21"/>
    <w:rsid w:val="00154820"/>
    <w:rsid w:val="0016058D"/>
    <w:rsid w:val="0016089C"/>
    <w:rsid w:val="00160C23"/>
    <w:rsid w:val="00161A71"/>
    <w:rsid w:val="00161D63"/>
    <w:rsid w:val="001633E5"/>
    <w:rsid w:val="001668D0"/>
    <w:rsid w:val="001705B7"/>
    <w:rsid w:val="00170DED"/>
    <w:rsid w:val="00171EFF"/>
    <w:rsid w:val="00173DFE"/>
    <w:rsid w:val="00177079"/>
    <w:rsid w:val="00177978"/>
    <w:rsid w:val="00184D50"/>
    <w:rsid w:val="00185611"/>
    <w:rsid w:val="001872DB"/>
    <w:rsid w:val="00190F4B"/>
    <w:rsid w:val="0019180E"/>
    <w:rsid w:val="00195F63"/>
    <w:rsid w:val="00196761"/>
    <w:rsid w:val="001A0DB6"/>
    <w:rsid w:val="001A1C7D"/>
    <w:rsid w:val="001A4723"/>
    <w:rsid w:val="001A6659"/>
    <w:rsid w:val="001A7AFD"/>
    <w:rsid w:val="001B293B"/>
    <w:rsid w:val="001B3BD4"/>
    <w:rsid w:val="001B71E6"/>
    <w:rsid w:val="001B7749"/>
    <w:rsid w:val="001C1452"/>
    <w:rsid w:val="001C179A"/>
    <w:rsid w:val="001C1AAF"/>
    <w:rsid w:val="001C4F1E"/>
    <w:rsid w:val="001C5477"/>
    <w:rsid w:val="001C6BEB"/>
    <w:rsid w:val="001C704A"/>
    <w:rsid w:val="001C7C27"/>
    <w:rsid w:val="001D052D"/>
    <w:rsid w:val="001D076D"/>
    <w:rsid w:val="001D0F50"/>
    <w:rsid w:val="001D24D3"/>
    <w:rsid w:val="001D2FDE"/>
    <w:rsid w:val="001D34DB"/>
    <w:rsid w:val="001D5B95"/>
    <w:rsid w:val="001D5BF5"/>
    <w:rsid w:val="001E06F9"/>
    <w:rsid w:val="001E0E77"/>
    <w:rsid w:val="001E2013"/>
    <w:rsid w:val="001E22D5"/>
    <w:rsid w:val="001E3416"/>
    <w:rsid w:val="001E389E"/>
    <w:rsid w:val="001E5012"/>
    <w:rsid w:val="001E6EED"/>
    <w:rsid w:val="001F5274"/>
    <w:rsid w:val="001F52E8"/>
    <w:rsid w:val="001F663A"/>
    <w:rsid w:val="00200BFA"/>
    <w:rsid w:val="00203534"/>
    <w:rsid w:val="0020370E"/>
    <w:rsid w:val="00203986"/>
    <w:rsid w:val="00205089"/>
    <w:rsid w:val="002054DA"/>
    <w:rsid w:val="00207459"/>
    <w:rsid w:val="002077E4"/>
    <w:rsid w:val="00210660"/>
    <w:rsid w:val="00211005"/>
    <w:rsid w:val="0021184A"/>
    <w:rsid w:val="00211C8A"/>
    <w:rsid w:val="00212BEE"/>
    <w:rsid w:val="002141CF"/>
    <w:rsid w:val="00214CB5"/>
    <w:rsid w:val="00217EA4"/>
    <w:rsid w:val="0022065E"/>
    <w:rsid w:val="0022093F"/>
    <w:rsid w:val="0022109A"/>
    <w:rsid w:val="002221A8"/>
    <w:rsid w:val="002223B4"/>
    <w:rsid w:val="00225D20"/>
    <w:rsid w:val="00225E11"/>
    <w:rsid w:val="002265A5"/>
    <w:rsid w:val="002303D9"/>
    <w:rsid w:val="00231D6D"/>
    <w:rsid w:val="00231DBF"/>
    <w:rsid w:val="00233938"/>
    <w:rsid w:val="0023447C"/>
    <w:rsid w:val="002350B9"/>
    <w:rsid w:val="00235897"/>
    <w:rsid w:val="00237D8D"/>
    <w:rsid w:val="00240692"/>
    <w:rsid w:val="00242BB8"/>
    <w:rsid w:val="002432B3"/>
    <w:rsid w:val="00244157"/>
    <w:rsid w:val="00245316"/>
    <w:rsid w:val="0024558D"/>
    <w:rsid w:val="00246E72"/>
    <w:rsid w:val="002478BA"/>
    <w:rsid w:val="00247C1B"/>
    <w:rsid w:val="002507B9"/>
    <w:rsid w:val="00252B5A"/>
    <w:rsid w:val="002532F0"/>
    <w:rsid w:val="0025606D"/>
    <w:rsid w:val="00257A9C"/>
    <w:rsid w:val="002617A4"/>
    <w:rsid w:val="002623DE"/>
    <w:rsid w:val="0026483E"/>
    <w:rsid w:val="002717F3"/>
    <w:rsid w:val="00271861"/>
    <w:rsid w:val="00274990"/>
    <w:rsid w:val="0027610D"/>
    <w:rsid w:val="00276D91"/>
    <w:rsid w:val="0027787F"/>
    <w:rsid w:val="00283348"/>
    <w:rsid w:val="0028484D"/>
    <w:rsid w:val="0028485B"/>
    <w:rsid w:val="00285820"/>
    <w:rsid w:val="002859FC"/>
    <w:rsid w:val="00286C5C"/>
    <w:rsid w:val="0028761E"/>
    <w:rsid w:val="00290472"/>
    <w:rsid w:val="00290593"/>
    <w:rsid w:val="00291DEF"/>
    <w:rsid w:val="0029469E"/>
    <w:rsid w:val="0029483C"/>
    <w:rsid w:val="002A1696"/>
    <w:rsid w:val="002A7B3B"/>
    <w:rsid w:val="002B014C"/>
    <w:rsid w:val="002B19B2"/>
    <w:rsid w:val="002B28EF"/>
    <w:rsid w:val="002C0778"/>
    <w:rsid w:val="002C1259"/>
    <w:rsid w:val="002C167D"/>
    <w:rsid w:val="002C58FC"/>
    <w:rsid w:val="002C77EB"/>
    <w:rsid w:val="002D32AC"/>
    <w:rsid w:val="002D44FE"/>
    <w:rsid w:val="002D6893"/>
    <w:rsid w:val="002E1F75"/>
    <w:rsid w:val="002E3E6F"/>
    <w:rsid w:val="002E79BB"/>
    <w:rsid w:val="002E7DC2"/>
    <w:rsid w:val="002F0788"/>
    <w:rsid w:val="002F169D"/>
    <w:rsid w:val="002F2514"/>
    <w:rsid w:val="002F2FE8"/>
    <w:rsid w:val="002F3562"/>
    <w:rsid w:val="002F38D0"/>
    <w:rsid w:val="002F77FC"/>
    <w:rsid w:val="00302709"/>
    <w:rsid w:val="00302838"/>
    <w:rsid w:val="00303BDF"/>
    <w:rsid w:val="00303BFF"/>
    <w:rsid w:val="00304737"/>
    <w:rsid w:val="0030483F"/>
    <w:rsid w:val="003143C2"/>
    <w:rsid w:val="00315493"/>
    <w:rsid w:val="00315930"/>
    <w:rsid w:val="00315A1F"/>
    <w:rsid w:val="00321CCA"/>
    <w:rsid w:val="00322574"/>
    <w:rsid w:val="00324166"/>
    <w:rsid w:val="00325767"/>
    <w:rsid w:val="00327403"/>
    <w:rsid w:val="00327F6D"/>
    <w:rsid w:val="00331DFF"/>
    <w:rsid w:val="0033786A"/>
    <w:rsid w:val="003426A2"/>
    <w:rsid w:val="00342992"/>
    <w:rsid w:val="00345F31"/>
    <w:rsid w:val="003573C5"/>
    <w:rsid w:val="00357EFE"/>
    <w:rsid w:val="00360344"/>
    <w:rsid w:val="00361A4D"/>
    <w:rsid w:val="00366274"/>
    <w:rsid w:val="00367D5C"/>
    <w:rsid w:val="00371017"/>
    <w:rsid w:val="00373A8B"/>
    <w:rsid w:val="0037429D"/>
    <w:rsid w:val="00375B6C"/>
    <w:rsid w:val="00377AE1"/>
    <w:rsid w:val="00380AFE"/>
    <w:rsid w:val="003810F5"/>
    <w:rsid w:val="003816EE"/>
    <w:rsid w:val="003834BA"/>
    <w:rsid w:val="00383944"/>
    <w:rsid w:val="003848C3"/>
    <w:rsid w:val="003858A0"/>
    <w:rsid w:val="00385A5E"/>
    <w:rsid w:val="00386376"/>
    <w:rsid w:val="003864ED"/>
    <w:rsid w:val="0038760F"/>
    <w:rsid w:val="00390DEF"/>
    <w:rsid w:val="00391F31"/>
    <w:rsid w:val="00393DFE"/>
    <w:rsid w:val="00395CE1"/>
    <w:rsid w:val="00396B6B"/>
    <w:rsid w:val="003A011A"/>
    <w:rsid w:val="003A16F1"/>
    <w:rsid w:val="003A2315"/>
    <w:rsid w:val="003A3516"/>
    <w:rsid w:val="003A3FB9"/>
    <w:rsid w:val="003A644B"/>
    <w:rsid w:val="003B19C7"/>
    <w:rsid w:val="003B37D9"/>
    <w:rsid w:val="003B3AC2"/>
    <w:rsid w:val="003B6C9B"/>
    <w:rsid w:val="003B70E1"/>
    <w:rsid w:val="003C2A7C"/>
    <w:rsid w:val="003C3816"/>
    <w:rsid w:val="003C4BA6"/>
    <w:rsid w:val="003C4EDB"/>
    <w:rsid w:val="003C5D74"/>
    <w:rsid w:val="003D2A3F"/>
    <w:rsid w:val="003D5282"/>
    <w:rsid w:val="003D6998"/>
    <w:rsid w:val="003D7984"/>
    <w:rsid w:val="003E094A"/>
    <w:rsid w:val="003E0A8F"/>
    <w:rsid w:val="003E3F70"/>
    <w:rsid w:val="003E46C0"/>
    <w:rsid w:val="003E65FA"/>
    <w:rsid w:val="003E72DB"/>
    <w:rsid w:val="003F076E"/>
    <w:rsid w:val="003F461E"/>
    <w:rsid w:val="003F4BBE"/>
    <w:rsid w:val="003F6942"/>
    <w:rsid w:val="0040087C"/>
    <w:rsid w:val="00403524"/>
    <w:rsid w:val="0040497D"/>
    <w:rsid w:val="00405C93"/>
    <w:rsid w:val="00407266"/>
    <w:rsid w:val="00413B0A"/>
    <w:rsid w:val="004143E1"/>
    <w:rsid w:val="00414C56"/>
    <w:rsid w:val="00414D24"/>
    <w:rsid w:val="0041566E"/>
    <w:rsid w:val="00416292"/>
    <w:rsid w:val="004173E5"/>
    <w:rsid w:val="004177B3"/>
    <w:rsid w:val="00420561"/>
    <w:rsid w:val="00420FE9"/>
    <w:rsid w:val="004213DC"/>
    <w:rsid w:val="00422CD1"/>
    <w:rsid w:val="00423380"/>
    <w:rsid w:val="004242FC"/>
    <w:rsid w:val="0042560E"/>
    <w:rsid w:val="00425AC0"/>
    <w:rsid w:val="00425F57"/>
    <w:rsid w:val="00440363"/>
    <w:rsid w:val="00440528"/>
    <w:rsid w:val="00446DD1"/>
    <w:rsid w:val="004475C3"/>
    <w:rsid w:val="00447F23"/>
    <w:rsid w:val="00450E5C"/>
    <w:rsid w:val="00451286"/>
    <w:rsid w:val="00453771"/>
    <w:rsid w:val="00454780"/>
    <w:rsid w:val="00455C11"/>
    <w:rsid w:val="00455D66"/>
    <w:rsid w:val="00457660"/>
    <w:rsid w:val="0046072D"/>
    <w:rsid w:val="004612B0"/>
    <w:rsid w:val="00464269"/>
    <w:rsid w:val="00464B11"/>
    <w:rsid w:val="004654C4"/>
    <w:rsid w:val="0046794C"/>
    <w:rsid w:val="00470A00"/>
    <w:rsid w:val="00470B00"/>
    <w:rsid w:val="00471794"/>
    <w:rsid w:val="00475471"/>
    <w:rsid w:val="004824D6"/>
    <w:rsid w:val="00482D48"/>
    <w:rsid w:val="00484883"/>
    <w:rsid w:val="00485D04"/>
    <w:rsid w:val="004861E9"/>
    <w:rsid w:val="00486AC4"/>
    <w:rsid w:val="00491F18"/>
    <w:rsid w:val="00493E84"/>
    <w:rsid w:val="00493EA9"/>
    <w:rsid w:val="00496E1B"/>
    <w:rsid w:val="00497077"/>
    <w:rsid w:val="004A0173"/>
    <w:rsid w:val="004A0619"/>
    <w:rsid w:val="004A0818"/>
    <w:rsid w:val="004A1732"/>
    <w:rsid w:val="004A18EA"/>
    <w:rsid w:val="004A2EDC"/>
    <w:rsid w:val="004A352E"/>
    <w:rsid w:val="004A474B"/>
    <w:rsid w:val="004A578D"/>
    <w:rsid w:val="004A6AB3"/>
    <w:rsid w:val="004A768D"/>
    <w:rsid w:val="004B27A3"/>
    <w:rsid w:val="004B4E23"/>
    <w:rsid w:val="004B5232"/>
    <w:rsid w:val="004B6105"/>
    <w:rsid w:val="004B6393"/>
    <w:rsid w:val="004C332D"/>
    <w:rsid w:val="004C37CE"/>
    <w:rsid w:val="004C4D87"/>
    <w:rsid w:val="004C585F"/>
    <w:rsid w:val="004C6BF8"/>
    <w:rsid w:val="004D1654"/>
    <w:rsid w:val="004D1B04"/>
    <w:rsid w:val="004D2010"/>
    <w:rsid w:val="004D36C8"/>
    <w:rsid w:val="004D46EB"/>
    <w:rsid w:val="004D5FAD"/>
    <w:rsid w:val="004D72F6"/>
    <w:rsid w:val="004E317D"/>
    <w:rsid w:val="004E31D2"/>
    <w:rsid w:val="004E4913"/>
    <w:rsid w:val="004E5D55"/>
    <w:rsid w:val="004F1C55"/>
    <w:rsid w:val="004F55B3"/>
    <w:rsid w:val="004F6F21"/>
    <w:rsid w:val="00502760"/>
    <w:rsid w:val="00503465"/>
    <w:rsid w:val="00503E66"/>
    <w:rsid w:val="00504B9C"/>
    <w:rsid w:val="00506847"/>
    <w:rsid w:val="0050727E"/>
    <w:rsid w:val="005077C4"/>
    <w:rsid w:val="005079A3"/>
    <w:rsid w:val="00511213"/>
    <w:rsid w:val="00511DA2"/>
    <w:rsid w:val="005134BA"/>
    <w:rsid w:val="005137B0"/>
    <w:rsid w:val="005138A0"/>
    <w:rsid w:val="00513A3D"/>
    <w:rsid w:val="00521DDC"/>
    <w:rsid w:val="00522A5C"/>
    <w:rsid w:val="00523926"/>
    <w:rsid w:val="00524505"/>
    <w:rsid w:val="005343EC"/>
    <w:rsid w:val="00536A07"/>
    <w:rsid w:val="0054192C"/>
    <w:rsid w:val="00541EA8"/>
    <w:rsid w:val="005434C2"/>
    <w:rsid w:val="00543B38"/>
    <w:rsid w:val="005446BE"/>
    <w:rsid w:val="00544802"/>
    <w:rsid w:val="0054603A"/>
    <w:rsid w:val="00546326"/>
    <w:rsid w:val="005519B5"/>
    <w:rsid w:val="00553BEF"/>
    <w:rsid w:val="00554F9D"/>
    <w:rsid w:val="00555FA5"/>
    <w:rsid w:val="00556CE3"/>
    <w:rsid w:val="00556D16"/>
    <w:rsid w:val="00561E06"/>
    <w:rsid w:val="0056280D"/>
    <w:rsid w:val="005629B8"/>
    <w:rsid w:val="00564BFC"/>
    <w:rsid w:val="00567797"/>
    <w:rsid w:val="00567A71"/>
    <w:rsid w:val="0057080B"/>
    <w:rsid w:val="005714E0"/>
    <w:rsid w:val="00572FEB"/>
    <w:rsid w:val="00573113"/>
    <w:rsid w:val="00574EC6"/>
    <w:rsid w:val="00577499"/>
    <w:rsid w:val="005832ED"/>
    <w:rsid w:val="0058438F"/>
    <w:rsid w:val="005852AB"/>
    <w:rsid w:val="00587361"/>
    <w:rsid w:val="005908F9"/>
    <w:rsid w:val="0059312F"/>
    <w:rsid w:val="00594CEF"/>
    <w:rsid w:val="00595D2F"/>
    <w:rsid w:val="00595D79"/>
    <w:rsid w:val="005A2E2B"/>
    <w:rsid w:val="005A766F"/>
    <w:rsid w:val="005A768F"/>
    <w:rsid w:val="005A77CD"/>
    <w:rsid w:val="005B0B64"/>
    <w:rsid w:val="005B11BC"/>
    <w:rsid w:val="005B31AE"/>
    <w:rsid w:val="005B3277"/>
    <w:rsid w:val="005B4CC9"/>
    <w:rsid w:val="005B5421"/>
    <w:rsid w:val="005B593E"/>
    <w:rsid w:val="005B670E"/>
    <w:rsid w:val="005B7823"/>
    <w:rsid w:val="005C293F"/>
    <w:rsid w:val="005C30A0"/>
    <w:rsid w:val="005C5984"/>
    <w:rsid w:val="005C7C64"/>
    <w:rsid w:val="005D1F0C"/>
    <w:rsid w:val="005D22F8"/>
    <w:rsid w:val="005D4D42"/>
    <w:rsid w:val="005D5847"/>
    <w:rsid w:val="005D5CBA"/>
    <w:rsid w:val="005E7BB1"/>
    <w:rsid w:val="005E7BFE"/>
    <w:rsid w:val="005E7E91"/>
    <w:rsid w:val="005F0628"/>
    <w:rsid w:val="005F1157"/>
    <w:rsid w:val="005F1DB0"/>
    <w:rsid w:val="005F469A"/>
    <w:rsid w:val="005F696D"/>
    <w:rsid w:val="006011BB"/>
    <w:rsid w:val="00602117"/>
    <w:rsid w:val="00602C9B"/>
    <w:rsid w:val="006062E5"/>
    <w:rsid w:val="0060683F"/>
    <w:rsid w:val="00611687"/>
    <w:rsid w:val="00612477"/>
    <w:rsid w:val="0061421E"/>
    <w:rsid w:val="006144B8"/>
    <w:rsid w:val="0061495B"/>
    <w:rsid w:val="00615440"/>
    <w:rsid w:val="00615845"/>
    <w:rsid w:val="00617400"/>
    <w:rsid w:val="0062446F"/>
    <w:rsid w:val="006260AF"/>
    <w:rsid w:val="006322D7"/>
    <w:rsid w:val="00632711"/>
    <w:rsid w:val="0063536A"/>
    <w:rsid w:val="006357FD"/>
    <w:rsid w:val="00636A24"/>
    <w:rsid w:val="00636A6A"/>
    <w:rsid w:val="00640213"/>
    <w:rsid w:val="00640472"/>
    <w:rsid w:val="00641F2B"/>
    <w:rsid w:val="00642DD9"/>
    <w:rsid w:val="0064418B"/>
    <w:rsid w:val="00646143"/>
    <w:rsid w:val="00651D09"/>
    <w:rsid w:val="00653926"/>
    <w:rsid w:val="00656612"/>
    <w:rsid w:val="006567DF"/>
    <w:rsid w:val="006577AE"/>
    <w:rsid w:val="00660070"/>
    <w:rsid w:val="00662297"/>
    <w:rsid w:val="00664F06"/>
    <w:rsid w:val="00665586"/>
    <w:rsid w:val="00667861"/>
    <w:rsid w:val="00667DF6"/>
    <w:rsid w:val="00671B46"/>
    <w:rsid w:val="00671FD5"/>
    <w:rsid w:val="0067211F"/>
    <w:rsid w:val="006742FB"/>
    <w:rsid w:val="00675001"/>
    <w:rsid w:val="00680C73"/>
    <w:rsid w:val="00681455"/>
    <w:rsid w:val="006826A3"/>
    <w:rsid w:val="00682A23"/>
    <w:rsid w:val="00683A9F"/>
    <w:rsid w:val="006846F7"/>
    <w:rsid w:val="00685B33"/>
    <w:rsid w:val="00685F0F"/>
    <w:rsid w:val="00686A9D"/>
    <w:rsid w:val="00687830"/>
    <w:rsid w:val="00690F9F"/>
    <w:rsid w:val="006927F9"/>
    <w:rsid w:val="006938EB"/>
    <w:rsid w:val="006944B9"/>
    <w:rsid w:val="00695340"/>
    <w:rsid w:val="0069674B"/>
    <w:rsid w:val="006A773A"/>
    <w:rsid w:val="006B6133"/>
    <w:rsid w:val="006C13D2"/>
    <w:rsid w:val="006C22E5"/>
    <w:rsid w:val="006C2B4C"/>
    <w:rsid w:val="006C2F73"/>
    <w:rsid w:val="006C3E35"/>
    <w:rsid w:val="006C4036"/>
    <w:rsid w:val="006C6428"/>
    <w:rsid w:val="006C6BA3"/>
    <w:rsid w:val="006C7DF6"/>
    <w:rsid w:val="006D2EF2"/>
    <w:rsid w:val="006D4282"/>
    <w:rsid w:val="006D522D"/>
    <w:rsid w:val="006D5EE9"/>
    <w:rsid w:val="006D64D2"/>
    <w:rsid w:val="006E0359"/>
    <w:rsid w:val="006E05D6"/>
    <w:rsid w:val="006E1079"/>
    <w:rsid w:val="006E3422"/>
    <w:rsid w:val="006E40F1"/>
    <w:rsid w:val="006E537B"/>
    <w:rsid w:val="006E7A5C"/>
    <w:rsid w:val="006E7B09"/>
    <w:rsid w:val="006E7DC7"/>
    <w:rsid w:val="006F038A"/>
    <w:rsid w:val="006F1D30"/>
    <w:rsid w:val="006F2F79"/>
    <w:rsid w:val="006F58D3"/>
    <w:rsid w:val="006F620C"/>
    <w:rsid w:val="006F72A6"/>
    <w:rsid w:val="006F787E"/>
    <w:rsid w:val="00700696"/>
    <w:rsid w:val="0070153D"/>
    <w:rsid w:val="007024E3"/>
    <w:rsid w:val="00702B4A"/>
    <w:rsid w:val="00702F5C"/>
    <w:rsid w:val="0070319A"/>
    <w:rsid w:val="00705C1A"/>
    <w:rsid w:val="00705E49"/>
    <w:rsid w:val="00711457"/>
    <w:rsid w:val="00712839"/>
    <w:rsid w:val="00715CEA"/>
    <w:rsid w:val="00717265"/>
    <w:rsid w:val="00717EFD"/>
    <w:rsid w:val="00720EEB"/>
    <w:rsid w:val="00721576"/>
    <w:rsid w:val="00723E2D"/>
    <w:rsid w:val="00726FCA"/>
    <w:rsid w:val="00727965"/>
    <w:rsid w:val="00731648"/>
    <w:rsid w:val="00731F33"/>
    <w:rsid w:val="007324C7"/>
    <w:rsid w:val="007326CA"/>
    <w:rsid w:val="0073360E"/>
    <w:rsid w:val="0073374C"/>
    <w:rsid w:val="00733833"/>
    <w:rsid w:val="00733F4D"/>
    <w:rsid w:val="00736346"/>
    <w:rsid w:val="0073750E"/>
    <w:rsid w:val="00737CE0"/>
    <w:rsid w:val="00740586"/>
    <w:rsid w:val="0074076D"/>
    <w:rsid w:val="00741065"/>
    <w:rsid w:val="00741579"/>
    <w:rsid w:val="0074167A"/>
    <w:rsid w:val="00742DE9"/>
    <w:rsid w:val="00744462"/>
    <w:rsid w:val="00744AF8"/>
    <w:rsid w:val="00747A4E"/>
    <w:rsid w:val="00752E45"/>
    <w:rsid w:val="007538A3"/>
    <w:rsid w:val="00753F00"/>
    <w:rsid w:val="007540DC"/>
    <w:rsid w:val="0075424D"/>
    <w:rsid w:val="00754880"/>
    <w:rsid w:val="00755F17"/>
    <w:rsid w:val="0075783E"/>
    <w:rsid w:val="0076090D"/>
    <w:rsid w:val="00761371"/>
    <w:rsid w:val="00761ECB"/>
    <w:rsid w:val="007633E8"/>
    <w:rsid w:val="00763861"/>
    <w:rsid w:val="00764770"/>
    <w:rsid w:val="007678A5"/>
    <w:rsid w:val="0077009B"/>
    <w:rsid w:val="0077019B"/>
    <w:rsid w:val="00770E5D"/>
    <w:rsid w:val="007718BD"/>
    <w:rsid w:val="00772DF6"/>
    <w:rsid w:val="00775C36"/>
    <w:rsid w:val="00782429"/>
    <w:rsid w:val="00783CE8"/>
    <w:rsid w:val="00783DF8"/>
    <w:rsid w:val="00784929"/>
    <w:rsid w:val="0078670F"/>
    <w:rsid w:val="007908C9"/>
    <w:rsid w:val="00791CBA"/>
    <w:rsid w:val="007924FF"/>
    <w:rsid w:val="00792BB9"/>
    <w:rsid w:val="00793C35"/>
    <w:rsid w:val="00793D14"/>
    <w:rsid w:val="00793F75"/>
    <w:rsid w:val="007A0281"/>
    <w:rsid w:val="007A314E"/>
    <w:rsid w:val="007A5DC2"/>
    <w:rsid w:val="007A618E"/>
    <w:rsid w:val="007A67A6"/>
    <w:rsid w:val="007B27EC"/>
    <w:rsid w:val="007B2E46"/>
    <w:rsid w:val="007B362D"/>
    <w:rsid w:val="007B5BF4"/>
    <w:rsid w:val="007C0657"/>
    <w:rsid w:val="007C0BA5"/>
    <w:rsid w:val="007C15E7"/>
    <w:rsid w:val="007C1EBC"/>
    <w:rsid w:val="007C21DC"/>
    <w:rsid w:val="007C2527"/>
    <w:rsid w:val="007C2596"/>
    <w:rsid w:val="007C2E69"/>
    <w:rsid w:val="007C35D5"/>
    <w:rsid w:val="007C3CDC"/>
    <w:rsid w:val="007C4784"/>
    <w:rsid w:val="007C4ADB"/>
    <w:rsid w:val="007C7E86"/>
    <w:rsid w:val="007D0BDE"/>
    <w:rsid w:val="007D1883"/>
    <w:rsid w:val="007D44CA"/>
    <w:rsid w:val="007D46E4"/>
    <w:rsid w:val="007D52D7"/>
    <w:rsid w:val="007D5749"/>
    <w:rsid w:val="007D60B8"/>
    <w:rsid w:val="007D77A1"/>
    <w:rsid w:val="007D7BC9"/>
    <w:rsid w:val="007E270A"/>
    <w:rsid w:val="007E4714"/>
    <w:rsid w:val="007E5F38"/>
    <w:rsid w:val="007F078F"/>
    <w:rsid w:val="007F56B0"/>
    <w:rsid w:val="00803948"/>
    <w:rsid w:val="008039E0"/>
    <w:rsid w:val="008041C6"/>
    <w:rsid w:val="00807FFA"/>
    <w:rsid w:val="008104EF"/>
    <w:rsid w:val="00820485"/>
    <w:rsid w:val="00824E93"/>
    <w:rsid w:val="00824F04"/>
    <w:rsid w:val="00832AAB"/>
    <w:rsid w:val="00837F73"/>
    <w:rsid w:val="00840288"/>
    <w:rsid w:val="008403C2"/>
    <w:rsid w:val="00841546"/>
    <w:rsid w:val="00845118"/>
    <w:rsid w:val="00847BEF"/>
    <w:rsid w:val="00847E2D"/>
    <w:rsid w:val="00850361"/>
    <w:rsid w:val="00852E9F"/>
    <w:rsid w:val="00856D46"/>
    <w:rsid w:val="00860EE7"/>
    <w:rsid w:val="00861633"/>
    <w:rsid w:val="0086384C"/>
    <w:rsid w:val="0086514F"/>
    <w:rsid w:val="008662E5"/>
    <w:rsid w:val="00867B39"/>
    <w:rsid w:val="00867C7B"/>
    <w:rsid w:val="00870BD1"/>
    <w:rsid w:val="00870F9F"/>
    <w:rsid w:val="00871A25"/>
    <w:rsid w:val="008745B2"/>
    <w:rsid w:val="00876B36"/>
    <w:rsid w:val="00882904"/>
    <w:rsid w:val="00885454"/>
    <w:rsid w:val="00885ED4"/>
    <w:rsid w:val="00886E58"/>
    <w:rsid w:val="00892C4C"/>
    <w:rsid w:val="0089396A"/>
    <w:rsid w:val="00894E12"/>
    <w:rsid w:val="008A1115"/>
    <w:rsid w:val="008A140A"/>
    <w:rsid w:val="008A1973"/>
    <w:rsid w:val="008A21D9"/>
    <w:rsid w:val="008A5C88"/>
    <w:rsid w:val="008A67E6"/>
    <w:rsid w:val="008A6B9D"/>
    <w:rsid w:val="008A7642"/>
    <w:rsid w:val="008A785F"/>
    <w:rsid w:val="008B4BC0"/>
    <w:rsid w:val="008B6031"/>
    <w:rsid w:val="008B6AB8"/>
    <w:rsid w:val="008C0A16"/>
    <w:rsid w:val="008C203A"/>
    <w:rsid w:val="008C27BB"/>
    <w:rsid w:val="008C4102"/>
    <w:rsid w:val="008C47A3"/>
    <w:rsid w:val="008C5858"/>
    <w:rsid w:val="008C5873"/>
    <w:rsid w:val="008C5A6F"/>
    <w:rsid w:val="008C63F9"/>
    <w:rsid w:val="008C67F5"/>
    <w:rsid w:val="008D03CE"/>
    <w:rsid w:val="008D0929"/>
    <w:rsid w:val="008D1FC1"/>
    <w:rsid w:val="008D2098"/>
    <w:rsid w:val="008D7FD1"/>
    <w:rsid w:val="008E2D47"/>
    <w:rsid w:val="008E3BE3"/>
    <w:rsid w:val="008E4159"/>
    <w:rsid w:val="008E425F"/>
    <w:rsid w:val="008E4BA0"/>
    <w:rsid w:val="008E70F5"/>
    <w:rsid w:val="008E7F3B"/>
    <w:rsid w:val="008F63E5"/>
    <w:rsid w:val="008F6ACD"/>
    <w:rsid w:val="008F6DBE"/>
    <w:rsid w:val="00900779"/>
    <w:rsid w:val="00901077"/>
    <w:rsid w:val="009016F5"/>
    <w:rsid w:val="00901D2C"/>
    <w:rsid w:val="00902AD0"/>
    <w:rsid w:val="00902E26"/>
    <w:rsid w:val="0090312A"/>
    <w:rsid w:val="00903A03"/>
    <w:rsid w:val="00904615"/>
    <w:rsid w:val="0090470B"/>
    <w:rsid w:val="009060E8"/>
    <w:rsid w:val="00907D72"/>
    <w:rsid w:val="00912EB3"/>
    <w:rsid w:val="009131AA"/>
    <w:rsid w:val="00914AB6"/>
    <w:rsid w:val="00915283"/>
    <w:rsid w:val="009171A4"/>
    <w:rsid w:val="00917F7D"/>
    <w:rsid w:val="00920D63"/>
    <w:rsid w:val="009232F3"/>
    <w:rsid w:val="00923428"/>
    <w:rsid w:val="00926E69"/>
    <w:rsid w:val="00927363"/>
    <w:rsid w:val="0093267C"/>
    <w:rsid w:val="0093273D"/>
    <w:rsid w:val="0093293E"/>
    <w:rsid w:val="00935D5D"/>
    <w:rsid w:val="0093698D"/>
    <w:rsid w:val="00940C09"/>
    <w:rsid w:val="009416F3"/>
    <w:rsid w:val="00944EBC"/>
    <w:rsid w:val="00945FA1"/>
    <w:rsid w:val="009462A7"/>
    <w:rsid w:val="00947199"/>
    <w:rsid w:val="0094740E"/>
    <w:rsid w:val="00947D46"/>
    <w:rsid w:val="00950FB3"/>
    <w:rsid w:val="00953505"/>
    <w:rsid w:val="00953D0B"/>
    <w:rsid w:val="00955E20"/>
    <w:rsid w:val="00957B62"/>
    <w:rsid w:val="009600E2"/>
    <w:rsid w:val="009608EB"/>
    <w:rsid w:val="009626FA"/>
    <w:rsid w:val="0096314D"/>
    <w:rsid w:val="00964430"/>
    <w:rsid w:val="00964849"/>
    <w:rsid w:val="0096584C"/>
    <w:rsid w:val="00966802"/>
    <w:rsid w:val="00966E13"/>
    <w:rsid w:val="00967F02"/>
    <w:rsid w:val="00970B85"/>
    <w:rsid w:val="009712BE"/>
    <w:rsid w:val="009714B2"/>
    <w:rsid w:val="009822E3"/>
    <w:rsid w:val="00983FB6"/>
    <w:rsid w:val="009845B7"/>
    <w:rsid w:val="009851F0"/>
    <w:rsid w:val="00986F13"/>
    <w:rsid w:val="0098767C"/>
    <w:rsid w:val="00992849"/>
    <w:rsid w:val="00994BC2"/>
    <w:rsid w:val="00995819"/>
    <w:rsid w:val="00995E2B"/>
    <w:rsid w:val="00997AAA"/>
    <w:rsid w:val="009A0498"/>
    <w:rsid w:val="009A183C"/>
    <w:rsid w:val="009A1872"/>
    <w:rsid w:val="009A1A68"/>
    <w:rsid w:val="009A4140"/>
    <w:rsid w:val="009A4688"/>
    <w:rsid w:val="009A74F1"/>
    <w:rsid w:val="009A7BDD"/>
    <w:rsid w:val="009B0644"/>
    <w:rsid w:val="009B1307"/>
    <w:rsid w:val="009B16DF"/>
    <w:rsid w:val="009B28B2"/>
    <w:rsid w:val="009B29D9"/>
    <w:rsid w:val="009B60CC"/>
    <w:rsid w:val="009B786F"/>
    <w:rsid w:val="009C0AD7"/>
    <w:rsid w:val="009C3618"/>
    <w:rsid w:val="009C3E19"/>
    <w:rsid w:val="009C5CC2"/>
    <w:rsid w:val="009C5CD6"/>
    <w:rsid w:val="009D0D5B"/>
    <w:rsid w:val="009D5896"/>
    <w:rsid w:val="009D6A79"/>
    <w:rsid w:val="009D761F"/>
    <w:rsid w:val="009E28EB"/>
    <w:rsid w:val="009E379E"/>
    <w:rsid w:val="009E5961"/>
    <w:rsid w:val="009F0742"/>
    <w:rsid w:val="009F1408"/>
    <w:rsid w:val="009F20F5"/>
    <w:rsid w:val="009F6620"/>
    <w:rsid w:val="009F673A"/>
    <w:rsid w:val="009F78C7"/>
    <w:rsid w:val="009F790D"/>
    <w:rsid w:val="009F7D22"/>
    <w:rsid w:val="00A1028D"/>
    <w:rsid w:val="00A1099E"/>
    <w:rsid w:val="00A11766"/>
    <w:rsid w:val="00A11A63"/>
    <w:rsid w:val="00A13877"/>
    <w:rsid w:val="00A138B4"/>
    <w:rsid w:val="00A13E3A"/>
    <w:rsid w:val="00A15185"/>
    <w:rsid w:val="00A22020"/>
    <w:rsid w:val="00A22BD9"/>
    <w:rsid w:val="00A236BF"/>
    <w:rsid w:val="00A242FC"/>
    <w:rsid w:val="00A2443F"/>
    <w:rsid w:val="00A24D30"/>
    <w:rsid w:val="00A256BD"/>
    <w:rsid w:val="00A25B76"/>
    <w:rsid w:val="00A31183"/>
    <w:rsid w:val="00A3129A"/>
    <w:rsid w:val="00A37394"/>
    <w:rsid w:val="00A40A0E"/>
    <w:rsid w:val="00A40E60"/>
    <w:rsid w:val="00A410F4"/>
    <w:rsid w:val="00A4457B"/>
    <w:rsid w:val="00A457A9"/>
    <w:rsid w:val="00A45883"/>
    <w:rsid w:val="00A4777B"/>
    <w:rsid w:val="00A5041F"/>
    <w:rsid w:val="00A5069F"/>
    <w:rsid w:val="00A50943"/>
    <w:rsid w:val="00A5263C"/>
    <w:rsid w:val="00A52BDC"/>
    <w:rsid w:val="00A55239"/>
    <w:rsid w:val="00A56171"/>
    <w:rsid w:val="00A566A5"/>
    <w:rsid w:val="00A56959"/>
    <w:rsid w:val="00A5708B"/>
    <w:rsid w:val="00A602F2"/>
    <w:rsid w:val="00A6770D"/>
    <w:rsid w:val="00A72C42"/>
    <w:rsid w:val="00A74237"/>
    <w:rsid w:val="00A74D4F"/>
    <w:rsid w:val="00A7661D"/>
    <w:rsid w:val="00A77521"/>
    <w:rsid w:val="00A81AE1"/>
    <w:rsid w:val="00A82689"/>
    <w:rsid w:val="00A83A8A"/>
    <w:rsid w:val="00A83E7D"/>
    <w:rsid w:val="00A85F22"/>
    <w:rsid w:val="00A86AA6"/>
    <w:rsid w:val="00AA1010"/>
    <w:rsid w:val="00AA1314"/>
    <w:rsid w:val="00AA2AC5"/>
    <w:rsid w:val="00AA305C"/>
    <w:rsid w:val="00AA3097"/>
    <w:rsid w:val="00AA35AB"/>
    <w:rsid w:val="00AA3FE9"/>
    <w:rsid w:val="00AA54D2"/>
    <w:rsid w:val="00AA78CB"/>
    <w:rsid w:val="00AB07CC"/>
    <w:rsid w:val="00AB094D"/>
    <w:rsid w:val="00AB1128"/>
    <w:rsid w:val="00AB157D"/>
    <w:rsid w:val="00AB16F5"/>
    <w:rsid w:val="00AB27D7"/>
    <w:rsid w:val="00AC11D6"/>
    <w:rsid w:val="00AC2C3F"/>
    <w:rsid w:val="00AC4A9A"/>
    <w:rsid w:val="00AC5754"/>
    <w:rsid w:val="00AC5DB6"/>
    <w:rsid w:val="00AC759D"/>
    <w:rsid w:val="00AD64C4"/>
    <w:rsid w:val="00AE050C"/>
    <w:rsid w:val="00AE09B9"/>
    <w:rsid w:val="00AE0B07"/>
    <w:rsid w:val="00AE1D03"/>
    <w:rsid w:val="00AE1D69"/>
    <w:rsid w:val="00AE1E99"/>
    <w:rsid w:val="00AE44BE"/>
    <w:rsid w:val="00AE4A78"/>
    <w:rsid w:val="00AF074F"/>
    <w:rsid w:val="00AF0BC5"/>
    <w:rsid w:val="00AF0E5D"/>
    <w:rsid w:val="00AF1F63"/>
    <w:rsid w:val="00AF2A6A"/>
    <w:rsid w:val="00AF4DCD"/>
    <w:rsid w:val="00AF61D0"/>
    <w:rsid w:val="00AF698A"/>
    <w:rsid w:val="00B022CD"/>
    <w:rsid w:val="00B03631"/>
    <w:rsid w:val="00B039E5"/>
    <w:rsid w:val="00B0483A"/>
    <w:rsid w:val="00B04B75"/>
    <w:rsid w:val="00B06540"/>
    <w:rsid w:val="00B07B44"/>
    <w:rsid w:val="00B109FD"/>
    <w:rsid w:val="00B111B6"/>
    <w:rsid w:val="00B1156D"/>
    <w:rsid w:val="00B11D9E"/>
    <w:rsid w:val="00B13648"/>
    <w:rsid w:val="00B13BBC"/>
    <w:rsid w:val="00B13BEB"/>
    <w:rsid w:val="00B1708C"/>
    <w:rsid w:val="00B177DC"/>
    <w:rsid w:val="00B20402"/>
    <w:rsid w:val="00B20DF7"/>
    <w:rsid w:val="00B210E9"/>
    <w:rsid w:val="00B239E2"/>
    <w:rsid w:val="00B23A74"/>
    <w:rsid w:val="00B23FB5"/>
    <w:rsid w:val="00B25B85"/>
    <w:rsid w:val="00B2765F"/>
    <w:rsid w:val="00B27D30"/>
    <w:rsid w:val="00B328FB"/>
    <w:rsid w:val="00B33DB5"/>
    <w:rsid w:val="00B35D36"/>
    <w:rsid w:val="00B40805"/>
    <w:rsid w:val="00B417B6"/>
    <w:rsid w:val="00B44401"/>
    <w:rsid w:val="00B466F1"/>
    <w:rsid w:val="00B47264"/>
    <w:rsid w:val="00B50350"/>
    <w:rsid w:val="00B50689"/>
    <w:rsid w:val="00B5321D"/>
    <w:rsid w:val="00B547FF"/>
    <w:rsid w:val="00B567E1"/>
    <w:rsid w:val="00B56BF2"/>
    <w:rsid w:val="00B607E9"/>
    <w:rsid w:val="00B6236C"/>
    <w:rsid w:val="00B62A29"/>
    <w:rsid w:val="00B645ED"/>
    <w:rsid w:val="00B65B0E"/>
    <w:rsid w:val="00B66869"/>
    <w:rsid w:val="00B66FF6"/>
    <w:rsid w:val="00B71780"/>
    <w:rsid w:val="00B72131"/>
    <w:rsid w:val="00B725D9"/>
    <w:rsid w:val="00B73638"/>
    <w:rsid w:val="00B73756"/>
    <w:rsid w:val="00B74241"/>
    <w:rsid w:val="00B74381"/>
    <w:rsid w:val="00B75002"/>
    <w:rsid w:val="00B751C0"/>
    <w:rsid w:val="00B77677"/>
    <w:rsid w:val="00B77814"/>
    <w:rsid w:val="00B819C0"/>
    <w:rsid w:val="00B8217C"/>
    <w:rsid w:val="00B83240"/>
    <w:rsid w:val="00B83E9E"/>
    <w:rsid w:val="00B85432"/>
    <w:rsid w:val="00B929F6"/>
    <w:rsid w:val="00B942A3"/>
    <w:rsid w:val="00B945AC"/>
    <w:rsid w:val="00B956D7"/>
    <w:rsid w:val="00BA397E"/>
    <w:rsid w:val="00BA4368"/>
    <w:rsid w:val="00BA6BB5"/>
    <w:rsid w:val="00BB0DF9"/>
    <w:rsid w:val="00BB22C3"/>
    <w:rsid w:val="00BB2444"/>
    <w:rsid w:val="00BB31B8"/>
    <w:rsid w:val="00BB3B98"/>
    <w:rsid w:val="00BB58C6"/>
    <w:rsid w:val="00BB774E"/>
    <w:rsid w:val="00BC4520"/>
    <w:rsid w:val="00BC6AC9"/>
    <w:rsid w:val="00BC7A13"/>
    <w:rsid w:val="00BD11BF"/>
    <w:rsid w:val="00BD422F"/>
    <w:rsid w:val="00BD5C8E"/>
    <w:rsid w:val="00BE15DB"/>
    <w:rsid w:val="00BE1C74"/>
    <w:rsid w:val="00BE2375"/>
    <w:rsid w:val="00BE2456"/>
    <w:rsid w:val="00BE26BC"/>
    <w:rsid w:val="00BE3BA7"/>
    <w:rsid w:val="00BE4092"/>
    <w:rsid w:val="00BE4CAB"/>
    <w:rsid w:val="00BE4DDC"/>
    <w:rsid w:val="00BE5881"/>
    <w:rsid w:val="00BE684D"/>
    <w:rsid w:val="00BE6B23"/>
    <w:rsid w:val="00BE7EF5"/>
    <w:rsid w:val="00BF0778"/>
    <w:rsid w:val="00BF08F6"/>
    <w:rsid w:val="00BF1A2E"/>
    <w:rsid w:val="00BF388A"/>
    <w:rsid w:val="00BF42C9"/>
    <w:rsid w:val="00BF49DC"/>
    <w:rsid w:val="00BF5A87"/>
    <w:rsid w:val="00BF63E0"/>
    <w:rsid w:val="00BF6AAA"/>
    <w:rsid w:val="00C00056"/>
    <w:rsid w:val="00C023EC"/>
    <w:rsid w:val="00C025AA"/>
    <w:rsid w:val="00C030F7"/>
    <w:rsid w:val="00C06DDA"/>
    <w:rsid w:val="00C10047"/>
    <w:rsid w:val="00C137E0"/>
    <w:rsid w:val="00C139A6"/>
    <w:rsid w:val="00C14357"/>
    <w:rsid w:val="00C20C28"/>
    <w:rsid w:val="00C22674"/>
    <w:rsid w:val="00C235AE"/>
    <w:rsid w:val="00C250A5"/>
    <w:rsid w:val="00C2679D"/>
    <w:rsid w:val="00C34F4B"/>
    <w:rsid w:val="00C35AEC"/>
    <w:rsid w:val="00C37846"/>
    <w:rsid w:val="00C42490"/>
    <w:rsid w:val="00C44D28"/>
    <w:rsid w:val="00C44DB5"/>
    <w:rsid w:val="00C46B4E"/>
    <w:rsid w:val="00C46FFE"/>
    <w:rsid w:val="00C50950"/>
    <w:rsid w:val="00C50B41"/>
    <w:rsid w:val="00C50F2D"/>
    <w:rsid w:val="00C51585"/>
    <w:rsid w:val="00C51BE2"/>
    <w:rsid w:val="00C559B2"/>
    <w:rsid w:val="00C56DEF"/>
    <w:rsid w:val="00C60359"/>
    <w:rsid w:val="00C60468"/>
    <w:rsid w:val="00C615D8"/>
    <w:rsid w:val="00C61760"/>
    <w:rsid w:val="00C6204E"/>
    <w:rsid w:val="00C64BA1"/>
    <w:rsid w:val="00C64C25"/>
    <w:rsid w:val="00C6657C"/>
    <w:rsid w:val="00C669BD"/>
    <w:rsid w:val="00C71435"/>
    <w:rsid w:val="00C74C94"/>
    <w:rsid w:val="00C7556F"/>
    <w:rsid w:val="00C81431"/>
    <w:rsid w:val="00C81E91"/>
    <w:rsid w:val="00C86DC0"/>
    <w:rsid w:val="00C90BF6"/>
    <w:rsid w:val="00C90BFD"/>
    <w:rsid w:val="00C9287B"/>
    <w:rsid w:val="00C92E2A"/>
    <w:rsid w:val="00C966EF"/>
    <w:rsid w:val="00C971D4"/>
    <w:rsid w:val="00C971E0"/>
    <w:rsid w:val="00CA0043"/>
    <w:rsid w:val="00CA0650"/>
    <w:rsid w:val="00CA081B"/>
    <w:rsid w:val="00CA0F2E"/>
    <w:rsid w:val="00CA1703"/>
    <w:rsid w:val="00CA37CD"/>
    <w:rsid w:val="00CA380D"/>
    <w:rsid w:val="00CA53F1"/>
    <w:rsid w:val="00CA63B2"/>
    <w:rsid w:val="00CB029F"/>
    <w:rsid w:val="00CB081F"/>
    <w:rsid w:val="00CB1E1D"/>
    <w:rsid w:val="00CB2004"/>
    <w:rsid w:val="00CB46FB"/>
    <w:rsid w:val="00CB6C7E"/>
    <w:rsid w:val="00CC0495"/>
    <w:rsid w:val="00CC4328"/>
    <w:rsid w:val="00CC5400"/>
    <w:rsid w:val="00CC757D"/>
    <w:rsid w:val="00CD26C5"/>
    <w:rsid w:val="00CD33DF"/>
    <w:rsid w:val="00CD4C93"/>
    <w:rsid w:val="00CD5D35"/>
    <w:rsid w:val="00CE03FA"/>
    <w:rsid w:val="00CE1009"/>
    <w:rsid w:val="00CE3F0D"/>
    <w:rsid w:val="00CE55E0"/>
    <w:rsid w:val="00CE6E68"/>
    <w:rsid w:val="00CE7412"/>
    <w:rsid w:val="00CF159B"/>
    <w:rsid w:val="00CF77F9"/>
    <w:rsid w:val="00D015A9"/>
    <w:rsid w:val="00D01A00"/>
    <w:rsid w:val="00D01A2C"/>
    <w:rsid w:val="00D0288D"/>
    <w:rsid w:val="00D04ECB"/>
    <w:rsid w:val="00D05110"/>
    <w:rsid w:val="00D058C0"/>
    <w:rsid w:val="00D05FA9"/>
    <w:rsid w:val="00D0700E"/>
    <w:rsid w:val="00D07951"/>
    <w:rsid w:val="00D07ABE"/>
    <w:rsid w:val="00D1010D"/>
    <w:rsid w:val="00D112B0"/>
    <w:rsid w:val="00D13A12"/>
    <w:rsid w:val="00D235DC"/>
    <w:rsid w:val="00D2379C"/>
    <w:rsid w:val="00D24C78"/>
    <w:rsid w:val="00D24D2D"/>
    <w:rsid w:val="00D2532D"/>
    <w:rsid w:val="00D265C2"/>
    <w:rsid w:val="00D266AF"/>
    <w:rsid w:val="00D2729D"/>
    <w:rsid w:val="00D2740D"/>
    <w:rsid w:val="00D27FED"/>
    <w:rsid w:val="00D3063D"/>
    <w:rsid w:val="00D316A6"/>
    <w:rsid w:val="00D32223"/>
    <w:rsid w:val="00D33584"/>
    <w:rsid w:val="00D36774"/>
    <w:rsid w:val="00D41F70"/>
    <w:rsid w:val="00D429EB"/>
    <w:rsid w:val="00D477F2"/>
    <w:rsid w:val="00D47CCD"/>
    <w:rsid w:val="00D50794"/>
    <w:rsid w:val="00D55ADA"/>
    <w:rsid w:val="00D55F66"/>
    <w:rsid w:val="00D6055C"/>
    <w:rsid w:val="00D6247D"/>
    <w:rsid w:val="00D634B1"/>
    <w:rsid w:val="00D63D81"/>
    <w:rsid w:val="00D6612A"/>
    <w:rsid w:val="00D70258"/>
    <w:rsid w:val="00D73CCA"/>
    <w:rsid w:val="00D73E99"/>
    <w:rsid w:val="00D74F8E"/>
    <w:rsid w:val="00D76BA9"/>
    <w:rsid w:val="00D80C6D"/>
    <w:rsid w:val="00D829D5"/>
    <w:rsid w:val="00D82AF2"/>
    <w:rsid w:val="00D82C88"/>
    <w:rsid w:val="00D8385D"/>
    <w:rsid w:val="00D848CB"/>
    <w:rsid w:val="00D8550F"/>
    <w:rsid w:val="00D85E01"/>
    <w:rsid w:val="00D91B66"/>
    <w:rsid w:val="00D93638"/>
    <w:rsid w:val="00D93754"/>
    <w:rsid w:val="00D939F6"/>
    <w:rsid w:val="00D95D5A"/>
    <w:rsid w:val="00D975F8"/>
    <w:rsid w:val="00D97B23"/>
    <w:rsid w:val="00DA1F02"/>
    <w:rsid w:val="00DA2615"/>
    <w:rsid w:val="00DA3048"/>
    <w:rsid w:val="00DA582E"/>
    <w:rsid w:val="00DA6C14"/>
    <w:rsid w:val="00DA79FA"/>
    <w:rsid w:val="00DB058B"/>
    <w:rsid w:val="00DB34A1"/>
    <w:rsid w:val="00DB4668"/>
    <w:rsid w:val="00DC212D"/>
    <w:rsid w:val="00DC38FB"/>
    <w:rsid w:val="00DC40BC"/>
    <w:rsid w:val="00DC4286"/>
    <w:rsid w:val="00DD0A29"/>
    <w:rsid w:val="00DD1267"/>
    <w:rsid w:val="00DD211A"/>
    <w:rsid w:val="00DD4212"/>
    <w:rsid w:val="00DD4937"/>
    <w:rsid w:val="00DE01BA"/>
    <w:rsid w:val="00DE084B"/>
    <w:rsid w:val="00DE17BD"/>
    <w:rsid w:val="00DE420E"/>
    <w:rsid w:val="00DE43A9"/>
    <w:rsid w:val="00DE5A4D"/>
    <w:rsid w:val="00DE5EBF"/>
    <w:rsid w:val="00DE60E1"/>
    <w:rsid w:val="00DE6AFD"/>
    <w:rsid w:val="00DE7AF1"/>
    <w:rsid w:val="00DF0212"/>
    <w:rsid w:val="00DF2752"/>
    <w:rsid w:val="00DF2A21"/>
    <w:rsid w:val="00DF4110"/>
    <w:rsid w:val="00DF5B89"/>
    <w:rsid w:val="00DF7982"/>
    <w:rsid w:val="00DF7F9A"/>
    <w:rsid w:val="00E01AC1"/>
    <w:rsid w:val="00E02BC0"/>
    <w:rsid w:val="00E02DCD"/>
    <w:rsid w:val="00E03F2D"/>
    <w:rsid w:val="00E05E3A"/>
    <w:rsid w:val="00E13476"/>
    <w:rsid w:val="00E13D2A"/>
    <w:rsid w:val="00E14D09"/>
    <w:rsid w:val="00E1595E"/>
    <w:rsid w:val="00E1651B"/>
    <w:rsid w:val="00E16678"/>
    <w:rsid w:val="00E17BFC"/>
    <w:rsid w:val="00E20454"/>
    <w:rsid w:val="00E205B7"/>
    <w:rsid w:val="00E251B9"/>
    <w:rsid w:val="00E26388"/>
    <w:rsid w:val="00E27E37"/>
    <w:rsid w:val="00E3068F"/>
    <w:rsid w:val="00E3095A"/>
    <w:rsid w:val="00E3102F"/>
    <w:rsid w:val="00E32697"/>
    <w:rsid w:val="00E32F0A"/>
    <w:rsid w:val="00E330D8"/>
    <w:rsid w:val="00E33B9E"/>
    <w:rsid w:val="00E41B4A"/>
    <w:rsid w:val="00E43F2C"/>
    <w:rsid w:val="00E442A2"/>
    <w:rsid w:val="00E4523A"/>
    <w:rsid w:val="00E45AE8"/>
    <w:rsid w:val="00E46165"/>
    <w:rsid w:val="00E47DEE"/>
    <w:rsid w:val="00E51D36"/>
    <w:rsid w:val="00E530B4"/>
    <w:rsid w:val="00E539C0"/>
    <w:rsid w:val="00E544A0"/>
    <w:rsid w:val="00E544E2"/>
    <w:rsid w:val="00E554AF"/>
    <w:rsid w:val="00E5655E"/>
    <w:rsid w:val="00E576AA"/>
    <w:rsid w:val="00E60A11"/>
    <w:rsid w:val="00E619F4"/>
    <w:rsid w:val="00E6604D"/>
    <w:rsid w:val="00E674B5"/>
    <w:rsid w:val="00E73344"/>
    <w:rsid w:val="00E73642"/>
    <w:rsid w:val="00E7516F"/>
    <w:rsid w:val="00E76EB4"/>
    <w:rsid w:val="00E77F21"/>
    <w:rsid w:val="00E81203"/>
    <w:rsid w:val="00E84394"/>
    <w:rsid w:val="00E860BD"/>
    <w:rsid w:val="00E8784D"/>
    <w:rsid w:val="00E92C85"/>
    <w:rsid w:val="00E93296"/>
    <w:rsid w:val="00E9348A"/>
    <w:rsid w:val="00E94B96"/>
    <w:rsid w:val="00E94D66"/>
    <w:rsid w:val="00E95AFB"/>
    <w:rsid w:val="00E95DD3"/>
    <w:rsid w:val="00E962AC"/>
    <w:rsid w:val="00E9768D"/>
    <w:rsid w:val="00E9769A"/>
    <w:rsid w:val="00EA123B"/>
    <w:rsid w:val="00EA1AC4"/>
    <w:rsid w:val="00EA21B4"/>
    <w:rsid w:val="00EA24BF"/>
    <w:rsid w:val="00EA2630"/>
    <w:rsid w:val="00EA2D12"/>
    <w:rsid w:val="00EA3F05"/>
    <w:rsid w:val="00EA5DFF"/>
    <w:rsid w:val="00EB0B52"/>
    <w:rsid w:val="00EB1058"/>
    <w:rsid w:val="00EB1F06"/>
    <w:rsid w:val="00EB7097"/>
    <w:rsid w:val="00EB73C0"/>
    <w:rsid w:val="00EC1E47"/>
    <w:rsid w:val="00EC2478"/>
    <w:rsid w:val="00EC4A04"/>
    <w:rsid w:val="00EC5644"/>
    <w:rsid w:val="00EC664C"/>
    <w:rsid w:val="00EC66A9"/>
    <w:rsid w:val="00EC7A89"/>
    <w:rsid w:val="00EC7C63"/>
    <w:rsid w:val="00ED3AFF"/>
    <w:rsid w:val="00ED3F50"/>
    <w:rsid w:val="00ED6844"/>
    <w:rsid w:val="00ED7380"/>
    <w:rsid w:val="00ED7F46"/>
    <w:rsid w:val="00EE01D3"/>
    <w:rsid w:val="00EE0A88"/>
    <w:rsid w:val="00EE2F5A"/>
    <w:rsid w:val="00EE5347"/>
    <w:rsid w:val="00EE59D3"/>
    <w:rsid w:val="00EE6BBE"/>
    <w:rsid w:val="00EE7570"/>
    <w:rsid w:val="00EE768A"/>
    <w:rsid w:val="00EE7A28"/>
    <w:rsid w:val="00EE7CD1"/>
    <w:rsid w:val="00EE7FF1"/>
    <w:rsid w:val="00EF118F"/>
    <w:rsid w:val="00EF2C87"/>
    <w:rsid w:val="00EF3EC6"/>
    <w:rsid w:val="00EF4259"/>
    <w:rsid w:val="00EF58D9"/>
    <w:rsid w:val="00F0224A"/>
    <w:rsid w:val="00F045C3"/>
    <w:rsid w:val="00F0768E"/>
    <w:rsid w:val="00F104DC"/>
    <w:rsid w:val="00F12A81"/>
    <w:rsid w:val="00F13D39"/>
    <w:rsid w:val="00F16FED"/>
    <w:rsid w:val="00F20819"/>
    <w:rsid w:val="00F26D8F"/>
    <w:rsid w:val="00F27EC2"/>
    <w:rsid w:val="00F325F9"/>
    <w:rsid w:val="00F328BF"/>
    <w:rsid w:val="00F33C2A"/>
    <w:rsid w:val="00F35FFD"/>
    <w:rsid w:val="00F36001"/>
    <w:rsid w:val="00F36B98"/>
    <w:rsid w:val="00F4121A"/>
    <w:rsid w:val="00F42F06"/>
    <w:rsid w:val="00F43948"/>
    <w:rsid w:val="00F44D68"/>
    <w:rsid w:val="00F44FD9"/>
    <w:rsid w:val="00F5168F"/>
    <w:rsid w:val="00F51EB7"/>
    <w:rsid w:val="00F51ED7"/>
    <w:rsid w:val="00F51F3E"/>
    <w:rsid w:val="00F52FFC"/>
    <w:rsid w:val="00F55AC1"/>
    <w:rsid w:val="00F5628E"/>
    <w:rsid w:val="00F57001"/>
    <w:rsid w:val="00F60EB7"/>
    <w:rsid w:val="00F6262D"/>
    <w:rsid w:val="00F654AF"/>
    <w:rsid w:val="00F66AD2"/>
    <w:rsid w:val="00F67665"/>
    <w:rsid w:val="00F72468"/>
    <w:rsid w:val="00F7247A"/>
    <w:rsid w:val="00F73AAA"/>
    <w:rsid w:val="00F74143"/>
    <w:rsid w:val="00F74290"/>
    <w:rsid w:val="00F75939"/>
    <w:rsid w:val="00F76EAC"/>
    <w:rsid w:val="00F77D7E"/>
    <w:rsid w:val="00F77F8A"/>
    <w:rsid w:val="00F8066D"/>
    <w:rsid w:val="00F81661"/>
    <w:rsid w:val="00F82A57"/>
    <w:rsid w:val="00F85E57"/>
    <w:rsid w:val="00F9029B"/>
    <w:rsid w:val="00F90760"/>
    <w:rsid w:val="00F94AF3"/>
    <w:rsid w:val="00FA0BB5"/>
    <w:rsid w:val="00FA1BCF"/>
    <w:rsid w:val="00FA27E8"/>
    <w:rsid w:val="00FA35AD"/>
    <w:rsid w:val="00FA3AA2"/>
    <w:rsid w:val="00FA5CFC"/>
    <w:rsid w:val="00FA761C"/>
    <w:rsid w:val="00FB0AEF"/>
    <w:rsid w:val="00FB1E4F"/>
    <w:rsid w:val="00FB4951"/>
    <w:rsid w:val="00FB56A9"/>
    <w:rsid w:val="00FB579F"/>
    <w:rsid w:val="00FB5AE8"/>
    <w:rsid w:val="00FB7337"/>
    <w:rsid w:val="00FC3FC7"/>
    <w:rsid w:val="00FC5106"/>
    <w:rsid w:val="00FC663D"/>
    <w:rsid w:val="00FC7AB6"/>
    <w:rsid w:val="00FC7F84"/>
    <w:rsid w:val="00FD0943"/>
    <w:rsid w:val="00FD0EB3"/>
    <w:rsid w:val="00FD6C7E"/>
    <w:rsid w:val="00FD6EFC"/>
    <w:rsid w:val="00FD7063"/>
    <w:rsid w:val="00FE0969"/>
    <w:rsid w:val="00FE0F25"/>
    <w:rsid w:val="00FE1BDF"/>
    <w:rsid w:val="00FE1D7F"/>
    <w:rsid w:val="00FE29D1"/>
    <w:rsid w:val="00FE2F58"/>
    <w:rsid w:val="00FE46DD"/>
    <w:rsid w:val="00FE702A"/>
    <w:rsid w:val="00FE77C2"/>
    <w:rsid w:val="00FF0DAA"/>
    <w:rsid w:val="00FF1E74"/>
    <w:rsid w:val="00FF2485"/>
    <w:rsid w:val="00FF4D10"/>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C85B3F"/>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 w:type="character" w:styleId="Mencionar">
    <w:name w:val="Mention"/>
    <w:basedOn w:val="Fuentedeprrafopredeter"/>
    <w:uiPriority w:val="99"/>
    <w:semiHidden/>
    <w:unhideWhenUsed/>
    <w:rsid w:val="00034737"/>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 w:id="1316035058">
      <w:bodyDiv w:val="1"/>
      <w:marLeft w:val="0"/>
      <w:marRight w:val="0"/>
      <w:marTop w:val="0"/>
      <w:marBottom w:val="0"/>
      <w:divBdr>
        <w:top w:val="none" w:sz="0" w:space="0" w:color="auto"/>
        <w:left w:val="none" w:sz="0" w:space="0" w:color="auto"/>
        <w:bottom w:val="none" w:sz="0" w:space="0" w:color="auto"/>
        <w:right w:val="none" w:sz="0" w:space="0" w:color="auto"/>
      </w:divBdr>
    </w:div>
    <w:div w:id="1393115964">
      <w:bodyDiv w:val="1"/>
      <w:marLeft w:val="0"/>
      <w:marRight w:val="0"/>
      <w:marTop w:val="0"/>
      <w:marBottom w:val="0"/>
      <w:divBdr>
        <w:top w:val="none" w:sz="0" w:space="0" w:color="auto"/>
        <w:left w:val="none" w:sz="0" w:space="0" w:color="auto"/>
        <w:bottom w:val="none" w:sz="0" w:space="0" w:color="auto"/>
        <w:right w:val="none" w:sz="0" w:space="0" w:color="auto"/>
      </w:divBdr>
    </w:div>
    <w:div w:id="152058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7F6966-E08E-4CF1-84AE-A8445F204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5851</TotalTime>
  <Pages>19</Pages>
  <Words>4840</Words>
  <Characters>26622</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usuario</cp:lastModifiedBy>
  <cp:revision>1009</cp:revision>
  <cp:lastPrinted>2017-06-07T18:27:00Z</cp:lastPrinted>
  <dcterms:created xsi:type="dcterms:W3CDTF">2016-08-09T21:05:00Z</dcterms:created>
  <dcterms:modified xsi:type="dcterms:W3CDTF">2017-06-08T16:45:00Z</dcterms:modified>
</cp:coreProperties>
</file>