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B2B" w:rsidRDefault="006A7B2B" w:rsidP="006A7B2B"/>
    <w:p w:rsidR="006A7B2B" w:rsidRDefault="006A7B2B" w:rsidP="006A7B2B"/>
    <w:tbl>
      <w:tblPr>
        <w:tblpPr w:leftFromText="141" w:rightFromText="141" w:vertAnchor="page" w:horzAnchor="margin" w:tblpY="4586"/>
        <w:tblW w:w="8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
        <w:gridCol w:w="1088"/>
        <w:gridCol w:w="1459"/>
        <w:gridCol w:w="1274"/>
        <w:gridCol w:w="1677"/>
        <w:gridCol w:w="1677"/>
      </w:tblGrid>
      <w:tr w:rsidR="006A7B2B" w:rsidRPr="00154FC0" w:rsidTr="006A7B2B">
        <w:trPr>
          <w:trHeight w:val="787"/>
        </w:trPr>
        <w:tc>
          <w:tcPr>
            <w:tcW w:w="1088" w:type="dxa"/>
            <w:shd w:val="clear" w:color="auto" w:fill="auto"/>
          </w:tcPr>
          <w:p w:rsidR="006A7B2B" w:rsidRPr="00154FC0" w:rsidRDefault="006A7B2B" w:rsidP="006A7B2B">
            <w:pPr>
              <w:tabs>
                <w:tab w:val="left" w:pos="4962"/>
                <w:tab w:val="left" w:pos="7275"/>
              </w:tabs>
              <w:spacing w:after="0" w:line="240" w:lineRule="auto"/>
              <w:jc w:val="both"/>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TRÁMITE</w:t>
            </w:r>
          </w:p>
        </w:tc>
        <w:tc>
          <w:tcPr>
            <w:tcW w:w="1088" w:type="dxa"/>
            <w:shd w:val="clear" w:color="auto" w:fill="auto"/>
          </w:tcPr>
          <w:p w:rsidR="006A7B2B" w:rsidRPr="00154FC0" w:rsidRDefault="006A7B2B" w:rsidP="006A7B2B">
            <w:pPr>
              <w:tabs>
                <w:tab w:val="left" w:pos="4962"/>
                <w:tab w:val="left" w:pos="7275"/>
              </w:tabs>
              <w:spacing w:after="0" w:line="240" w:lineRule="auto"/>
              <w:jc w:val="both"/>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número</w:t>
            </w:r>
          </w:p>
        </w:tc>
        <w:tc>
          <w:tcPr>
            <w:tcW w:w="1459" w:type="dxa"/>
            <w:shd w:val="clear" w:color="auto" w:fill="auto"/>
          </w:tcPr>
          <w:p w:rsidR="006A7B2B" w:rsidRPr="00154FC0" w:rsidRDefault="006A7B2B" w:rsidP="006A7B2B">
            <w:pPr>
              <w:tabs>
                <w:tab w:val="left" w:pos="4962"/>
                <w:tab w:val="left" w:pos="7275"/>
              </w:tabs>
              <w:spacing w:after="0" w:line="240" w:lineRule="auto"/>
              <w:jc w:val="both"/>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expediente</w:t>
            </w:r>
          </w:p>
          <w:p w:rsidR="006A7B2B" w:rsidRPr="00154FC0" w:rsidRDefault="006A7B2B" w:rsidP="006A7B2B">
            <w:pPr>
              <w:tabs>
                <w:tab w:val="left" w:pos="4962"/>
                <w:tab w:val="left" w:pos="7275"/>
              </w:tabs>
              <w:spacing w:after="0" w:line="240" w:lineRule="auto"/>
              <w:jc w:val="center"/>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de origen</w:t>
            </w:r>
          </w:p>
        </w:tc>
        <w:tc>
          <w:tcPr>
            <w:tcW w:w="1274" w:type="dxa"/>
            <w:shd w:val="clear" w:color="auto" w:fill="auto"/>
          </w:tcPr>
          <w:p w:rsidR="006A7B2B" w:rsidRPr="00154FC0" w:rsidRDefault="006A7B2B" w:rsidP="006A7B2B">
            <w:pPr>
              <w:tabs>
                <w:tab w:val="left" w:pos="4962"/>
                <w:tab w:val="left" w:pos="7275"/>
              </w:tabs>
              <w:spacing w:after="0" w:line="240" w:lineRule="auto"/>
              <w:jc w:val="center"/>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SUJETO OBLIGADO</w:t>
            </w:r>
          </w:p>
        </w:tc>
        <w:tc>
          <w:tcPr>
            <w:tcW w:w="1677" w:type="dxa"/>
            <w:shd w:val="clear" w:color="auto" w:fill="auto"/>
          </w:tcPr>
          <w:p w:rsidR="006A7B2B" w:rsidRPr="00154FC0" w:rsidRDefault="006A7B2B" w:rsidP="006A7B2B">
            <w:pPr>
              <w:tabs>
                <w:tab w:val="left" w:pos="4962"/>
                <w:tab w:val="left" w:pos="7275"/>
              </w:tabs>
              <w:spacing w:after="0" w:line="240" w:lineRule="auto"/>
              <w:jc w:val="center"/>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CARGO DEL INVOLUCRADO</w:t>
            </w:r>
          </w:p>
        </w:tc>
        <w:tc>
          <w:tcPr>
            <w:tcW w:w="1677" w:type="dxa"/>
            <w:shd w:val="clear" w:color="auto" w:fill="auto"/>
          </w:tcPr>
          <w:p w:rsidR="006A7B2B" w:rsidRPr="00154FC0" w:rsidRDefault="006A7B2B" w:rsidP="006A7B2B">
            <w:pPr>
              <w:tabs>
                <w:tab w:val="left" w:pos="4962"/>
                <w:tab w:val="left" w:pos="7275"/>
              </w:tabs>
              <w:spacing w:after="0" w:line="240" w:lineRule="auto"/>
              <w:jc w:val="both"/>
              <w:rPr>
                <w:rFonts w:ascii="Arial" w:eastAsia="Times New Roman" w:hAnsi="Arial" w:cs="Arial"/>
                <w:b/>
                <w:caps/>
                <w:sz w:val="18"/>
                <w:szCs w:val="18"/>
                <w:lang w:eastAsia="es-MX"/>
              </w:rPr>
            </w:pPr>
            <w:r w:rsidRPr="00154FC0">
              <w:rPr>
                <w:rFonts w:ascii="Arial" w:eastAsia="Times New Roman" w:hAnsi="Arial" w:cs="Arial"/>
                <w:b/>
                <w:caps/>
                <w:sz w:val="18"/>
                <w:szCs w:val="18"/>
                <w:lang w:eastAsia="es-MX"/>
              </w:rPr>
              <w:t>NOMBRE DEL INVOLUCRADO</w:t>
            </w:r>
          </w:p>
        </w:tc>
      </w:tr>
      <w:tr w:rsidR="006A7B2B" w:rsidRPr="00154FC0" w:rsidTr="006A7B2B">
        <w:trPr>
          <w:trHeight w:val="787"/>
        </w:trPr>
        <w:tc>
          <w:tcPr>
            <w:tcW w:w="1088" w:type="dxa"/>
            <w:shd w:val="clear" w:color="auto" w:fill="auto"/>
          </w:tcPr>
          <w:p w:rsidR="006A7B2B" w:rsidRPr="00154FC0" w:rsidRDefault="006A7B2B" w:rsidP="006A7B2B">
            <w:pPr>
              <w:pStyle w:val="corte4fondo"/>
              <w:ind w:firstLine="0"/>
              <w:jc w:val="center"/>
              <w:rPr>
                <w:sz w:val="18"/>
                <w:szCs w:val="18"/>
                <w:lang w:val="es-MX"/>
              </w:rPr>
            </w:pPr>
            <w:r w:rsidRPr="00154FC0">
              <w:rPr>
                <w:sz w:val="18"/>
                <w:szCs w:val="18"/>
                <w:lang w:val="es-MX"/>
              </w:rPr>
              <w:t>Medida de apremio</w:t>
            </w:r>
          </w:p>
        </w:tc>
        <w:tc>
          <w:tcPr>
            <w:tcW w:w="1088" w:type="dxa"/>
            <w:shd w:val="clear" w:color="auto" w:fill="auto"/>
          </w:tcPr>
          <w:p w:rsidR="006A7B2B" w:rsidRPr="00154FC0" w:rsidRDefault="006A7B2B" w:rsidP="006A7B2B">
            <w:pPr>
              <w:tabs>
                <w:tab w:val="left" w:pos="4962"/>
                <w:tab w:val="left" w:pos="7275"/>
              </w:tabs>
              <w:spacing w:after="0" w:line="240" w:lineRule="auto"/>
              <w:jc w:val="center"/>
              <w:rPr>
                <w:rFonts w:ascii="Arial" w:eastAsia="Times New Roman" w:hAnsi="Arial" w:cs="Arial"/>
                <w:b/>
                <w:caps/>
                <w:sz w:val="18"/>
                <w:szCs w:val="18"/>
                <w:lang w:eastAsia="es-MX"/>
              </w:rPr>
            </w:pPr>
            <w:r w:rsidRPr="00AC7B7B">
              <w:rPr>
                <w:rFonts w:ascii="Arial" w:eastAsia="Times New Roman" w:hAnsi="Arial" w:cs="Arial"/>
                <w:b/>
                <w:caps/>
                <w:sz w:val="18"/>
                <w:szCs w:val="18"/>
                <w:highlight w:val="yellow"/>
                <w:lang w:eastAsia="es-MX"/>
              </w:rPr>
              <w:t>024/2024</w:t>
            </w:r>
          </w:p>
        </w:tc>
        <w:tc>
          <w:tcPr>
            <w:tcW w:w="1459" w:type="dxa"/>
            <w:shd w:val="clear" w:color="auto" w:fill="auto"/>
          </w:tcPr>
          <w:p w:rsidR="006A7B2B" w:rsidRPr="00154FC0" w:rsidRDefault="006A7B2B" w:rsidP="006A7B2B">
            <w:pPr>
              <w:pStyle w:val="corte4fondo"/>
              <w:ind w:firstLine="0"/>
              <w:jc w:val="center"/>
              <w:rPr>
                <w:sz w:val="18"/>
                <w:szCs w:val="18"/>
                <w:lang w:val="es-MX"/>
              </w:rPr>
            </w:pPr>
            <w:r w:rsidRPr="00154FC0">
              <w:rPr>
                <w:sz w:val="18"/>
                <w:szCs w:val="18"/>
                <w:lang w:val="es-MX"/>
              </w:rPr>
              <w:t>Verificación vinculante</w:t>
            </w:r>
          </w:p>
        </w:tc>
        <w:tc>
          <w:tcPr>
            <w:tcW w:w="1274" w:type="dxa"/>
            <w:shd w:val="clear" w:color="auto" w:fill="auto"/>
          </w:tcPr>
          <w:p w:rsidR="006A7B2B" w:rsidRPr="00154FC0" w:rsidRDefault="006A7B2B" w:rsidP="006A7B2B">
            <w:pPr>
              <w:pStyle w:val="corte4fondo"/>
              <w:ind w:firstLine="0"/>
              <w:jc w:val="center"/>
              <w:rPr>
                <w:sz w:val="18"/>
                <w:szCs w:val="18"/>
                <w:lang w:val="es-MX"/>
              </w:rPr>
            </w:pPr>
            <w:r w:rsidRPr="00154FC0">
              <w:rPr>
                <w:sz w:val="16"/>
                <w:szCs w:val="16"/>
                <w:lang w:val="es-MX"/>
              </w:rPr>
              <w:t xml:space="preserve">Ayuntamiento </w:t>
            </w:r>
            <w:r w:rsidRPr="00AC7B7B">
              <w:rPr>
                <w:sz w:val="16"/>
                <w:szCs w:val="16"/>
                <w:highlight w:val="yellow"/>
                <w:lang w:val="es-MX"/>
              </w:rPr>
              <w:t>de San Luis Potosí, S.L.P.</w:t>
            </w:r>
          </w:p>
        </w:tc>
        <w:tc>
          <w:tcPr>
            <w:tcW w:w="1677" w:type="dxa"/>
            <w:shd w:val="clear" w:color="auto" w:fill="auto"/>
          </w:tcPr>
          <w:p w:rsidR="006A7B2B" w:rsidRPr="00154FC0" w:rsidRDefault="006A7B2B" w:rsidP="006A7B2B">
            <w:pPr>
              <w:pStyle w:val="corte4fondo"/>
              <w:ind w:firstLine="0"/>
              <w:jc w:val="center"/>
              <w:rPr>
                <w:sz w:val="16"/>
                <w:szCs w:val="16"/>
                <w:lang w:val="es-MX"/>
              </w:rPr>
            </w:pPr>
            <w:r w:rsidRPr="00AC7B7B">
              <w:rPr>
                <w:sz w:val="16"/>
                <w:szCs w:val="16"/>
                <w:highlight w:val="yellow"/>
                <w:lang w:val="es-MX"/>
              </w:rPr>
              <w:t>Presidente municipal</w:t>
            </w:r>
            <w:r w:rsidRPr="00154FC0">
              <w:rPr>
                <w:sz w:val="16"/>
                <w:szCs w:val="16"/>
                <w:lang w:val="es-MX"/>
              </w:rPr>
              <w:t xml:space="preserve">  </w:t>
            </w:r>
          </w:p>
        </w:tc>
        <w:tc>
          <w:tcPr>
            <w:tcW w:w="1677" w:type="dxa"/>
            <w:shd w:val="clear" w:color="auto" w:fill="auto"/>
          </w:tcPr>
          <w:p w:rsidR="006A7B2B" w:rsidRPr="00154FC0" w:rsidRDefault="006A7B2B" w:rsidP="006A7B2B">
            <w:pPr>
              <w:pStyle w:val="corte4fondo"/>
              <w:ind w:firstLine="0"/>
              <w:jc w:val="center"/>
              <w:rPr>
                <w:sz w:val="16"/>
                <w:szCs w:val="16"/>
                <w:lang w:val="es-MX"/>
              </w:rPr>
            </w:pPr>
            <w:r w:rsidRPr="00AC7B7B">
              <w:rPr>
                <w:sz w:val="16"/>
                <w:szCs w:val="16"/>
                <w:highlight w:val="yellow"/>
                <w:lang w:val="es-MX"/>
              </w:rPr>
              <w:t>Enrique Francisco Galindo Ceballos</w:t>
            </w:r>
            <w:r>
              <w:rPr>
                <w:sz w:val="16"/>
                <w:szCs w:val="16"/>
                <w:lang w:val="es-MX"/>
              </w:rPr>
              <w:t xml:space="preserve"> </w:t>
            </w:r>
          </w:p>
        </w:tc>
      </w:tr>
    </w:tbl>
    <w:p w:rsidR="006A7B2B" w:rsidRPr="00154FC0" w:rsidRDefault="006A7B2B" w:rsidP="006A7B2B">
      <w:pPr>
        <w:jc w:val="center"/>
        <w:rPr>
          <w:rFonts w:ascii="Arial" w:hAnsi="Arial" w:cs="Arial"/>
          <w:color w:val="7F7F7F" w:themeColor="text1" w:themeTint="80"/>
          <w:sz w:val="16"/>
          <w:szCs w:val="16"/>
        </w:rPr>
      </w:pPr>
      <w:r w:rsidRPr="00154FC0">
        <w:rPr>
          <w:rFonts w:ascii="Arial" w:hAnsi="Arial" w:cs="Arial"/>
          <w:color w:val="7F7F7F" w:themeColor="text1" w:themeTint="80"/>
          <w:sz w:val="16"/>
          <w:szCs w:val="16"/>
        </w:rPr>
        <w:t>“2024 AÑO DEL BICENTENARIO DEL CONGRESO CONSTITUYENTE DEL ESTADO DE SAN LUIS POTOSÍ”</w:t>
      </w:r>
    </w:p>
    <w:p w:rsidR="006A7B2B" w:rsidRPr="00154FC0" w:rsidRDefault="006A7B2B" w:rsidP="006A7B2B">
      <w:pPr>
        <w:tabs>
          <w:tab w:val="left" w:pos="5062"/>
        </w:tabs>
        <w:spacing w:after="0" w:line="240" w:lineRule="auto"/>
        <w:rPr>
          <w:rFonts w:ascii="Arial" w:eastAsia="Times New Roman" w:hAnsi="Arial" w:cs="Arial"/>
          <w:b/>
          <w:caps/>
          <w:sz w:val="36"/>
          <w:szCs w:val="36"/>
          <w:lang w:eastAsia="es-MX"/>
        </w:rPr>
      </w:pPr>
      <w:r w:rsidRPr="00154FC0">
        <w:rPr>
          <w:rFonts w:ascii="Arial" w:eastAsia="Times New Roman" w:hAnsi="Arial" w:cs="Arial"/>
          <w:b/>
          <w:caps/>
          <w:sz w:val="36"/>
          <w:szCs w:val="36"/>
          <w:lang w:eastAsia="es-MX"/>
        </w:rPr>
        <w:tab/>
      </w:r>
    </w:p>
    <w:p w:rsidR="006A7B2B" w:rsidRPr="00AC7B7B" w:rsidRDefault="006A7B2B" w:rsidP="006A7B2B">
      <w:pPr>
        <w:tabs>
          <w:tab w:val="left" w:pos="4962"/>
          <w:tab w:val="left" w:pos="7275"/>
        </w:tabs>
        <w:spacing w:after="0" w:line="240" w:lineRule="auto"/>
        <w:jc w:val="center"/>
        <w:rPr>
          <w:rFonts w:ascii="Arial" w:eastAsia="Times New Roman" w:hAnsi="Arial" w:cs="Arial"/>
          <w:b/>
          <w:caps/>
          <w:sz w:val="28"/>
          <w:szCs w:val="28"/>
          <w:lang w:eastAsia="es-MX"/>
        </w:rPr>
      </w:pPr>
      <w:r w:rsidRPr="00AC7B7B">
        <w:rPr>
          <w:rFonts w:ascii="Arial" w:eastAsia="Times New Roman" w:hAnsi="Arial" w:cs="Arial"/>
          <w:b/>
          <w:caps/>
          <w:sz w:val="28"/>
          <w:szCs w:val="28"/>
          <w:lang w:eastAsia="es-MX"/>
        </w:rPr>
        <w:t>DATOS DEL ASUNTO</w:t>
      </w:r>
    </w:p>
    <w:p w:rsidR="006A7B2B" w:rsidRPr="00AC7B7B" w:rsidRDefault="006A7B2B" w:rsidP="006A7B2B">
      <w:pPr>
        <w:tabs>
          <w:tab w:val="left" w:pos="4962"/>
          <w:tab w:val="left" w:pos="7275"/>
        </w:tabs>
        <w:spacing w:after="0" w:line="240" w:lineRule="auto"/>
        <w:jc w:val="center"/>
        <w:rPr>
          <w:rFonts w:ascii="Arial" w:eastAsia="Times New Roman" w:hAnsi="Arial" w:cs="Arial"/>
          <w:b/>
          <w:caps/>
          <w:sz w:val="28"/>
          <w:szCs w:val="28"/>
          <w:lang w:eastAsia="es-MX"/>
        </w:rPr>
      </w:pPr>
    </w:p>
    <w:p w:rsidR="006A7B2B" w:rsidRPr="00AC7B7B" w:rsidRDefault="006A7B2B" w:rsidP="006A7B2B">
      <w:pPr>
        <w:tabs>
          <w:tab w:val="left" w:pos="4820"/>
        </w:tabs>
        <w:spacing w:after="0" w:line="240" w:lineRule="auto"/>
        <w:rPr>
          <w:rFonts w:ascii="Arial" w:eastAsia="Times New Roman" w:hAnsi="Arial" w:cs="Arial"/>
          <w:b/>
          <w:caps/>
          <w:sz w:val="28"/>
          <w:szCs w:val="28"/>
          <w:lang w:eastAsia="es-MX"/>
        </w:rPr>
      </w:pPr>
    </w:p>
    <w:p w:rsidR="006A7B2B" w:rsidRPr="00AC7B7B" w:rsidRDefault="006A7B2B" w:rsidP="006A7B2B">
      <w:pPr>
        <w:pStyle w:val="corte4fondo"/>
        <w:ind w:firstLine="0"/>
        <w:rPr>
          <w:sz w:val="28"/>
          <w:szCs w:val="28"/>
        </w:rPr>
      </w:pPr>
      <w:r w:rsidRPr="00AC7B7B">
        <w:rPr>
          <w:b/>
          <w:sz w:val="28"/>
          <w:szCs w:val="28"/>
        </w:rPr>
        <w:t>TEMA PRINCIPAL</w:t>
      </w:r>
      <w:r w:rsidRPr="00AC7B7B">
        <w:rPr>
          <w:sz w:val="28"/>
          <w:szCs w:val="28"/>
        </w:rPr>
        <w:t>: Aplicación de la medida de apremio, por incumplimiento al requerimiento de la CEGAIP para que publicara la información prevista como obligación en términos de la Ley de Transparencia y Acceso a la Información Pública.</w:t>
      </w:r>
    </w:p>
    <w:p w:rsidR="006A7B2B" w:rsidRPr="00AC7B7B" w:rsidRDefault="006A7B2B" w:rsidP="006A7B2B">
      <w:pPr>
        <w:pStyle w:val="corte4fondo"/>
        <w:ind w:firstLine="0"/>
        <w:rPr>
          <w:sz w:val="28"/>
          <w:szCs w:val="28"/>
        </w:rPr>
      </w:pPr>
    </w:p>
    <w:p w:rsidR="006A7B2B" w:rsidRPr="00AC7B7B" w:rsidRDefault="006A7B2B" w:rsidP="006A7B2B">
      <w:pPr>
        <w:pStyle w:val="corte4fondo"/>
        <w:ind w:firstLine="0"/>
        <w:rPr>
          <w:sz w:val="28"/>
          <w:szCs w:val="28"/>
        </w:rPr>
      </w:pPr>
      <w:r w:rsidRPr="00AC7B7B">
        <w:rPr>
          <w:b/>
          <w:sz w:val="28"/>
          <w:szCs w:val="28"/>
        </w:rPr>
        <w:t>SENTIDO PROPUESTO</w:t>
      </w:r>
      <w:r w:rsidRPr="00AC7B7B">
        <w:rPr>
          <w:sz w:val="28"/>
          <w:szCs w:val="28"/>
        </w:rPr>
        <w:t xml:space="preserve">: aplicar la medida de apremio. </w:t>
      </w:r>
    </w:p>
    <w:p w:rsidR="006A7B2B" w:rsidRPr="00AC7B7B" w:rsidRDefault="006A7B2B" w:rsidP="006A7B2B">
      <w:pPr>
        <w:pStyle w:val="corte4fondo"/>
        <w:ind w:firstLine="0"/>
        <w:rPr>
          <w:sz w:val="28"/>
          <w:szCs w:val="28"/>
        </w:rPr>
      </w:pPr>
    </w:p>
    <w:p w:rsidR="006A7B2B" w:rsidRPr="00AC7B7B" w:rsidRDefault="006A7B2B" w:rsidP="006A7B2B">
      <w:pPr>
        <w:pStyle w:val="corte4fondo"/>
        <w:ind w:firstLine="0"/>
        <w:rPr>
          <w:sz w:val="28"/>
          <w:szCs w:val="28"/>
        </w:rPr>
      </w:pPr>
      <w:r w:rsidRPr="00AC7B7B">
        <w:rPr>
          <w:b/>
          <w:sz w:val="28"/>
          <w:szCs w:val="28"/>
        </w:rPr>
        <w:t>FECHA DE LA SESIÓN</w:t>
      </w:r>
      <w:r w:rsidRPr="00AC7B7B">
        <w:rPr>
          <w:sz w:val="28"/>
          <w:szCs w:val="28"/>
        </w:rPr>
        <w:t xml:space="preserve">: </w:t>
      </w:r>
      <w:r w:rsidRPr="00AC7B7B">
        <w:rPr>
          <w:sz w:val="28"/>
          <w:szCs w:val="28"/>
          <w:lang w:val="es-MX"/>
        </w:rPr>
        <w:t xml:space="preserve">del _________________ </w:t>
      </w:r>
      <w:r w:rsidRPr="00AC7B7B">
        <w:rPr>
          <w:sz w:val="28"/>
          <w:szCs w:val="28"/>
        </w:rPr>
        <w:t xml:space="preserve">de dos mil </w:t>
      </w:r>
      <w:r w:rsidRPr="00AC7B7B">
        <w:rPr>
          <w:sz w:val="28"/>
          <w:szCs w:val="28"/>
          <w:lang w:val="es-MX"/>
        </w:rPr>
        <w:t>veinticuatro</w:t>
      </w:r>
      <w:r w:rsidRPr="00AC7B7B">
        <w:rPr>
          <w:sz w:val="28"/>
          <w:szCs w:val="28"/>
        </w:rPr>
        <w:t>.</w:t>
      </w:r>
    </w:p>
    <w:p w:rsidR="006A7B2B" w:rsidRPr="00AC7B7B" w:rsidRDefault="006A7B2B" w:rsidP="006A7B2B">
      <w:pPr>
        <w:pStyle w:val="corte4fondo"/>
        <w:ind w:firstLine="0"/>
        <w:rPr>
          <w:sz w:val="28"/>
          <w:szCs w:val="28"/>
        </w:rPr>
      </w:pPr>
    </w:p>
    <w:p w:rsidR="006A7B2B" w:rsidRPr="00AC7B7B" w:rsidRDefault="006A7B2B" w:rsidP="006A7B2B">
      <w:pPr>
        <w:pStyle w:val="corte4fondo"/>
        <w:ind w:firstLine="0"/>
        <w:rPr>
          <w:sz w:val="28"/>
          <w:szCs w:val="28"/>
        </w:rPr>
      </w:pPr>
      <w:r w:rsidRPr="00AC7B7B">
        <w:rPr>
          <w:b/>
          <w:sz w:val="28"/>
          <w:szCs w:val="28"/>
        </w:rPr>
        <w:t>VOTACIÓN</w:t>
      </w:r>
      <w:r w:rsidRPr="00AC7B7B">
        <w:rPr>
          <w:sz w:val="28"/>
          <w:szCs w:val="28"/>
        </w:rPr>
        <w:t>: unanimidad.</w:t>
      </w:r>
    </w:p>
    <w:p w:rsidR="006A7B2B" w:rsidRPr="00154FC0" w:rsidRDefault="006A7B2B" w:rsidP="006A7B2B">
      <w:pPr>
        <w:pStyle w:val="corte4fondo"/>
        <w:ind w:firstLine="0"/>
        <w:rPr>
          <w:sz w:val="36"/>
          <w:szCs w:val="36"/>
        </w:rPr>
      </w:pPr>
    </w:p>
    <w:p w:rsidR="006A7B2B" w:rsidRPr="00154FC0" w:rsidRDefault="006A7B2B" w:rsidP="006A7B2B">
      <w:pPr>
        <w:tabs>
          <w:tab w:val="left" w:pos="4962"/>
          <w:tab w:val="left" w:pos="7275"/>
        </w:tabs>
        <w:spacing w:after="0" w:line="240" w:lineRule="auto"/>
        <w:jc w:val="both"/>
        <w:rPr>
          <w:rFonts w:ascii="Arial" w:eastAsia="Times New Roman" w:hAnsi="Arial" w:cs="Arial"/>
          <w:b/>
          <w:caps/>
          <w:sz w:val="24"/>
          <w:szCs w:val="24"/>
          <w:lang w:eastAsia="es-MX"/>
        </w:rPr>
      </w:pPr>
    </w:p>
    <w:p w:rsidR="006A7B2B" w:rsidRPr="00154FC0" w:rsidRDefault="006A7B2B" w:rsidP="006A7B2B">
      <w:pPr>
        <w:tabs>
          <w:tab w:val="left" w:pos="4820"/>
        </w:tabs>
        <w:spacing w:after="0" w:line="240" w:lineRule="auto"/>
        <w:ind w:left="567"/>
        <w:jc w:val="center"/>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 xml:space="preserve">MEDIDA DE APREMIO  </w:t>
      </w:r>
    </w:p>
    <w:p w:rsidR="006A7B2B" w:rsidRPr="00154FC0" w:rsidRDefault="006A7B2B" w:rsidP="006A7B2B">
      <w:pPr>
        <w:spacing w:after="0" w:line="240" w:lineRule="auto"/>
        <w:ind w:left="2552"/>
        <w:jc w:val="both"/>
        <w:rPr>
          <w:rFonts w:ascii="Arial" w:eastAsia="Times New Roman" w:hAnsi="Arial" w:cs="Arial"/>
          <w:b/>
          <w:caps/>
          <w:sz w:val="24"/>
          <w:szCs w:val="24"/>
          <w:lang w:eastAsia="es-MX"/>
        </w:rPr>
      </w:pPr>
    </w:p>
    <w:p w:rsidR="006A7B2B" w:rsidRPr="00154FC0" w:rsidRDefault="006A7B2B" w:rsidP="006A7B2B">
      <w:pPr>
        <w:tabs>
          <w:tab w:val="left" w:pos="6597"/>
        </w:tabs>
        <w:spacing w:after="0" w:line="360" w:lineRule="auto"/>
        <w:ind w:left="2552"/>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ab/>
      </w: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EXPEDIente:</w:t>
      </w: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PIMA-</w:t>
      </w:r>
      <w:r w:rsidRPr="00AC7B7B">
        <w:rPr>
          <w:rFonts w:ascii="Arial" w:eastAsia="Times New Roman" w:hAnsi="Arial" w:cs="Arial"/>
          <w:b/>
          <w:caps/>
          <w:sz w:val="24"/>
          <w:szCs w:val="24"/>
          <w:highlight w:val="yellow"/>
          <w:lang w:eastAsia="es-MX"/>
        </w:rPr>
        <w:t>024/2024</w:t>
      </w:r>
    </w:p>
    <w:p w:rsidR="006A7B2B" w:rsidRPr="00154FC0" w:rsidRDefault="006A7B2B" w:rsidP="006A7B2B">
      <w:pPr>
        <w:spacing w:after="0" w:line="240" w:lineRule="auto"/>
        <w:rPr>
          <w:rFonts w:ascii="Arial" w:eastAsia="Times New Roman" w:hAnsi="Arial" w:cs="Arial"/>
          <w:b/>
          <w:caps/>
          <w:sz w:val="24"/>
          <w:szCs w:val="24"/>
          <w:lang w:eastAsia="es-MX"/>
        </w:rPr>
      </w:pP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 xml:space="preserve">EXPEDIENTE DE ORIGEN: </w:t>
      </w:r>
    </w:p>
    <w:p w:rsidR="006A7B2B" w:rsidRPr="00154FC0" w:rsidRDefault="006A7B2B" w:rsidP="006A7B2B">
      <w:pPr>
        <w:spacing w:after="0" w:line="240" w:lineRule="auto"/>
        <w:jc w:val="both"/>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VERIFICACIÓN VINCULANTE</w:t>
      </w:r>
    </w:p>
    <w:p w:rsidR="006A7B2B" w:rsidRPr="00154FC0" w:rsidRDefault="006A7B2B" w:rsidP="006A7B2B">
      <w:pPr>
        <w:spacing w:after="0" w:line="240" w:lineRule="auto"/>
        <w:rPr>
          <w:rFonts w:ascii="Arial" w:eastAsia="Times New Roman" w:hAnsi="Arial" w:cs="Arial"/>
          <w:b/>
          <w:caps/>
          <w:sz w:val="24"/>
          <w:szCs w:val="24"/>
          <w:lang w:eastAsia="es-MX"/>
        </w:rPr>
      </w:pP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SUJETO OBLIGADO:</w:t>
      </w: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 xml:space="preserve">Ayuntamiento </w:t>
      </w:r>
      <w:r w:rsidRPr="00AC7B7B">
        <w:rPr>
          <w:rFonts w:ascii="Arial" w:eastAsia="Times New Roman" w:hAnsi="Arial" w:cs="Arial"/>
          <w:b/>
          <w:caps/>
          <w:sz w:val="24"/>
          <w:szCs w:val="24"/>
          <w:highlight w:val="yellow"/>
          <w:lang w:eastAsia="es-MX"/>
        </w:rPr>
        <w:t>DE SAN LUIS POTOSÍ</w:t>
      </w:r>
      <w:r>
        <w:rPr>
          <w:rFonts w:ascii="Arial" w:eastAsia="Times New Roman" w:hAnsi="Arial" w:cs="Arial"/>
          <w:b/>
          <w:caps/>
          <w:sz w:val="24"/>
          <w:szCs w:val="24"/>
          <w:lang w:eastAsia="es-MX"/>
        </w:rPr>
        <w:t>,</w:t>
      </w:r>
      <w:r w:rsidRPr="00154FC0">
        <w:rPr>
          <w:rFonts w:ascii="Arial" w:eastAsia="Times New Roman" w:hAnsi="Arial" w:cs="Arial"/>
          <w:b/>
          <w:caps/>
          <w:sz w:val="24"/>
          <w:szCs w:val="24"/>
          <w:lang w:eastAsia="es-MX"/>
        </w:rPr>
        <w:t xml:space="preserve"> S.L.P.</w:t>
      </w:r>
    </w:p>
    <w:p w:rsidR="006A7B2B" w:rsidRPr="00154FC0" w:rsidRDefault="006A7B2B" w:rsidP="006A7B2B">
      <w:pPr>
        <w:spacing w:after="0" w:line="240" w:lineRule="auto"/>
        <w:rPr>
          <w:rFonts w:ascii="Arial" w:eastAsia="Times New Roman" w:hAnsi="Arial" w:cs="Arial"/>
          <w:b/>
          <w:caps/>
          <w:sz w:val="24"/>
          <w:szCs w:val="24"/>
          <w:lang w:eastAsia="es-MX"/>
        </w:rPr>
      </w:pPr>
    </w:p>
    <w:p w:rsidR="006A7B2B" w:rsidRPr="00154FC0" w:rsidRDefault="006A7B2B" w:rsidP="006A7B2B">
      <w:pPr>
        <w:spacing w:after="0" w:line="240" w:lineRule="auto"/>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lastRenderedPageBreak/>
        <w:t>CARGO DEL INVOLUCRADO:</w:t>
      </w:r>
    </w:p>
    <w:p w:rsidR="006A7B2B" w:rsidRPr="00154FC0" w:rsidRDefault="006A7B2B" w:rsidP="006A7B2B">
      <w:pPr>
        <w:spacing w:after="0" w:line="240" w:lineRule="auto"/>
        <w:jc w:val="both"/>
        <w:rPr>
          <w:rFonts w:ascii="Arial" w:hAnsi="Arial" w:cs="Arial"/>
          <w:b/>
          <w:sz w:val="24"/>
          <w:szCs w:val="24"/>
        </w:rPr>
      </w:pPr>
      <w:r w:rsidRPr="00AC7B7B">
        <w:rPr>
          <w:rFonts w:ascii="Arial" w:hAnsi="Arial" w:cs="Arial"/>
          <w:b/>
          <w:sz w:val="24"/>
          <w:szCs w:val="24"/>
          <w:highlight w:val="yellow"/>
        </w:rPr>
        <w:t>PRESIDENTE MUNICIPAL</w:t>
      </w:r>
    </w:p>
    <w:p w:rsidR="006A7B2B" w:rsidRPr="00154FC0" w:rsidRDefault="006A7B2B" w:rsidP="006A7B2B">
      <w:pPr>
        <w:spacing w:after="0" w:line="240" w:lineRule="auto"/>
        <w:jc w:val="both"/>
        <w:rPr>
          <w:rFonts w:ascii="Arial" w:eastAsia="Times New Roman" w:hAnsi="Arial" w:cs="Arial"/>
          <w:b/>
          <w:caps/>
          <w:sz w:val="24"/>
          <w:szCs w:val="24"/>
          <w:lang w:eastAsia="es-MX"/>
        </w:rPr>
      </w:pPr>
    </w:p>
    <w:p w:rsidR="006A7B2B" w:rsidRPr="00154FC0" w:rsidRDefault="006A7B2B" w:rsidP="006A7B2B">
      <w:pPr>
        <w:spacing w:after="0" w:line="240" w:lineRule="auto"/>
        <w:jc w:val="both"/>
        <w:rPr>
          <w:rFonts w:ascii="Arial" w:eastAsia="Times New Roman" w:hAnsi="Arial" w:cs="Arial"/>
          <w:b/>
          <w:caps/>
          <w:sz w:val="24"/>
          <w:szCs w:val="24"/>
          <w:lang w:eastAsia="es-MX"/>
        </w:rPr>
      </w:pPr>
      <w:r w:rsidRPr="00154FC0">
        <w:rPr>
          <w:rFonts w:ascii="Arial" w:eastAsia="Times New Roman" w:hAnsi="Arial" w:cs="Arial"/>
          <w:b/>
          <w:caps/>
          <w:sz w:val="24"/>
          <w:szCs w:val="24"/>
          <w:lang w:eastAsia="es-MX"/>
        </w:rPr>
        <w:t>NOMBRE:</w:t>
      </w:r>
    </w:p>
    <w:p w:rsidR="006A7B2B" w:rsidRPr="00AC7B7B" w:rsidRDefault="006A7B2B" w:rsidP="006A7B2B">
      <w:pPr>
        <w:spacing w:after="0" w:line="360" w:lineRule="auto"/>
        <w:jc w:val="both"/>
        <w:rPr>
          <w:rFonts w:ascii="Arial" w:hAnsi="Arial" w:cs="Arial"/>
          <w:b/>
          <w:sz w:val="24"/>
          <w:szCs w:val="24"/>
        </w:rPr>
      </w:pPr>
      <w:r w:rsidRPr="00AC7B7B">
        <w:rPr>
          <w:rFonts w:ascii="Arial" w:hAnsi="Arial" w:cs="Arial"/>
          <w:b/>
          <w:sz w:val="24"/>
          <w:szCs w:val="24"/>
          <w:highlight w:val="yellow"/>
        </w:rPr>
        <w:t>ENRIQUE FRANCISCO GALINDO CEBALLOS</w:t>
      </w:r>
    </w:p>
    <w:p w:rsidR="006A7B2B" w:rsidRDefault="006A7B2B" w:rsidP="006A7B2B">
      <w:pPr>
        <w:spacing w:after="0" w:line="360" w:lineRule="auto"/>
        <w:ind w:firstLine="709"/>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VISTOS</w:t>
      </w:r>
      <w:r w:rsidRPr="00154FC0">
        <w:rPr>
          <w:rFonts w:ascii="Arial" w:eastAsia="Times New Roman" w:hAnsi="Arial" w:cs="Arial"/>
          <w:sz w:val="24"/>
          <w:szCs w:val="24"/>
          <w:lang w:eastAsia="es-MX"/>
        </w:rPr>
        <w:t xml:space="preserve">, para resolver, la imposición de la medida de apremio identificada al rubro y, en la sesión del </w:t>
      </w:r>
      <w:r w:rsidRPr="00AC7B7B">
        <w:rPr>
          <w:rFonts w:ascii="Arial" w:eastAsia="Times New Roman" w:hAnsi="Arial" w:cs="Arial"/>
          <w:sz w:val="24"/>
          <w:szCs w:val="24"/>
          <w:highlight w:val="yellow"/>
          <w:lang w:eastAsia="es-MX"/>
        </w:rPr>
        <w:t>____________________</w:t>
      </w:r>
      <w:r w:rsidRPr="00154FC0">
        <w:rPr>
          <w:rFonts w:ascii="Arial" w:eastAsia="Times New Roman" w:hAnsi="Arial" w:cs="Arial"/>
          <w:sz w:val="24"/>
          <w:szCs w:val="24"/>
          <w:lang w:eastAsia="es-MX"/>
        </w:rPr>
        <w:t xml:space="preserve"> de dos mil veinticuatro</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el Pleno de la Comisión Estatal de Garantía de Acceso a la información Pública del Estado resolvió con los antecedentes, consideraciones de derecho y resolutivos que a continuación se expresan.</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Ante todo, para mejor compresión y lectura y efectos de la presente </w:t>
      </w:r>
      <w:r>
        <w:rPr>
          <w:rFonts w:ascii="Arial" w:eastAsia="Times New Roman" w:hAnsi="Arial" w:cs="Arial"/>
          <w:sz w:val="24"/>
          <w:szCs w:val="24"/>
          <w:lang w:eastAsia="es-MX"/>
        </w:rPr>
        <w:t xml:space="preserve">medida de apremio, </w:t>
      </w:r>
      <w:r w:rsidRPr="00154FC0">
        <w:rPr>
          <w:rFonts w:ascii="Arial" w:eastAsia="Times New Roman" w:hAnsi="Arial" w:cs="Arial"/>
          <w:sz w:val="24"/>
          <w:szCs w:val="24"/>
          <w:lang w:eastAsia="es-MX"/>
        </w:rPr>
        <w:t>se presenta el:</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Glosario de términos</w:t>
      </w:r>
      <w:r w:rsidRPr="00154FC0">
        <w:rPr>
          <w:rFonts w:ascii="Arial" w:eastAsia="Times New Roman" w:hAnsi="Arial" w:cs="Arial"/>
          <w:sz w:val="24"/>
          <w:szCs w:val="24"/>
          <w:lang w:eastAsia="es-MX"/>
        </w:rPr>
        <w:t>. Se entenderá por:</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 xml:space="preserve">Ayuntamiento y/o SO: </w:t>
      </w:r>
      <w:r w:rsidRPr="00154FC0">
        <w:rPr>
          <w:rFonts w:ascii="Arial" w:eastAsia="Times New Roman" w:hAnsi="Arial" w:cs="Arial"/>
          <w:sz w:val="24"/>
          <w:szCs w:val="24"/>
          <w:lang w:eastAsia="es-MX"/>
        </w:rPr>
        <w:t>al ayuntamiento de San Luis Potosí S.L.P., como sujeto obligado para la Ley de Transparencia y Acceso a la Información Pública del estado de San Luis Potosí.</w:t>
      </w:r>
    </w:p>
    <w:p w:rsidR="006A7B2B" w:rsidRPr="00B8363B"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a la Comisión Estatal de Garantía de Acceso a la información Pública del Estado.</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CPEUM</w:t>
      </w:r>
      <w:r w:rsidRPr="00154FC0">
        <w:rPr>
          <w:rFonts w:ascii="Arial" w:eastAsia="Times New Roman" w:hAnsi="Arial" w:cs="Arial"/>
          <w:sz w:val="24"/>
          <w:szCs w:val="24"/>
          <w:lang w:eastAsia="es-MX"/>
        </w:rPr>
        <w:t>: a la Constitución Política de los Estados Unidos Mexicanos.</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Pr="00B8363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Lineamientos de transparencia</w:t>
      </w:r>
      <w:r w:rsidRPr="00154FC0">
        <w:rPr>
          <w:rFonts w:ascii="Arial" w:eastAsia="Times New Roman" w:hAnsi="Arial" w:cs="Arial"/>
          <w:sz w:val="24"/>
          <w:szCs w:val="24"/>
          <w:lang w:eastAsia="es-MX"/>
        </w:rPr>
        <w:t xml:space="preserve">: a los </w:t>
      </w:r>
      <w:r w:rsidRPr="00154FC0">
        <w:rPr>
          <w:rFonts w:ascii="Arial" w:hAnsi="Arial" w:cs="Arial"/>
          <w:sz w:val="24"/>
          <w:szCs w:val="24"/>
        </w:rPr>
        <w:t>Lineamientos Estatales para la Difusión, Disposición y Evaluación de las Obligaciones de Transparencia Comunes y Específicas.</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a </w:t>
      </w:r>
      <w:r w:rsidRPr="00B8363B">
        <w:rPr>
          <w:rFonts w:ascii="Arial" w:eastAsia="Times New Roman" w:hAnsi="Arial" w:cs="Arial"/>
          <w:sz w:val="24"/>
          <w:szCs w:val="24"/>
          <w:lang w:eastAsia="es-MX"/>
        </w:rPr>
        <w:t>la Ley de Transparencia y Acceso a la Información Pública del estado de San Luis Potosí y/o Ley de Transparencia.</w:t>
      </w:r>
    </w:p>
    <w:p w:rsidR="006A7B2B" w:rsidRPr="00B8363B"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a las Obligaciones de Transparencia.</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lastRenderedPageBreak/>
        <w:t>PC</w:t>
      </w:r>
      <w:r w:rsidRPr="00154FC0">
        <w:rPr>
          <w:rFonts w:ascii="Arial" w:eastAsia="Times New Roman" w:hAnsi="Arial" w:cs="Arial"/>
          <w:sz w:val="24"/>
          <w:szCs w:val="24"/>
          <w:lang w:eastAsia="es-MX"/>
        </w:rPr>
        <w:t>:  al porcentaje de cumplimiento en las obligaciones de transparencia.</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PETS</w:t>
      </w:r>
      <w:r w:rsidRPr="00154FC0">
        <w:rPr>
          <w:rFonts w:ascii="Arial" w:eastAsia="Times New Roman" w:hAnsi="Arial" w:cs="Arial"/>
          <w:sz w:val="24"/>
          <w:szCs w:val="24"/>
          <w:lang w:eastAsia="es-MX"/>
        </w:rPr>
        <w:t>:  a la Plataforma Estatal de Transparencia.</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Pr>
          <w:rFonts w:ascii="Arial" w:eastAsia="Times New Roman" w:hAnsi="Arial" w:cs="Arial"/>
          <w:b/>
          <w:sz w:val="24"/>
          <w:szCs w:val="24"/>
          <w:lang w:eastAsia="es-MX"/>
        </w:rPr>
        <w:t>Presidente municipal</w:t>
      </w:r>
      <w:r w:rsidRPr="00154FC0">
        <w:rPr>
          <w:rFonts w:ascii="Arial" w:eastAsia="Times New Roman" w:hAnsi="Arial" w:cs="Arial"/>
          <w:sz w:val="24"/>
          <w:szCs w:val="24"/>
          <w:lang w:eastAsia="es-MX"/>
        </w:rPr>
        <w:t xml:space="preserve">: a </w:t>
      </w:r>
      <w:r w:rsidRPr="00AC7B7B">
        <w:rPr>
          <w:rFonts w:ascii="Arial" w:hAnsi="Arial" w:cs="Arial"/>
          <w:b/>
          <w:sz w:val="24"/>
          <w:szCs w:val="24"/>
          <w:highlight w:val="yellow"/>
        </w:rPr>
        <w:t>ENRIQUE FRANCISCO GALINDO CEBALLOS</w:t>
      </w:r>
      <w:r w:rsidRPr="00154FC0">
        <w:rPr>
          <w:rFonts w:ascii="Arial" w:hAnsi="Arial" w:cs="Arial"/>
          <w:b/>
          <w:sz w:val="24"/>
          <w:szCs w:val="24"/>
        </w:rPr>
        <w:t xml:space="preserve"> </w:t>
      </w:r>
      <w:r w:rsidRPr="00154FC0">
        <w:rPr>
          <w:rFonts w:ascii="Arial" w:hAnsi="Arial" w:cs="Arial"/>
          <w:sz w:val="24"/>
          <w:szCs w:val="24"/>
        </w:rPr>
        <w:t xml:space="preserve">como presidente municipal del </w:t>
      </w:r>
      <w:r w:rsidRPr="00154FC0">
        <w:rPr>
          <w:rFonts w:ascii="Arial" w:eastAsia="Times New Roman" w:hAnsi="Arial" w:cs="Arial"/>
          <w:sz w:val="24"/>
          <w:szCs w:val="24"/>
          <w:lang w:eastAsia="es-MX"/>
        </w:rPr>
        <w:t xml:space="preserve">ayuntamiento </w:t>
      </w:r>
      <w:r>
        <w:rPr>
          <w:rFonts w:ascii="Arial" w:eastAsia="Times New Roman" w:hAnsi="Arial" w:cs="Arial"/>
          <w:sz w:val="24"/>
          <w:szCs w:val="24"/>
          <w:lang w:eastAsia="es-MX"/>
        </w:rPr>
        <w:t>de San Luis Potosí,</w:t>
      </w:r>
      <w:r w:rsidRPr="00154FC0">
        <w:rPr>
          <w:rFonts w:ascii="Arial" w:eastAsia="Times New Roman" w:hAnsi="Arial" w:cs="Arial"/>
          <w:sz w:val="24"/>
          <w:szCs w:val="24"/>
          <w:lang w:eastAsia="es-MX"/>
        </w:rPr>
        <w:t xml:space="preserve"> S.L.P.</w:t>
      </w:r>
      <w:r w:rsidRPr="00154FC0">
        <w:rPr>
          <w:rFonts w:ascii="Arial" w:hAnsi="Arial" w:cs="Arial"/>
          <w:sz w:val="24"/>
          <w:szCs w:val="24"/>
        </w:rPr>
        <w:t xml:space="preserve">, </w:t>
      </w:r>
      <w:r w:rsidRPr="00154FC0">
        <w:rPr>
          <w:rFonts w:ascii="Arial" w:eastAsia="Times New Roman" w:hAnsi="Arial" w:cs="Arial"/>
          <w:sz w:val="24"/>
          <w:szCs w:val="24"/>
          <w:lang w:eastAsia="es-MX"/>
        </w:rPr>
        <w:t>sujeto obligado para la Ley de Transparencia y Acceso a la Información Pública del estado de San Luis Potosí.</w:t>
      </w:r>
    </w:p>
    <w:p w:rsidR="006A7B2B"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Pr>
          <w:rFonts w:ascii="Arial" w:eastAsia="Times New Roman" w:hAnsi="Arial" w:cs="Arial"/>
          <w:b/>
          <w:sz w:val="24"/>
          <w:szCs w:val="24"/>
          <w:lang w:eastAsia="es-MX"/>
        </w:rPr>
        <w:t>Primera verificación vinculante (que contiene el resultado de la verificación, requerimiento y apercibimiento):</w:t>
      </w:r>
      <w:r>
        <w:rPr>
          <w:rFonts w:ascii="Arial" w:eastAsia="Times New Roman" w:hAnsi="Arial" w:cs="Arial"/>
          <w:sz w:val="24"/>
          <w:szCs w:val="24"/>
          <w:lang w:eastAsia="es-MX"/>
        </w:rPr>
        <w:t xml:space="preserve"> </w:t>
      </w:r>
      <w:r w:rsidRPr="002139EB">
        <w:rPr>
          <w:rFonts w:ascii="Arial" w:eastAsia="Times New Roman" w:hAnsi="Arial" w:cs="Arial"/>
          <w:sz w:val="24"/>
          <w:szCs w:val="24"/>
          <w:lang w:eastAsia="es-MX"/>
        </w:rPr>
        <w:t xml:space="preserve">al auto del </w:t>
      </w:r>
      <w:r w:rsidRPr="002139EB">
        <w:rPr>
          <w:rFonts w:ascii="Arial" w:eastAsia="Times New Roman" w:hAnsi="Arial" w:cs="Arial"/>
          <w:sz w:val="24"/>
          <w:szCs w:val="24"/>
          <w:highlight w:val="yellow"/>
          <w:lang w:eastAsia="es-MX"/>
        </w:rPr>
        <w:t>uno de agosto de dos mil veintitrés</w:t>
      </w:r>
      <w:r w:rsidRPr="002139EB">
        <w:rPr>
          <w:rFonts w:ascii="Arial" w:eastAsia="Times New Roman" w:hAnsi="Arial" w:cs="Arial"/>
          <w:sz w:val="24"/>
          <w:szCs w:val="24"/>
          <w:lang w:eastAsia="es-MX"/>
        </w:rPr>
        <w:t xml:space="preserve">, que contiene </w:t>
      </w:r>
      <w:r w:rsidRPr="002139EB">
        <w:rPr>
          <w:rFonts w:ascii="Arial" w:eastAsia="Times New Roman" w:hAnsi="Arial" w:cs="Arial"/>
          <w:sz w:val="24"/>
          <w:szCs w:val="24"/>
          <w:u w:val="single"/>
          <w:lang w:eastAsia="es-MX"/>
        </w:rPr>
        <w:t>el resultado</w:t>
      </w:r>
      <w:r w:rsidRPr="002139EB">
        <w:rPr>
          <w:rFonts w:ascii="Arial" w:eastAsia="Times New Roman" w:hAnsi="Arial" w:cs="Arial"/>
          <w:sz w:val="24"/>
          <w:szCs w:val="24"/>
          <w:lang w:eastAsia="es-MX"/>
        </w:rPr>
        <w:t xml:space="preserve"> de la </w:t>
      </w:r>
      <w:r w:rsidRPr="002139EB">
        <w:rPr>
          <w:rFonts w:ascii="Arial" w:eastAsia="Times New Roman" w:hAnsi="Arial" w:cs="Arial"/>
          <w:sz w:val="24"/>
          <w:szCs w:val="24"/>
          <w:highlight w:val="yellow"/>
          <w:lang w:eastAsia="es-MX"/>
        </w:rPr>
        <w:t>primera</w:t>
      </w:r>
      <w:r w:rsidRPr="002139EB">
        <w:rPr>
          <w:rFonts w:ascii="Arial" w:eastAsia="Times New Roman" w:hAnsi="Arial" w:cs="Arial"/>
          <w:sz w:val="24"/>
          <w:szCs w:val="24"/>
          <w:lang w:eastAsia="es-MX"/>
        </w:rPr>
        <w:t xml:space="preserve"> evaluación vinculante al sujeto obligado con el porcentaje de </w:t>
      </w:r>
      <w:r w:rsidRPr="002139EB">
        <w:rPr>
          <w:rFonts w:ascii="Arial" w:eastAsia="Times New Roman" w:hAnsi="Arial" w:cs="Arial"/>
          <w:sz w:val="24"/>
          <w:szCs w:val="24"/>
          <w:highlight w:val="yellow"/>
          <w:lang w:eastAsia="es-MX"/>
        </w:rPr>
        <w:t>61.00 %</w:t>
      </w:r>
      <w:r w:rsidRPr="002139EB">
        <w:rPr>
          <w:rFonts w:ascii="Arial" w:eastAsia="Times New Roman" w:hAnsi="Arial" w:cs="Arial"/>
          <w:sz w:val="24"/>
          <w:szCs w:val="24"/>
          <w:lang w:eastAsia="es-MX"/>
        </w:rPr>
        <w:t xml:space="preserve"> (</w:t>
      </w:r>
      <w:r w:rsidRPr="002139EB">
        <w:rPr>
          <w:rFonts w:ascii="Arial" w:eastAsia="Times New Roman" w:hAnsi="Arial" w:cs="Arial"/>
          <w:sz w:val="24"/>
          <w:szCs w:val="24"/>
          <w:highlight w:val="yellow"/>
          <w:lang w:eastAsia="es-MX"/>
        </w:rPr>
        <w:t>sesenta y uno por ciento</w:t>
      </w:r>
      <w:r w:rsidRPr="002139EB">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w:t>
      </w:r>
      <w:r w:rsidRPr="002139EB">
        <w:rPr>
          <w:rFonts w:ascii="Arial" w:eastAsia="Times New Roman" w:hAnsi="Arial" w:cs="Arial"/>
          <w:sz w:val="24"/>
          <w:szCs w:val="24"/>
          <w:lang w:eastAsia="es-MX"/>
        </w:rPr>
        <w:t xml:space="preserve"> de la información que debe de publicarse en los formatos que se cargan mensualmente en la Plataforma Estatal de Transparencia; </w:t>
      </w:r>
      <w:r w:rsidRPr="002139EB">
        <w:rPr>
          <w:rFonts w:ascii="Arial" w:eastAsia="Times New Roman" w:hAnsi="Arial" w:cs="Arial"/>
          <w:sz w:val="24"/>
          <w:szCs w:val="24"/>
          <w:u w:val="single"/>
          <w:lang w:eastAsia="es-MX"/>
        </w:rPr>
        <w:t>el requerimiento</w:t>
      </w:r>
      <w:r w:rsidRPr="002139EB">
        <w:rPr>
          <w:rFonts w:ascii="Arial" w:eastAsia="Times New Roman" w:hAnsi="Arial" w:cs="Arial"/>
          <w:sz w:val="24"/>
          <w:szCs w:val="24"/>
          <w:lang w:eastAsia="es-MX"/>
        </w:rPr>
        <w:t xml:space="preserve"> para que subsanara las inconsistencias detectadas </w:t>
      </w:r>
      <w:r>
        <w:rPr>
          <w:rFonts w:ascii="Arial" w:eastAsia="Times New Roman" w:hAnsi="Arial" w:cs="Arial"/>
          <w:sz w:val="24"/>
          <w:szCs w:val="24"/>
          <w:lang w:eastAsia="es-MX"/>
        </w:rPr>
        <w:t xml:space="preserve">en el dictamen de verificación </w:t>
      </w:r>
      <w:r w:rsidRPr="002139EB">
        <w:rPr>
          <w:rFonts w:ascii="Arial" w:eastAsia="Times New Roman" w:hAnsi="Arial" w:cs="Arial"/>
          <w:sz w:val="24"/>
          <w:szCs w:val="24"/>
          <w:lang w:eastAsia="es-MX"/>
        </w:rPr>
        <w:t xml:space="preserve">y; </w:t>
      </w:r>
      <w:r w:rsidRPr="002139EB">
        <w:rPr>
          <w:rFonts w:ascii="Arial" w:eastAsia="Times New Roman" w:hAnsi="Arial" w:cs="Arial"/>
          <w:sz w:val="24"/>
          <w:szCs w:val="24"/>
          <w:u w:val="single"/>
          <w:lang w:eastAsia="es-MX"/>
        </w:rPr>
        <w:t>apercibimiento</w:t>
      </w:r>
      <w:r w:rsidRPr="002139EB">
        <w:rPr>
          <w:rFonts w:ascii="Arial" w:eastAsia="Times New Roman" w:hAnsi="Arial" w:cs="Arial"/>
          <w:sz w:val="24"/>
          <w:szCs w:val="24"/>
          <w:lang w:eastAsia="es-MX"/>
        </w:rPr>
        <w:t xml:space="preserve"> que en caso de </w:t>
      </w:r>
      <w:r>
        <w:rPr>
          <w:rFonts w:ascii="Arial" w:eastAsia="Times New Roman" w:hAnsi="Arial" w:cs="Arial"/>
          <w:sz w:val="24"/>
          <w:szCs w:val="24"/>
          <w:lang w:eastAsia="es-MX"/>
        </w:rPr>
        <w:t>no dar cumplimiento dentro de los plazos ordenados se continuaría el procedimiento; así como que no cumplir con el porcentaje de cumplimiento requerido, se le notificaría al titular del sujeto obligado, como superior jerárquico responsable de dar cumplimiento de la información, para que dentro de un plazo no mayor a cinco días diera cumplimiento a los requerimientos del dictamen de verificación.</w:t>
      </w:r>
    </w:p>
    <w:p w:rsidR="006A7B2B"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Pr>
          <w:rFonts w:ascii="Arial" w:eastAsia="Times New Roman" w:hAnsi="Arial" w:cs="Arial"/>
          <w:b/>
          <w:sz w:val="24"/>
          <w:szCs w:val="24"/>
          <w:lang w:eastAsia="es-MX"/>
        </w:rPr>
        <w:t>Segunda verificación vinculante (que contiene el resultado de la verificación, aprobación, requerimiento y apercibimiento):</w:t>
      </w:r>
      <w:r w:rsidRPr="00AE35CD">
        <w:rPr>
          <w:rFonts w:ascii="Arial" w:eastAsia="Times New Roman" w:hAnsi="Arial" w:cs="Arial"/>
          <w:sz w:val="24"/>
          <w:szCs w:val="24"/>
          <w:lang w:eastAsia="es-MX"/>
        </w:rPr>
        <w:t xml:space="preserve"> </w:t>
      </w:r>
      <w:r w:rsidRPr="00154FC0">
        <w:rPr>
          <w:rFonts w:ascii="Arial" w:eastAsia="Times New Roman" w:hAnsi="Arial" w:cs="Arial"/>
          <w:sz w:val="24"/>
          <w:szCs w:val="24"/>
          <w:lang w:eastAsia="es-MX"/>
        </w:rPr>
        <w:t xml:space="preserve">al auto del </w:t>
      </w:r>
      <w:r w:rsidRPr="00AE35CD">
        <w:rPr>
          <w:rFonts w:ascii="Arial" w:eastAsia="Times New Roman" w:hAnsi="Arial" w:cs="Arial"/>
          <w:sz w:val="24"/>
          <w:szCs w:val="24"/>
          <w:highlight w:val="yellow"/>
          <w:lang w:eastAsia="es-MX"/>
        </w:rPr>
        <w:t>veintisiete de noviembre de dos mil veintitrés</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que contiene </w:t>
      </w:r>
      <w:r w:rsidRPr="00154FC0">
        <w:rPr>
          <w:rFonts w:ascii="Arial" w:eastAsia="Times New Roman" w:hAnsi="Arial" w:cs="Arial"/>
          <w:sz w:val="24"/>
          <w:szCs w:val="24"/>
          <w:u w:val="single"/>
          <w:lang w:eastAsia="es-MX"/>
        </w:rPr>
        <w:t>el resultado</w:t>
      </w:r>
      <w:r w:rsidRPr="00154FC0">
        <w:rPr>
          <w:rFonts w:ascii="Arial" w:eastAsia="Times New Roman" w:hAnsi="Arial" w:cs="Arial"/>
          <w:sz w:val="24"/>
          <w:szCs w:val="24"/>
          <w:lang w:eastAsia="es-MX"/>
        </w:rPr>
        <w:t xml:space="preserve"> de la </w:t>
      </w:r>
      <w:r w:rsidRPr="00AE35CD">
        <w:rPr>
          <w:rFonts w:ascii="Arial" w:eastAsia="Times New Roman" w:hAnsi="Arial" w:cs="Arial"/>
          <w:sz w:val="24"/>
          <w:szCs w:val="24"/>
          <w:highlight w:val="yellow"/>
          <w:lang w:eastAsia="es-MX"/>
        </w:rPr>
        <w:t>segunda evaluación vinculante</w:t>
      </w:r>
      <w:r w:rsidRPr="00154FC0">
        <w:rPr>
          <w:rFonts w:ascii="Arial" w:eastAsia="Times New Roman" w:hAnsi="Arial" w:cs="Arial"/>
          <w:sz w:val="24"/>
          <w:szCs w:val="24"/>
          <w:lang w:eastAsia="es-MX"/>
        </w:rPr>
        <w:t xml:space="preserve"> al sujeto obligado con el porcentaje de </w:t>
      </w:r>
      <w:r w:rsidRPr="00FC6C90">
        <w:rPr>
          <w:rFonts w:ascii="Arial" w:eastAsia="Times New Roman" w:hAnsi="Arial" w:cs="Arial"/>
          <w:sz w:val="24"/>
          <w:szCs w:val="24"/>
          <w:highlight w:val="yellow"/>
          <w:lang w:eastAsia="es-MX"/>
        </w:rPr>
        <w:t>79.67 % (setenta y nueve punto sesenta y siete por ciento)</w:t>
      </w:r>
      <w:r w:rsidRPr="00154FC0">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 xml:space="preserve">, </w:t>
      </w:r>
      <w:r w:rsidRPr="00154FC0">
        <w:rPr>
          <w:rFonts w:ascii="Arial" w:eastAsia="Times New Roman" w:hAnsi="Arial" w:cs="Arial"/>
          <w:sz w:val="24"/>
          <w:szCs w:val="24"/>
          <w:lang w:eastAsia="es-MX"/>
        </w:rPr>
        <w:t xml:space="preserve">de la información que debe de publicarse en los formatos que se cargan mensualmente en la Plataforma Estatal de Transparencia; </w:t>
      </w:r>
      <w:r>
        <w:rPr>
          <w:rFonts w:ascii="Arial" w:eastAsia="Times New Roman" w:hAnsi="Arial" w:cs="Arial"/>
          <w:sz w:val="24"/>
          <w:szCs w:val="24"/>
          <w:lang w:eastAsia="es-MX"/>
        </w:rPr>
        <w:t xml:space="preserve">la aprobación por parte del Pleno de la CEGAIP; </w:t>
      </w:r>
      <w:r w:rsidRPr="00154FC0">
        <w:rPr>
          <w:rFonts w:ascii="Arial" w:eastAsia="Times New Roman" w:hAnsi="Arial" w:cs="Arial"/>
          <w:sz w:val="24"/>
          <w:szCs w:val="24"/>
          <w:u w:val="single"/>
          <w:lang w:eastAsia="es-MX"/>
        </w:rPr>
        <w:t>el requerimiento</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la titular </w:t>
      </w:r>
      <w:r>
        <w:rPr>
          <w:rFonts w:ascii="Arial" w:eastAsia="Times New Roman" w:hAnsi="Arial" w:cs="Arial"/>
          <w:sz w:val="24"/>
          <w:szCs w:val="24"/>
          <w:lang w:eastAsia="es-MX"/>
        </w:rPr>
        <w:lastRenderedPageBreak/>
        <w:t xml:space="preserve">del sujeto obligado </w:t>
      </w:r>
      <w:r w:rsidRPr="00154FC0">
        <w:rPr>
          <w:rFonts w:ascii="Arial" w:eastAsia="Times New Roman" w:hAnsi="Arial" w:cs="Arial"/>
          <w:sz w:val="24"/>
          <w:szCs w:val="24"/>
          <w:lang w:eastAsia="es-MX"/>
        </w:rPr>
        <w:t>para que</w:t>
      </w:r>
      <w:r>
        <w:rPr>
          <w:rFonts w:ascii="Arial" w:eastAsia="Times New Roman" w:hAnsi="Arial" w:cs="Arial"/>
          <w:sz w:val="24"/>
          <w:szCs w:val="24"/>
          <w:lang w:eastAsia="es-MX"/>
        </w:rPr>
        <w:t>, dentro del plazo de cinco días hábiles contados a partir del día siguiente de la notificación,</w:t>
      </w:r>
      <w:r w:rsidRPr="00154FC0">
        <w:rPr>
          <w:rFonts w:ascii="Arial" w:eastAsia="Times New Roman" w:hAnsi="Arial" w:cs="Arial"/>
          <w:sz w:val="24"/>
          <w:szCs w:val="24"/>
          <w:lang w:eastAsia="es-MX"/>
        </w:rPr>
        <w:t xml:space="preserve"> subsanara las inconsistencias detectadas</w:t>
      </w:r>
      <w:r>
        <w:rPr>
          <w:rFonts w:ascii="Arial" w:eastAsia="Times New Roman" w:hAnsi="Arial" w:cs="Arial"/>
          <w:sz w:val="24"/>
          <w:szCs w:val="24"/>
          <w:lang w:eastAsia="es-MX"/>
        </w:rPr>
        <w:t>; y, el</w:t>
      </w:r>
      <w:r w:rsidRPr="00154FC0">
        <w:rPr>
          <w:rFonts w:ascii="Arial" w:eastAsia="Times New Roman" w:hAnsi="Arial" w:cs="Arial"/>
          <w:sz w:val="24"/>
          <w:szCs w:val="24"/>
          <w:lang w:eastAsia="es-MX"/>
        </w:rPr>
        <w:t xml:space="preserve"> </w:t>
      </w:r>
      <w:r w:rsidRPr="00FC6C90">
        <w:rPr>
          <w:rFonts w:ascii="Arial" w:eastAsia="Times New Roman" w:hAnsi="Arial" w:cs="Arial"/>
          <w:sz w:val="24"/>
          <w:szCs w:val="24"/>
          <w:u w:val="single"/>
          <w:lang w:eastAsia="es-MX"/>
        </w:rPr>
        <w:t>apercibimiento</w:t>
      </w:r>
      <w:r w:rsidRPr="00154FC0">
        <w:rPr>
          <w:rFonts w:ascii="Arial" w:eastAsia="Times New Roman" w:hAnsi="Arial" w:cs="Arial"/>
          <w:sz w:val="24"/>
          <w:szCs w:val="24"/>
          <w:lang w:eastAsia="es-MX"/>
        </w:rPr>
        <w:t xml:space="preserve"> que en caso de no cumplir</w:t>
      </w:r>
      <w:r>
        <w:rPr>
          <w:rFonts w:ascii="Arial" w:eastAsia="Times New Roman" w:hAnsi="Arial" w:cs="Arial"/>
          <w:sz w:val="24"/>
          <w:szCs w:val="24"/>
          <w:lang w:eastAsia="es-MX"/>
        </w:rPr>
        <w:t xml:space="preserve">, se continuaría el procedimiento de verificación y, en caso de no cumplir </w:t>
      </w:r>
      <w:r w:rsidRPr="00154FC0">
        <w:rPr>
          <w:rFonts w:ascii="Arial" w:eastAsia="Times New Roman" w:hAnsi="Arial" w:cs="Arial"/>
          <w:sz w:val="24"/>
          <w:szCs w:val="24"/>
          <w:lang w:eastAsia="es-MX"/>
        </w:rPr>
        <w:t xml:space="preserve"> con el porcentaje de cumplimiento </w:t>
      </w:r>
      <w:r>
        <w:rPr>
          <w:rFonts w:ascii="Arial" w:eastAsia="Times New Roman" w:hAnsi="Arial" w:cs="Arial"/>
          <w:sz w:val="24"/>
          <w:szCs w:val="24"/>
          <w:lang w:eastAsia="es-MX"/>
        </w:rPr>
        <w:t>requerido, se le aplicaría una medida de apremio de acuerdo al propio porcentaje.</w:t>
      </w:r>
    </w:p>
    <w:p w:rsidR="006A7B2B" w:rsidRDefault="006A7B2B" w:rsidP="006A7B2B">
      <w:pPr>
        <w:pStyle w:val="Prrafodelista"/>
        <w:spacing w:after="0" w:line="360" w:lineRule="auto"/>
        <w:ind w:left="720"/>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 </w:t>
      </w:r>
    </w:p>
    <w:p w:rsidR="006A7B2B" w:rsidRPr="002139EB"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B8363B">
        <w:rPr>
          <w:rFonts w:ascii="Arial" w:eastAsia="Times New Roman" w:hAnsi="Arial" w:cs="Arial"/>
          <w:b/>
          <w:sz w:val="24"/>
          <w:szCs w:val="24"/>
          <w:lang w:eastAsia="es-MX"/>
        </w:rPr>
        <w:t>Tercera verificación (que contiene el resultado final</w:t>
      </w:r>
      <w:r>
        <w:rPr>
          <w:rFonts w:ascii="Arial" w:eastAsia="Times New Roman" w:hAnsi="Arial" w:cs="Arial"/>
          <w:sz w:val="24"/>
          <w:szCs w:val="24"/>
          <w:lang w:eastAsia="es-MX"/>
        </w:rPr>
        <w:t xml:space="preserve"> </w:t>
      </w:r>
      <w:r>
        <w:rPr>
          <w:rFonts w:ascii="Arial" w:eastAsia="Times New Roman" w:hAnsi="Arial" w:cs="Arial"/>
          <w:b/>
          <w:sz w:val="24"/>
          <w:szCs w:val="24"/>
          <w:lang w:eastAsia="es-MX"/>
        </w:rPr>
        <w:t>de la tercera verificación y su aprobación</w:t>
      </w:r>
      <w:r>
        <w:rPr>
          <w:rFonts w:ascii="Arial" w:eastAsia="Times New Roman" w:hAnsi="Arial" w:cs="Arial"/>
          <w:sz w:val="24"/>
          <w:szCs w:val="24"/>
          <w:lang w:eastAsia="es-MX"/>
        </w:rPr>
        <w:t xml:space="preserve">): al auto del veintinueve de agosto de dos mil veinticuatro, que contiene el resultado de la tercera verificación vinculante </w:t>
      </w:r>
      <w:r w:rsidRPr="00154FC0">
        <w:rPr>
          <w:rFonts w:ascii="Arial" w:eastAsia="Times New Roman" w:hAnsi="Arial" w:cs="Arial"/>
          <w:sz w:val="24"/>
          <w:szCs w:val="24"/>
          <w:lang w:eastAsia="es-MX"/>
        </w:rPr>
        <w:t xml:space="preserve">al sujeto obligado con el porcentaje de </w:t>
      </w:r>
      <w:r>
        <w:rPr>
          <w:rFonts w:ascii="Arial" w:eastAsia="Times New Roman" w:hAnsi="Arial" w:cs="Arial"/>
          <w:sz w:val="24"/>
          <w:szCs w:val="24"/>
          <w:highlight w:val="yellow"/>
          <w:lang w:eastAsia="es-MX"/>
        </w:rPr>
        <w:t>89.83</w:t>
      </w:r>
      <w:r w:rsidRPr="00FC6C90">
        <w:rPr>
          <w:rFonts w:ascii="Arial" w:eastAsia="Times New Roman" w:hAnsi="Arial" w:cs="Arial"/>
          <w:sz w:val="24"/>
          <w:szCs w:val="24"/>
          <w:highlight w:val="yellow"/>
          <w:lang w:eastAsia="es-MX"/>
        </w:rPr>
        <w:t xml:space="preserve"> % (</w:t>
      </w:r>
      <w:r>
        <w:rPr>
          <w:rFonts w:ascii="Arial" w:eastAsia="Times New Roman" w:hAnsi="Arial" w:cs="Arial"/>
          <w:sz w:val="24"/>
          <w:szCs w:val="24"/>
          <w:highlight w:val="yellow"/>
          <w:lang w:eastAsia="es-MX"/>
        </w:rPr>
        <w:t xml:space="preserve">ochenta y </w:t>
      </w:r>
      <w:proofErr w:type="gramStart"/>
      <w:r>
        <w:rPr>
          <w:rFonts w:ascii="Arial" w:eastAsia="Times New Roman" w:hAnsi="Arial" w:cs="Arial"/>
          <w:sz w:val="24"/>
          <w:szCs w:val="24"/>
          <w:highlight w:val="yellow"/>
          <w:lang w:eastAsia="es-MX"/>
        </w:rPr>
        <w:t>nueve punto</w:t>
      </w:r>
      <w:proofErr w:type="gramEnd"/>
      <w:r>
        <w:rPr>
          <w:rFonts w:ascii="Arial" w:eastAsia="Times New Roman" w:hAnsi="Arial" w:cs="Arial"/>
          <w:sz w:val="24"/>
          <w:szCs w:val="24"/>
          <w:highlight w:val="yellow"/>
          <w:lang w:eastAsia="es-MX"/>
        </w:rPr>
        <w:t xml:space="preserve"> ochenta y tres</w:t>
      </w:r>
      <w:r w:rsidRPr="00FC6C90">
        <w:rPr>
          <w:rFonts w:ascii="Arial" w:eastAsia="Times New Roman" w:hAnsi="Arial" w:cs="Arial"/>
          <w:sz w:val="24"/>
          <w:szCs w:val="24"/>
          <w:highlight w:val="yellow"/>
          <w:lang w:eastAsia="es-MX"/>
        </w:rPr>
        <w:t xml:space="preserve"> por ciento)</w:t>
      </w:r>
      <w:r w:rsidRPr="00154FC0">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 xml:space="preserve"> y la aprobación por parte del Pleno de la CEGAIP.</w:t>
      </w:r>
    </w:p>
    <w:p w:rsidR="006A7B2B" w:rsidRPr="002139EB" w:rsidRDefault="006A7B2B" w:rsidP="006A7B2B">
      <w:pPr>
        <w:pStyle w:val="Prrafodelista"/>
        <w:spacing w:after="0" w:line="360" w:lineRule="auto"/>
        <w:ind w:left="720"/>
        <w:jc w:val="both"/>
        <w:rPr>
          <w:rFonts w:ascii="Arial" w:eastAsia="Times New Roman" w:hAnsi="Arial" w:cs="Arial"/>
          <w:sz w:val="24"/>
          <w:szCs w:val="24"/>
          <w:lang w:eastAsia="es-MX"/>
        </w:rPr>
      </w:pPr>
    </w:p>
    <w:p w:rsidR="006A7B2B" w:rsidRPr="00154FC0" w:rsidRDefault="006A7B2B" w:rsidP="006A7B2B">
      <w:pPr>
        <w:pStyle w:val="Prrafodelista"/>
        <w:numPr>
          <w:ilvl w:val="0"/>
          <w:numId w:val="10"/>
        </w:numPr>
        <w:spacing w:after="0" w:line="360" w:lineRule="auto"/>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UMA</w:t>
      </w:r>
      <w:r w:rsidRPr="00154FC0">
        <w:rPr>
          <w:rFonts w:ascii="Arial" w:eastAsia="Times New Roman" w:hAnsi="Arial" w:cs="Arial"/>
          <w:sz w:val="24"/>
          <w:szCs w:val="24"/>
          <w:lang w:eastAsia="es-MX"/>
        </w:rPr>
        <w:t>: Unidad de Medida y Actualización.</w:t>
      </w:r>
    </w:p>
    <w:p w:rsidR="006A7B2B" w:rsidRPr="00154FC0" w:rsidRDefault="006A7B2B" w:rsidP="006A7B2B">
      <w:pPr>
        <w:spacing w:after="0" w:line="360" w:lineRule="auto"/>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 </w:t>
      </w:r>
    </w:p>
    <w:p w:rsidR="006A7B2B" w:rsidRPr="00154FC0" w:rsidRDefault="006A7B2B" w:rsidP="006A7B2B">
      <w:pPr>
        <w:spacing w:after="0" w:line="360" w:lineRule="auto"/>
        <w:ind w:firstLine="709"/>
        <w:jc w:val="center"/>
        <w:rPr>
          <w:rFonts w:ascii="Arial" w:eastAsia="Times New Roman" w:hAnsi="Arial" w:cs="Arial"/>
          <w:sz w:val="24"/>
          <w:szCs w:val="24"/>
          <w:lang w:eastAsia="es-MX"/>
        </w:rPr>
      </w:pPr>
      <w:r w:rsidRPr="00154FC0">
        <w:rPr>
          <w:rFonts w:ascii="Arial" w:eastAsia="Times New Roman" w:hAnsi="Arial" w:cs="Arial"/>
          <w:b/>
          <w:sz w:val="24"/>
          <w:szCs w:val="24"/>
          <w:lang w:eastAsia="es-MX"/>
        </w:rPr>
        <w:t>RESULTANDO</w:t>
      </w:r>
      <w:r>
        <w:rPr>
          <w:rFonts w:ascii="Arial" w:eastAsia="Times New Roman" w:hAnsi="Arial" w:cs="Arial"/>
          <w:b/>
          <w:sz w:val="24"/>
          <w:szCs w:val="24"/>
          <w:lang w:eastAsia="es-MX"/>
        </w:rPr>
        <w:t>S</w:t>
      </w:r>
      <w:r w:rsidRPr="00154FC0">
        <w:rPr>
          <w:rFonts w:ascii="Arial" w:eastAsia="Times New Roman" w:hAnsi="Arial" w:cs="Arial"/>
          <w:sz w:val="24"/>
          <w:szCs w:val="24"/>
          <w:lang w:eastAsia="es-MX"/>
        </w:rPr>
        <w:t>:</w:t>
      </w:r>
    </w:p>
    <w:p w:rsidR="006A7B2B" w:rsidRPr="00154FC0" w:rsidRDefault="006A7B2B" w:rsidP="006A7B2B">
      <w:pPr>
        <w:spacing w:after="0" w:line="360" w:lineRule="auto"/>
        <w:ind w:firstLine="709"/>
        <w:jc w:val="center"/>
        <w:rPr>
          <w:rFonts w:ascii="Arial" w:eastAsia="Times New Roman" w:hAnsi="Arial" w:cs="Arial"/>
          <w:sz w:val="24"/>
          <w:szCs w:val="24"/>
          <w:lang w:eastAsia="es-MX"/>
        </w:rPr>
      </w:pPr>
    </w:p>
    <w:p w:rsidR="006A7B2B" w:rsidRDefault="006A7B2B" w:rsidP="006A7B2B">
      <w:pPr>
        <w:tabs>
          <w:tab w:val="left" w:pos="898"/>
          <w:tab w:val="left" w:pos="4820"/>
        </w:tabs>
        <w:suppressAutoHyphens/>
        <w:spacing w:after="0" w:line="360" w:lineRule="auto"/>
        <w:ind w:right="49"/>
        <w:jc w:val="both"/>
        <w:rPr>
          <w:rFonts w:ascii="Arial" w:eastAsia="Times New Roman" w:hAnsi="Arial" w:cs="Arial"/>
          <w:sz w:val="24"/>
          <w:szCs w:val="24"/>
          <w:lang w:eastAsia="es-ES"/>
        </w:rPr>
      </w:pPr>
      <w:r>
        <w:rPr>
          <w:rFonts w:ascii="Arial" w:eastAsia="Times New Roman" w:hAnsi="Arial" w:cs="Arial"/>
          <w:b/>
          <w:sz w:val="24"/>
          <w:szCs w:val="24"/>
          <w:lang w:eastAsia="es-MX"/>
        </w:rPr>
        <w:tab/>
        <w:t xml:space="preserve">PRIMERO. </w:t>
      </w:r>
      <w:r w:rsidRPr="00154FC0">
        <w:rPr>
          <w:rFonts w:ascii="Arial" w:eastAsia="Times New Roman" w:hAnsi="Arial" w:cs="Arial"/>
          <w:sz w:val="24"/>
          <w:szCs w:val="24"/>
          <w:lang w:eastAsia="ar-SA"/>
        </w:rPr>
        <w:t xml:space="preserve">Por auto del </w:t>
      </w:r>
      <w:r w:rsidRPr="00DB6969">
        <w:rPr>
          <w:rFonts w:ascii="Arial" w:eastAsia="Times New Roman" w:hAnsi="Arial" w:cs="Arial"/>
          <w:sz w:val="24"/>
          <w:szCs w:val="24"/>
          <w:highlight w:val="yellow"/>
          <w:lang w:eastAsia="ar-SA"/>
        </w:rPr>
        <w:t>primero de agosto de dos mil veintitrés</w:t>
      </w:r>
      <w:r w:rsidRPr="00154FC0">
        <w:rPr>
          <w:rFonts w:ascii="Arial" w:eastAsia="Times New Roman" w:hAnsi="Arial" w:cs="Arial"/>
          <w:sz w:val="24"/>
          <w:szCs w:val="24"/>
          <w:lang w:eastAsia="ar-SA"/>
        </w:rPr>
        <w:t xml:space="preserve">, 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inició el procedimiento de verificación de las obligaciones de transparencia del </w:t>
      </w:r>
      <w:r w:rsidRPr="00154FC0">
        <w:rPr>
          <w:rFonts w:ascii="Arial" w:eastAsia="Times New Roman" w:hAnsi="Arial" w:cs="Arial"/>
          <w:b/>
          <w:sz w:val="24"/>
          <w:szCs w:val="24"/>
          <w:lang w:eastAsia="ar-SA"/>
        </w:rPr>
        <w:t>SO</w:t>
      </w:r>
      <w:r>
        <w:rPr>
          <w:rFonts w:ascii="Arial" w:eastAsia="Times New Roman" w:hAnsi="Arial" w:cs="Arial"/>
          <w:sz w:val="24"/>
          <w:szCs w:val="24"/>
          <w:lang w:eastAsia="ar-SA"/>
        </w:rPr>
        <w:t>,</w:t>
      </w:r>
      <w:r>
        <w:rPr>
          <w:rFonts w:ascii="Arial" w:eastAsia="Times New Roman" w:hAnsi="Arial" w:cs="Arial"/>
          <w:b/>
          <w:sz w:val="24"/>
          <w:szCs w:val="24"/>
          <w:lang w:eastAsia="ar-SA"/>
        </w:rPr>
        <w:t xml:space="preserve"> </w:t>
      </w:r>
      <w:r>
        <w:rPr>
          <w:rFonts w:ascii="Arial" w:eastAsia="Times New Roman" w:hAnsi="Arial" w:cs="Arial"/>
          <w:sz w:val="24"/>
          <w:szCs w:val="24"/>
          <w:lang w:eastAsia="ar-SA"/>
        </w:rPr>
        <w:t xml:space="preserve">en donde, </w:t>
      </w:r>
      <w:r w:rsidRPr="00154FC0">
        <w:rPr>
          <w:rFonts w:ascii="Arial" w:eastAsia="Times New Roman" w:hAnsi="Arial" w:cs="Arial"/>
          <w:sz w:val="24"/>
          <w:szCs w:val="24"/>
          <w:lang w:eastAsia="ar-SA"/>
        </w:rPr>
        <w:t xml:space="preserve">se le dijo </w:t>
      </w:r>
      <w:r>
        <w:rPr>
          <w:rFonts w:ascii="Arial" w:eastAsia="Times New Roman" w:hAnsi="Arial" w:cs="Arial"/>
          <w:sz w:val="24"/>
          <w:szCs w:val="24"/>
          <w:lang w:eastAsia="ar-SA"/>
        </w:rPr>
        <w:t>l</w:t>
      </w:r>
      <w:r w:rsidRPr="00154FC0">
        <w:rPr>
          <w:rFonts w:ascii="Arial" w:eastAsia="Times New Roman" w:hAnsi="Arial" w:cs="Arial"/>
          <w:sz w:val="24"/>
          <w:szCs w:val="24"/>
          <w:lang w:eastAsia="ar-SA"/>
        </w:rPr>
        <w:t xml:space="preserve">a obligación del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de publicar en la </w:t>
      </w:r>
      <w:r w:rsidRPr="00154FC0">
        <w:rPr>
          <w:rFonts w:ascii="Arial" w:eastAsia="Times New Roman" w:hAnsi="Arial" w:cs="Arial"/>
          <w:b/>
          <w:sz w:val="24"/>
          <w:szCs w:val="24"/>
          <w:lang w:eastAsia="ar-SA"/>
        </w:rPr>
        <w:t>PETS</w:t>
      </w:r>
      <w:r>
        <w:rPr>
          <w:rFonts w:ascii="Arial" w:eastAsia="Times New Roman" w:hAnsi="Arial" w:cs="Arial"/>
          <w:sz w:val="24"/>
          <w:szCs w:val="24"/>
          <w:lang w:eastAsia="ar-SA"/>
        </w:rPr>
        <w:t>; c</w:t>
      </w:r>
      <w:r w:rsidRPr="00154FC0">
        <w:rPr>
          <w:rFonts w:ascii="Arial" w:eastAsia="Times New Roman" w:hAnsi="Arial" w:cs="Arial"/>
          <w:sz w:val="24"/>
          <w:szCs w:val="24"/>
          <w:lang w:eastAsia="ar-SA"/>
        </w:rPr>
        <w:t>uál era el p</w:t>
      </w:r>
      <w:r w:rsidRPr="00154FC0">
        <w:rPr>
          <w:rFonts w:ascii="Arial" w:eastAsia="Times New Roman" w:hAnsi="Arial" w:cs="Arial"/>
          <w:sz w:val="24"/>
          <w:szCs w:val="24"/>
          <w:lang w:eastAsia="es-MX"/>
        </w:rPr>
        <w:t xml:space="preserve">orcentaje mínimo aprobatorio que debía de tener 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en el cumplimiento a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previstas en la </w:t>
      </w:r>
      <w:r w:rsidRPr="00154FC0">
        <w:rPr>
          <w:rFonts w:ascii="Arial" w:eastAsia="Times New Roman" w:hAnsi="Arial" w:cs="Arial"/>
          <w:b/>
          <w:sz w:val="24"/>
          <w:szCs w:val="24"/>
          <w:lang w:eastAsia="es-MX"/>
        </w:rPr>
        <w:t>LT</w:t>
      </w:r>
      <w:r>
        <w:rPr>
          <w:rFonts w:ascii="Arial" w:eastAsia="Times New Roman" w:hAnsi="Arial" w:cs="Arial"/>
          <w:sz w:val="24"/>
          <w:szCs w:val="24"/>
          <w:lang w:eastAsia="es-MX"/>
        </w:rPr>
        <w:t xml:space="preserve"> (90% noventa por ciento); los meses y años verificados; el </w:t>
      </w:r>
      <w:r w:rsidRPr="00154FC0">
        <w:rPr>
          <w:rFonts w:ascii="Arial" w:eastAsia="Times New Roman" w:hAnsi="Arial" w:cs="Arial"/>
          <w:sz w:val="24"/>
          <w:szCs w:val="24"/>
          <w:lang w:eastAsia="es-MX"/>
        </w:rPr>
        <w:t>porcentaje 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w:t>
      </w:r>
      <w:r>
        <w:rPr>
          <w:rFonts w:ascii="Arial" w:eastAsia="Times New Roman" w:hAnsi="Arial" w:cs="Arial"/>
          <w:sz w:val="24"/>
          <w:szCs w:val="24"/>
          <w:lang w:eastAsia="es-MX"/>
        </w:rPr>
        <w:t xml:space="preserve"> y que fue de </w:t>
      </w:r>
      <w:r>
        <w:rPr>
          <w:rFonts w:ascii="Arial" w:eastAsia="Times New Roman" w:hAnsi="Arial" w:cs="Arial"/>
          <w:sz w:val="24"/>
          <w:szCs w:val="24"/>
          <w:highlight w:val="yellow"/>
          <w:lang w:eastAsia="es-MX"/>
        </w:rPr>
        <w:t xml:space="preserve">61.00 </w:t>
      </w:r>
      <w:r w:rsidRPr="002139EB">
        <w:rPr>
          <w:rFonts w:ascii="Arial" w:eastAsia="Times New Roman" w:hAnsi="Arial" w:cs="Arial"/>
          <w:sz w:val="24"/>
          <w:szCs w:val="24"/>
          <w:highlight w:val="yellow"/>
          <w:lang w:eastAsia="es-MX"/>
        </w:rPr>
        <w:t>%</w:t>
      </w:r>
      <w:r w:rsidRPr="002139EB">
        <w:rPr>
          <w:rFonts w:ascii="Arial" w:eastAsia="Times New Roman" w:hAnsi="Arial" w:cs="Arial"/>
          <w:sz w:val="24"/>
          <w:szCs w:val="24"/>
          <w:lang w:eastAsia="es-MX"/>
        </w:rPr>
        <w:t xml:space="preserve"> (</w:t>
      </w:r>
      <w:r w:rsidRPr="002139EB">
        <w:rPr>
          <w:rFonts w:ascii="Arial" w:eastAsia="Times New Roman" w:hAnsi="Arial" w:cs="Arial"/>
          <w:sz w:val="24"/>
          <w:szCs w:val="24"/>
          <w:highlight w:val="yellow"/>
          <w:lang w:eastAsia="es-MX"/>
        </w:rPr>
        <w:t>sesenta y uno por ciento</w:t>
      </w:r>
      <w:r w:rsidRPr="002139EB">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ar-SA"/>
        </w:rPr>
        <w:t>; el</w:t>
      </w:r>
      <w:r w:rsidRPr="00154FC0">
        <w:rPr>
          <w:rFonts w:ascii="Arial" w:eastAsia="Times New Roman" w:hAnsi="Arial" w:cs="Arial"/>
          <w:sz w:val="24"/>
          <w:szCs w:val="24"/>
          <w:lang w:eastAsia="es-MX"/>
        </w:rPr>
        <w:t xml:space="preserve"> acuerdo del Pleno de la CEGAIP</w:t>
      </w:r>
      <w:r>
        <w:rPr>
          <w:rFonts w:ascii="Arial" w:eastAsia="Times New Roman" w:hAnsi="Arial" w:cs="Arial"/>
          <w:noProof/>
          <w:sz w:val="24"/>
          <w:szCs w:val="24"/>
          <w:lang w:eastAsia="es-ES"/>
        </w:rPr>
        <w:t>,</w:t>
      </w:r>
      <w:r w:rsidRPr="00154FC0">
        <w:rPr>
          <w:rFonts w:ascii="Arial" w:eastAsia="Times New Roman" w:hAnsi="Arial" w:cs="Arial"/>
          <w:noProof/>
          <w:sz w:val="24"/>
          <w:szCs w:val="24"/>
          <w:lang w:eastAsia="es-ES"/>
        </w:rPr>
        <w:t xml:space="preserve"> en donde fue aprobada </w:t>
      </w:r>
      <w:r w:rsidRPr="00154FC0">
        <w:rPr>
          <w:rFonts w:ascii="Arial" w:hAnsi="Arial" w:cs="Arial"/>
          <w:sz w:val="24"/>
          <w:szCs w:val="24"/>
          <w:lang w:eastAsia="ar-SA"/>
        </w:rPr>
        <w:t xml:space="preserve">la primera evaluación del </w:t>
      </w:r>
      <w:r w:rsidRPr="00154FC0">
        <w:rPr>
          <w:rFonts w:ascii="Arial" w:hAnsi="Arial" w:cs="Arial"/>
          <w:b/>
          <w:sz w:val="24"/>
          <w:szCs w:val="24"/>
          <w:lang w:eastAsia="ar-SA"/>
        </w:rPr>
        <w:t>SO</w:t>
      </w:r>
      <w:r>
        <w:rPr>
          <w:rFonts w:ascii="Arial" w:hAnsi="Arial" w:cs="Arial"/>
          <w:sz w:val="24"/>
          <w:szCs w:val="24"/>
          <w:lang w:eastAsia="ar-SA"/>
        </w:rPr>
        <w:t>;</w:t>
      </w:r>
      <w:r w:rsidRPr="00154FC0">
        <w:rPr>
          <w:rFonts w:ascii="Arial" w:hAnsi="Arial" w:cs="Arial"/>
          <w:sz w:val="24"/>
          <w:szCs w:val="24"/>
          <w:lang w:eastAsia="ar-SA"/>
        </w:rPr>
        <w:t xml:space="preserve"> </w:t>
      </w:r>
      <w:r>
        <w:rPr>
          <w:rFonts w:ascii="Arial" w:hAnsi="Arial" w:cs="Arial"/>
          <w:sz w:val="24"/>
          <w:szCs w:val="24"/>
          <w:lang w:eastAsia="ar-SA"/>
        </w:rPr>
        <w:t xml:space="preserve">la </w:t>
      </w:r>
      <w:r w:rsidRPr="00154FC0">
        <w:rPr>
          <w:rFonts w:ascii="Arial" w:eastAsia="Times New Roman" w:hAnsi="Arial" w:cs="Arial"/>
          <w:sz w:val="24"/>
          <w:szCs w:val="24"/>
          <w:lang w:eastAsia="ar-SA"/>
        </w:rPr>
        <w:t xml:space="preserve">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sidRPr="00154FC0">
        <w:rPr>
          <w:rFonts w:ascii="Arial" w:eastAsia="Times New Roman" w:hAnsi="Arial" w:cs="Arial"/>
          <w:sz w:val="24"/>
          <w:szCs w:val="24"/>
          <w:lang w:eastAsia="es-ES"/>
        </w:rPr>
        <w:t>la memoria técni</w:t>
      </w:r>
      <w:r>
        <w:rPr>
          <w:rFonts w:ascii="Arial" w:eastAsia="Times New Roman" w:hAnsi="Arial" w:cs="Arial"/>
          <w:sz w:val="24"/>
          <w:szCs w:val="24"/>
          <w:lang w:eastAsia="es-ES"/>
        </w:rPr>
        <w:t xml:space="preserve">ca para observar su evaluación; la </w:t>
      </w:r>
      <w:r w:rsidRPr="00154FC0">
        <w:rPr>
          <w:rFonts w:ascii="Arial" w:eastAsia="Times New Roman" w:hAnsi="Arial" w:cs="Arial"/>
          <w:sz w:val="24"/>
          <w:szCs w:val="24"/>
          <w:lang w:eastAsia="es-ES"/>
        </w:rPr>
        <w:t xml:space="preserve">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no había alcanzado el porcentaje de cumplimiento mínimo requerido (90% noventa por ciento) y, por tanto, se determinó que existía un incumplimiento a las </w:t>
      </w:r>
      <w:r w:rsidRPr="00154FC0">
        <w:rPr>
          <w:rFonts w:ascii="Arial" w:eastAsia="Times New Roman" w:hAnsi="Arial" w:cs="Arial"/>
          <w:b/>
          <w:sz w:val="24"/>
          <w:szCs w:val="24"/>
          <w:lang w:eastAsia="es-ES"/>
        </w:rPr>
        <w:t>OT</w:t>
      </w:r>
      <w:r>
        <w:rPr>
          <w:rFonts w:ascii="Arial" w:eastAsia="Times New Roman" w:hAnsi="Arial" w:cs="Arial"/>
          <w:sz w:val="24"/>
          <w:szCs w:val="24"/>
          <w:lang w:eastAsia="es-ES"/>
        </w:rPr>
        <w:t>; el requerimiento</w:t>
      </w:r>
      <w:r w:rsidRPr="00154FC0">
        <w:rPr>
          <w:rFonts w:ascii="Arial" w:eastAsia="Times New Roman" w:hAnsi="Arial" w:cs="Arial"/>
          <w:sz w:val="24"/>
          <w:szCs w:val="24"/>
          <w:lang w:eastAsia="es-ES"/>
        </w:rPr>
        <w:t xml:space="preserve"> al </w:t>
      </w:r>
      <w:r w:rsidRPr="00154FC0">
        <w:rPr>
          <w:rFonts w:ascii="Arial" w:eastAsia="Times New Roman" w:hAnsi="Arial" w:cs="Arial"/>
          <w:b/>
          <w:sz w:val="24"/>
          <w:szCs w:val="24"/>
          <w:lang w:eastAsia="es-ES"/>
        </w:rPr>
        <w:t xml:space="preserve">SO </w:t>
      </w:r>
      <w:r w:rsidRPr="00DB6969">
        <w:rPr>
          <w:rFonts w:ascii="Arial" w:eastAsia="Times New Roman" w:hAnsi="Arial" w:cs="Arial"/>
          <w:sz w:val="24"/>
          <w:szCs w:val="24"/>
          <w:highlight w:val="yellow"/>
          <w:lang w:eastAsia="es-ES"/>
        </w:rPr>
        <w:t>(por conducto de la Unidad de Transparencia)</w:t>
      </w:r>
      <w:r w:rsidRPr="00154FC0">
        <w:rPr>
          <w:rFonts w:ascii="Arial" w:eastAsia="Times New Roman" w:hAnsi="Arial" w:cs="Arial"/>
          <w:sz w:val="24"/>
          <w:szCs w:val="24"/>
          <w:lang w:eastAsia="es-ES"/>
        </w:rPr>
        <w:t xml:space="preserve"> para que</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dentro de un plazo </w:t>
      </w:r>
      <w:r>
        <w:rPr>
          <w:rFonts w:ascii="Arial" w:eastAsia="Times New Roman" w:hAnsi="Arial" w:cs="Arial"/>
          <w:sz w:val="24"/>
          <w:szCs w:val="24"/>
          <w:lang w:eastAsia="es-ES"/>
        </w:rPr>
        <w:t>ahí establecido</w:t>
      </w:r>
      <w:r w:rsidRPr="00154FC0">
        <w:rPr>
          <w:rFonts w:ascii="Arial" w:eastAsia="Times New Roman" w:hAnsi="Arial" w:cs="Arial"/>
          <w:sz w:val="24"/>
          <w:szCs w:val="24"/>
          <w:lang w:eastAsia="es-ES"/>
        </w:rPr>
        <w:t>, subsanara las inconsistencias que habían sido detectadas</w:t>
      </w:r>
      <w:r>
        <w:rPr>
          <w:rFonts w:ascii="Arial" w:eastAsia="Times New Roman" w:hAnsi="Arial" w:cs="Arial"/>
          <w:sz w:val="24"/>
          <w:szCs w:val="24"/>
          <w:lang w:eastAsia="es-ES"/>
        </w:rPr>
        <w:t xml:space="preserve"> en el dictamen de verificación; el apercibimiento </w:t>
      </w:r>
      <w:r w:rsidRPr="00154FC0">
        <w:rPr>
          <w:rFonts w:ascii="Arial" w:eastAsia="Times New Roman" w:hAnsi="Arial" w:cs="Arial"/>
          <w:sz w:val="24"/>
          <w:szCs w:val="24"/>
          <w:lang w:eastAsia="es-ES"/>
        </w:rPr>
        <w:t xml:space="preserve">al </w:t>
      </w:r>
      <w:r w:rsidRPr="00154FC0">
        <w:rPr>
          <w:rFonts w:ascii="Arial" w:eastAsia="Times New Roman" w:hAnsi="Arial" w:cs="Arial"/>
          <w:b/>
          <w:sz w:val="24"/>
          <w:szCs w:val="24"/>
          <w:lang w:eastAsia="es-ES"/>
        </w:rPr>
        <w:t>SO</w:t>
      </w:r>
      <w:r>
        <w:rPr>
          <w:rFonts w:ascii="Arial" w:eastAsia="Times New Roman" w:hAnsi="Arial" w:cs="Arial"/>
          <w:sz w:val="24"/>
          <w:szCs w:val="24"/>
          <w:lang w:eastAsia="es-ES"/>
        </w:rPr>
        <w:t xml:space="preserve"> para que </w:t>
      </w:r>
      <w:r w:rsidRPr="00154FC0">
        <w:rPr>
          <w:rFonts w:ascii="Arial" w:eastAsia="Times New Roman" w:hAnsi="Arial" w:cs="Arial"/>
          <w:sz w:val="24"/>
          <w:szCs w:val="24"/>
          <w:lang w:eastAsia="es-ES"/>
        </w:rPr>
        <w:t xml:space="preserve">ante el </w:t>
      </w:r>
      <w:r w:rsidRPr="00154FC0">
        <w:rPr>
          <w:rFonts w:ascii="Arial" w:eastAsia="Times New Roman" w:hAnsi="Arial" w:cs="Arial"/>
          <w:sz w:val="24"/>
          <w:szCs w:val="24"/>
          <w:lang w:eastAsia="es-ES"/>
        </w:rPr>
        <w:lastRenderedPageBreak/>
        <w:t>incumplimiento total o parcial de la determinación</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se continuaría con el procedimiento de verificación</w:t>
      </w:r>
      <w:r w:rsidRPr="00154FC0">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ES"/>
        </w:rPr>
        <w:t xml:space="preserve">y, en caso de no cumplir con el porcentaje de cumplimiento requerido, se le notificará al titular del sujeto obligado como superior jerárquico responsable de dar cumplimiento a la publicación de la información, para que dentro de </w:t>
      </w:r>
      <w:r>
        <w:rPr>
          <w:rFonts w:ascii="Arial" w:eastAsia="Times New Roman" w:hAnsi="Arial" w:cs="Arial"/>
          <w:sz w:val="24"/>
          <w:szCs w:val="24"/>
          <w:lang w:eastAsia="es-ES"/>
        </w:rPr>
        <w:t>del plazo diera</w:t>
      </w:r>
      <w:r w:rsidRPr="00154FC0">
        <w:rPr>
          <w:rFonts w:ascii="Arial" w:eastAsia="Times New Roman" w:hAnsi="Arial" w:cs="Arial"/>
          <w:sz w:val="24"/>
          <w:szCs w:val="24"/>
          <w:lang w:eastAsia="es-ES"/>
        </w:rPr>
        <w:t xml:space="preserve"> cumplimiento a los requerimientos del dictamen de verificación.</w:t>
      </w:r>
    </w:p>
    <w:p w:rsidR="006A7B2B" w:rsidRPr="00154FC0" w:rsidRDefault="006A7B2B" w:rsidP="006A7B2B">
      <w:pPr>
        <w:spacing w:after="0" w:line="360" w:lineRule="auto"/>
        <w:ind w:left="708"/>
        <w:jc w:val="both"/>
        <w:rPr>
          <w:rFonts w:ascii="Arial" w:hAnsi="Arial" w:cs="Arial"/>
          <w:sz w:val="20"/>
          <w:szCs w:val="20"/>
        </w:rPr>
      </w:pPr>
    </w:p>
    <w:p w:rsidR="006A7B2B" w:rsidRPr="00154FC0" w:rsidRDefault="006A7B2B" w:rsidP="006A7B2B">
      <w:pPr>
        <w:spacing w:after="0" w:line="360" w:lineRule="auto"/>
        <w:ind w:firstLine="708"/>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SEGUNDO</w:t>
      </w:r>
      <w:r w:rsidRPr="00154FC0">
        <w:rPr>
          <w:rFonts w:ascii="Arial" w:eastAsia="Times New Roman" w:hAnsi="Arial" w:cs="Arial"/>
          <w:sz w:val="24"/>
          <w:szCs w:val="24"/>
          <w:lang w:eastAsia="es-MX"/>
        </w:rPr>
        <w:t xml:space="preserve">.  El </w:t>
      </w:r>
      <w:r w:rsidRPr="001641F2">
        <w:rPr>
          <w:rFonts w:ascii="Arial" w:eastAsia="Times New Roman" w:hAnsi="Arial" w:cs="Arial"/>
          <w:sz w:val="24"/>
          <w:szCs w:val="24"/>
          <w:highlight w:val="yellow"/>
          <w:lang w:eastAsia="es-MX"/>
        </w:rPr>
        <w:t>veintiuno de agosto de dos mil veintitrés</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el auto que contiene la primera verificación vinculante, fue notificada al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 xml:space="preserve">; por lo que el </w:t>
      </w:r>
      <w:r w:rsidRPr="00C96AF6">
        <w:rPr>
          <w:rFonts w:ascii="Arial" w:eastAsia="Times New Roman" w:hAnsi="Arial" w:cs="Arial"/>
          <w:sz w:val="24"/>
          <w:szCs w:val="24"/>
          <w:highlight w:val="yellow"/>
          <w:lang w:eastAsia="es-MX"/>
        </w:rPr>
        <w:t>veintiséis de septiembre de dos mil veintitrés</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fue recibido la Oficialía de Partes de esta CEGAIP el oficio </w:t>
      </w:r>
      <w:r>
        <w:rPr>
          <w:rFonts w:ascii="Arial" w:eastAsia="Times New Roman" w:hAnsi="Arial" w:cs="Arial"/>
          <w:sz w:val="24"/>
          <w:szCs w:val="24"/>
          <w:lang w:eastAsia="es-MX"/>
        </w:rPr>
        <w:t xml:space="preserve">UT </w:t>
      </w:r>
      <w:r w:rsidRPr="00C96AF6">
        <w:rPr>
          <w:rFonts w:ascii="Arial" w:eastAsia="Times New Roman" w:hAnsi="Arial" w:cs="Arial"/>
          <w:sz w:val="24"/>
          <w:szCs w:val="24"/>
          <w:highlight w:val="yellow"/>
          <w:lang w:eastAsia="es-MX"/>
        </w:rPr>
        <w:t>1266/2023</w:t>
      </w:r>
      <w:r w:rsidRPr="00154FC0">
        <w:rPr>
          <w:rFonts w:ascii="Arial" w:eastAsia="Times New Roman" w:hAnsi="Arial" w:cs="Arial"/>
          <w:sz w:val="24"/>
          <w:szCs w:val="24"/>
          <w:lang w:eastAsia="es-MX"/>
        </w:rPr>
        <w:t xml:space="preserve"> firmado por el </w:t>
      </w:r>
      <w:r w:rsidRPr="00C96AF6">
        <w:rPr>
          <w:rFonts w:ascii="Arial" w:eastAsia="Times New Roman" w:hAnsi="Arial" w:cs="Arial"/>
          <w:sz w:val="24"/>
          <w:szCs w:val="24"/>
          <w:highlight w:val="yellow"/>
          <w:lang w:eastAsia="es-MX"/>
        </w:rPr>
        <w:t>jefe de la Unidad de Transparencia</w:t>
      </w:r>
      <w:r w:rsidRPr="00154FC0">
        <w:rPr>
          <w:rFonts w:ascii="Arial" w:eastAsia="Times New Roman" w:hAnsi="Arial" w:cs="Arial"/>
          <w:sz w:val="24"/>
          <w:szCs w:val="24"/>
          <w:lang w:eastAsia="es-MX"/>
        </w:rPr>
        <w:t xml:space="preserve"> del </w:t>
      </w:r>
      <w:r>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en donde dijo haber gestionado para subsanar las inconsistencias encontradas en ese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 xml:space="preserve">; por lo que por </w:t>
      </w:r>
      <w:r w:rsidRPr="003A315C">
        <w:rPr>
          <w:rFonts w:ascii="Arial" w:eastAsia="Times New Roman" w:hAnsi="Arial" w:cs="Arial"/>
          <w:sz w:val="24"/>
          <w:szCs w:val="24"/>
          <w:highlight w:val="yellow"/>
          <w:lang w:eastAsia="es-MX"/>
        </w:rPr>
        <w:t>auto del dieciséis de octubre se tuvo por agregado a los autos dicho escrito, así como por informando el cumplimiento</w:t>
      </w:r>
      <w:r>
        <w:rPr>
          <w:rFonts w:ascii="Arial" w:eastAsia="Times New Roman" w:hAnsi="Arial" w:cs="Arial"/>
          <w:sz w:val="24"/>
          <w:szCs w:val="24"/>
          <w:lang w:eastAsia="es-MX"/>
        </w:rPr>
        <w:t>.</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Default="006A7B2B" w:rsidP="006A7B2B">
      <w:pPr>
        <w:spacing w:after="0" w:line="360" w:lineRule="auto"/>
        <w:ind w:firstLine="709"/>
        <w:jc w:val="both"/>
        <w:rPr>
          <w:rFonts w:ascii="Arial" w:eastAsia="Times New Roman" w:hAnsi="Arial" w:cs="Arial"/>
          <w:sz w:val="24"/>
          <w:szCs w:val="24"/>
          <w:lang w:eastAsia="es-MX"/>
        </w:rPr>
      </w:pPr>
      <w:r>
        <w:rPr>
          <w:rFonts w:ascii="Arial" w:eastAsia="Times New Roman" w:hAnsi="Arial" w:cs="Arial"/>
          <w:b/>
          <w:sz w:val="24"/>
          <w:szCs w:val="24"/>
          <w:lang w:eastAsia="es-MX"/>
        </w:rPr>
        <w:t>TERCERO</w:t>
      </w:r>
      <w:r w:rsidRPr="00154FC0">
        <w:rPr>
          <w:rFonts w:ascii="Arial" w:eastAsia="Times New Roman" w:hAnsi="Arial" w:cs="Arial"/>
          <w:sz w:val="24"/>
          <w:szCs w:val="24"/>
          <w:lang w:eastAsia="es-MX"/>
        </w:rPr>
        <w:t xml:space="preserve">. </w:t>
      </w:r>
      <w:r w:rsidRPr="003A315C">
        <w:rPr>
          <w:rFonts w:ascii="Arial" w:eastAsia="Times New Roman" w:hAnsi="Arial" w:cs="Arial"/>
          <w:sz w:val="24"/>
          <w:szCs w:val="24"/>
          <w:highlight w:val="yellow"/>
          <w:lang w:eastAsia="es-MX"/>
        </w:rPr>
        <w:t xml:space="preserve">El </w:t>
      </w:r>
      <w:r w:rsidRPr="003A315C">
        <w:rPr>
          <w:rFonts w:ascii="Arial" w:eastAsia="Times New Roman" w:hAnsi="Arial" w:cs="Arial"/>
          <w:sz w:val="24"/>
          <w:szCs w:val="24"/>
          <w:highlight w:val="yellow"/>
          <w:lang w:eastAsia="ar-SA"/>
        </w:rPr>
        <w:t>veintisiete de noviembre dos mil veintitrés</w:t>
      </w:r>
      <w:r>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fue dictado un proveído en donde, </w:t>
      </w:r>
      <w:r>
        <w:rPr>
          <w:rFonts w:ascii="Arial" w:eastAsia="Times New Roman" w:hAnsi="Arial" w:cs="Arial"/>
          <w:sz w:val="24"/>
          <w:szCs w:val="24"/>
          <w:lang w:eastAsia="ar-SA"/>
        </w:rPr>
        <w:t>se dijo</w:t>
      </w:r>
      <w:r w:rsidRPr="00154FC0">
        <w:rPr>
          <w:rFonts w:ascii="Arial" w:eastAsia="Times New Roman" w:hAnsi="Arial" w:cs="Arial"/>
          <w:sz w:val="24"/>
          <w:szCs w:val="24"/>
          <w:lang w:eastAsia="es-ES"/>
        </w:rPr>
        <w:t xml:space="preserve"> </w:t>
      </w:r>
      <w:r>
        <w:rPr>
          <w:rFonts w:ascii="Arial" w:eastAsia="Times New Roman" w:hAnsi="Arial" w:cs="Arial"/>
          <w:sz w:val="24"/>
          <w:szCs w:val="24"/>
          <w:lang w:eastAsia="es-ES"/>
        </w:rPr>
        <w:t>q</w:t>
      </w:r>
      <w:r w:rsidRPr="00154FC0">
        <w:rPr>
          <w:rFonts w:ascii="Arial" w:eastAsia="Times New Roman" w:hAnsi="Arial" w:cs="Arial"/>
          <w:sz w:val="24"/>
          <w:szCs w:val="24"/>
          <w:lang w:eastAsia="es-ES"/>
        </w:rPr>
        <w:t xml:space="preserve">ue se continuaba con </w:t>
      </w:r>
      <w:r w:rsidRPr="00154FC0">
        <w:rPr>
          <w:rFonts w:ascii="Arial" w:eastAsia="Times New Roman" w:hAnsi="Arial" w:cs="Arial"/>
          <w:sz w:val="24"/>
          <w:szCs w:val="24"/>
          <w:lang w:eastAsia="es-MX"/>
        </w:rPr>
        <w:t xml:space="preserve">el procedimiento de verificación del cumplimiento de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del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w:t>
      </w:r>
      <w:r w:rsidRPr="00154FC0">
        <w:rPr>
          <w:rFonts w:ascii="Arial" w:eastAsia="Times New Roman" w:hAnsi="Arial" w:cs="Arial"/>
          <w:sz w:val="24"/>
          <w:szCs w:val="24"/>
          <w:lang w:eastAsia="ar-SA"/>
        </w:rPr>
        <w:t xml:space="preserve"> </w:t>
      </w:r>
      <w:r>
        <w:rPr>
          <w:rFonts w:ascii="Arial" w:eastAsia="Times New Roman" w:hAnsi="Arial" w:cs="Arial"/>
          <w:sz w:val="24"/>
          <w:szCs w:val="24"/>
          <w:lang w:eastAsia="ar-SA"/>
        </w:rPr>
        <w:t>q</w:t>
      </w:r>
      <w:r w:rsidRPr="00154FC0">
        <w:rPr>
          <w:rFonts w:ascii="Arial" w:eastAsia="Times New Roman" w:hAnsi="Arial" w:cs="Arial"/>
          <w:sz w:val="24"/>
          <w:szCs w:val="24"/>
          <w:lang w:eastAsia="ar-SA"/>
        </w:rPr>
        <w:t xml:space="preserve">ue </w:t>
      </w:r>
      <w:r w:rsidRPr="00154FC0">
        <w:rPr>
          <w:rFonts w:ascii="Arial" w:eastAsia="Times New Roman" w:hAnsi="Arial" w:cs="Arial"/>
          <w:sz w:val="24"/>
          <w:szCs w:val="24"/>
          <w:lang w:eastAsia="es-MX"/>
        </w:rPr>
        <w:t xml:space="preserve">una vez concluido el término de veinte días hábiles que le fue concedido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ar-SA"/>
        </w:rPr>
        <w:t xml:space="preserve">esta CEGAIP por conducto de la Unidad de Verificaciones </w:t>
      </w:r>
      <w:r w:rsidRPr="00FD1615">
        <w:rPr>
          <w:rFonts w:ascii="Arial" w:eastAsia="Times New Roman" w:hAnsi="Arial" w:cs="Arial"/>
          <w:sz w:val="24"/>
          <w:szCs w:val="24"/>
          <w:lang w:eastAsia="ar-SA"/>
        </w:rPr>
        <w:t>realizó la segunda verificación virtual sobre los meses y año verificado</w:t>
      </w:r>
      <w:r w:rsidRPr="003A315C">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al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sobre las </w:t>
      </w:r>
      <w:r w:rsidRPr="00154FC0">
        <w:rPr>
          <w:rFonts w:ascii="Arial" w:eastAsia="Times New Roman" w:hAnsi="Arial" w:cs="Arial"/>
          <w:b/>
          <w:sz w:val="24"/>
          <w:szCs w:val="24"/>
          <w:lang w:eastAsia="ar-SA"/>
        </w:rPr>
        <w:t>OT</w:t>
      </w:r>
      <w:r w:rsidRPr="00154FC0">
        <w:rPr>
          <w:rFonts w:ascii="Arial" w:eastAsia="Times New Roman" w:hAnsi="Arial" w:cs="Arial"/>
          <w:sz w:val="24"/>
          <w:szCs w:val="24"/>
          <w:lang w:eastAsia="ar-SA"/>
        </w:rPr>
        <w:t xml:space="preserve"> que son publicadas a través de la </w:t>
      </w:r>
      <w:r w:rsidRPr="00154FC0">
        <w:rPr>
          <w:rFonts w:ascii="Arial" w:eastAsia="Times New Roman" w:hAnsi="Arial" w:cs="Arial"/>
          <w:b/>
          <w:sz w:val="24"/>
          <w:szCs w:val="24"/>
          <w:lang w:eastAsia="ar-SA"/>
        </w:rPr>
        <w:t>PETS</w:t>
      </w:r>
      <w:r>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w:t>
      </w:r>
      <w:r>
        <w:rPr>
          <w:rFonts w:ascii="Arial" w:eastAsia="Times New Roman" w:hAnsi="Arial" w:cs="Arial"/>
          <w:sz w:val="24"/>
          <w:szCs w:val="24"/>
          <w:lang w:eastAsia="ar-SA"/>
        </w:rPr>
        <w:t xml:space="preserve">la </w:t>
      </w:r>
      <w:r w:rsidRPr="00154FC0">
        <w:rPr>
          <w:rFonts w:ascii="Arial" w:eastAsia="Times New Roman" w:hAnsi="Arial" w:cs="Arial"/>
          <w:sz w:val="24"/>
          <w:szCs w:val="24"/>
          <w:lang w:eastAsia="ar-SA"/>
        </w:rPr>
        <w:t xml:space="preserve">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sidRPr="00154FC0">
        <w:rPr>
          <w:rFonts w:ascii="Arial" w:eastAsia="Times New Roman" w:hAnsi="Arial" w:cs="Arial"/>
          <w:sz w:val="24"/>
          <w:szCs w:val="24"/>
          <w:lang w:eastAsia="es-ES"/>
        </w:rPr>
        <w:t>la memoria técn</w:t>
      </w:r>
      <w:r>
        <w:rPr>
          <w:rFonts w:ascii="Arial" w:eastAsia="Times New Roman" w:hAnsi="Arial" w:cs="Arial"/>
          <w:sz w:val="24"/>
          <w:szCs w:val="24"/>
          <w:lang w:eastAsia="es-ES"/>
        </w:rPr>
        <w:t xml:space="preserve">ica para observar su evaluación; </w:t>
      </w:r>
      <w:r w:rsidRPr="00154FC0">
        <w:rPr>
          <w:rFonts w:ascii="Arial" w:eastAsia="Times New Roman" w:hAnsi="Arial" w:cs="Arial"/>
          <w:sz w:val="24"/>
          <w:szCs w:val="24"/>
          <w:lang w:eastAsia="es-MX"/>
        </w:rPr>
        <w:t xml:space="preserve">el porcentaje </w:t>
      </w:r>
      <w:r>
        <w:rPr>
          <w:rFonts w:ascii="Arial" w:eastAsia="Times New Roman" w:hAnsi="Arial" w:cs="Arial"/>
          <w:sz w:val="24"/>
          <w:szCs w:val="24"/>
          <w:lang w:eastAsia="es-MX"/>
        </w:rPr>
        <w:t xml:space="preserve">obtenido </w:t>
      </w:r>
      <w:r w:rsidRPr="00154FC0">
        <w:rPr>
          <w:rFonts w:ascii="Arial" w:eastAsia="Times New Roman" w:hAnsi="Arial" w:cs="Arial"/>
          <w:sz w:val="24"/>
          <w:szCs w:val="24"/>
          <w:lang w:eastAsia="es-MX"/>
        </w:rPr>
        <w:t>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 en el cumplimiento a las</w:t>
      </w:r>
      <w:r w:rsidRPr="00154FC0">
        <w:rPr>
          <w:rFonts w:ascii="Arial" w:eastAsia="Times New Roman" w:hAnsi="Arial" w:cs="Arial"/>
          <w:b/>
          <w:sz w:val="24"/>
          <w:szCs w:val="24"/>
          <w:lang w:eastAsia="es-MX"/>
        </w:rPr>
        <w:t xml:space="preserve"> OT </w:t>
      </w:r>
      <w:r w:rsidRPr="00154FC0">
        <w:rPr>
          <w:rFonts w:ascii="Arial" w:eastAsia="Times New Roman" w:hAnsi="Arial" w:cs="Arial"/>
          <w:sz w:val="24"/>
          <w:szCs w:val="24"/>
          <w:lang w:eastAsia="es-MX"/>
        </w:rPr>
        <w:t xml:space="preserve">previstas en la </w:t>
      </w:r>
      <w:r>
        <w:rPr>
          <w:rFonts w:ascii="Arial" w:eastAsia="Times New Roman" w:hAnsi="Arial" w:cs="Arial"/>
          <w:b/>
          <w:sz w:val="24"/>
          <w:szCs w:val="24"/>
          <w:lang w:eastAsia="es-MX"/>
        </w:rPr>
        <w:t xml:space="preserve">Ley de Transparencia </w:t>
      </w:r>
      <w:r w:rsidRPr="0029586E">
        <w:rPr>
          <w:rFonts w:ascii="Arial" w:eastAsia="Times New Roman" w:hAnsi="Arial" w:cs="Arial"/>
          <w:sz w:val="24"/>
          <w:szCs w:val="24"/>
          <w:lang w:eastAsia="es-MX"/>
        </w:rPr>
        <w:t>que fue de</w:t>
      </w:r>
      <w:r>
        <w:rPr>
          <w:rFonts w:ascii="Arial" w:eastAsia="Times New Roman" w:hAnsi="Arial" w:cs="Arial"/>
          <w:b/>
          <w:sz w:val="24"/>
          <w:szCs w:val="24"/>
          <w:lang w:eastAsia="es-MX"/>
        </w:rPr>
        <w:t xml:space="preserve"> </w:t>
      </w:r>
      <w:r w:rsidRPr="00FC6C90">
        <w:rPr>
          <w:rFonts w:ascii="Arial" w:eastAsia="Times New Roman" w:hAnsi="Arial" w:cs="Arial"/>
          <w:sz w:val="24"/>
          <w:szCs w:val="24"/>
          <w:highlight w:val="yellow"/>
          <w:lang w:eastAsia="es-MX"/>
        </w:rPr>
        <w:t>79.67 % (setenta y nueve punto sesenta y siete por ciento)</w:t>
      </w:r>
      <w:r w:rsidRPr="00154FC0">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ar-SA"/>
        </w:rPr>
        <w:t>; el</w:t>
      </w:r>
      <w:r w:rsidRPr="00154FC0">
        <w:rPr>
          <w:rFonts w:ascii="Arial" w:eastAsia="Times New Roman" w:hAnsi="Arial" w:cs="Arial"/>
          <w:sz w:val="24"/>
          <w:szCs w:val="24"/>
          <w:lang w:eastAsia="es-MX"/>
        </w:rPr>
        <w:t xml:space="preserve"> acuerdo del Pleno de la CEGAIP </w:t>
      </w:r>
      <w:r w:rsidRPr="00154FC0">
        <w:rPr>
          <w:rFonts w:ascii="Arial" w:eastAsia="Times New Roman" w:hAnsi="Arial" w:cs="Arial"/>
          <w:noProof/>
          <w:sz w:val="24"/>
          <w:szCs w:val="24"/>
          <w:lang w:eastAsia="es-ES"/>
        </w:rPr>
        <w:t xml:space="preserve">en donde </w:t>
      </w:r>
      <w:r>
        <w:rPr>
          <w:rFonts w:ascii="Arial" w:eastAsia="Times New Roman" w:hAnsi="Arial" w:cs="Arial"/>
          <w:noProof/>
          <w:sz w:val="24"/>
          <w:szCs w:val="24"/>
          <w:lang w:eastAsia="es-ES"/>
        </w:rPr>
        <w:t>aprobó</w:t>
      </w:r>
      <w:r w:rsidRPr="00154FC0">
        <w:rPr>
          <w:rFonts w:ascii="Arial" w:eastAsia="Times New Roman" w:hAnsi="Arial" w:cs="Arial"/>
          <w:noProof/>
          <w:sz w:val="24"/>
          <w:szCs w:val="24"/>
          <w:lang w:eastAsia="es-ES"/>
        </w:rPr>
        <w:t xml:space="preserve"> </w:t>
      </w:r>
      <w:r w:rsidRPr="00154FC0">
        <w:rPr>
          <w:rFonts w:ascii="Arial" w:hAnsi="Arial" w:cs="Arial"/>
          <w:sz w:val="24"/>
          <w:szCs w:val="24"/>
          <w:lang w:eastAsia="ar-SA"/>
        </w:rPr>
        <w:t xml:space="preserve">la segunda evaluación vinculante del </w:t>
      </w:r>
      <w:r w:rsidRPr="00154FC0">
        <w:rPr>
          <w:rFonts w:ascii="Arial" w:hAnsi="Arial" w:cs="Arial"/>
          <w:b/>
          <w:sz w:val="24"/>
          <w:szCs w:val="24"/>
          <w:lang w:eastAsia="ar-SA"/>
        </w:rPr>
        <w:t>SO</w:t>
      </w:r>
      <w:r>
        <w:rPr>
          <w:rFonts w:ascii="Arial" w:hAnsi="Arial" w:cs="Arial"/>
          <w:sz w:val="24"/>
          <w:szCs w:val="24"/>
          <w:lang w:eastAsia="ar-SA"/>
        </w:rPr>
        <w:t>;</w:t>
      </w:r>
      <w:r w:rsidRPr="00154FC0">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la </w:t>
      </w:r>
      <w:r w:rsidRPr="00154FC0">
        <w:rPr>
          <w:rFonts w:ascii="Arial" w:eastAsia="Times New Roman" w:hAnsi="Arial" w:cs="Arial"/>
          <w:sz w:val="24"/>
          <w:szCs w:val="24"/>
          <w:lang w:eastAsia="es-ES"/>
        </w:rPr>
        <w:t xml:space="preserve">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no había alcanzado el porcentaje de cumplimiento mínimo requerido (90% noventa por ciento) y, por tanto, se determinó que </w:t>
      </w:r>
      <w:r w:rsidRPr="00154FC0">
        <w:rPr>
          <w:rFonts w:ascii="Arial" w:eastAsia="Times New Roman" w:hAnsi="Arial" w:cs="Arial"/>
          <w:b/>
          <w:sz w:val="24"/>
          <w:szCs w:val="24"/>
          <w:u w:val="single"/>
          <w:lang w:eastAsia="es-ES"/>
        </w:rPr>
        <w:t>existía un incumplimiento</w:t>
      </w:r>
      <w:r w:rsidRPr="00154FC0">
        <w:rPr>
          <w:rFonts w:ascii="Arial" w:eastAsia="Times New Roman" w:hAnsi="Arial" w:cs="Arial"/>
          <w:sz w:val="24"/>
          <w:szCs w:val="24"/>
          <w:lang w:eastAsia="es-ES"/>
        </w:rPr>
        <w:t xml:space="preserve"> a las </w:t>
      </w:r>
      <w:r w:rsidRPr="00154FC0">
        <w:rPr>
          <w:rFonts w:ascii="Arial" w:eastAsia="Times New Roman" w:hAnsi="Arial" w:cs="Arial"/>
          <w:b/>
          <w:sz w:val="24"/>
          <w:szCs w:val="24"/>
          <w:lang w:eastAsia="es-ES"/>
        </w:rPr>
        <w:t>OT</w:t>
      </w:r>
      <w:r>
        <w:rPr>
          <w:rFonts w:ascii="Arial" w:eastAsia="Times New Roman" w:hAnsi="Arial" w:cs="Arial"/>
          <w:sz w:val="24"/>
          <w:szCs w:val="24"/>
          <w:lang w:eastAsia="es-ES"/>
        </w:rPr>
        <w:t>; que por lo tanto, se requería al titular del</w:t>
      </w:r>
      <w:r w:rsidRPr="00154FC0">
        <w:rPr>
          <w:rFonts w:ascii="Arial" w:eastAsia="Times New Roman" w:hAnsi="Arial" w:cs="Arial"/>
          <w:sz w:val="24"/>
          <w:szCs w:val="24"/>
          <w:lang w:eastAsia="es-ES"/>
        </w:rPr>
        <w:t xml:space="preserve"> </w:t>
      </w:r>
      <w:r>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para que, </w:t>
      </w:r>
      <w:r w:rsidRPr="00FD1615">
        <w:rPr>
          <w:rFonts w:ascii="Arial" w:eastAsia="Times New Roman" w:hAnsi="Arial" w:cs="Arial"/>
          <w:sz w:val="24"/>
          <w:szCs w:val="24"/>
          <w:lang w:eastAsia="es-ES"/>
        </w:rPr>
        <w:t>de un lado</w:t>
      </w:r>
      <w:r w:rsidRPr="00154FC0">
        <w:rPr>
          <w:rFonts w:ascii="Arial" w:eastAsia="Times New Roman" w:hAnsi="Arial" w:cs="Arial"/>
          <w:sz w:val="24"/>
          <w:szCs w:val="24"/>
          <w:lang w:eastAsia="es-ES"/>
        </w:rPr>
        <w:t xml:space="preserve">, </w:t>
      </w:r>
      <w:r w:rsidRPr="00FD1615">
        <w:rPr>
          <w:rFonts w:ascii="Arial" w:eastAsia="Times New Roman" w:hAnsi="Arial" w:cs="Arial"/>
          <w:sz w:val="24"/>
          <w:szCs w:val="24"/>
          <w:lang w:eastAsia="es-ES"/>
        </w:rPr>
        <w:t>dentro de</w:t>
      </w:r>
      <w:r>
        <w:rPr>
          <w:rFonts w:ascii="Arial" w:eastAsia="Times New Roman" w:hAnsi="Arial" w:cs="Arial"/>
          <w:sz w:val="24"/>
          <w:szCs w:val="24"/>
          <w:lang w:eastAsia="es-ES"/>
        </w:rPr>
        <w:t>l plazo otorgado</w:t>
      </w:r>
      <w:r w:rsidRPr="00FD1615">
        <w:rPr>
          <w:rFonts w:ascii="Arial" w:eastAsia="Times New Roman" w:hAnsi="Arial" w:cs="Arial"/>
          <w:sz w:val="24"/>
          <w:szCs w:val="24"/>
          <w:lang w:eastAsia="es-ES"/>
        </w:rPr>
        <w:t>, subsanara las inconsistencias que habían sido detectadas en el dictamen de verificación</w:t>
      </w:r>
      <w:r w:rsidRPr="00154FC0">
        <w:rPr>
          <w:rFonts w:ascii="Arial" w:eastAsia="Times New Roman" w:hAnsi="Arial" w:cs="Arial"/>
          <w:sz w:val="24"/>
          <w:szCs w:val="24"/>
          <w:lang w:eastAsia="es-ES"/>
        </w:rPr>
        <w:t xml:space="preserve"> y, por lo tanto, diera cumplimiento a los requerimientos del dictamen</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y, </w:t>
      </w:r>
      <w:r w:rsidRPr="00FD1615">
        <w:rPr>
          <w:rFonts w:ascii="Arial" w:eastAsia="Times New Roman" w:hAnsi="Arial" w:cs="Arial"/>
          <w:sz w:val="24"/>
          <w:szCs w:val="24"/>
          <w:lang w:eastAsia="es-ES"/>
        </w:rPr>
        <w:t>de otro lado,</w:t>
      </w:r>
      <w:r w:rsidRPr="00154FC0">
        <w:rPr>
          <w:rFonts w:ascii="Arial" w:eastAsia="Times New Roman" w:hAnsi="Arial" w:cs="Arial"/>
          <w:sz w:val="24"/>
          <w:szCs w:val="24"/>
          <w:lang w:eastAsia="es-ES"/>
        </w:rPr>
        <w:t xml:space="preserve"> una vez vencido el plazo, </w:t>
      </w:r>
      <w:r w:rsidRPr="00154FC0">
        <w:rPr>
          <w:rFonts w:ascii="Arial" w:eastAsia="Times New Roman" w:hAnsi="Arial" w:cs="Arial"/>
          <w:sz w:val="24"/>
          <w:szCs w:val="24"/>
          <w:lang w:eastAsia="es-ES"/>
        </w:rPr>
        <w:lastRenderedPageBreak/>
        <w:t xml:space="preserve">informara dentro del plazo </w:t>
      </w:r>
      <w:r>
        <w:rPr>
          <w:rFonts w:ascii="Arial" w:eastAsia="Times New Roman" w:hAnsi="Arial" w:cs="Arial"/>
          <w:sz w:val="24"/>
          <w:szCs w:val="24"/>
          <w:lang w:eastAsia="es-ES"/>
        </w:rPr>
        <w:t xml:space="preserve">otorgado </w:t>
      </w:r>
      <w:r w:rsidRPr="00154FC0">
        <w:rPr>
          <w:rFonts w:ascii="Arial" w:eastAsia="Times New Roman" w:hAnsi="Arial" w:cs="Arial"/>
          <w:sz w:val="24"/>
          <w:szCs w:val="24"/>
          <w:lang w:eastAsia="es-ES"/>
        </w:rPr>
        <w:t xml:space="preserve">sobre el cumplimento de </w:t>
      </w:r>
      <w:r>
        <w:rPr>
          <w:rFonts w:ascii="Arial" w:eastAsia="Times New Roman" w:hAnsi="Arial" w:cs="Arial"/>
          <w:sz w:val="24"/>
          <w:szCs w:val="24"/>
          <w:lang w:eastAsia="es-ES"/>
        </w:rPr>
        <w:t xml:space="preserve">los requerimientos del dictamen; </w:t>
      </w:r>
      <w:r>
        <w:rPr>
          <w:rFonts w:ascii="Arial" w:eastAsia="Times New Roman" w:hAnsi="Arial" w:cs="Arial"/>
          <w:b/>
          <w:sz w:val="24"/>
          <w:szCs w:val="24"/>
          <w:u w:val="single"/>
          <w:lang w:eastAsia="es-ES"/>
        </w:rPr>
        <w:t>s</w:t>
      </w:r>
      <w:r w:rsidRPr="00154FC0">
        <w:rPr>
          <w:rFonts w:ascii="Arial" w:eastAsia="Times New Roman" w:hAnsi="Arial" w:cs="Arial"/>
          <w:b/>
          <w:sz w:val="24"/>
          <w:szCs w:val="24"/>
          <w:u w:val="single"/>
          <w:lang w:eastAsia="es-ES"/>
        </w:rPr>
        <w:t>e apercibió</w:t>
      </w:r>
      <w:r>
        <w:rPr>
          <w:rFonts w:ascii="Arial" w:eastAsia="Times New Roman" w:hAnsi="Arial" w:cs="Arial"/>
          <w:sz w:val="24"/>
          <w:szCs w:val="24"/>
          <w:lang w:eastAsia="es-ES"/>
        </w:rPr>
        <w:t xml:space="preserve"> al titular del </w:t>
      </w:r>
      <w:r w:rsidRPr="0037175F">
        <w:rPr>
          <w:rFonts w:ascii="Arial" w:eastAsia="Times New Roman" w:hAnsi="Arial" w:cs="Arial"/>
          <w:b/>
          <w:sz w:val="24"/>
          <w:szCs w:val="24"/>
          <w:lang w:eastAsia="es-ES"/>
        </w:rPr>
        <w:t>SO</w:t>
      </w:r>
      <w:r>
        <w:rPr>
          <w:rFonts w:ascii="Arial" w:eastAsia="Times New Roman" w:hAnsi="Arial" w:cs="Arial"/>
          <w:sz w:val="24"/>
          <w:szCs w:val="24"/>
          <w:lang w:eastAsia="es-ES"/>
        </w:rPr>
        <w:t xml:space="preserve"> </w:t>
      </w:r>
      <w:r w:rsidRPr="00154FC0">
        <w:rPr>
          <w:rFonts w:ascii="Arial" w:eastAsia="Times New Roman" w:hAnsi="Arial" w:cs="Arial"/>
          <w:sz w:val="24"/>
          <w:szCs w:val="24"/>
          <w:lang w:eastAsia="es-ES"/>
        </w:rPr>
        <w:t xml:space="preserve">que ante el incumplimiento total o parcial del requerimiento dentro de los plazos ordenados </w:t>
      </w:r>
      <w:r w:rsidRPr="00FD1615">
        <w:rPr>
          <w:rFonts w:ascii="Arial" w:eastAsia="Times New Roman" w:hAnsi="Arial" w:cs="Arial"/>
          <w:sz w:val="24"/>
          <w:szCs w:val="24"/>
          <w:lang w:eastAsia="es-ES"/>
        </w:rPr>
        <w:t>se continuará con el procedimiento de verificación y, en caso de no cumplir con el porcentaje de cumplimiento requerido, se le aplicaría la medida de apremio de acuerdo al porcentaje obtenido.</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MX"/>
        </w:rPr>
      </w:pPr>
      <w:r w:rsidRPr="00154FC0">
        <w:rPr>
          <w:rFonts w:ascii="Arial" w:eastAsia="Times New Roman" w:hAnsi="Arial" w:cs="Arial"/>
          <w:b/>
          <w:sz w:val="24"/>
          <w:szCs w:val="24"/>
          <w:lang w:eastAsia="es-ES"/>
        </w:rPr>
        <w:t xml:space="preserve"> </w:t>
      </w: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b/>
          <w:sz w:val="24"/>
          <w:szCs w:val="24"/>
          <w:lang w:eastAsia="es-MX"/>
        </w:rPr>
        <w:tab/>
      </w:r>
      <w:r>
        <w:rPr>
          <w:rFonts w:ascii="Arial" w:eastAsia="Times New Roman" w:hAnsi="Arial" w:cs="Arial"/>
          <w:b/>
          <w:sz w:val="24"/>
          <w:szCs w:val="24"/>
          <w:lang w:eastAsia="es-MX"/>
        </w:rPr>
        <w:t>CUARTO</w:t>
      </w:r>
      <w:r w:rsidRPr="00154FC0">
        <w:rPr>
          <w:rFonts w:ascii="Arial" w:eastAsia="Times New Roman" w:hAnsi="Arial" w:cs="Arial"/>
          <w:sz w:val="24"/>
          <w:szCs w:val="24"/>
          <w:lang w:eastAsia="es-MX"/>
        </w:rPr>
        <w:t xml:space="preserve">. El </w:t>
      </w:r>
      <w:r w:rsidRPr="0037175F">
        <w:rPr>
          <w:rFonts w:ascii="Arial" w:eastAsia="Times New Roman" w:hAnsi="Arial" w:cs="Arial"/>
          <w:sz w:val="24"/>
          <w:szCs w:val="24"/>
          <w:highlight w:val="yellow"/>
          <w:lang w:eastAsia="es-MX"/>
        </w:rPr>
        <w:t>nueve de enero de dos mil veinticuatro</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el proveído mencionado en el punto anterior fue notificado al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 xml:space="preserve">; por lo que el </w:t>
      </w:r>
      <w:r w:rsidRPr="0037175F">
        <w:rPr>
          <w:rFonts w:ascii="Arial" w:eastAsia="Times New Roman" w:hAnsi="Arial" w:cs="Arial"/>
          <w:sz w:val="24"/>
          <w:szCs w:val="24"/>
          <w:highlight w:val="yellow"/>
          <w:lang w:eastAsia="es-ES"/>
        </w:rPr>
        <w:t>veintidós de enero de dos mil veinticuatro</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la Oficialía de Partes de esta CEGAIP recibió el oficio </w:t>
      </w:r>
      <w:r w:rsidRPr="00DE7F61">
        <w:rPr>
          <w:rFonts w:ascii="Arial" w:eastAsia="Times New Roman" w:hAnsi="Arial" w:cs="Arial"/>
          <w:sz w:val="24"/>
          <w:szCs w:val="24"/>
          <w:highlight w:val="yellow"/>
          <w:lang w:eastAsia="es-ES"/>
        </w:rPr>
        <w:t>UT 052/2024</w:t>
      </w:r>
      <w:r w:rsidRPr="00154FC0">
        <w:rPr>
          <w:rFonts w:ascii="Arial" w:eastAsia="Times New Roman" w:hAnsi="Arial" w:cs="Arial"/>
          <w:sz w:val="24"/>
          <w:szCs w:val="24"/>
          <w:lang w:eastAsia="es-ES"/>
        </w:rPr>
        <w:t xml:space="preserve"> firmado por el </w:t>
      </w:r>
      <w:r>
        <w:rPr>
          <w:rFonts w:ascii="Arial" w:eastAsia="Times New Roman" w:hAnsi="Arial" w:cs="Arial"/>
          <w:sz w:val="24"/>
          <w:szCs w:val="24"/>
          <w:lang w:eastAsia="es-ES"/>
        </w:rPr>
        <w:t>jefe</w:t>
      </w:r>
      <w:r w:rsidRPr="00154FC0">
        <w:rPr>
          <w:rFonts w:ascii="Arial" w:eastAsia="Times New Roman" w:hAnsi="Arial" w:cs="Arial"/>
          <w:sz w:val="24"/>
          <w:szCs w:val="24"/>
          <w:lang w:eastAsia="es-ES"/>
        </w:rPr>
        <w:t xml:space="preserve"> de la Unidad de Transparencia del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verificado, en donde </w:t>
      </w:r>
      <w:r w:rsidRPr="00DE7F61">
        <w:rPr>
          <w:rFonts w:ascii="Arial" w:eastAsia="Times New Roman" w:hAnsi="Arial" w:cs="Arial"/>
          <w:sz w:val="24"/>
          <w:szCs w:val="24"/>
          <w:highlight w:val="yellow"/>
          <w:lang w:eastAsia="es-ES"/>
        </w:rPr>
        <w:t xml:space="preserve">dijo que las áreas habían realizado las correcciones derivadas de la </w:t>
      </w:r>
      <w:r>
        <w:rPr>
          <w:rFonts w:ascii="Arial" w:eastAsia="Times New Roman" w:hAnsi="Arial" w:cs="Arial"/>
          <w:sz w:val="24"/>
          <w:szCs w:val="24"/>
          <w:highlight w:val="yellow"/>
          <w:lang w:eastAsia="es-ES"/>
        </w:rPr>
        <w:t xml:space="preserve">segunda verificación vinculante, misma que por auto del seis de febrero de ese año, fue acordado en el sentido de informar que </w:t>
      </w:r>
      <w:r w:rsidRPr="00DE7F61">
        <w:rPr>
          <w:rFonts w:ascii="Arial" w:eastAsia="Times New Roman" w:hAnsi="Arial" w:cs="Arial"/>
          <w:sz w:val="24"/>
          <w:szCs w:val="24"/>
          <w:highlight w:val="yellow"/>
          <w:lang w:eastAsia="es-ES"/>
        </w:rPr>
        <w:t>había dado cumplimiento</w:t>
      </w:r>
      <w:r>
        <w:rPr>
          <w:rFonts w:ascii="Arial" w:eastAsia="Times New Roman" w:hAnsi="Arial" w:cs="Arial"/>
          <w:sz w:val="24"/>
          <w:szCs w:val="24"/>
          <w:lang w:eastAsia="es-ES"/>
        </w:rPr>
        <w:t xml:space="preserve"> y, por lo tanto, se ordenó elaborar la tercera verificación.</w:t>
      </w: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ES"/>
        </w:rPr>
      </w:pP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ab/>
      </w:r>
      <w:r>
        <w:rPr>
          <w:rFonts w:ascii="Arial" w:eastAsia="Times New Roman" w:hAnsi="Arial" w:cs="Arial"/>
          <w:b/>
          <w:sz w:val="24"/>
          <w:szCs w:val="24"/>
          <w:lang w:eastAsia="es-ES"/>
        </w:rPr>
        <w:t>QUINTO</w:t>
      </w:r>
      <w:r w:rsidRPr="00154FC0">
        <w:rPr>
          <w:rFonts w:ascii="Arial" w:eastAsia="Times New Roman" w:hAnsi="Arial" w:cs="Arial"/>
          <w:sz w:val="24"/>
          <w:szCs w:val="24"/>
          <w:lang w:eastAsia="es-ES"/>
        </w:rPr>
        <w:t>.</w:t>
      </w:r>
      <w:r w:rsidRPr="00154FC0">
        <w:rPr>
          <w:rFonts w:ascii="Arial" w:eastAsia="Times New Roman" w:hAnsi="Arial" w:cs="Arial"/>
          <w:b/>
          <w:sz w:val="24"/>
          <w:szCs w:val="24"/>
          <w:lang w:eastAsia="es-MX"/>
        </w:rPr>
        <w:t xml:space="preserve"> </w:t>
      </w:r>
      <w:r w:rsidRPr="00154FC0">
        <w:rPr>
          <w:rFonts w:ascii="Arial" w:eastAsia="Times New Roman" w:hAnsi="Arial" w:cs="Arial"/>
          <w:sz w:val="24"/>
          <w:szCs w:val="24"/>
          <w:lang w:eastAsia="es-MX"/>
        </w:rPr>
        <w:t xml:space="preserve">Por auto del </w:t>
      </w:r>
      <w:r w:rsidRPr="00DE7F61">
        <w:rPr>
          <w:rFonts w:ascii="Arial" w:eastAsia="Times New Roman" w:hAnsi="Arial" w:cs="Arial"/>
          <w:sz w:val="24"/>
          <w:szCs w:val="24"/>
          <w:highlight w:val="yellow"/>
          <w:lang w:eastAsia="es-MX"/>
        </w:rPr>
        <w:t>diecinueve de agosto de dos mil veinticuatro</w:t>
      </w:r>
      <w:r w:rsidRPr="00154FC0">
        <w:rPr>
          <w:rFonts w:ascii="Arial" w:eastAsia="Times New Roman" w:hAnsi="Arial" w:cs="Arial"/>
          <w:sz w:val="24"/>
          <w:szCs w:val="24"/>
          <w:lang w:eastAsia="ar-SA"/>
        </w:rPr>
        <w:t xml:space="preserve">, 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continuó el procedimiento de verificación en cuanto a la tercera verificación y,</w:t>
      </w:r>
      <w:r>
        <w:rPr>
          <w:rFonts w:ascii="Arial" w:eastAsia="Times New Roman" w:hAnsi="Arial" w:cs="Arial"/>
          <w:sz w:val="24"/>
          <w:szCs w:val="24"/>
          <w:lang w:eastAsia="ar-SA"/>
        </w:rPr>
        <w:t xml:space="preserve"> en donde, se dijo, </w:t>
      </w:r>
      <w:r>
        <w:rPr>
          <w:rFonts w:ascii="Arial" w:eastAsia="Times New Roman" w:hAnsi="Arial" w:cs="Arial"/>
          <w:sz w:val="24"/>
          <w:szCs w:val="24"/>
          <w:lang w:eastAsia="es-ES"/>
        </w:rPr>
        <w:t>q</w:t>
      </w:r>
      <w:r w:rsidRPr="00154FC0">
        <w:rPr>
          <w:rFonts w:ascii="Arial" w:eastAsia="Times New Roman" w:hAnsi="Arial" w:cs="Arial"/>
          <w:sz w:val="24"/>
          <w:szCs w:val="24"/>
          <w:lang w:eastAsia="es-ES"/>
        </w:rPr>
        <w:t xml:space="preserve">ue </w:t>
      </w:r>
      <w:r w:rsidRPr="00154FC0">
        <w:rPr>
          <w:rFonts w:ascii="Arial" w:eastAsia="Times New Roman" w:hAnsi="Arial" w:cs="Arial"/>
          <w:sz w:val="24"/>
          <w:szCs w:val="24"/>
          <w:lang w:eastAsia="es-MX"/>
        </w:rPr>
        <w:t xml:space="preserve">se continuaba el procedimiento de verificación del cumplimiento de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del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que </w:t>
      </w:r>
      <w:r w:rsidRPr="00154FC0">
        <w:rPr>
          <w:rFonts w:ascii="Arial" w:eastAsia="Times New Roman" w:hAnsi="Arial" w:cs="Arial"/>
          <w:sz w:val="24"/>
          <w:szCs w:val="24"/>
          <w:lang w:eastAsia="es-MX"/>
        </w:rPr>
        <w:t xml:space="preserve">una vez concluido el término de cinco días hábiles que le fue concedido al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ar-SA"/>
        </w:rPr>
        <w:t xml:space="preserve">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por conducto de la Unidad de Verificaciones </w:t>
      </w:r>
      <w:r>
        <w:rPr>
          <w:rFonts w:ascii="Arial" w:eastAsia="Times New Roman" w:hAnsi="Arial" w:cs="Arial"/>
          <w:sz w:val="24"/>
          <w:szCs w:val="24"/>
          <w:lang w:eastAsia="ar-SA"/>
        </w:rPr>
        <w:t xml:space="preserve">había </w:t>
      </w:r>
      <w:r w:rsidRPr="00FD1615">
        <w:rPr>
          <w:rFonts w:ascii="Arial" w:eastAsia="Times New Roman" w:hAnsi="Arial" w:cs="Arial"/>
          <w:sz w:val="24"/>
          <w:szCs w:val="24"/>
          <w:lang w:eastAsia="ar-SA"/>
        </w:rPr>
        <w:t xml:space="preserve">realizado </w:t>
      </w:r>
      <w:r w:rsidRPr="00FD1615">
        <w:rPr>
          <w:rFonts w:ascii="Arial" w:eastAsia="Times New Roman" w:hAnsi="Arial" w:cs="Arial"/>
          <w:sz w:val="24"/>
          <w:szCs w:val="24"/>
          <w:highlight w:val="yellow"/>
          <w:lang w:eastAsia="ar-SA"/>
        </w:rPr>
        <w:t>la tercera verificación</w:t>
      </w:r>
      <w:r w:rsidRPr="00FD1615">
        <w:rPr>
          <w:rFonts w:ascii="Arial" w:eastAsia="Times New Roman" w:hAnsi="Arial" w:cs="Arial"/>
          <w:sz w:val="24"/>
          <w:szCs w:val="24"/>
          <w:lang w:eastAsia="ar-SA"/>
        </w:rPr>
        <w:t xml:space="preserve"> virtual de los meses del año de que se trataba</w:t>
      </w:r>
      <w:r>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Pr>
          <w:rFonts w:ascii="Arial" w:eastAsia="Times New Roman" w:hAnsi="Arial" w:cs="Arial"/>
          <w:sz w:val="24"/>
          <w:szCs w:val="24"/>
          <w:lang w:eastAsia="es-ES"/>
        </w:rPr>
        <w:t>la memoria l</w:t>
      </w:r>
      <w:r w:rsidRPr="00154FC0">
        <w:rPr>
          <w:rFonts w:ascii="Arial" w:eastAsia="Times New Roman" w:hAnsi="Arial" w:cs="Arial"/>
          <w:sz w:val="24"/>
          <w:szCs w:val="24"/>
          <w:lang w:eastAsia="es-ES"/>
        </w:rPr>
        <w:t>a técn</w:t>
      </w:r>
      <w:r>
        <w:rPr>
          <w:rFonts w:ascii="Arial" w:eastAsia="Times New Roman" w:hAnsi="Arial" w:cs="Arial"/>
          <w:sz w:val="24"/>
          <w:szCs w:val="24"/>
          <w:lang w:eastAsia="es-ES"/>
        </w:rPr>
        <w:t>ica para observar su evaluación;</w:t>
      </w:r>
      <w:r w:rsidRPr="00154FC0">
        <w:rPr>
          <w:rFonts w:ascii="Arial" w:eastAsia="Times New Roman" w:hAnsi="Arial" w:cs="Arial"/>
          <w:sz w:val="24"/>
          <w:szCs w:val="24"/>
          <w:lang w:eastAsia="es-MX"/>
        </w:rPr>
        <w:t xml:space="preserve"> el </w:t>
      </w:r>
      <w:r>
        <w:rPr>
          <w:rFonts w:ascii="Arial" w:eastAsia="Times New Roman" w:hAnsi="Arial" w:cs="Arial"/>
          <w:sz w:val="24"/>
          <w:szCs w:val="24"/>
          <w:lang w:eastAsia="es-MX"/>
        </w:rPr>
        <w:t xml:space="preserve">resultado del </w:t>
      </w:r>
      <w:r w:rsidRPr="00154FC0">
        <w:rPr>
          <w:rFonts w:ascii="Arial" w:eastAsia="Times New Roman" w:hAnsi="Arial" w:cs="Arial"/>
          <w:sz w:val="24"/>
          <w:szCs w:val="24"/>
          <w:lang w:eastAsia="es-MX"/>
        </w:rPr>
        <w:t>porcentaje 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 en el cumplimiento a las</w:t>
      </w:r>
      <w:r w:rsidRPr="00154FC0">
        <w:rPr>
          <w:rFonts w:ascii="Arial" w:eastAsia="Times New Roman" w:hAnsi="Arial" w:cs="Arial"/>
          <w:b/>
          <w:sz w:val="24"/>
          <w:szCs w:val="24"/>
          <w:lang w:eastAsia="es-MX"/>
        </w:rPr>
        <w:t xml:space="preserve"> OT </w:t>
      </w:r>
      <w:r w:rsidRPr="00154FC0">
        <w:rPr>
          <w:rFonts w:ascii="Arial" w:eastAsia="Times New Roman" w:hAnsi="Arial" w:cs="Arial"/>
          <w:sz w:val="24"/>
          <w:szCs w:val="24"/>
          <w:lang w:eastAsia="es-MX"/>
        </w:rPr>
        <w:t xml:space="preserve">previstas en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es-ES"/>
        </w:rPr>
        <w:t xml:space="preserve">de la información que debía publicarse en los formatos que se cargan mensualmente en la </w:t>
      </w:r>
      <w:r w:rsidRPr="00154FC0">
        <w:rPr>
          <w:rFonts w:ascii="Arial" w:eastAsia="Times New Roman" w:hAnsi="Arial" w:cs="Arial"/>
          <w:b/>
          <w:sz w:val="24"/>
          <w:szCs w:val="24"/>
          <w:lang w:eastAsia="ar-SA"/>
        </w:rPr>
        <w:t>PETS</w:t>
      </w:r>
      <w:r>
        <w:rPr>
          <w:rFonts w:ascii="Arial" w:eastAsia="Times New Roman" w:hAnsi="Arial" w:cs="Arial"/>
          <w:sz w:val="24"/>
          <w:szCs w:val="24"/>
          <w:lang w:eastAsia="ar-SA"/>
        </w:rPr>
        <w:t xml:space="preserve"> y que fue de </w:t>
      </w:r>
      <w:r>
        <w:rPr>
          <w:rFonts w:ascii="Arial" w:eastAsia="Times New Roman" w:hAnsi="Arial" w:cs="Arial"/>
          <w:sz w:val="24"/>
          <w:szCs w:val="24"/>
          <w:highlight w:val="yellow"/>
          <w:lang w:eastAsia="es-MX"/>
        </w:rPr>
        <w:t>89.83</w:t>
      </w:r>
      <w:r w:rsidRPr="00FC6C90">
        <w:rPr>
          <w:rFonts w:ascii="Arial" w:eastAsia="Times New Roman" w:hAnsi="Arial" w:cs="Arial"/>
          <w:sz w:val="24"/>
          <w:szCs w:val="24"/>
          <w:highlight w:val="yellow"/>
          <w:lang w:eastAsia="es-MX"/>
        </w:rPr>
        <w:t xml:space="preserve"> % (</w:t>
      </w:r>
      <w:r>
        <w:rPr>
          <w:rFonts w:ascii="Arial" w:eastAsia="Times New Roman" w:hAnsi="Arial" w:cs="Arial"/>
          <w:sz w:val="24"/>
          <w:szCs w:val="24"/>
          <w:highlight w:val="yellow"/>
          <w:lang w:eastAsia="es-MX"/>
        </w:rPr>
        <w:t>ochenta y nueve punto ochenta y tres</w:t>
      </w:r>
      <w:r w:rsidRPr="00FC6C90">
        <w:rPr>
          <w:rFonts w:ascii="Arial" w:eastAsia="Times New Roman" w:hAnsi="Arial" w:cs="Arial"/>
          <w:sz w:val="24"/>
          <w:szCs w:val="24"/>
          <w:highlight w:val="yellow"/>
          <w:lang w:eastAsia="es-MX"/>
        </w:rPr>
        <w:t xml:space="preserve"> por ciento)</w:t>
      </w:r>
      <w:r w:rsidRPr="00154FC0">
        <w:rPr>
          <w:rFonts w:ascii="Arial" w:eastAsia="Times New Roman" w:hAnsi="Arial" w:cs="Arial"/>
          <w:sz w:val="24"/>
          <w:szCs w:val="24"/>
          <w:lang w:eastAsia="es-MX"/>
        </w:rPr>
        <w:t xml:space="preserve"> correspondiente a </w:t>
      </w:r>
      <w:r w:rsidRPr="002139EB">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 xml:space="preserve">; el </w:t>
      </w:r>
      <w:r w:rsidRPr="00154FC0">
        <w:rPr>
          <w:rFonts w:ascii="Arial" w:eastAsia="Times New Roman" w:hAnsi="Arial" w:cs="Arial"/>
          <w:sz w:val="24"/>
          <w:szCs w:val="24"/>
          <w:lang w:eastAsia="es-MX"/>
        </w:rPr>
        <w:t>acuerdo del Pleno de la CEGAIP</w:t>
      </w:r>
      <w:r>
        <w:rPr>
          <w:rFonts w:ascii="Arial" w:eastAsia="Times New Roman" w:hAnsi="Arial" w:cs="Arial"/>
          <w:sz w:val="24"/>
          <w:szCs w:val="24"/>
          <w:lang w:eastAsia="es-MX"/>
        </w:rPr>
        <w:t xml:space="preserve"> </w:t>
      </w:r>
      <w:r w:rsidRPr="00154FC0">
        <w:rPr>
          <w:rFonts w:ascii="Arial" w:eastAsia="Times New Roman" w:hAnsi="Arial" w:cs="Arial"/>
          <w:noProof/>
          <w:sz w:val="24"/>
          <w:szCs w:val="24"/>
          <w:lang w:eastAsia="es-ES"/>
        </w:rPr>
        <w:t xml:space="preserve">en donde </w:t>
      </w:r>
      <w:r>
        <w:rPr>
          <w:rFonts w:ascii="Arial" w:eastAsia="Times New Roman" w:hAnsi="Arial" w:cs="Arial"/>
          <w:noProof/>
          <w:sz w:val="24"/>
          <w:szCs w:val="24"/>
          <w:lang w:eastAsia="es-ES"/>
        </w:rPr>
        <w:t xml:space="preserve">aprobó </w:t>
      </w:r>
      <w:r w:rsidRPr="00154FC0">
        <w:rPr>
          <w:rFonts w:ascii="Arial" w:hAnsi="Arial" w:cs="Arial"/>
          <w:sz w:val="24"/>
          <w:szCs w:val="24"/>
          <w:lang w:eastAsia="ar-SA"/>
        </w:rPr>
        <w:t xml:space="preserve">la </w:t>
      </w:r>
      <w:r w:rsidRPr="00DE7F61">
        <w:rPr>
          <w:rFonts w:ascii="Arial" w:hAnsi="Arial" w:cs="Arial"/>
          <w:sz w:val="24"/>
          <w:szCs w:val="24"/>
          <w:highlight w:val="yellow"/>
          <w:lang w:eastAsia="ar-SA"/>
        </w:rPr>
        <w:t>tercera</w:t>
      </w:r>
      <w:r>
        <w:rPr>
          <w:rFonts w:ascii="Arial" w:hAnsi="Arial" w:cs="Arial"/>
          <w:sz w:val="24"/>
          <w:szCs w:val="24"/>
          <w:lang w:eastAsia="ar-SA"/>
        </w:rPr>
        <w:t xml:space="preserve"> </w:t>
      </w:r>
      <w:r w:rsidRPr="00154FC0">
        <w:rPr>
          <w:rFonts w:ascii="Arial" w:hAnsi="Arial" w:cs="Arial"/>
          <w:sz w:val="24"/>
          <w:szCs w:val="24"/>
          <w:lang w:eastAsia="ar-SA"/>
        </w:rPr>
        <w:t xml:space="preserve">evaluación vinculante del </w:t>
      </w:r>
      <w:r w:rsidRPr="00154FC0">
        <w:rPr>
          <w:rFonts w:ascii="Arial" w:hAnsi="Arial" w:cs="Arial"/>
          <w:b/>
          <w:sz w:val="24"/>
          <w:szCs w:val="24"/>
          <w:lang w:eastAsia="ar-SA"/>
        </w:rPr>
        <w:t>SO</w:t>
      </w:r>
      <w:r>
        <w:rPr>
          <w:rFonts w:ascii="Arial" w:hAnsi="Arial" w:cs="Arial"/>
          <w:sz w:val="24"/>
          <w:szCs w:val="24"/>
          <w:lang w:eastAsia="ar-SA"/>
        </w:rPr>
        <w:t>; la</w:t>
      </w:r>
      <w:r w:rsidRPr="00154FC0">
        <w:rPr>
          <w:rFonts w:ascii="Arial" w:eastAsia="Times New Roman" w:hAnsi="Arial" w:cs="Arial"/>
          <w:sz w:val="24"/>
          <w:szCs w:val="24"/>
          <w:lang w:eastAsia="es-ES"/>
        </w:rPr>
        <w:t xml:space="preserve"> 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w:t>
      </w:r>
      <w:r w:rsidRPr="00154FC0">
        <w:rPr>
          <w:rFonts w:ascii="Arial" w:eastAsia="Times New Roman" w:hAnsi="Arial" w:cs="Arial"/>
          <w:b/>
          <w:sz w:val="24"/>
          <w:szCs w:val="24"/>
          <w:u w:val="single"/>
          <w:lang w:eastAsia="es-ES"/>
        </w:rPr>
        <w:t>no</w:t>
      </w:r>
      <w:r w:rsidRPr="00154FC0">
        <w:rPr>
          <w:rFonts w:ascii="Arial" w:eastAsia="Times New Roman" w:hAnsi="Arial" w:cs="Arial"/>
          <w:b/>
          <w:sz w:val="24"/>
          <w:szCs w:val="24"/>
          <w:lang w:eastAsia="es-ES"/>
        </w:rPr>
        <w:t xml:space="preserve"> había alcanzado</w:t>
      </w:r>
      <w:r w:rsidRPr="00154FC0">
        <w:rPr>
          <w:rFonts w:ascii="Arial" w:eastAsia="Times New Roman" w:hAnsi="Arial" w:cs="Arial"/>
          <w:sz w:val="24"/>
          <w:szCs w:val="24"/>
          <w:lang w:eastAsia="es-ES"/>
        </w:rPr>
        <w:t xml:space="preserve"> el porcentaje de cumplimiento mínimo requerido (90% noventa por ciento) y, por tanto, se determinó que </w:t>
      </w:r>
      <w:r w:rsidRPr="00154FC0">
        <w:rPr>
          <w:rFonts w:ascii="Arial" w:eastAsia="Times New Roman" w:hAnsi="Arial" w:cs="Arial"/>
          <w:b/>
          <w:sz w:val="24"/>
          <w:szCs w:val="24"/>
          <w:u w:val="single"/>
          <w:lang w:eastAsia="es-ES"/>
        </w:rPr>
        <w:t>existía un incumplimiento</w:t>
      </w:r>
      <w:r w:rsidRPr="00154FC0">
        <w:rPr>
          <w:rFonts w:ascii="Arial" w:eastAsia="Times New Roman" w:hAnsi="Arial" w:cs="Arial"/>
          <w:sz w:val="24"/>
          <w:szCs w:val="24"/>
          <w:lang w:eastAsia="es-ES"/>
        </w:rPr>
        <w:t xml:space="preserve"> a las </w:t>
      </w:r>
      <w:r w:rsidRPr="00154FC0">
        <w:rPr>
          <w:rFonts w:ascii="Arial" w:eastAsia="Times New Roman" w:hAnsi="Arial" w:cs="Arial"/>
          <w:b/>
          <w:sz w:val="24"/>
          <w:szCs w:val="24"/>
          <w:lang w:eastAsia="es-ES"/>
        </w:rPr>
        <w:t>OT</w:t>
      </w:r>
      <w:r>
        <w:rPr>
          <w:rFonts w:ascii="Arial" w:eastAsia="Times New Roman" w:hAnsi="Arial" w:cs="Arial"/>
          <w:sz w:val="24"/>
          <w:szCs w:val="24"/>
          <w:lang w:eastAsia="es-ES"/>
        </w:rPr>
        <w:t xml:space="preserve">; por lo que se </w:t>
      </w:r>
      <w:r w:rsidRPr="00154FC0">
        <w:rPr>
          <w:rFonts w:ascii="Arial" w:eastAsia="Times New Roman" w:hAnsi="Arial" w:cs="Arial"/>
          <w:sz w:val="24"/>
          <w:szCs w:val="24"/>
          <w:lang w:eastAsia="es-ES"/>
        </w:rPr>
        <w:t xml:space="preserve">turnó el expediente para la aplicación de la medida de apremio </w:t>
      </w:r>
      <w:r w:rsidRPr="00154FC0">
        <w:rPr>
          <w:rFonts w:ascii="Arial" w:hAnsi="Arial" w:cs="Arial"/>
          <w:sz w:val="24"/>
          <w:szCs w:val="24"/>
        </w:rPr>
        <w:t>y,</w:t>
      </w:r>
    </w:p>
    <w:p w:rsidR="006A7B2B" w:rsidRPr="00154FC0" w:rsidRDefault="006A7B2B" w:rsidP="006A7B2B">
      <w:pPr>
        <w:spacing w:after="0" w:line="360" w:lineRule="auto"/>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center"/>
        <w:rPr>
          <w:rFonts w:ascii="Arial" w:eastAsia="Times New Roman" w:hAnsi="Arial" w:cs="Arial"/>
          <w:b/>
          <w:sz w:val="24"/>
          <w:szCs w:val="24"/>
          <w:lang w:eastAsia="es-MX"/>
        </w:rPr>
      </w:pPr>
      <w:r w:rsidRPr="00154FC0">
        <w:rPr>
          <w:rFonts w:ascii="Arial" w:eastAsia="Times New Roman" w:hAnsi="Arial" w:cs="Arial"/>
          <w:b/>
          <w:sz w:val="24"/>
          <w:szCs w:val="24"/>
          <w:lang w:eastAsia="es-MX"/>
        </w:rPr>
        <w:lastRenderedPageBreak/>
        <w:t>CONSIDERANDO</w:t>
      </w:r>
    </w:p>
    <w:p w:rsidR="006A7B2B" w:rsidRPr="00154FC0" w:rsidRDefault="006A7B2B" w:rsidP="006A7B2B">
      <w:pPr>
        <w:spacing w:after="0" w:line="360" w:lineRule="auto"/>
        <w:ind w:firstLine="709"/>
        <w:jc w:val="center"/>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 xml:space="preserve">PRIMERO. COMPETENCIA. </w:t>
      </w:r>
      <w:r w:rsidRPr="00DE7F61">
        <w:rPr>
          <w:rFonts w:ascii="Arial" w:eastAsia="Times New Roman" w:hAnsi="Arial" w:cs="Arial"/>
          <w:sz w:val="24"/>
          <w:szCs w:val="24"/>
          <w:lang w:eastAsia="es-MX"/>
        </w:rPr>
        <w:t>De conformidad</w:t>
      </w:r>
      <w:r>
        <w:rPr>
          <w:rFonts w:ascii="Arial" w:eastAsia="Times New Roman" w:hAnsi="Arial" w:cs="Arial"/>
          <w:b/>
          <w:sz w:val="24"/>
          <w:szCs w:val="24"/>
          <w:lang w:eastAsia="es-MX"/>
        </w:rPr>
        <w:t xml:space="preserve"> </w:t>
      </w:r>
      <w:r w:rsidRPr="00154FC0">
        <w:rPr>
          <w:rFonts w:ascii="Arial" w:eastAsia="Times New Roman" w:hAnsi="Arial" w:cs="Arial"/>
          <w:sz w:val="24"/>
          <w:szCs w:val="24"/>
          <w:lang w:eastAsia="es-MX"/>
        </w:rPr>
        <w:t>con los artículos 6°, párrafo cuarto, apartado A, fracciones IV, V y VII, de la Constitución Política de los Estados Unidos Mexicanos; 17, fracción III, párrafo tercero, de la Constitución Política del Estado Libre y Soberano de San Luis Potosí; 2°, fracciones I, V y VII, 3°, fracciones XX, XXVI y XXX, 13, 27, primer párrafo, 34, fracciones I, XXIII, XXV, XXVIII y XLVII, 35, fracción I, 74, 75, 76, 77, 78, 97, 98, 99, 100,101, 188, 190, fracción II, 190, Bis, 191, 192, 193, 194, 195 y 196 de la Ley de Transparencia y Acceso a la Información Pública de este Estado; y 1, 2, párrafo primero, 8, fracción I, 11 y 12, fracciones I, XXVI, XXVII y XXIX del r</w:t>
      </w:r>
      <w:r>
        <w:rPr>
          <w:rFonts w:ascii="Arial" w:eastAsia="Times New Roman" w:hAnsi="Arial" w:cs="Arial"/>
          <w:sz w:val="24"/>
          <w:szCs w:val="24"/>
          <w:lang w:eastAsia="es-MX"/>
        </w:rPr>
        <w:t>eglamento interior de este órgano autónomo, e</w:t>
      </w:r>
      <w:r w:rsidRPr="00154FC0">
        <w:rPr>
          <w:rFonts w:ascii="Arial" w:eastAsia="Times New Roman" w:hAnsi="Arial" w:cs="Arial"/>
          <w:sz w:val="24"/>
          <w:szCs w:val="24"/>
          <w:lang w:eastAsia="es-MX"/>
        </w:rPr>
        <w:t xml:space="preserv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es competente pa</w:t>
      </w:r>
      <w:r>
        <w:rPr>
          <w:rFonts w:ascii="Arial" w:eastAsia="Times New Roman" w:hAnsi="Arial" w:cs="Arial"/>
          <w:sz w:val="24"/>
          <w:szCs w:val="24"/>
          <w:lang w:eastAsia="es-MX"/>
        </w:rPr>
        <w:t>ra conocer del presente asunto.</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r w:rsidRPr="00154FC0">
        <w:rPr>
          <w:rFonts w:ascii="Arial" w:eastAsia="Times New Roman" w:hAnsi="Arial" w:cs="Arial"/>
          <w:b/>
          <w:sz w:val="24"/>
          <w:szCs w:val="24"/>
          <w:lang w:eastAsia="es-MX"/>
        </w:rPr>
        <w:t>SEGUNDO. MARCO TEÓRICO.</w:t>
      </w: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 xml:space="preserve">2.1. ¿De dónde deriva la obligación sobre la publicación de la información que los SO deben de publicar en los medios electrónicos? </w:t>
      </w:r>
    </w:p>
    <w:p w:rsidR="006A7B2B" w:rsidRPr="00154FC0" w:rsidRDefault="006A7B2B" w:rsidP="006A7B2B">
      <w:pPr>
        <w:spacing w:after="0" w:line="360" w:lineRule="auto"/>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El artículo 6°, apartado A, fracción V</w:t>
      </w:r>
      <w:r w:rsidRPr="00154FC0">
        <w:rPr>
          <w:rStyle w:val="Refdenotaalpie"/>
          <w:rFonts w:ascii="Arial" w:eastAsia="Times New Roman" w:hAnsi="Arial" w:cs="Arial"/>
          <w:sz w:val="24"/>
          <w:szCs w:val="24"/>
          <w:lang w:eastAsia="es-MX"/>
        </w:rPr>
        <w:footnoteReference w:id="1"/>
      </w:r>
      <w:r w:rsidRPr="00154FC0">
        <w:rPr>
          <w:rFonts w:ascii="Arial" w:eastAsia="Times New Roman" w:hAnsi="Arial" w:cs="Arial"/>
          <w:sz w:val="24"/>
          <w:szCs w:val="24"/>
          <w:lang w:eastAsia="es-MX"/>
        </w:rPr>
        <w:t xml:space="preserve"> de la </w:t>
      </w:r>
      <w:r w:rsidRPr="00154FC0">
        <w:rPr>
          <w:rFonts w:ascii="Arial" w:eastAsia="Times New Roman" w:hAnsi="Arial" w:cs="Arial"/>
          <w:b/>
          <w:sz w:val="24"/>
          <w:szCs w:val="24"/>
          <w:lang w:eastAsia="es-MX"/>
        </w:rPr>
        <w:t>CPEUM</w:t>
      </w:r>
      <w:r w:rsidRPr="00154FC0">
        <w:rPr>
          <w:rFonts w:ascii="Arial" w:eastAsia="Times New Roman" w:hAnsi="Arial" w:cs="Arial"/>
          <w:sz w:val="24"/>
          <w:szCs w:val="24"/>
          <w:lang w:eastAsia="es-MX"/>
        </w:rPr>
        <w:t xml:space="preserve">, establece que </w:t>
      </w:r>
      <w:r w:rsidRPr="00154FC0">
        <w:rPr>
          <w:rFonts w:ascii="Arial" w:eastAsia="Times New Roman" w:hAnsi="Arial" w:cs="Arial"/>
          <w:b/>
          <w:sz w:val="24"/>
          <w:szCs w:val="24"/>
          <w:u w:val="single"/>
          <w:lang w:eastAsia="es-MX"/>
        </w:rPr>
        <w:t>los SO publicarán, a través de los medios electrónicos disponibles</w:t>
      </w:r>
      <w:r w:rsidRPr="00154FC0">
        <w:rPr>
          <w:rFonts w:ascii="Arial" w:eastAsia="Times New Roman" w:hAnsi="Arial" w:cs="Arial"/>
          <w:sz w:val="24"/>
          <w:szCs w:val="24"/>
          <w:lang w:eastAsia="es-MX"/>
        </w:rPr>
        <w:t>, la información completa y actualizada sobre el ejercicio de los recursos públicos y los indicadores que permitan rendir cuenta del cumplimiento de sus objetivos y de los resultados obtenidos.</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Como se ve, la obligación de publicar información en medios electrónicos de los sujetos obligados proviene desde el pacto federal. </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 xml:space="preserve">2.2. ¿Qué es la información que los SO deben de publicar en los medios electrónicos como lo ordena la Constitución federal? </w:t>
      </w: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lastRenderedPageBreak/>
        <w:t xml:space="preserve">Debe decirse que, a ese tipo de información, es decir, la información electrónica, en términos del artículo 3°, fracción XX,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la denomina como </w:t>
      </w:r>
      <w:r w:rsidRPr="00154FC0">
        <w:rPr>
          <w:rFonts w:ascii="Arial" w:eastAsia="Times New Roman" w:hAnsi="Arial" w:cs="Arial"/>
          <w:sz w:val="24"/>
          <w:szCs w:val="24"/>
          <w:u w:val="single"/>
          <w:lang w:eastAsia="es-MX"/>
        </w:rPr>
        <w:t>obligaciones de transparencia</w:t>
      </w:r>
      <w:r w:rsidRPr="00154FC0">
        <w:rPr>
          <w:rFonts w:ascii="Arial" w:eastAsia="Times New Roman" w:hAnsi="Arial" w:cs="Arial"/>
          <w:sz w:val="24"/>
          <w:szCs w:val="24"/>
          <w:lang w:eastAsia="es-MX"/>
        </w:rPr>
        <w:t xml:space="preserve"> y, ésta, es la información que los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deben difundir de manera obligatoria, permanente y actualizada, sin que medie para ello, solicitud de acceso.</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Dicho en otras palabras, para obtener información no hay necesidad de que las personas presenten una solicitud de acceso a la información pública, sino que, basta que ingresen a un dispositivo electrónico y, obtengan información de la que está prevista como obligación en términos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w:t>
      </w:r>
    </w:p>
    <w:p w:rsidR="006A7B2B" w:rsidRPr="00154FC0" w:rsidRDefault="006A7B2B" w:rsidP="006A7B2B">
      <w:pPr>
        <w:spacing w:after="0" w:line="360" w:lineRule="auto"/>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 xml:space="preserve">2.3. ¿Dónde está la obligación de la información que los SO deben de publicar en los medios electrónicos como lo ordena la CPEUM y la LT? </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En los artículos 3°, fracción XX, 24, fracción XI, 25, 74, 75, 77 y 78</w:t>
      </w:r>
      <w:r w:rsidRPr="00154FC0">
        <w:rPr>
          <w:rStyle w:val="Refdenotaalpie"/>
          <w:rFonts w:ascii="Arial" w:eastAsia="Times New Roman" w:hAnsi="Arial" w:cs="Arial"/>
          <w:sz w:val="24"/>
          <w:szCs w:val="24"/>
          <w:lang w:eastAsia="es-MX"/>
        </w:rPr>
        <w:footnoteReference w:id="2"/>
      </w:r>
      <w:r w:rsidRPr="00154FC0">
        <w:rPr>
          <w:rFonts w:ascii="Arial" w:eastAsia="Times New Roman" w:hAnsi="Arial" w:cs="Arial"/>
          <w:sz w:val="24"/>
          <w:szCs w:val="24"/>
          <w:lang w:eastAsia="es-MX"/>
        </w:rPr>
        <w:t xml:space="preserve">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se establece la obligación de publicar la información a través de los medios electrónicos de los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lastRenderedPageBreak/>
        <w:t>2.4.</w:t>
      </w:r>
      <w:r w:rsidRPr="00154FC0">
        <w:rPr>
          <w:rFonts w:ascii="Arial" w:eastAsia="Times New Roman" w:hAnsi="Arial" w:cs="Arial"/>
          <w:sz w:val="24"/>
          <w:szCs w:val="24"/>
          <w:lang w:eastAsia="es-MX"/>
        </w:rPr>
        <w:t xml:space="preserve"> </w:t>
      </w:r>
      <w:r w:rsidRPr="00154FC0">
        <w:rPr>
          <w:rFonts w:ascii="Arial" w:eastAsia="Times New Roman" w:hAnsi="Arial" w:cs="Arial"/>
          <w:b/>
          <w:sz w:val="24"/>
          <w:szCs w:val="24"/>
          <w:lang w:eastAsia="es-MX"/>
        </w:rPr>
        <w:t xml:space="preserve">¿Cuál es la información que los SO deben de publicar en los medios electrónicos como lo ordena la CPEUM y la LT? </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Es la información prevista en los artículos 84 a 96,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r w:rsidRPr="00154FC0">
        <w:rPr>
          <w:rFonts w:ascii="Arial" w:eastAsia="Times New Roman" w:hAnsi="Arial" w:cs="Arial"/>
          <w:b/>
          <w:sz w:val="24"/>
          <w:szCs w:val="24"/>
          <w:lang w:eastAsia="es-MX"/>
        </w:rPr>
        <w:t xml:space="preserve">2.5. ¿Desde cuándo se debe de publicar en los medios electrónicos por parte de los SO la información a que se refiere la CPEUM y los artículos 84 a 96 de la LT? </w:t>
      </w: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El dieciséis de abril de dos mil quince fue publicada en el Diario Oficial de la Federación la Ley General de Transparencia y Acceso a la Información Pública en donde de acuerdo a su artículos primero y quinto transitorios determinó respectivamente que la entraría en vigor al día siguiente y que las legislaturas de los Estados contaban con un plazo de hasta un año, contado a partir de la entrada en vigor de esa ley, para armonizar las leyes de transparencia. </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Así, en cumplimiento al citado artículo quinto transitorio el nueve de mayo de dos mil dieciséis fue publicada en el Periódico Oficial del estado de San Luis Potosí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misma que entró en vigor al día siguiente de acuerdo a su artículo primero transitorio.</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Por ello, la obligación de publicar la información en los medios electrónicos comenzó al día siguiente de la publicación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en el Periódico Oficial del estado de San Luis Potosí.</w:t>
      </w:r>
    </w:p>
    <w:p w:rsidR="006A7B2B" w:rsidRPr="00154FC0" w:rsidRDefault="006A7B2B" w:rsidP="006A7B2B">
      <w:pPr>
        <w:spacing w:after="0" w:line="360" w:lineRule="auto"/>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r w:rsidRPr="00154FC0">
        <w:rPr>
          <w:rFonts w:ascii="Arial" w:eastAsia="Times New Roman" w:hAnsi="Arial" w:cs="Arial"/>
          <w:b/>
          <w:sz w:val="24"/>
          <w:szCs w:val="24"/>
          <w:lang w:eastAsia="es-MX"/>
        </w:rPr>
        <w:t xml:space="preserve">2.6. ¿Quién es la autoridad encargada de vigilar y requerir a los SO para que éstos cumplan con las obligaciones de transparencia? </w:t>
      </w: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De conformidad con los artículos 34, fracción XXV, 98, y 100</w:t>
      </w:r>
      <w:r w:rsidRPr="00154FC0">
        <w:rPr>
          <w:rStyle w:val="Refdenotaalpie"/>
          <w:rFonts w:ascii="Arial" w:eastAsia="Times New Roman" w:hAnsi="Arial" w:cs="Arial"/>
          <w:sz w:val="24"/>
          <w:szCs w:val="24"/>
          <w:lang w:eastAsia="es-MX"/>
        </w:rPr>
        <w:footnoteReference w:id="3"/>
      </w:r>
      <w:r w:rsidRPr="00154FC0">
        <w:rPr>
          <w:rFonts w:ascii="Arial" w:eastAsia="Times New Roman" w:hAnsi="Arial" w:cs="Arial"/>
          <w:sz w:val="24"/>
          <w:szCs w:val="24"/>
          <w:lang w:eastAsia="es-MX"/>
        </w:rPr>
        <w:t xml:space="preserve">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corresponde a la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vigilar y requerir a los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el cumplimiento de lo </w:t>
      </w:r>
      <w:r w:rsidRPr="00154FC0">
        <w:rPr>
          <w:rFonts w:ascii="Arial" w:eastAsia="Times New Roman" w:hAnsi="Arial" w:cs="Arial"/>
          <w:sz w:val="24"/>
          <w:szCs w:val="24"/>
          <w:lang w:eastAsia="es-MX"/>
        </w:rPr>
        <w:lastRenderedPageBreak/>
        <w:t>dispuesto en los artículos 84 a 96, de esa misma ley, es decir, sobre la información que deba difundirse de oficio.</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r w:rsidRPr="00154FC0">
        <w:rPr>
          <w:rFonts w:ascii="Arial" w:eastAsia="Times New Roman" w:hAnsi="Arial" w:cs="Arial"/>
          <w:b/>
          <w:sz w:val="24"/>
          <w:szCs w:val="24"/>
          <w:lang w:eastAsia="es-MX"/>
        </w:rPr>
        <w:t>2.7. ¿Cuál es el porcentaje de cumplimiento de las obligaciones de transparencia por parte de los SO?</w:t>
      </w:r>
    </w:p>
    <w:p w:rsidR="006A7B2B" w:rsidRPr="00154FC0" w:rsidRDefault="006A7B2B" w:rsidP="006A7B2B">
      <w:pPr>
        <w:spacing w:after="0" w:line="360" w:lineRule="auto"/>
        <w:ind w:firstLine="709"/>
        <w:jc w:val="both"/>
        <w:rPr>
          <w:rFonts w:ascii="Arial" w:hAnsi="Arial" w:cs="Arial"/>
          <w:sz w:val="24"/>
          <w:szCs w:val="24"/>
        </w:rPr>
      </w:pPr>
    </w:p>
    <w:p w:rsidR="006A7B2B" w:rsidRPr="00154FC0" w:rsidRDefault="006A7B2B" w:rsidP="006A7B2B">
      <w:pPr>
        <w:spacing w:after="0" w:line="360" w:lineRule="auto"/>
        <w:ind w:firstLine="709"/>
        <w:jc w:val="both"/>
        <w:rPr>
          <w:rFonts w:ascii="Arial" w:hAnsi="Arial" w:cs="Arial"/>
          <w:sz w:val="24"/>
          <w:szCs w:val="24"/>
        </w:rPr>
      </w:pPr>
      <w:r w:rsidRPr="00154FC0">
        <w:rPr>
          <w:rFonts w:ascii="Arial" w:hAnsi="Arial" w:cs="Arial"/>
          <w:sz w:val="24"/>
          <w:szCs w:val="24"/>
        </w:rPr>
        <w:t>En el caso, el line</w:t>
      </w:r>
      <w:r w:rsidR="003B2CF4">
        <w:rPr>
          <w:rFonts w:ascii="Arial" w:hAnsi="Arial" w:cs="Arial"/>
          <w:sz w:val="24"/>
          <w:szCs w:val="24"/>
        </w:rPr>
        <w:t xml:space="preserve">amiento décimo segundo, inciso </w:t>
      </w:r>
      <w:r w:rsidR="003B2CF4" w:rsidRPr="003B2CF4">
        <w:rPr>
          <w:rFonts w:ascii="Arial" w:hAnsi="Arial" w:cs="Arial"/>
          <w:sz w:val="24"/>
          <w:szCs w:val="24"/>
          <w:highlight w:val="green"/>
        </w:rPr>
        <w:t>f</w:t>
      </w:r>
      <w:r w:rsidRPr="003B2CF4">
        <w:rPr>
          <w:rFonts w:ascii="Arial" w:hAnsi="Arial" w:cs="Arial"/>
          <w:sz w:val="24"/>
          <w:szCs w:val="24"/>
          <w:highlight w:val="green"/>
        </w:rPr>
        <w:t>)</w:t>
      </w:r>
      <w:r w:rsidRPr="00154FC0">
        <w:rPr>
          <w:rStyle w:val="Refdenotaalpie"/>
          <w:rFonts w:ascii="Arial" w:hAnsi="Arial" w:cs="Arial"/>
          <w:sz w:val="24"/>
          <w:szCs w:val="24"/>
        </w:rPr>
        <w:footnoteReference w:id="4"/>
      </w:r>
      <w:r w:rsidRPr="00154FC0">
        <w:rPr>
          <w:rFonts w:ascii="Arial" w:hAnsi="Arial" w:cs="Arial"/>
          <w:sz w:val="24"/>
          <w:szCs w:val="24"/>
        </w:rPr>
        <w:t xml:space="preserve"> de los </w:t>
      </w:r>
      <w:r w:rsidRPr="00154FC0">
        <w:rPr>
          <w:rFonts w:ascii="Arial" w:hAnsi="Arial" w:cs="Arial"/>
          <w:b/>
          <w:sz w:val="24"/>
          <w:szCs w:val="24"/>
        </w:rPr>
        <w:t>lineamientos de transparencia</w:t>
      </w:r>
      <w:r w:rsidRPr="00154FC0">
        <w:rPr>
          <w:rFonts w:ascii="Arial" w:hAnsi="Arial" w:cs="Arial"/>
          <w:sz w:val="24"/>
          <w:szCs w:val="24"/>
        </w:rPr>
        <w:t xml:space="preserve"> que deben de difundir los </w:t>
      </w:r>
      <w:r w:rsidRPr="00154FC0">
        <w:rPr>
          <w:rFonts w:ascii="Arial" w:hAnsi="Arial" w:cs="Arial"/>
          <w:b/>
          <w:sz w:val="24"/>
          <w:szCs w:val="24"/>
        </w:rPr>
        <w:t>SO</w:t>
      </w:r>
      <w:r w:rsidRPr="00154FC0">
        <w:rPr>
          <w:rFonts w:ascii="Arial" w:hAnsi="Arial" w:cs="Arial"/>
          <w:sz w:val="24"/>
          <w:szCs w:val="24"/>
        </w:rPr>
        <w:t xml:space="preserve"> en los portales de Internet y en la </w:t>
      </w:r>
      <w:r w:rsidRPr="00154FC0">
        <w:rPr>
          <w:rFonts w:ascii="Arial" w:hAnsi="Arial" w:cs="Arial"/>
          <w:b/>
          <w:sz w:val="24"/>
          <w:szCs w:val="24"/>
        </w:rPr>
        <w:t>PETS</w:t>
      </w:r>
      <w:r w:rsidRPr="00154FC0">
        <w:rPr>
          <w:rFonts w:ascii="Arial" w:hAnsi="Arial" w:cs="Arial"/>
          <w:sz w:val="24"/>
          <w:szCs w:val="24"/>
        </w:rPr>
        <w:t xml:space="preserve"> establece que </w:t>
      </w:r>
      <w:r w:rsidRPr="00154FC0">
        <w:rPr>
          <w:rFonts w:ascii="Arial" w:hAnsi="Arial" w:cs="Arial"/>
          <w:sz w:val="24"/>
          <w:szCs w:val="24"/>
          <w:u w:val="single"/>
        </w:rPr>
        <w:t>como regla</w:t>
      </w:r>
      <w:r w:rsidRPr="00154FC0">
        <w:rPr>
          <w:rFonts w:ascii="Arial" w:hAnsi="Arial" w:cs="Arial"/>
          <w:sz w:val="24"/>
          <w:szCs w:val="24"/>
        </w:rPr>
        <w:t xml:space="preserve"> que cada sujeto obligado podrá obtener un </w:t>
      </w:r>
      <w:r w:rsidRPr="00154FC0">
        <w:rPr>
          <w:rFonts w:ascii="Arial" w:hAnsi="Arial" w:cs="Arial"/>
          <w:b/>
          <w:sz w:val="24"/>
          <w:szCs w:val="24"/>
        </w:rPr>
        <w:t>PC</w:t>
      </w:r>
      <w:r w:rsidRPr="00154FC0">
        <w:rPr>
          <w:rFonts w:ascii="Arial" w:hAnsi="Arial" w:cs="Arial"/>
          <w:sz w:val="24"/>
          <w:szCs w:val="24"/>
        </w:rPr>
        <w:t xml:space="preserve"> de hasta 100% (cien por ciento) y, </w:t>
      </w:r>
      <w:r w:rsidRPr="00154FC0">
        <w:rPr>
          <w:rFonts w:ascii="Arial" w:hAnsi="Arial" w:cs="Arial"/>
          <w:sz w:val="24"/>
          <w:szCs w:val="24"/>
          <w:u w:val="single"/>
        </w:rPr>
        <w:t>como excepción</w:t>
      </w:r>
      <w:r w:rsidRPr="00154FC0">
        <w:rPr>
          <w:rFonts w:ascii="Arial" w:hAnsi="Arial" w:cs="Arial"/>
          <w:sz w:val="24"/>
          <w:szCs w:val="24"/>
        </w:rPr>
        <w:t xml:space="preserve">, el </w:t>
      </w:r>
      <w:r w:rsidRPr="00154FC0">
        <w:rPr>
          <w:rFonts w:ascii="Arial" w:hAnsi="Arial" w:cs="Arial"/>
          <w:b/>
          <w:sz w:val="24"/>
          <w:szCs w:val="24"/>
        </w:rPr>
        <w:t>PC</w:t>
      </w:r>
      <w:r w:rsidRPr="00154FC0">
        <w:rPr>
          <w:rFonts w:ascii="Arial" w:hAnsi="Arial" w:cs="Arial"/>
          <w:sz w:val="24"/>
          <w:szCs w:val="24"/>
        </w:rPr>
        <w:t xml:space="preserve"> mínimo de cumplimiento será de 90% (noventa por ciento).</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b/>
          <w:sz w:val="24"/>
          <w:szCs w:val="24"/>
        </w:rPr>
        <w:t>TERCERO</w:t>
      </w:r>
      <w:r w:rsidRPr="00154FC0">
        <w:rPr>
          <w:rFonts w:ascii="Arial" w:hAnsi="Arial" w:cs="Arial"/>
          <w:sz w:val="24"/>
          <w:szCs w:val="24"/>
        </w:rPr>
        <w:t xml:space="preserve">. </w:t>
      </w:r>
      <w:r w:rsidRPr="00154FC0">
        <w:rPr>
          <w:rFonts w:ascii="Arial" w:hAnsi="Arial" w:cs="Arial"/>
          <w:b/>
          <w:sz w:val="24"/>
          <w:szCs w:val="24"/>
        </w:rPr>
        <w:t>ARTÍCULOS 190, FRACCIONES I Y II Y 190 BIS DE LA LT.</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Los artículos 190, fracciones I y II y 190 Bis de la LT, establecen, respectivamente, lo siguiente:</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190</w:t>
      </w:r>
      <w:r w:rsidRPr="00154FC0">
        <w:rPr>
          <w:rFonts w:ascii="Arial" w:hAnsi="Arial" w:cs="Arial"/>
          <w:sz w:val="18"/>
          <w:szCs w:val="18"/>
        </w:rPr>
        <w:t>. La CEGAIP, en el ámbito de su competencia, podrá imponer indistintamente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w:t>
      </w:r>
      <w:r w:rsidRPr="00154FC0">
        <w:rPr>
          <w:rFonts w:ascii="Arial" w:hAnsi="Arial" w:cs="Arial"/>
          <w:sz w:val="18"/>
          <w:szCs w:val="18"/>
        </w:rPr>
        <w:t xml:space="preserve"> Amonestación pública o privada, y</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II</w:t>
      </w:r>
      <w:r w:rsidRPr="00154FC0">
        <w:rPr>
          <w:rFonts w:ascii="Arial" w:hAnsi="Arial" w:cs="Arial"/>
          <w:sz w:val="18"/>
          <w:szCs w:val="18"/>
        </w:rPr>
        <w:t>. Multa, de ciento cincuenta hasta mil quinientas veces la unidad de medida y actualización vigente.</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sz w:val="18"/>
          <w:szCs w:val="18"/>
        </w:rPr>
        <w:t>[…]</w:t>
      </w:r>
    </w:p>
    <w:p w:rsidR="006A7B2B" w:rsidRPr="00154FC0" w:rsidRDefault="006A7B2B" w:rsidP="006A7B2B">
      <w:pPr>
        <w:spacing w:after="0" w:line="240" w:lineRule="auto"/>
        <w:ind w:left="708"/>
        <w:jc w:val="both"/>
        <w:rPr>
          <w:rFonts w:ascii="Arial" w:hAnsi="Arial" w:cs="Arial"/>
          <w:sz w:val="18"/>
          <w:szCs w:val="18"/>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190 Bis</w:t>
      </w:r>
      <w:r w:rsidRPr="00154FC0">
        <w:rPr>
          <w:rFonts w:ascii="Arial" w:hAnsi="Arial" w:cs="Arial"/>
          <w:sz w:val="18"/>
          <w:szCs w:val="18"/>
        </w:rPr>
        <w:t xml:space="preserve">. Para calificar las medidas de apremio establecidas en el presente Capítulo, la CEGAIP deberá considerar: </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w:t>
      </w:r>
      <w:r w:rsidRPr="00154FC0">
        <w:rPr>
          <w:rFonts w:ascii="Arial" w:hAnsi="Arial" w:cs="Arial"/>
          <w:sz w:val="18"/>
          <w:szCs w:val="18"/>
        </w:rPr>
        <w:t xml:space="preserve">. La gravedad de la falta del sujeto obligado, determinada por elementos tales como el daño causado; los indicios de intencionalidad; la duración del incumplimiento de las determinaciones de la CEGAIP y la afectación al ejercicio de sus atribuciones; </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II</w:t>
      </w:r>
      <w:r w:rsidRPr="00154FC0">
        <w:rPr>
          <w:rFonts w:ascii="Arial" w:hAnsi="Arial" w:cs="Arial"/>
          <w:sz w:val="18"/>
          <w:szCs w:val="18"/>
        </w:rPr>
        <w:t xml:space="preserve">. La condición económica del infractor, y </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III</w:t>
      </w:r>
      <w:r w:rsidRPr="00154FC0">
        <w:rPr>
          <w:rFonts w:ascii="Arial" w:hAnsi="Arial" w:cs="Arial"/>
          <w:sz w:val="18"/>
          <w:szCs w:val="18"/>
        </w:rPr>
        <w:t>. La reincidencia.</w:t>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 </w:t>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Dichos artículos están correlacionados, dado que, para aplicar alguna medida de apremio (art. 190) se debe de hacer previamente una calificación </w:t>
      </w:r>
      <w:r w:rsidRPr="00154FC0">
        <w:rPr>
          <w:rFonts w:ascii="Arial" w:hAnsi="Arial" w:cs="Arial"/>
          <w:sz w:val="24"/>
          <w:szCs w:val="24"/>
        </w:rPr>
        <w:lastRenderedPageBreak/>
        <w:t>(art.190 Bis) con base en los elementos ahí referidos. Dicho de otra forma, antes de aplicar la medida de apremio, primero se debe de analizar diversos elementos.</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b/>
          <w:sz w:val="24"/>
          <w:szCs w:val="24"/>
        </w:rPr>
        <w:t>CUARTO</w:t>
      </w:r>
      <w:r w:rsidRPr="00154FC0">
        <w:rPr>
          <w:rFonts w:ascii="Arial" w:hAnsi="Arial" w:cs="Arial"/>
          <w:sz w:val="24"/>
          <w:szCs w:val="24"/>
        </w:rPr>
        <w:t xml:space="preserve">. </w:t>
      </w:r>
      <w:r w:rsidRPr="00154FC0">
        <w:rPr>
          <w:rFonts w:ascii="Arial" w:hAnsi="Arial" w:cs="Arial"/>
          <w:b/>
          <w:sz w:val="24"/>
          <w:szCs w:val="24"/>
        </w:rPr>
        <w:t>MÉTODO PARA VALORACIÓN DE LOS ELEMENTOS DEL ARTÍCULO 190 BIS DE LA LT.</w:t>
      </w:r>
    </w:p>
    <w:p w:rsidR="006A7B2B" w:rsidRPr="00154FC0" w:rsidRDefault="006A7B2B" w:rsidP="006A7B2B">
      <w:pPr>
        <w:spacing w:after="0" w:line="360" w:lineRule="auto"/>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La imposición de multas como medida de apremio, es una facultad reglada de la autoridad en materia de transparencia y acceso a la información pública al servidor público que era el encargado de cumplir con la resolución, quien dispone de arbitrio para elegir, de entre las posibilidades que la ley le otorga, la que estime pertinente para cada caso concreto.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En esa postura, la CEGAIP tiene libertad para valorar los supuestos de responsabilidad (objetiva y subjetiva), así como para determinar agravantes o atenuantes y calcular razonablemente las consecuencias de incumplimiento, en la inteligencia de que deberá motivar sus conclusiones.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Esta libertad de apreciación y consecuente actuación, implica cierta discrecionalidad (entendida como facultad decisoria para conseguir determinados fines) que la CEGAIP, válidamente puede autorregular, al limitar o concretar el ejercicio de sus facultades, </w:t>
      </w:r>
      <w:r w:rsidRPr="0095682E">
        <w:rPr>
          <w:rFonts w:ascii="Arial" w:hAnsi="Arial" w:cs="Arial"/>
          <w:i/>
          <w:sz w:val="24"/>
          <w:szCs w:val="24"/>
        </w:rPr>
        <w:t>prima facie</w:t>
      </w:r>
      <w:r w:rsidRPr="0095682E">
        <w:rPr>
          <w:rFonts w:ascii="Arial" w:hAnsi="Arial" w:cs="Arial"/>
          <w:sz w:val="24"/>
          <w:szCs w:val="24"/>
        </w:rPr>
        <w:t xml:space="preserve">, abiertas, lo que condiciona su arbitrio y, en consecuencia, dota de mayor certeza en su actuar al administrado.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Para conseguirlo, la CEGAIP puede crear fórmulas o tablas a manera de concreciones que, como actos de autoridad, cuentan con una presunción de legalidad.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De ahí que, para determinar la aplicación de la media de apremio, se debe de buscar desentrañar cuál fue la intención del legislador al establecer en el artículo 190 de la </w:t>
      </w:r>
      <w:r w:rsidRPr="0095682E">
        <w:rPr>
          <w:rFonts w:ascii="Arial" w:hAnsi="Arial" w:cs="Arial"/>
          <w:b/>
          <w:sz w:val="24"/>
          <w:szCs w:val="24"/>
        </w:rPr>
        <w:t>LT</w:t>
      </w:r>
      <w:r w:rsidRPr="0095682E">
        <w:rPr>
          <w:rFonts w:ascii="Arial" w:hAnsi="Arial" w:cs="Arial"/>
          <w:sz w:val="24"/>
          <w:szCs w:val="24"/>
        </w:rPr>
        <w:t>, las medidas de apremio.</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Para lo anterior se debe de atender a una interpretación teleológica del artículo 190 de la </w:t>
      </w:r>
      <w:r w:rsidRPr="0095682E">
        <w:rPr>
          <w:rFonts w:ascii="Arial" w:hAnsi="Arial" w:cs="Arial"/>
          <w:b/>
          <w:sz w:val="24"/>
          <w:szCs w:val="24"/>
        </w:rPr>
        <w:t>LT</w:t>
      </w:r>
      <w:r w:rsidRPr="0095682E">
        <w:rPr>
          <w:rFonts w:ascii="Arial" w:hAnsi="Arial" w:cs="Arial"/>
          <w:sz w:val="24"/>
          <w:szCs w:val="24"/>
        </w:rPr>
        <w:t>.</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En efecto, si el legislador plasmó las medidas de apremio, ello fue con la firme intención de establecer un qué hacer ante una conducta contumaz u omisión por parte de los sujetos obligados o servidores públicos ante el desacato a un mandamiento de la </w:t>
      </w:r>
      <w:r w:rsidRPr="0095682E">
        <w:rPr>
          <w:rFonts w:ascii="Arial" w:hAnsi="Arial" w:cs="Arial"/>
          <w:b/>
          <w:sz w:val="24"/>
          <w:szCs w:val="24"/>
        </w:rPr>
        <w:t>CEGAIP</w:t>
      </w:r>
      <w:r w:rsidRPr="0095682E">
        <w:rPr>
          <w:rFonts w:ascii="Arial" w:hAnsi="Arial" w:cs="Arial"/>
          <w:sz w:val="24"/>
          <w:szCs w:val="24"/>
        </w:rPr>
        <w:t xml:space="preserve">.  </w:t>
      </w: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r w:rsidRPr="0095682E">
        <w:rPr>
          <w:rFonts w:ascii="Arial" w:eastAsia="Times New Roman" w:hAnsi="Arial" w:cs="Arial"/>
          <w:sz w:val="24"/>
          <w:szCs w:val="24"/>
          <w:lang w:eastAsia="es-MX"/>
        </w:rPr>
        <w:t xml:space="preserve">Es decir que, a través de la exposición de motivos de la </w:t>
      </w:r>
      <w:r w:rsidRPr="0095682E">
        <w:rPr>
          <w:rFonts w:ascii="Arial" w:eastAsia="Times New Roman" w:hAnsi="Arial" w:cs="Arial"/>
          <w:b/>
          <w:sz w:val="24"/>
          <w:szCs w:val="24"/>
          <w:lang w:eastAsia="es-MX"/>
        </w:rPr>
        <w:t>LT</w:t>
      </w:r>
      <w:r w:rsidRPr="0095682E">
        <w:rPr>
          <w:rFonts w:ascii="Arial" w:eastAsia="Times New Roman" w:hAnsi="Arial" w:cs="Arial"/>
          <w:sz w:val="24"/>
          <w:szCs w:val="24"/>
          <w:lang w:eastAsia="es-MX"/>
        </w:rPr>
        <w:t>, en su último párrafo, el legislador local refirió …</w:t>
      </w:r>
      <w:r w:rsidRPr="0095682E">
        <w:rPr>
          <w:rFonts w:ascii="Arial" w:hAnsi="Arial" w:cs="Arial"/>
          <w:sz w:val="24"/>
          <w:szCs w:val="24"/>
        </w:rPr>
        <w:t xml:space="preserve"> </w:t>
      </w:r>
      <w:r w:rsidRPr="0095682E">
        <w:rPr>
          <w:rFonts w:ascii="Arial" w:eastAsia="Times New Roman" w:hAnsi="Arial" w:cs="Arial"/>
          <w:i/>
          <w:sz w:val="24"/>
          <w:szCs w:val="24"/>
          <w:lang w:eastAsia="es-MX"/>
        </w:rPr>
        <w:t>Por último</w:t>
      </w:r>
      <w:r w:rsidRPr="0095682E">
        <w:rPr>
          <w:rFonts w:ascii="Arial" w:eastAsia="Times New Roman" w:hAnsi="Arial" w:cs="Arial"/>
          <w:sz w:val="24"/>
          <w:szCs w:val="24"/>
          <w:lang w:eastAsia="es-MX"/>
        </w:rPr>
        <w:t>, …</w:t>
      </w:r>
      <w:r w:rsidRPr="0095682E">
        <w:rPr>
          <w:rFonts w:ascii="Arial" w:eastAsia="Times New Roman" w:hAnsi="Arial" w:cs="Arial"/>
          <w:i/>
          <w:sz w:val="24"/>
          <w:szCs w:val="24"/>
          <w:lang w:eastAsia="es-MX"/>
        </w:rPr>
        <w:t>además de las medidas de apremio</w:t>
      </w:r>
      <w:r w:rsidRPr="0095682E">
        <w:rPr>
          <w:rFonts w:ascii="Arial" w:eastAsia="Times New Roman" w:hAnsi="Arial" w:cs="Arial"/>
          <w:sz w:val="24"/>
          <w:szCs w:val="24"/>
          <w:lang w:eastAsia="es-MX"/>
        </w:rPr>
        <w:t xml:space="preserve">… y, luego, lo anterior lo reflejó en los artículos 2°, fracción VIII, 34, fracción XXVIII, 97, 112, 185, fracción III y Capítulo II, del Título octavo denominado </w:t>
      </w:r>
      <w:r w:rsidRPr="0095682E">
        <w:rPr>
          <w:rFonts w:ascii="Arial" w:eastAsia="Times New Roman" w:hAnsi="Arial" w:cs="Arial"/>
          <w:i/>
          <w:sz w:val="24"/>
          <w:szCs w:val="24"/>
          <w:lang w:eastAsia="es-MX"/>
        </w:rPr>
        <w:t>MEDIDAS DE APREMIO Y SANCIONES</w:t>
      </w:r>
      <w:r w:rsidRPr="0095682E">
        <w:rPr>
          <w:rFonts w:ascii="Arial" w:eastAsia="Times New Roman" w:hAnsi="Arial" w:cs="Arial"/>
          <w:sz w:val="24"/>
          <w:szCs w:val="24"/>
          <w:lang w:eastAsia="es-MX"/>
        </w:rPr>
        <w:t xml:space="preserve"> </w:t>
      </w:r>
      <w:r w:rsidRPr="0095682E">
        <w:rPr>
          <w:rStyle w:val="Refdenotaalpie"/>
          <w:rFonts w:ascii="Arial" w:eastAsia="Times New Roman" w:hAnsi="Arial" w:cs="Arial"/>
          <w:sz w:val="24"/>
          <w:szCs w:val="24"/>
          <w:lang w:eastAsia="es-MX"/>
        </w:rPr>
        <w:footnoteReference w:id="5"/>
      </w:r>
      <w:r w:rsidRPr="0095682E">
        <w:rPr>
          <w:rFonts w:ascii="Arial" w:eastAsia="Times New Roman" w:hAnsi="Arial" w:cs="Arial"/>
          <w:sz w:val="24"/>
          <w:szCs w:val="24"/>
          <w:lang w:eastAsia="es-MX"/>
        </w:rPr>
        <w:t xml:space="preserve"> de la </w:t>
      </w:r>
      <w:r w:rsidRPr="0095682E">
        <w:rPr>
          <w:rFonts w:ascii="Arial" w:eastAsia="Times New Roman" w:hAnsi="Arial" w:cs="Arial"/>
          <w:b/>
          <w:sz w:val="24"/>
          <w:szCs w:val="24"/>
          <w:lang w:eastAsia="es-MX"/>
        </w:rPr>
        <w:t>LT</w:t>
      </w:r>
      <w:r w:rsidRPr="0095682E">
        <w:rPr>
          <w:rFonts w:ascii="Arial" w:eastAsia="Times New Roman" w:hAnsi="Arial" w:cs="Arial"/>
          <w:sz w:val="24"/>
          <w:szCs w:val="24"/>
          <w:lang w:eastAsia="es-MX"/>
        </w:rPr>
        <w:t xml:space="preserve">. Lo dicho, pone de manifiesto que el legislador dotó a la </w:t>
      </w:r>
      <w:r w:rsidRPr="0095682E">
        <w:rPr>
          <w:rFonts w:ascii="Arial" w:eastAsia="Times New Roman" w:hAnsi="Arial" w:cs="Arial"/>
          <w:b/>
          <w:sz w:val="24"/>
          <w:szCs w:val="24"/>
          <w:lang w:eastAsia="es-MX"/>
        </w:rPr>
        <w:t>CEGAIP</w:t>
      </w:r>
      <w:r w:rsidRPr="0095682E">
        <w:rPr>
          <w:rFonts w:ascii="Arial" w:eastAsia="Times New Roman" w:hAnsi="Arial" w:cs="Arial"/>
          <w:sz w:val="24"/>
          <w:szCs w:val="24"/>
          <w:lang w:eastAsia="es-MX"/>
        </w:rPr>
        <w:t xml:space="preserve"> de un mecanismo jurídico, a través de </w:t>
      </w:r>
      <w:r w:rsidRPr="0095682E">
        <w:rPr>
          <w:rFonts w:ascii="Arial" w:hAnsi="Arial" w:cs="Arial"/>
          <w:sz w:val="24"/>
          <w:szCs w:val="24"/>
        </w:rPr>
        <w:t>una</w:t>
      </w:r>
      <w:r w:rsidRPr="0095682E">
        <w:rPr>
          <w:rFonts w:ascii="Arial" w:eastAsia="Times New Roman" w:hAnsi="Arial" w:cs="Arial"/>
          <w:sz w:val="24"/>
          <w:szCs w:val="24"/>
          <w:lang w:eastAsia="es-MX"/>
        </w:rPr>
        <w:t xml:space="preserve"> facultad coercitiva (medidas de apremio), las cuales pueden dictarse dentro o fuera de un procedimiento. </w:t>
      </w:r>
    </w:p>
    <w:p w:rsidR="006A7B2B" w:rsidRPr="0095682E" w:rsidRDefault="006A7B2B" w:rsidP="006A7B2B">
      <w:pPr>
        <w:tabs>
          <w:tab w:val="left" w:pos="6915"/>
        </w:tabs>
        <w:spacing w:after="0" w:line="360" w:lineRule="auto"/>
        <w:ind w:firstLine="708"/>
        <w:jc w:val="both"/>
        <w:rPr>
          <w:rFonts w:ascii="Arial" w:hAnsi="Arial" w:cs="Arial"/>
          <w:sz w:val="24"/>
          <w:szCs w:val="24"/>
        </w:rPr>
      </w:pPr>
      <w:r w:rsidRPr="0095682E">
        <w:rPr>
          <w:rFonts w:ascii="Arial" w:hAnsi="Arial" w:cs="Arial"/>
          <w:sz w:val="24"/>
          <w:szCs w:val="24"/>
        </w:rPr>
        <w:tab/>
      </w: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De otro lado, en el artículo 190 Bis de la </w:t>
      </w:r>
      <w:r w:rsidRPr="0095682E">
        <w:rPr>
          <w:rFonts w:ascii="Arial" w:hAnsi="Arial" w:cs="Arial"/>
          <w:b/>
          <w:sz w:val="24"/>
          <w:szCs w:val="24"/>
        </w:rPr>
        <w:t>LT</w:t>
      </w:r>
      <w:r w:rsidRPr="0095682E">
        <w:rPr>
          <w:rFonts w:ascii="Arial" w:hAnsi="Arial" w:cs="Arial"/>
          <w:sz w:val="24"/>
          <w:szCs w:val="24"/>
        </w:rPr>
        <w:t xml:space="preserve">, el legislador local plasmó que, a las medidas de apremio, se les debía de hacer una </w:t>
      </w:r>
      <w:r w:rsidRPr="0095682E">
        <w:rPr>
          <w:rFonts w:ascii="Arial" w:hAnsi="Arial" w:cs="Arial"/>
          <w:i/>
          <w:sz w:val="24"/>
          <w:szCs w:val="24"/>
        </w:rPr>
        <w:t>calificación</w:t>
      </w:r>
      <w:r w:rsidRPr="0095682E">
        <w:rPr>
          <w:rFonts w:ascii="Arial" w:hAnsi="Arial" w:cs="Arial"/>
          <w:sz w:val="24"/>
          <w:szCs w:val="24"/>
        </w:rPr>
        <w:t>, ya que expresó ...</w:t>
      </w:r>
      <w:r w:rsidRPr="0095682E">
        <w:rPr>
          <w:rFonts w:ascii="Arial" w:hAnsi="Arial" w:cs="Arial"/>
          <w:i/>
          <w:sz w:val="24"/>
          <w:szCs w:val="24"/>
        </w:rPr>
        <w:t>Para calificar las medidas de apremio</w:t>
      </w:r>
      <w:r w:rsidRPr="0095682E">
        <w:rPr>
          <w:rFonts w:ascii="Arial" w:hAnsi="Arial" w:cs="Arial"/>
          <w:sz w:val="24"/>
          <w:szCs w:val="24"/>
        </w:rPr>
        <w:t>…empero, nada dijo o refirió cómo se debían de calificar.</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lastRenderedPageBreak/>
        <w:t xml:space="preserve">Esto es que, el legislador facultó a la </w:t>
      </w:r>
      <w:r w:rsidRPr="0095682E">
        <w:rPr>
          <w:rFonts w:ascii="Arial" w:hAnsi="Arial" w:cs="Arial"/>
          <w:b/>
          <w:sz w:val="24"/>
          <w:szCs w:val="24"/>
        </w:rPr>
        <w:t>CEGAIP</w:t>
      </w:r>
      <w:r w:rsidRPr="0095682E">
        <w:rPr>
          <w:rFonts w:ascii="Arial" w:hAnsi="Arial" w:cs="Arial"/>
          <w:sz w:val="24"/>
          <w:szCs w:val="24"/>
        </w:rPr>
        <w:t xml:space="preserve"> para que impusiera medidas de apremio a través del artículo 190 de la </w:t>
      </w:r>
      <w:r w:rsidRPr="0095682E">
        <w:rPr>
          <w:rFonts w:ascii="Arial" w:hAnsi="Arial" w:cs="Arial"/>
          <w:b/>
          <w:sz w:val="24"/>
          <w:szCs w:val="24"/>
        </w:rPr>
        <w:t>LT</w:t>
      </w:r>
      <w:r w:rsidRPr="0095682E">
        <w:rPr>
          <w:rFonts w:ascii="Arial" w:hAnsi="Arial" w:cs="Arial"/>
          <w:sz w:val="24"/>
          <w:szCs w:val="24"/>
        </w:rPr>
        <w:t>, empero, nada dijo, en el artículo 190 Bis, de esa legislación, en el sentido de cuál era el método para llevar a cabo su calificación.</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Así, por </w:t>
      </w:r>
      <w:r w:rsidRPr="0095682E">
        <w:rPr>
          <w:rFonts w:ascii="Arial" w:hAnsi="Arial" w:cs="Arial"/>
          <w:i/>
          <w:sz w:val="24"/>
          <w:szCs w:val="24"/>
        </w:rPr>
        <w:t>calificación</w:t>
      </w:r>
      <w:r w:rsidRPr="0095682E">
        <w:rPr>
          <w:rFonts w:ascii="Arial" w:hAnsi="Arial" w:cs="Arial"/>
          <w:sz w:val="24"/>
          <w:szCs w:val="24"/>
        </w:rPr>
        <w:t>, de acuerdo al Diccionario de la Real Academia Española, en su segunda acepción</w:t>
      </w:r>
      <w:r w:rsidRPr="0095682E">
        <w:rPr>
          <w:rStyle w:val="Refdenotaalpie"/>
          <w:rFonts w:ascii="Arial" w:hAnsi="Arial" w:cs="Arial"/>
          <w:sz w:val="24"/>
          <w:szCs w:val="24"/>
        </w:rPr>
        <w:footnoteReference w:id="6"/>
      </w:r>
      <w:r w:rsidRPr="0095682E">
        <w:rPr>
          <w:rFonts w:ascii="Arial" w:hAnsi="Arial" w:cs="Arial"/>
          <w:sz w:val="24"/>
          <w:szCs w:val="24"/>
        </w:rPr>
        <w:t>, debe entenderse como …</w:t>
      </w:r>
      <w:r w:rsidRPr="0095682E">
        <w:rPr>
          <w:rFonts w:ascii="Arial" w:hAnsi="Arial" w:cs="Arial"/>
          <w:i/>
          <w:sz w:val="24"/>
          <w:szCs w:val="24"/>
        </w:rPr>
        <w:t>2. f. Puntuación obtenida en un examen o en cualquier tipo de prueba</w:t>
      </w:r>
      <w:r w:rsidRPr="0095682E">
        <w:rPr>
          <w:rFonts w:ascii="Arial" w:hAnsi="Arial" w:cs="Arial"/>
          <w:sz w:val="24"/>
          <w:szCs w:val="24"/>
        </w:rPr>
        <w:t xml:space="preserve">… y, por </w:t>
      </w:r>
      <w:r w:rsidRPr="0095682E">
        <w:rPr>
          <w:rFonts w:ascii="Arial" w:hAnsi="Arial" w:cs="Arial"/>
          <w:i/>
          <w:sz w:val="24"/>
          <w:szCs w:val="24"/>
        </w:rPr>
        <w:t>puntuar</w:t>
      </w:r>
      <w:r w:rsidRPr="0095682E">
        <w:rPr>
          <w:rStyle w:val="Refdenotaalpie"/>
          <w:rFonts w:ascii="Arial" w:hAnsi="Arial" w:cs="Arial"/>
          <w:i/>
          <w:sz w:val="24"/>
          <w:szCs w:val="24"/>
        </w:rPr>
        <w:footnoteReference w:id="7"/>
      </w:r>
      <w:r w:rsidRPr="0095682E">
        <w:rPr>
          <w:rFonts w:ascii="Arial" w:hAnsi="Arial" w:cs="Arial"/>
          <w:sz w:val="24"/>
          <w:szCs w:val="24"/>
        </w:rPr>
        <w:t xml:space="preserve">, de acuerdo a ese mismo diccionario en su tercera definición significa … </w:t>
      </w:r>
      <w:r w:rsidRPr="0095682E">
        <w:rPr>
          <w:rFonts w:ascii="Arial" w:hAnsi="Arial" w:cs="Arial"/>
          <w:i/>
          <w:sz w:val="24"/>
          <w:szCs w:val="24"/>
        </w:rPr>
        <w:t xml:space="preserve">3. </w:t>
      </w:r>
      <w:proofErr w:type="spellStart"/>
      <w:r w:rsidRPr="0095682E">
        <w:rPr>
          <w:rFonts w:ascii="Arial" w:hAnsi="Arial" w:cs="Arial"/>
          <w:i/>
          <w:sz w:val="24"/>
          <w:szCs w:val="24"/>
        </w:rPr>
        <w:t>tr</w:t>
      </w:r>
      <w:proofErr w:type="spellEnd"/>
      <w:r w:rsidRPr="0095682E">
        <w:rPr>
          <w:rFonts w:ascii="Arial" w:hAnsi="Arial" w:cs="Arial"/>
          <w:i/>
          <w:sz w:val="24"/>
          <w:szCs w:val="24"/>
        </w:rPr>
        <w:t>. Calificar con puntos un ejercicio o prueba</w:t>
      </w:r>
      <w:r w:rsidRPr="0095682E">
        <w:rPr>
          <w:rFonts w:ascii="Arial" w:hAnsi="Arial" w:cs="Arial"/>
          <w:sz w:val="24"/>
          <w:szCs w:val="24"/>
        </w:rPr>
        <w:t>… es decir, que calificar debe entenderse con asignar puntos y, esta palabra “</w:t>
      </w:r>
      <w:r w:rsidRPr="0095682E">
        <w:rPr>
          <w:rFonts w:ascii="Arial" w:hAnsi="Arial" w:cs="Arial"/>
          <w:i/>
          <w:sz w:val="24"/>
          <w:szCs w:val="24"/>
        </w:rPr>
        <w:t>punto</w:t>
      </w:r>
      <w:r w:rsidRPr="0095682E">
        <w:rPr>
          <w:rFonts w:ascii="Arial" w:hAnsi="Arial" w:cs="Arial"/>
          <w:sz w:val="24"/>
          <w:szCs w:val="24"/>
        </w:rPr>
        <w:t xml:space="preserve">” de conformidad con el referido diccionario en la definición referida a las matemáticas es … </w:t>
      </w:r>
      <w:r w:rsidRPr="0095682E">
        <w:rPr>
          <w:rFonts w:ascii="Arial" w:hAnsi="Arial" w:cs="Arial"/>
          <w:i/>
          <w:sz w:val="24"/>
          <w:szCs w:val="24"/>
        </w:rPr>
        <w:t>Unidad de valoración dentro de una escala</w:t>
      </w:r>
      <w:r w:rsidRPr="0095682E">
        <w:rPr>
          <w:rFonts w:ascii="Arial" w:hAnsi="Arial" w:cs="Arial"/>
          <w:sz w:val="24"/>
          <w:szCs w:val="24"/>
        </w:rPr>
        <w:t>.</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Así, para calificar se debe de determinar mediante un puntaje, esto es, darle una valoración.</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Sin embargo, en el caso, el legislador en el citado artículo 190 Bis, de la </w:t>
      </w:r>
      <w:r w:rsidRPr="0095682E">
        <w:rPr>
          <w:rFonts w:ascii="Arial" w:hAnsi="Arial" w:cs="Arial"/>
          <w:b/>
          <w:sz w:val="24"/>
          <w:szCs w:val="24"/>
        </w:rPr>
        <w:t>LT</w:t>
      </w:r>
      <w:r w:rsidRPr="0095682E">
        <w:rPr>
          <w:rFonts w:ascii="Arial" w:hAnsi="Arial" w:cs="Arial"/>
          <w:sz w:val="24"/>
          <w:szCs w:val="24"/>
        </w:rPr>
        <w:t>, no expresó a qué unidad de medida se refiere la calificación de los elementos que contiene dicho cuerpo normativo. De ahí que, para resolver lo anterior, se deben de hacer los siguientes cuestionamientos ¿cuál es la incógnita?, ¿cuáles son los datos? y ¿cuál es la condición?</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Respecto a ¿cuál es la incógnita? ésta es, qué valor se debe de dar a cada elemento de los previstos en el artículo 190 Bis de la </w:t>
      </w:r>
      <w:r w:rsidRPr="0095682E">
        <w:rPr>
          <w:rFonts w:ascii="Arial" w:hAnsi="Arial" w:cs="Arial"/>
          <w:b/>
          <w:sz w:val="24"/>
          <w:szCs w:val="24"/>
        </w:rPr>
        <w:t>LT</w:t>
      </w:r>
      <w:r w:rsidRPr="0095682E">
        <w:rPr>
          <w:rFonts w:ascii="Arial" w:hAnsi="Arial" w:cs="Arial"/>
          <w:sz w:val="24"/>
          <w:szCs w:val="24"/>
        </w:rPr>
        <w:t>.</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Por lo que toca a ¿cuáles son los datos? el artículo 190 Bis de la de la </w:t>
      </w:r>
      <w:r w:rsidRPr="0095682E">
        <w:rPr>
          <w:rFonts w:ascii="Arial" w:hAnsi="Arial" w:cs="Arial"/>
          <w:b/>
          <w:sz w:val="24"/>
          <w:szCs w:val="24"/>
        </w:rPr>
        <w:t>LT</w:t>
      </w:r>
      <w:r w:rsidRPr="0095682E">
        <w:rPr>
          <w:rFonts w:ascii="Arial" w:hAnsi="Arial" w:cs="Arial"/>
          <w:sz w:val="24"/>
          <w:szCs w:val="24"/>
        </w:rPr>
        <w:t xml:space="preserve">, contiene seis elementos a saber, (1) </w:t>
      </w:r>
      <w:r w:rsidRPr="0095682E">
        <w:rPr>
          <w:rFonts w:ascii="Arial" w:hAnsi="Arial" w:cs="Arial"/>
          <w:i/>
          <w:sz w:val="24"/>
          <w:szCs w:val="24"/>
        </w:rPr>
        <w:t>el daño causado</w:t>
      </w:r>
      <w:r w:rsidRPr="0095682E">
        <w:rPr>
          <w:rFonts w:ascii="Arial" w:hAnsi="Arial" w:cs="Arial"/>
          <w:sz w:val="24"/>
          <w:szCs w:val="24"/>
        </w:rPr>
        <w:t xml:space="preserve">; (2) </w:t>
      </w:r>
      <w:r w:rsidRPr="0095682E">
        <w:rPr>
          <w:rFonts w:ascii="Arial" w:hAnsi="Arial" w:cs="Arial"/>
          <w:i/>
          <w:sz w:val="24"/>
          <w:szCs w:val="24"/>
        </w:rPr>
        <w:t xml:space="preserve">los indicios de intencionalidad; </w:t>
      </w:r>
      <w:r w:rsidRPr="0095682E">
        <w:rPr>
          <w:rFonts w:ascii="Arial" w:hAnsi="Arial" w:cs="Arial"/>
          <w:sz w:val="24"/>
          <w:szCs w:val="24"/>
        </w:rPr>
        <w:t xml:space="preserve">(3) </w:t>
      </w:r>
      <w:r w:rsidRPr="0095682E">
        <w:rPr>
          <w:rFonts w:ascii="Arial" w:hAnsi="Arial" w:cs="Arial"/>
          <w:i/>
          <w:sz w:val="24"/>
          <w:szCs w:val="24"/>
        </w:rPr>
        <w:t xml:space="preserve">la duración del incumplimiento de las determinaciones de la CEGAIP; </w:t>
      </w:r>
      <w:r w:rsidRPr="0095682E">
        <w:rPr>
          <w:rFonts w:ascii="Arial" w:hAnsi="Arial" w:cs="Arial"/>
          <w:sz w:val="24"/>
          <w:szCs w:val="24"/>
        </w:rPr>
        <w:t>(4)</w:t>
      </w:r>
      <w:r w:rsidRPr="0095682E">
        <w:rPr>
          <w:rFonts w:ascii="Arial" w:hAnsi="Arial" w:cs="Arial"/>
          <w:i/>
          <w:sz w:val="24"/>
          <w:szCs w:val="24"/>
        </w:rPr>
        <w:t xml:space="preserve"> la afectación al ejercicio de sus atribuciones</w:t>
      </w:r>
      <w:r w:rsidRPr="0095682E">
        <w:rPr>
          <w:rFonts w:ascii="Arial" w:hAnsi="Arial" w:cs="Arial"/>
          <w:sz w:val="24"/>
          <w:szCs w:val="24"/>
        </w:rPr>
        <w:t xml:space="preserve">. Estos primeros cuatro son para acreditar la gravedad de los </w:t>
      </w:r>
      <w:r w:rsidRPr="0095682E">
        <w:rPr>
          <w:rFonts w:ascii="Arial" w:eastAsia="Times New Roman" w:hAnsi="Arial" w:cs="Arial"/>
          <w:sz w:val="24"/>
          <w:szCs w:val="24"/>
          <w:lang w:eastAsia="es-MX"/>
        </w:rPr>
        <w:t>sujetos obligados</w:t>
      </w:r>
      <w:r w:rsidRPr="0095682E">
        <w:rPr>
          <w:rFonts w:ascii="Arial" w:hAnsi="Arial" w:cs="Arial"/>
          <w:sz w:val="24"/>
          <w:szCs w:val="24"/>
        </w:rPr>
        <w:t>. Luego, le siguen (5)</w:t>
      </w:r>
      <w:r w:rsidRPr="0095682E">
        <w:rPr>
          <w:rFonts w:ascii="Arial" w:hAnsi="Arial" w:cs="Arial"/>
          <w:i/>
          <w:sz w:val="24"/>
          <w:szCs w:val="24"/>
        </w:rPr>
        <w:t xml:space="preserve"> La condición económica del infractor</w:t>
      </w:r>
      <w:r w:rsidRPr="0095682E">
        <w:rPr>
          <w:rFonts w:ascii="Arial" w:hAnsi="Arial" w:cs="Arial"/>
          <w:sz w:val="24"/>
          <w:szCs w:val="24"/>
        </w:rPr>
        <w:t xml:space="preserve">, y (6) </w:t>
      </w:r>
      <w:r w:rsidRPr="0095682E">
        <w:rPr>
          <w:rFonts w:ascii="Arial" w:hAnsi="Arial" w:cs="Arial"/>
          <w:i/>
          <w:sz w:val="24"/>
          <w:szCs w:val="24"/>
        </w:rPr>
        <w:t>La reincidencia</w:t>
      </w:r>
      <w:r w:rsidRPr="0095682E">
        <w:rPr>
          <w:rFonts w:ascii="Arial" w:hAnsi="Arial" w:cs="Arial"/>
          <w:sz w:val="24"/>
          <w:szCs w:val="24"/>
        </w:rPr>
        <w:t xml:space="preserve">.  </w:t>
      </w:r>
      <w:r w:rsidRPr="0095682E">
        <w:rPr>
          <w:rFonts w:ascii="Arial" w:hAnsi="Arial" w:cs="Arial"/>
          <w:b/>
          <w:sz w:val="24"/>
          <w:szCs w:val="24"/>
        </w:rPr>
        <w:t xml:space="preserve">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Por último, sobre ¿cuál es la condición?, ésta debe ser necesaria es un concepto de lógica, es decir, un razonamiento matemático, pues se debe de llegar a una conclusión como resultado de algún hecho específico.</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En el caso, para determinar la condición del valor de cada elemento, se debe de aplicar la lógica matemática en el sentido de que si los seis elementos del artículo 190 Bis, equivalen a un todo y, éste, puede ser, desde diez, cien, mil, etc., se debe de obtener el cociente de cada elemento partiendo del valor de un todo, o sea,  una división matemática para calcular cuántas veces se divide un número (el dividendo) entre otro (el divisor) para obtener un resultado (el cociente) y un resto (el residuo).</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Así, si los seis elementos previstos en el artículo 190 Bis de la </w:t>
      </w:r>
      <w:r w:rsidRPr="0095682E">
        <w:rPr>
          <w:rFonts w:ascii="Arial" w:hAnsi="Arial" w:cs="Arial"/>
          <w:b/>
          <w:sz w:val="24"/>
          <w:szCs w:val="24"/>
        </w:rPr>
        <w:t>LT</w:t>
      </w:r>
      <w:r w:rsidRPr="0095682E">
        <w:rPr>
          <w:rFonts w:ascii="Arial" w:hAnsi="Arial" w:cs="Arial"/>
          <w:sz w:val="24"/>
          <w:szCs w:val="24"/>
        </w:rPr>
        <w:t xml:space="preserve">, son la totalidad y a ese es el todo, a éste se le asigna un valor de cien, luego, éste dividido entre los seis elementos que son, correspondería a cada uno un valor de dieciséis punto sesenta y seis (100 ÷ 6 = 16.66); ahora, si multiplicamos dieciséis punto dieciséis por seis, nos da un total de noventa y nueve punto noventa y seis (16.66 x 6 = 99.96), es decir no da el cien (100), empero, de acuerdo con la </w:t>
      </w:r>
      <w:r w:rsidRPr="0095682E">
        <w:rPr>
          <w:rFonts w:ascii="Arial" w:hAnsi="Arial" w:cs="Arial"/>
          <w:i/>
          <w:sz w:val="24"/>
          <w:szCs w:val="24"/>
        </w:rPr>
        <w:t>NORMA Oficial de Metrología NOM-Z-59-1986. Valores Numéricos - Guía para el Redondeo e Interpretación de Valores Límites</w:t>
      </w:r>
      <w:r w:rsidRPr="0095682E">
        <w:rPr>
          <w:rStyle w:val="Refdenotaalpie"/>
          <w:rFonts w:ascii="Arial" w:hAnsi="Arial" w:cs="Arial"/>
          <w:i/>
          <w:sz w:val="24"/>
          <w:szCs w:val="24"/>
        </w:rPr>
        <w:footnoteReference w:id="8"/>
      </w:r>
      <w:r w:rsidRPr="0095682E">
        <w:rPr>
          <w:rFonts w:ascii="Arial" w:hAnsi="Arial" w:cs="Arial"/>
          <w:sz w:val="24"/>
          <w:szCs w:val="24"/>
        </w:rPr>
        <w:t>, en el punto 3.5, ejemplo 14</w:t>
      </w:r>
      <w:r w:rsidRPr="0095682E">
        <w:rPr>
          <w:rStyle w:val="Refdenotaalpie"/>
          <w:rFonts w:ascii="Arial" w:hAnsi="Arial" w:cs="Arial"/>
          <w:sz w:val="24"/>
          <w:szCs w:val="24"/>
        </w:rPr>
        <w:footnoteReference w:id="9"/>
      </w:r>
      <w:r w:rsidRPr="0095682E">
        <w:rPr>
          <w:rFonts w:ascii="Arial" w:hAnsi="Arial" w:cs="Arial"/>
          <w:sz w:val="24"/>
          <w:szCs w:val="24"/>
        </w:rPr>
        <w:t xml:space="preserve">, del punto el redondeo a dos dígitos significativos debe de subir, en el caso a cien (100). </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Por tanto, la condición es que, cada elemento de los previstos en el artículo 196 Bis de la </w:t>
      </w:r>
      <w:r w:rsidRPr="0095682E">
        <w:rPr>
          <w:rFonts w:ascii="Arial" w:hAnsi="Arial" w:cs="Arial"/>
          <w:b/>
          <w:sz w:val="24"/>
          <w:szCs w:val="24"/>
        </w:rPr>
        <w:t>LT</w:t>
      </w:r>
      <w:r w:rsidRPr="0095682E">
        <w:rPr>
          <w:rFonts w:ascii="Arial" w:hAnsi="Arial" w:cs="Arial"/>
          <w:sz w:val="24"/>
          <w:szCs w:val="24"/>
        </w:rPr>
        <w:t xml:space="preserve">, tiene un valor de </w:t>
      </w:r>
      <w:proofErr w:type="gramStart"/>
      <w:r w:rsidRPr="0095682E">
        <w:rPr>
          <w:rFonts w:ascii="Arial" w:hAnsi="Arial" w:cs="Arial"/>
          <w:sz w:val="24"/>
          <w:szCs w:val="24"/>
        </w:rPr>
        <w:t>dieciséis punto</w:t>
      </w:r>
      <w:proofErr w:type="gramEnd"/>
      <w:r w:rsidRPr="0095682E">
        <w:rPr>
          <w:rFonts w:ascii="Arial" w:hAnsi="Arial" w:cs="Arial"/>
          <w:sz w:val="24"/>
          <w:szCs w:val="24"/>
        </w:rPr>
        <w:t xml:space="preserve"> sesenta y seis.</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En ese tenor, </w:t>
      </w:r>
      <w:r w:rsidRPr="0095682E">
        <w:rPr>
          <w:rFonts w:ascii="Arial" w:hAnsi="Arial" w:cs="Arial"/>
          <w:b/>
          <w:sz w:val="24"/>
          <w:szCs w:val="24"/>
        </w:rPr>
        <w:t>se debe de valorar cada uno de los elementos del artículo 190 Bis</w:t>
      </w:r>
      <w:r w:rsidRPr="0095682E">
        <w:rPr>
          <w:rFonts w:ascii="Arial" w:hAnsi="Arial" w:cs="Arial"/>
          <w:sz w:val="24"/>
          <w:szCs w:val="24"/>
        </w:rPr>
        <w:t xml:space="preserve"> de la </w:t>
      </w:r>
      <w:r w:rsidRPr="0095682E">
        <w:rPr>
          <w:rFonts w:ascii="Arial" w:hAnsi="Arial" w:cs="Arial"/>
          <w:b/>
          <w:sz w:val="24"/>
          <w:szCs w:val="24"/>
        </w:rPr>
        <w:t>LT</w:t>
      </w:r>
      <w:r w:rsidRPr="0095682E">
        <w:rPr>
          <w:rFonts w:ascii="Arial" w:hAnsi="Arial" w:cs="Arial"/>
          <w:sz w:val="24"/>
          <w:szCs w:val="24"/>
        </w:rPr>
        <w:t xml:space="preserve">, aplicando el sistema decimal aludido, partiendo del hecho que deben de ponderarse en su totalidad y, además los mismos </w:t>
      </w:r>
      <w:r w:rsidRPr="0095682E">
        <w:rPr>
          <w:rFonts w:ascii="Arial" w:hAnsi="Arial" w:cs="Arial"/>
          <w:sz w:val="24"/>
          <w:szCs w:val="24"/>
        </w:rPr>
        <w:lastRenderedPageBreak/>
        <w:t>deberán de valorarse en lo individual y determinar si adquieren la totalidad del valor o adquieren una puntuación inferior, dependiendo de las diversas circunstancias existentes y plenamente acreditadas que resulten aplicables en cada elemento, estableciendo en qué medida operan a favor o en contra del infractor; de tal manera que, sumados en su conjunto todos los valores obtenidos, el resultado servirá de base para obtener el grado de responsabilidad; para luego ubicar con el mismo método la medida de apremio a imponer, en el diverso artículo 190 de la misma Ley, que permitirá agravar o atenuar la misma.</w:t>
      </w:r>
    </w:p>
    <w:p w:rsidR="006A7B2B" w:rsidRPr="0095682E" w:rsidRDefault="006A7B2B" w:rsidP="006A7B2B">
      <w:pPr>
        <w:spacing w:after="0"/>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Así pues, para arribar a una conclusión sobre qué medida de apremio aplicar en términos del artículo 190 Bis de la </w:t>
      </w:r>
      <w:r w:rsidRPr="0095682E">
        <w:rPr>
          <w:rFonts w:ascii="Arial" w:hAnsi="Arial" w:cs="Arial"/>
          <w:b/>
          <w:sz w:val="24"/>
          <w:szCs w:val="24"/>
        </w:rPr>
        <w:t>LT</w:t>
      </w:r>
      <w:r w:rsidRPr="0095682E">
        <w:rPr>
          <w:rFonts w:ascii="Arial" w:hAnsi="Arial" w:cs="Arial"/>
          <w:sz w:val="24"/>
          <w:szCs w:val="24"/>
        </w:rPr>
        <w:t xml:space="preserve"> es necesario atender a una fórmula matemática para considerar los elementos a que se refieren el artículo citado.</w:t>
      </w:r>
    </w:p>
    <w:p w:rsidR="006A7B2B" w:rsidRPr="0095682E" w:rsidRDefault="006A7B2B" w:rsidP="006A7B2B">
      <w:pPr>
        <w:spacing w:after="0" w:line="360" w:lineRule="auto"/>
        <w:ind w:left="708"/>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sz w:val="24"/>
          <w:szCs w:val="24"/>
        </w:rPr>
        <w:t>Fórmula que es la siguiente:</w:t>
      </w:r>
    </w:p>
    <w:p w:rsidR="006A7B2B" w:rsidRPr="0095682E" w:rsidRDefault="006A7B2B" w:rsidP="006A7B2B">
      <w:pPr>
        <w:spacing w:after="0" w:line="360" w:lineRule="auto"/>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sz w:val="24"/>
          <w:szCs w:val="24"/>
        </w:rPr>
        <w:t>MA= [GFSO (</w:t>
      </w:r>
      <w:r w:rsidRPr="0095682E">
        <w:rPr>
          <w:rFonts w:ascii="Arial" w:hAnsi="Arial" w:cs="Arial"/>
          <w:b/>
          <w:sz w:val="24"/>
          <w:szCs w:val="24"/>
        </w:rPr>
        <w:t>e</w:t>
      </w:r>
      <w:r w:rsidRPr="0095682E">
        <w:rPr>
          <w:rFonts w:ascii="Arial" w:hAnsi="Arial" w:cs="Arial"/>
          <w:sz w:val="24"/>
          <w:szCs w:val="24"/>
        </w:rPr>
        <w:t xml:space="preserve"> DC + </w:t>
      </w:r>
      <w:proofErr w:type="spellStart"/>
      <w:r w:rsidRPr="0095682E">
        <w:rPr>
          <w:rFonts w:ascii="Arial" w:hAnsi="Arial" w:cs="Arial"/>
          <w:sz w:val="24"/>
          <w:szCs w:val="24"/>
        </w:rPr>
        <w:t>IdI</w:t>
      </w:r>
      <w:proofErr w:type="spellEnd"/>
      <w:r w:rsidRPr="0095682E">
        <w:rPr>
          <w:rFonts w:ascii="Arial" w:hAnsi="Arial" w:cs="Arial"/>
          <w:sz w:val="24"/>
          <w:szCs w:val="24"/>
        </w:rPr>
        <w:t xml:space="preserve"> + DI + AEA) + CEI + R] = MAI.</w:t>
      </w:r>
    </w:p>
    <w:p w:rsidR="006A7B2B" w:rsidRPr="0095682E" w:rsidRDefault="006A7B2B" w:rsidP="006A7B2B">
      <w:pPr>
        <w:spacing w:after="0" w:line="360" w:lineRule="auto"/>
        <w:ind w:left="708"/>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sz w:val="24"/>
          <w:szCs w:val="24"/>
        </w:rPr>
        <w:t>La cual se traduce en:</w:t>
      </w:r>
    </w:p>
    <w:p w:rsidR="006A7B2B" w:rsidRPr="0095682E" w:rsidRDefault="006A7B2B" w:rsidP="006A7B2B">
      <w:pPr>
        <w:spacing w:after="0" w:line="360" w:lineRule="auto"/>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MA</w:t>
      </w:r>
      <w:r w:rsidRPr="0095682E">
        <w:rPr>
          <w:rFonts w:ascii="Arial" w:hAnsi="Arial" w:cs="Arial"/>
          <w:sz w:val="24"/>
          <w:szCs w:val="24"/>
        </w:rPr>
        <w:t>: Medida de apremio.</w:t>
      </w:r>
    </w:p>
    <w:p w:rsidR="006A7B2B" w:rsidRPr="0095682E" w:rsidRDefault="006A7B2B" w:rsidP="006A7B2B">
      <w:pPr>
        <w:spacing w:after="0" w:line="360" w:lineRule="auto"/>
        <w:ind w:left="708"/>
        <w:jc w:val="both"/>
        <w:rPr>
          <w:rFonts w:ascii="Arial" w:hAnsi="Arial" w:cs="Arial"/>
          <w:b/>
          <w:sz w:val="24"/>
          <w:szCs w:val="24"/>
        </w:rPr>
      </w:pPr>
      <w:r w:rsidRPr="0095682E">
        <w:rPr>
          <w:rFonts w:ascii="Arial" w:hAnsi="Arial" w:cs="Arial"/>
          <w:b/>
          <w:sz w:val="24"/>
          <w:szCs w:val="24"/>
        </w:rPr>
        <w:t xml:space="preserve">Fracción I, del artículo 190 Bis de la LT. </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GFSO</w:t>
      </w:r>
      <w:r w:rsidRPr="0095682E">
        <w:rPr>
          <w:rFonts w:ascii="Arial" w:hAnsi="Arial" w:cs="Arial"/>
          <w:sz w:val="24"/>
          <w:szCs w:val="24"/>
        </w:rPr>
        <w:t>:  La gravedad de la falta del sujeto obligado, determinada por los siguientes elementos (</w:t>
      </w:r>
      <w:r w:rsidRPr="0095682E">
        <w:rPr>
          <w:rFonts w:ascii="Arial" w:hAnsi="Arial" w:cs="Arial"/>
          <w:b/>
          <w:sz w:val="24"/>
          <w:szCs w:val="24"/>
        </w:rPr>
        <w:t>e)</w:t>
      </w:r>
      <w:r w:rsidRPr="0095682E">
        <w:rPr>
          <w:rFonts w:ascii="Arial" w:hAnsi="Arial" w:cs="Arial"/>
          <w:sz w:val="24"/>
          <w:szCs w:val="24"/>
        </w:rPr>
        <w:t>:</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 xml:space="preserve">a. </w:t>
      </w:r>
      <w:r w:rsidRPr="0095682E">
        <w:rPr>
          <w:rFonts w:ascii="Arial" w:hAnsi="Arial" w:cs="Arial"/>
          <w:sz w:val="24"/>
          <w:szCs w:val="24"/>
        </w:rPr>
        <w:t>(</w:t>
      </w:r>
      <w:r w:rsidRPr="0095682E">
        <w:rPr>
          <w:rFonts w:ascii="Arial" w:hAnsi="Arial" w:cs="Arial"/>
          <w:b/>
          <w:sz w:val="24"/>
          <w:szCs w:val="24"/>
        </w:rPr>
        <w:t>e) DC</w:t>
      </w:r>
      <w:r w:rsidRPr="0095682E">
        <w:rPr>
          <w:rFonts w:ascii="Arial" w:hAnsi="Arial" w:cs="Arial"/>
          <w:sz w:val="24"/>
          <w:szCs w:val="24"/>
        </w:rPr>
        <w:t>: Daño causado.</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 xml:space="preserve">b. </w:t>
      </w:r>
      <w:r w:rsidRPr="0095682E">
        <w:rPr>
          <w:rFonts w:ascii="Arial" w:hAnsi="Arial" w:cs="Arial"/>
          <w:sz w:val="24"/>
          <w:szCs w:val="24"/>
        </w:rPr>
        <w:t>(</w:t>
      </w:r>
      <w:r w:rsidRPr="0095682E">
        <w:rPr>
          <w:rFonts w:ascii="Arial" w:hAnsi="Arial" w:cs="Arial"/>
          <w:b/>
          <w:sz w:val="24"/>
          <w:szCs w:val="24"/>
        </w:rPr>
        <w:t xml:space="preserve">e) </w:t>
      </w:r>
      <w:proofErr w:type="spellStart"/>
      <w:r w:rsidRPr="0095682E">
        <w:rPr>
          <w:rFonts w:ascii="Arial" w:hAnsi="Arial" w:cs="Arial"/>
          <w:b/>
          <w:sz w:val="24"/>
          <w:szCs w:val="24"/>
        </w:rPr>
        <w:t>IdI</w:t>
      </w:r>
      <w:proofErr w:type="spellEnd"/>
      <w:r w:rsidRPr="0095682E">
        <w:rPr>
          <w:rFonts w:ascii="Arial" w:hAnsi="Arial" w:cs="Arial"/>
          <w:b/>
          <w:sz w:val="24"/>
          <w:szCs w:val="24"/>
        </w:rPr>
        <w:t xml:space="preserve">: </w:t>
      </w:r>
      <w:r w:rsidRPr="0095682E">
        <w:rPr>
          <w:rFonts w:ascii="Arial" w:hAnsi="Arial" w:cs="Arial"/>
          <w:sz w:val="24"/>
          <w:szCs w:val="24"/>
        </w:rPr>
        <w:t>Los indicios de intencionalidad.</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 xml:space="preserve">c. </w:t>
      </w:r>
      <w:r w:rsidRPr="0095682E">
        <w:rPr>
          <w:rFonts w:ascii="Arial" w:hAnsi="Arial" w:cs="Arial"/>
          <w:sz w:val="24"/>
          <w:szCs w:val="24"/>
        </w:rPr>
        <w:t>(</w:t>
      </w:r>
      <w:r w:rsidRPr="0095682E">
        <w:rPr>
          <w:rFonts w:ascii="Arial" w:hAnsi="Arial" w:cs="Arial"/>
          <w:b/>
          <w:sz w:val="24"/>
          <w:szCs w:val="24"/>
        </w:rPr>
        <w:t>e) DI</w:t>
      </w:r>
      <w:r w:rsidRPr="0095682E">
        <w:rPr>
          <w:rFonts w:ascii="Arial" w:hAnsi="Arial" w:cs="Arial"/>
          <w:sz w:val="24"/>
          <w:szCs w:val="24"/>
        </w:rPr>
        <w:t>: La duración del incumplimiento de las determinaciones de la CEGAIP.</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d</w:t>
      </w:r>
      <w:r w:rsidRPr="0095682E">
        <w:rPr>
          <w:rFonts w:ascii="Arial" w:hAnsi="Arial" w:cs="Arial"/>
          <w:sz w:val="24"/>
          <w:szCs w:val="24"/>
        </w:rPr>
        <w:t>. (</w:t>
      </w:r>
      <w:r w:rsidRPr="0095682E">
        <w:rPr>
          <w:rFonts w:ascii="Arial" w:hAnsi="Arial" w:cs="Arial"/>
          <w:b/>
          <w:sz w:val="24"/>
          <w:szCs w:val="24"/>
        </w:rPr>
        <w:t>e) AEA</w:t>
      </w:r>
      <w:r w:rsidRPr="0095682E">
        <w:rPr>
          <w:rFonts w:ascii="Arial" w:hAnsi="Arial" w:cs="Arial"/>
          <w:sz w:val="24"/>
          <w:szCs w:val="24"/>
        </w:rPr>
        <w:t>: La afectación al ejercicio de sus atribuciones.</w:t>
      </w:r>
    </w:p>
    <w:p w:rsidR="006A7B2B" w:rsidRPr="0095682E" w:rsidRDefault="006A7B2B" w:rsidP="006A7B2B">
      <w:pPr>
        <w:spacing w:after="0" w:line="360" w:lineRule="auto"/>
        <w:ind w:left="708"/>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b/>
          <w:sz w:val="24"/>
          <w:szCs w:val="24"/>
        </w:rPr>
      </w:pPr>
      <w:r w:rsidRPr="0095682E">
        <w:rPr>
          <w:rFonts w:ascii="Arial" w:hAnsi="Arial" w:cs="Arial"/>
          <w:b/>
          <w:sz w:val="24"/>
          <w:szCs w:val="24"/>
        </w:rPr>
        <w:t xml:space="preserve">Fracción II, del artículo 190 Bis de la LT. </w:t>
      </w: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sz w:val="24"/>
          <w:szCs w:val="24"/>
        </w:rPr>
        <w:t>(</w:t>
      </w:r>
      <w:r w:rsidRPr="0095682E">
        <w:rPr>
          <w:rFonts w:ascii="Arial" w:hAnsi="Arial" w:cs="Arial"/>
          <w:b/>
          <w:sz w:val="24"/>
          <w:szCs w:val="24"/>
        </w:rPr>
        <w:t>e) CEI</w:t>
      </w:r>
      <w:r w:rsidRPr="0095682E">
        <w:rPr>
          <w:rFonts w:ascii="Arial" w:hAnsi="Arial" w:cs="Arial"/>
          <w:sz w:val="24"/>
          <w:szCs w:val="24"/>
        </w:rPr>
        <w:t>: La condición económica del infractor, y</w:t>
      </w:r>
    </w:p>
    <w:p w:rsidR="006A7B2B" w:rsidRPr="0095682E" w:rsidRDefault="006A7B2B" w:rsidP="006A7B2B">
      <w:pPr>
        <w:spacing w:after="0" w:line="360" w:lineRule="auto"/>
        <w:ind w:left="708"/>
        <w:jc w:val="both"/>
        <w:rPr>
          <w:rFonts w:ascii="Arial" w:hAnsi="Arial" w:cs="Arial"/>
          <w:b/>
          <w:sz w:val="24"/>
          <w:szCs w:val="24"/>
        </w:rPr>
      </w:pPr>
    </w:p>
    <w:p w:rsidR="006A7B2B" w:rsidRPr="0095682E" w:rsidRDefault="006A7B2B" w:rsidP="006A7B2B">
      <w:pPr>
        <w:spacing w:after="0" w:line="360" w:lineRule="auto"/>
        <w:ind w:left="708"/>
        <w:jc w:val="both"/>
        <w:rPr>
          <w:rFonts w:ascii="Arial" w:hAnsi="Arial" w:cs="Arial"/>
          <w:b/>
          <w:sz w:val="24"/>
          <w:szCs w:val="24"/>
        </w:rPr>
      </w:pPr>
      <w:r w:rsidRPr="0095682E">
        <w:rPr>
          <w:rFonts w:ascii="Arial" w:hAnsi="Arial" w:cs="Arial"/>
          <w:b/>
          <w:sz w:val="24"/>
          <w:szCs w:val="24"/>
        </w:rPr>
        <w:t xml:space="preserve">Fracción III, del artículo 190 Bis de la LT. </w:t>
      </w:r>
    </w:p>
    <w:p w:rsidR="006A7B2B" w:rsidRPr="0095682E" w:rsidRDefault="006A7B2B" w:rsidP="006A7B2B">
      <w:pPr>
        <w:spacing w:after="0" w:line="360" w:lineRule="auto"/>
        <w:ind w:left="708"/>
        <w:jc w:val="both"/>
        <w:rPr>
          <w:rFonts w:ascii="Arial" w:hAnsi="Arial" w:cs="Arial"/>
          <w:b/>
          <w:sz w:val="24"/>
          <w:szCs w:val="24"/>
        </w:rPr>
      </w:pPr>
      <w:r w:rsidRPr="0095682E">
        <w:rPr>
          <w:rFonts w:ascii="Arial" w:hAnsi="Arial" w:cs="Arial"/>
          <w:sz w:val="24"/>
          <w:szCs w:val="24"/>
        </w:rPr>
        <w:lastRenderedPageBreak/>
        <w:t>(</w:t>
      </w:r>
      <w:r w:rsidRPr="0095682E">
        <w:rPr>
          <w:rFonts w:ascii="Arial" w:hAnsi="Arial" w:cs="Arial"/>
          <w:b/>
          <w:sz w:val="24"/>
          <w:szCs w:val="24"/>
        </w:rPr>
        <w:t>e) R</w:t>
      </w:r>
      <w:r w:rsidRPr="0095682E">
        <w:rPr>
          <w:rFonts w:ascii="Arial" w:hAnsi="Arial" w:cs="Arial"/>
          <w:sz w:val="24"/>
          <w:szCs w:val="24"/>
        </w:rPr>
        <w:t>: La reincidencia.</w:t>
      </w:r>
    </w:p>
    <w:p w:rsidR="006A7B2B" w:rsidRPr="0095682E" w:rsidRDefault="006A7B2B" w:rsidP="006A7B2B">
      <w:pPr>
        <w:spacing w:after="0" w:line="360" w:lineRule="auto"/>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sz w:val="24"/>
          <w:szCs w:val="24"/>
        </w:rPr>
        <w:t>Ponderadores de cada elemento (</w:t>
      </w:r>
      <w:r w:rsidRPr="0095682E">
        <w:rPr>
          <w:rFonts w:ascii="Arial" w:hAnsi="Arial" w:cs="Arial"/>
          <w:b/>
          <w:sz w:val="24"/>
          <w:szCs w:val="24"/>
        </w:rPr>
        <w:t>e)</w:t>
      </w:r>
      <w:r w:rsidRPr="0095682E">
        <w:rPr>
          <w:rFonts w:ascii="Arial" w:hAnsi="Arial" w:cs="Arial"/>
          <w:sz w:val="24"/>
          <w:szCs w:val="24"/>
        </w:rPr>
        <w:t>:</w:t>
      </w:r>
    </w:p>
    <w:p w:rsidR="006A7B2B" w:rsidRPr="0095682E" w:rsidRDefault="006A7B2B" w:rsidP="006A7B2B">
      <w:pPr>
        <w:spacing w:after="0" w:line="360" w:lineRule="auto"/>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α</w:t>
      </w:r>
      <w:r w:rsidRPr="0095682E">
        <w:rPr>
          <w:rFonts w:ascii="Arial" w:hAnsi="Arial" w:cs="Arial"/>
          <w:sz w:val="24"/>
          <w:szCs w:val="24"/>
        </w:rPr>
        <w:t>: Que se tiene por acreditado el elemento y si se tiene por acreditado el elemento opera en contra de la persona para aplicar la medida de apremio y, caso contrario, si no se tiene por acreditado es en favor de la persona.</w:t>
      </w:r>
    </w:p>
    <w:p w:rsidR="006A7B2B" w:rsidRPr="0095682E" w:rsidRDefault="006A7B2B" w:rsidP="006A7B2B">
      <w:pPr>
        <w:spacing w:after="0" w:line="360" w:lineRule="auto"/>
        <w:ind w:left="708"/>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MAI</w:t>
      </w:r>
      <w:r w:rsidRPr="0095682E">
        <w:rPr>
          <w:rFonts w:ascii="Arial" w:hAnsi="Arial" w:cs="Arial"/>
          <w:sz w:val="24"/>
          <w:szCs w:val="24"/>
        </w:rPr>
        <w:t>: Medida de apremio a imponer.</w:t>
      </w:r>
    </w:p>
    <w:p w:rsidR="006A7B2B" w:rsidRPr="0095682E" w:rsidRDefault="006A7B2B" w:rsidP="006A7B2B">
      <w:pPr>
        <w:spacing w:after="0" w:line="360" w:lineRule="auto"/>
        <w:ind w:left="708"/>
        <w:jc w:val="both"/>
        <w:rPr>
          <w:rFonts w:ascii="Arial" w:hAnsi="Arial" w:cs="Arial"/>
          <w:sz w:val="24"/>
          <w:szCs w:val="24"/>
        </w:rPr>
      </w:pPr>
    </w:p>
    <w:p w:rsidR="006A7B2B" w:rsidRPr="0095682E" w:rsidRDefault="006A7B2B" w:rsidP="006A7B2B">
      <w:pPr>
        <w:spacing w:after="0" w:line="360" w:lineRule="auto"/>
        <w:ind w:left="708"/>
        <w:jc w:val="both"/>
        <w:rPr>
          <w:rFonts w:ascii="Arial" w:hAnsi="Arial" w:cs="Arial"/>
          <w:sz w:val="24"/>
          <w:szCs w:val="24"/>
        </w:rPr>
      </w:pPr>
      <w:r w:rsidRPr="0095682E">
        <w:rPr>
          <w:rFonts w:ascii="Arial" w:hAnsi="Arial" w:cs="Arial"/>
          <w:b/>
          <w:sz w:val="24"/>
          <w:szCs w:val="24"/>
        </w:rPr>
        <w:t>Valor de cada elemento</w:t>
      </w:r>
      <w:r w:rsidRPr="0095682E">
        <w:rPr>
          <w:rFonts w:ascii="Arial" w:hAnsi="Arial" w:cs="Arial"/>
          <w:sz w:val="24"/>
          <w:szCs w:val="24"/>
        </w:rPr>
        <w:t xml:space="preserve">: </w:t>
      </w:r>
      <w:r w:rsidRPr="0095682E">
        <w:rPr>
          <w:rFonts w:ascii="Arial" w:hAnsi="Arial" w:cs="Arial"/>
          <w:b/>
          <w:sz w:val="24"/>
          <w:szCs w:val="24"/>
          <w:u w:val="single"/>
        </w:rPr>
        <w:t>16.66</w:t>
      </w:r>
    </w:p>
    <w:p w:rsidR="006A7B2B" w:rsidRDefault="006A7B2B" w:rsidP="006A7B2B">
      <w:pPr>
        <w:spacing w:after="0" w:line="360" w:lineRule="auto"/>
        <w:ind w:firstLine="708"/>
        <w:jc w:val="both"/>
        <w:rPr>
          <w:rFonts w:ascii="Arial" w:hAnsi="Arial" w:cs="Arial"/>
          <w:sz w:val="24"/>
          <w:szCs w:val="24"/>
        </w:rPr>
      </w:pPr>
    </w:p>
    <w:p w:rsidR="006A7B2B" w:rsidRDefault="006A7B2B" w:rsidP="006A7B2B">
      <w:pPr>
        <w:spacing w:after="0" w:line="360" w:lineRule="auto"/>
        <w:ind w:firstLine="708"/>
        <w:jc w:val="both"/>
        <w:rPr>
          <w:rFonts w:ascii="Arial" w:hAnsi="Arial" w:cs="Arial"/>
          <w:sz w:val="24"/>
          <w:szCs w:val="24"/>
        </w:rPr>
      </w:pPr>
      <w:r>
        <w:rPr>
          <w:rFonts w:ascii="Arial" w:hAnsi="Arial" w:cs="Arial"/>
          <w:sz w:val="24"/>
          <w:szCs w:val="24"/>
        </w:rPr>
        <w:t xml:space="preserve">Además de lo anterior, para la aplicación de la medida de apremio, se debe de atender lo determinado por el lineamiento décimo cuarto, fracción V, </w:t>
      </w:r>
      <w:r w:rsidRPr="00D31597">
        <w:rPr>
          <w:rFonts w:ascii="Arial" w:hAnsi="Arial" w:cs="Arial"/>
          <w:i/>
          <w:sz w:val="24"/>
          <w:szCs w:val="24"/>
        </w:rPr>
        <w:t>in fine</w:t>
      </w:r>
      <w:r w:rsidR="003B2CF4" w:rsidRPr="00775DFA">
        <w:rPr>
          <w:rStyle w:val="Refdenotaalpie"/>
          <w:rFonts w:ascii="Arial" w:hAnsi="Arial" w:cs="Arial"/>
          <w:i/>
          <w:sz w:val="24"/>
          <w:szCs w:val="24"/>
        </w:rPr>
        <w:footnoteReference w:id="10"/>
      </w:r>
      <w:r>
        <w:rPr>
          <w:rFonts w:ascii="Arial" w:hAnsi="Arial" w:cs="Arial"/>
          <w:sz w:val="24"/>
          <w:szCs w:val="24"/>
        </w:rPr>
        <w:t xml:space="preserve"> de los </w:t>
      </w:r>
      <w:r w:rsidRPr="00D31597">
        <w:rPr>
          <w:rFonts w:ascii="Arial" w:hAnsi="Arial" w:cs="Arial"/>
          <w:b/>
          <w:sz w:val="24"/>
          <w:szCs w:val="24"/>
        </w:rPr>
        <w:t>lineamientos</w:t>
      </w:r>
      <w:r>
        <w:rPr>
          <w:rFonts w:ascii="Arial" w:hAnsi="Arial" w:cs="Arial"/>
          <w:b/>
          <w:sz w:val="24"/>
          <w:szCs w:val="24"/>
        </w:rPr>
        <w:t xml:space="preserve"> de transparencia</w:t>
      </w:r>
      <w:r>
        <w:rPr>
          <w:rFonts w:ascii="Arial" w:hAnsi="Arial" w:cs="Arial"/>
          <w:sz w:val="24"/>
          <w:szCs w:val="24"/>
        </w:rPr>
        <w:t xml:space="preserve">, en la que se determinó la medida de apremio a imponer de acuerdo con el porcentaje obtenido en el resultado de la verificación, máxime que así fue apercibido en la </w:t>
      </w:r>
      <w:r w:rsidRPr="00C94C5A">
        <w:rPr>
          <w:rFonts w:ascii="Arial" w:hAnsi="Arial" w:cs="Arial"/>
          <w:b/>
          <w:i/>
          <w:sz w:val="24"/>
          <w:szCs w:val="24"/>
        </w:rPr>
        <w:t>Segunda verificación</w:t>
      </w:r>
      <w:r>
        <w:rPr>
          <w:rFonts w:ascii="Arial" w:hAnsi="Arial" w:cs="Arial"/>
          <w:sz w:val="24"/>
          <w:szCs w:val="24"/>
        </w:rPr>
        <w:t>.</w:t>
      </w:r>
    </w:p>
    <w:p w:rsidR="006A7B2B" w:rsidRDefault="006A7B2B" w:rsidP="006A7B2B">
      <w:pPr>
        <w:spacing w:after="0" w:line="360" w:lineRule="auto"/>
        <w:ind w:firstLine="708"/>
        <w:jc w:val="both"/>
        <w:rPr>
          <w:rFonts w:ascii="Arial" w:hAnsi="Arial" w:cs="Arial"/>
          <w:sz w:val="24"/>
          <w:szCs w:val="24"/>
        </w:rPr>
      </w:pPr>
    </w:p>
    <w:p w:rsidR="006A7B2B"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Por ello, de cada ponderador (de los seis que son de acuerdo a las fracciones del artículo 190 Bis de la </w:t>
      </w:r>
      <w:r w:rsidRPr="0095682E">
        <w:rPr>
          <w:rFonts w:ascii="Arial" w:hAnsi="Arial" w:cs="Arial"/>
          <w:b/>
          <w:sz w:val="24"/>
          <w:szCs w:val="24"/>
        </w:rPr>
        <w:t>LT</w:t>
      </w:r>
      <w:r w:rsidRPr="0095682E">
        <w:rPr>
          <w:rFonts w:ascii="Arial" w:hAnsi="Arial" w:cs="Arial"/>
          <w:sz w:val="24"/>
          <w:szCs w:val="24"/>
        </w:rPr>
        <w:t xml:space="preserve">) como ya se dijo, se le debe dar un valor, para posteriormente estudiarlos en lo individual, luego en su conjunto para obtener de manera congruente con el grado de responsabilidad derivado de los elementos analizados el resultado, </w:t>
      </w:r>
      <w:r>
        <w:rPr>
          <w:rFonts w:ascii="Arial" w:hAnsi="Arial" w:cs="Arial"/>
          <w:sz w:val="24"/>
          <w:szCs w:val="24"/>
        </w:rPr>
        <w:t xml:space="preserve">justo, equilibrado y congruente </w:t>
      </w:r>
      <w:r w:rsidRPr="0095682E">
        <w:rPr>
          <w:rFonts w:ascii="Arial" w:hAnsi="Arial" w:cs="Arial"/>
          <w:sz w:val="24"/>
          <w:szCs w:val="24"/>
        </w:rPr>
        <w:t xml:space="preserve">para imponer a la persona la medida de apremio que en derecho corresponda. </w:t>
      </w:r>
    </w:p>
    <w:p w:rsidR="006A7B2B"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lastRenderedPageBreak/>
        <w:t>Sirve de sustento a lo anterior, la tesis I.1o.A.E.191 A (10a.)</w:t>
      </w:r>
      <w:r w:rsidRPr="0095682E">
        <w:rPr>
          <w:rStyle w:val="Refdenotaalpie"/>
          <w:rFonts w:ascii="Arial" w:hAnsi="Arial" w:cs="Arial"/>
          <w:sz w:val="24"/>
          <w:szCs w:val="24"/>
        </w:rPr>
        <w:footnoteReference w:id="11"/>
      </w:r>
      <w:r w:rsidRPr="0095682E">
        <w:rPr>
          <w:rFonts w:ascii="Arial" w:hAnsi="Arial" w:cs="Arial"/>
          <w:sz w:val="24"/>
          <w:szCs w:val="24"/>
        </w:rPr>
        <w:t xml:space="preserve"> sustentada por el Primer Tribunal Colegiado de Circuito en Materia Administrativa Especializado en Competencia Económica, Radiodifusión y Telecomunicaciones, con residencia en la Ciudad de México y Jurisdicción en toda la República, cuyo rubro y texto es:</w:t>
      </w:r>
    </w:p>
    <w:p w:rsidR="006A7B2B" w:rsidRPr="0095682E" w:rsidRDefault="006A7B2B" w:rsidP="006A7B2B">
      <w:pPr>
        <w:spacing w:after="0" w:line="360" w:lineRule="auto"/>
        <w:ind w:firstLine="708"/>
        <w:jc w:val="both"/>
        <w:rPr>
          <w:rFonts w:ascii="Arial" w:hAnsi="Arial" w:cs="Arial"/>
          <w:sz w:val="28"/>
          <w:szCs w:val="28"/>
        </w:rPr>
      </w:pPr>
    </w:p>
    <w:p w:rsidR="006A7B2B" w:rsidRPr="0095682E" w:rsidRDefault="006A7B2B" w:rsidP="006A7B2B">
      <w:pPr>
        <w:spacing w:after="0" w:line="240" w:lineRule="auto"/>
        <w:ind w:left="708"/>
        <w:jc w:val="both"/>
        <w:rPr>
          <w:rFonts w:ascii="Arial" w:hAnsi="Arial" w:cs="Arial"/>
          <w:sz w:val="20"/>
          <w:szCs w:val="20"/>
        </w:rPr>
      </w:pPr>
      <w:r w:rsidRPr="0095682E">
        <w:rPr>
          <w:rFonts w:ascii="Arial" w:hAnsi="Arial" w:cs="Arial"/>
          <w:b/>
          <w:sz w:val="20"/>
          <w:szCs w:val="20"/>
        </w:rPr>
        <w:t>COMPETENCIA ECONÓMICA. LAS FÓRMULAS O TABLAS EMPLEADAS POR LA AUTORIDAD EN LA MATERIA PARA CALCULAR LAS MULTAS QUE IMPONGA COMO MEDIDA DE APREMIO SON LEGALES, SIEMPRE QUE SEAN RAZONABLES</w:t>
      </w:r>
      <w:r w:rsidRPr="0095682E">
        <w:rPr>
          <w:rFonts w:ascii="Arial" w:hAnsi="Arial" w:cs="Arial"/>
          <w:sz w:val="20"/>
          <w:szCs w:val="20"/>
        </w:rPr>
        <w:t>. La imposición de multas como medida de apremio es una facultad reglada de la autoridad en materia de competencia económica para hacer cumplir sus mandatos, quien dispone de arbitrio para elegir, de entre la gama de posibilidades punitivas que la ley le otorga, la que estime pertinente para cada caso concreto. En ese contexto, la autoridad de competencia tiene libertad para valorar los supuestos de responsabilidad (objetiva y subjetiva), así como para determinar agravantes o atenuantes y calcular razonablemente las consecuencias de incumplimiento, en la inteligencia de que deberá motivar sus conclusiones. Esta libertad de apreciación y consecuente actuación, implica cierta discrecionalidad (entendida como facultad decisoria para conseguir determinados fines) que el titular, válidamente puede autorregular, al limitar o concretar el ejercicio de sus facultades, prima facie, abiertas, lo que condiciona su arbitrio y, en consecuencia, dota de mayor certeza en su actuar al administrado. Para conseguirlo, puede crear fórmulas o tablas a manera de concreciones que, como actos de autoridad, cuentan con una presunción de legalidad, por lo cual, en caso de impugnarse, corresponde al inconforme destruirla, argumentando lo irrazonable de tales instrumentos o del resultado derivado de éstos.</w:t>
      </w:r>
    </w:p>
    <w:p w:rsidR="006A7B2B" w:rsidRPr="00154FC0"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b/>
          <w:sz w:val="24"/>
          <w:szCs w:val="24"/>
        </w:rPr>
      </w:pPr>
      <w:r>
        <w:rPr>
          <w:rFonts w:ascii="Arial" w:hAnsi="Arial" w:cs="Arial"/>
          <w:b/>
          <w:sz w:val="24"/>
          <w:szCs w:val="24"/>
        </w:rPr>
        <w:t xml:space="preserve">QUINTO. </w:t>
      </w:r>
      <w:r w:rsidRPr="0095682E">
        <w:rPr>
          <w:rFonts w:ascii="Arial" w:hAnsi="Arial" w:cs="Arial"/>
          <w:b/>
          <w:sz w:val="24"/>
          <w:szCs w:val="24"/>
        </w:rPr>
        <w:t xml:space="preserve">APLICACIÓN DE LAS MEDIDAS DE APREMIO PREVISTAS ARTÍCULO 190, FRACCIONES I Y II DE LA LT, </w:t>
      </w:r>
      <w:r w:rsidRPr="0095682E">
        <w:rPr>
          <w:rFonts w:ascii="Arial" w:hAnsi="Arial" w:cs="Arial"/>
          <w:b/>
          <w:sz w:val="24"/>
          <w:szCs w:val="24"/>
          <w:u w:val="single"/>
        </w:rPr>
        <w:t>DE ACUERDO AL REQUERIMIENTO</w:t>
      </w:r>
      <w:r w:rsidRPr="0095682E">
        <w:rPr>
          <w:rFonts w:ascii="Arial" w:hAnsi="Arial" w:cs="Arial"/>
          <w:b/>
          <w:sz w:val="24"/>
          <w:szCs w:val="24"/>
        </w:rPr>
        <w:t xml:space="preserve"> HECHO.</w:t>
      </w:r>
    </w:p>
    <w:p w:rsidR="006A7B2B" w:rsidRPr="0095682E" w:rsidRDefault="006A7B2B" w:rsidP="006A7B2B">
      <w:pPr>
        <w:spacing w:after="0" w:line="360" w:lineRule="auto"/>
        <w:ind w:firstLine="708"/>
        <w:jc w:val="both"/>
        <w:rPr>
          <w:rFonts w:ascii="Arial" w:hAnsi="Arial" w:cs="Arial"/>
          <w:sz w:val="24"/>
          <w:szCs w:val="24"/>
        </w:rPr>
      </w:pPr>
    </w:p>
    <w:p w:rsidR="006A7B2B" w:rsidRPr="0095682E" w:rsidRDefault="006A7B2B" w:rsidP="006A7B2B">
      <w:pPr>
        <w:spacing w:after="0" w:line="360" w:lineRule="auto"/>
        <w:ind w:firstLine="708"/>
        <w:jc w:val="both"/>
        <w:rPr>
          <w:rFonts w:ascii="Arial" w:hAnsi="Arial" w:cs="Arial"/>
          <w:sz w:val="24"/>
          <w:szCs w:val="24"/>
        </w:rPr>
      </w:pPr>
      <w:r w:rsidRPr="0095682E">
        <w:rPr>
          <w:rFonts w:ascii="Arial" w:hAnsi="Arial" w:cs="Arial"/>
          <w:sz w:val="24"/>
          <w:szCs w:val="24"/>
        </w:rPr>
        <w:t xml:space="preserve">Como ya se vio, el numeral 190 de la </w:t>
      </w:r>
      <w:r w:rsidRPr="0095682E">
        <w:rPr>
          <w:rFonts w:ascii="Arial" w:hAnsi="Arial" w:cs="Arial"/>
          <w:b/>
          <w:sz w:val="24"/>
          <w:szCs w:val="24"/>
        </w:rPr>
        <w:t>LT</w:t>
      </w:r>
      <w:r w:rsidRPr="0095682E">
        <w:rPr>
          <w:rFonts w:ascii="Arial" w:hAnsi="Arial" w:cs="Arial"/>
          <w:sz w:val="24"/>
          <w:szCs w:val="24"/>
        </w:rPr>
        <w:t>, establece dos fracciones que contiene las medidas de apremio a imponer la amonestación (en sus vertientes de pública y privada) y, la multa (en sus vertientes de mínima y máxima).</w:t>
      </w:r>
    </w:p>
    <w:p w:rsidR="006A7B2B" w:rsidRPr="0095682E" w:rsidRDefault="006A7B2B" w:rsidP="006A7B2B">
      <w:pPr>
        <w:spacing w:after="0" w:line="360" w:lineRule="auto"/>
        <w:ind w:firstLine="708"/>
        <w:jc w:val="both"/>
        <w:rPr>
          <w:rFonts w:ascii="Arial" w:hAnsi="Arial" w:cs="Arial"/>
          <w:sz w:val="24"/>
          <w:szCs w:val="24"/>
        </w:rPr>
      </w:pPr>
    </w:p>
    <w:p w:rsidR="006A7B2B" w:rsidRDefault="006A7B2B" w:rsidP="006A7B2B">
      <w:pPr>
        <w:spacing w:after="0" w:line="360" w:lineRule="auto"/>
        <w:ind w:firstLine="708"/>
        <w:jc w:val="both"/>
        <w:rPr>
          <w:rFonts w:ascii="Arial" w:eastAsia="Times New Roman" w:hAnsi="Arial" w:cs="Arial"/>
          <w:sz w:val="24"/>
          <w:szCs w:val="24"/>
          <w:lang w:eastAsia="es-MX"/>
        </w:rPr>
      </w:pPr>
      <w:r w:rsidRPr="0095682E">
        <w:rPr>
          <w:rFonts w:ascii="Arial" w:hAnsi="Arial" w:cs="Arial"/>
          <w:sz w:val="24"/>
          <w:szCs w:val="24"/>
        </w:rPr>
        <w:t>Sin embargo, en el caso, la persona involucrada, sabía</w:t>
      </w:r>
      <w:r>
        <w:rPr>
          <w:rFonts w:ascii="Arial" w:hAnsi="Arial" w:cs="Arial"/>
          <w:sz w:val="24"/>
          <w:szCs w:val="24"/>
        </w:rPr>
        <w:t xml:space="preserve"> del</w:t>
      </w:r>
      <w:r w:rsidRPr="0095682E">
        <w:rPr>
          <w:rFonts w:ascii="Arial" w:hAnsi="Arial" w:cs="Arial"/>
          <w:sz w:val="24"/>
          <w:szCs w:val="24"/>
        </w:rPr>
        <w:t xml:space="preserve"> </w:t>
      </w:r>
      <w:r>
        <w:rPr>
          <w:rFonts w:ascii="Arial" w:eastAsia="Times New Roman" w:hAnsi="Arial" w:cs="Arial"/>
          <w:b/>
          <w:sz w:val="24"/>
          <w:szCs w:val="24"/>
          <w:lang w:eastAsia="es-MX"/>
        </w:rPr>
        <w:t xml:space="preserve">requerimiento hecho en la segunda verificación vinculante </w:t>
      </w:r>
      <w:r>
        <w:rPr>
          <w:rFonts w:ascii="Arial" w:eastAsia="Times New Roman" w:hAnsi="Arial" w:cs="Arial"/>
          <w:sz w:val="24"/>
          <w:szCs w:val="24"/>
          <w:lang w:eastAsia="es-MX"/>
        </w:rPr>
        <w:t xml:space="preserve">que </w:t>
      </w:r>
      <w:r w:rsidRPr="0095682E">
        <w:rPr>
          <w:rFonts w:ascii="Arial" w:eastAsia="Times New Roman" w:hAnsi="Arial" w:cs="Arial"/>
          <w:sz w:val="24"/>
          <w:szCs w:val="24"/>
          <w:lang w:eastAsia="es-MX"/>
        </w:rPr>
        <w:t xml:space="preserve">contenía </w:t>
      </w:r>
      <w:r>
        <w:rPr>
          <w:rFonts w:ascii="Arial" w:eastAsia="Times New Roman" w:hAnsi="Arial" w:cs="Arial"/>
          <w:sz w:val="24"/>
          <w:szCs w:val="24"/>
          <w:lang w:eastAsia="es-MX"/>
        </w:rPr>
        <w:t>el requerimiento, mismo</w:t>
      </w:r>
      <w:r w:rsidRPr="0095682E">
        <w:rPr>
          <w:rFonts w:ascii="Arial" w:eastAsia="Times New Roman" w:hAnsi="Arial" w:cs="Arial"/>
          <w:sz w:val="24"/>
          <w:szCs w:val="24"/>
          <w:lang w:eastAsia="es-MX"/>
        </w:rPr>
        <w:t xml:space="preserve"> que en esencia era que, en caso de no cumplir con el porcentaje mínimo de las obligaciones de transparencia, </w:t>
      </w:r>
      <w:r w:rsidRPr="0095682E">
        <w:rPr>
          <w:rFonts w:ascii="Arial" w:eastAsia="Times New Roman" w:hAnsi="Arial" w:cs="Arial"/>
          <w:b/>
          <w:sz w:val="24"/>
          <w:szCs w:val="24"/>
          <w:lang w:eastAsia="es-MX"/>
        </w:rPr>
        <w:t xml:space="preserve">se le aplicaría una medida de apremio </w:t>
      </w:r>
      <w:r w:rsidRPr="00B4670D">
        <w:rPr>
          <w:rFonts w:ascii="Arial" w:eastAsia="Times New Roman" w:hAnsi="Arial" w:cs="Arial"/>
          <w:b/>
          <w:sz w:val="24"/>
          <w:szCs w:val="24"/>
          <w:highlight w:val="yellow"/>
          <w:lang w:eastAsia="es-MX"/>
        </w:rPr>
        <w:t>de acuerdo al porcentaje obtenido</w:t>
      </w:r>
      <w:r w:rsidRPr="0095682E">
        <w:rPr>
          <w:rFonts w:ascii="Arial" w:eastAsia="Times New Roman" w:hAnsi="Arial" w:cs="Arial"/>
          <w:sz w:val="24"/>
          <w:szCs w:val="24"/>
          <w:lang w:eastAsia="es-MX"/>
        </w:rPr>
        <w:t>.</w:t>
      </w: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p>
    <w:p w:rsidR="006A7B2B" w:rsidRPr="0095682E" w:rsidRDefault="006A7B2B" w:rsidP="006A7B2B">
      <w:pPr>
        <w:spacing w:after="0" w:line="360" w:lineRule="auto"/>
        <w:ind w:firstLine="708"/>
        <w:jc w:val="both"/>
        <w:rPr>
          <w:rFonts w:ascii="Arial" w:hAnsi="Arial" w:cs="Arial"/>
          <w:sz w:val="24"/>
          <w:szCs w:val="24"/>
        </w:rPr>
      </w:pPr>
      <w:r>
        <w:rPr>
          <w:rFonts w:ascii="Arial" w:eastAsia="Times New Roman" w:hAnsi="Arial" w:cs="Arial"/>
          <w:sz w:val="24"/>
          <w:szCs w:val="24"/>
          <w:lang w:eastAsia="es-MX"/>
        </w:rPr>
        <w:lastRenderedPageBreak/>
        <w:t xml:space="preserve">Es decir que la persona, sabía de antemano qué es lo que debía de cumplir (requerimiento) y qué pasaría ente el incumplimiento del requerimiento, pues sabía a qué atenerse.  </w:t>
      </w:r>
    </w:p>
    <w:p w:rsidR="006A7B2B" w:rsidRPr="00154FC0" w:rsidRDefault="006A7B2B" w:rsidP="006A7B2B">
      <w:pPr>
        <w:spacing w:after="0" w:line="360" w:lineRule="auto"/>
        <w:jc w:val="both"/>
        <w:rPr>
          <w:rFonts w:ascii="Arial" w:hAnsi="Arial" w:cs="Arial"/>
          <w:sz w:val="24"/>
          <w:szCs w:val="24"/>
        </w:rPr>
      </w:pPr>
    </w:p>
    <w:p w:rsidR="006A7B2B" w:rsidRPr="00514C3B" w:rsidRDefault="006A7B2B" w:rsidP="006A7B2B">
      <w:pPr>
        <w:spacing w:after="0" w:line="360" w:lineRule="auto"/>
        <w:ind w:firstLine="708"/>
        <w:jc w:val="both"/>
        <w:rPr>
          <w:rFonts w:ascii="Arial" w:hAnsi="Arial" w:cs="Arial"/>
          <w:b/>
          <w:sz w:val="24"/>
          <w:szCs w:val="24"/>
        </w:rPr>
      </w:pPr>
      <w:r w:rsidRPr="00154FC0">
        <w:rPr>
          <w:rFonts w:ascii="Arial" w:hAnsi="Arial" w:cs="Arial"/>
          <w:b/>
          <w:sz w:val="24"/>
          <w:szCs w:val="24"/>
        </w:rPr>
        <w:t xml:space="preserve">SEXTO. </w:t>
      </w:r>
      <w:r w:rsidRPr="00514C3B">
        <w:rPr>
          <w:rFonts w:ascii="Arial" w:hAnsi="Arial" w:cs="Arial"/>
          <w:b/>
          <w:sz w:val="24"/>
          <w:szCs w:val="24"/>
        </w:rPr>
        <w:t>ANÁLISIS DEL INCUMPLIMIENTO AL REQUERIMIENTO HECHO EN LA SEGUNDA VERIFICACIÓN VINCULANTE.</w:t>
      </w:r>
    </w:p>
    <w:p w:rsidR="006A7B2B" w:rsidRPr="00154FC0" w:rsidRDefault="006A7B2B" w:rsidP="006A7B2B">
      <w:pPr>
        <w:spacing w:after="0" w:line="360" w:lineRule="auto"/>
        <w:ind w:firstLine="709"/>
        <w:jc w:val="both"/>
        <w:rPr>
          <w:rFonts w:ascii="Arial" w:eastAsia="Times New Roman" w:hAnsi="Arial" w:cs="Arial"/>
          <w:b/>
          <w:sz w:val="24"/>
          <w:szCs w:val="24"/>
          <w:lang w:eastAsia="es-MX"/>
        </w:rPr>
      </w:pPr>
    </w:p>
    <w:p w:rsidR="006A7B2B" w:rsidRDefault="006A7B2B" w:rsidP="006A7B2B">
      <w:pPr>
        <w:spacing w:after="0" w:line="360" w:lineRule="auto"/>
        <w:ind w:firstLine="709"/>
        <w:jc w:val="both"/>
        <w:rPr>
          <w:rFonts w:ascii="Arial" w:eastAsia="Times New Roman" w:hAnsi="Arial" w:cs="Arial"/>
          <w:sz w:val="24"/>
          <w:szCs w:val="24"/>
          <w:lang w:eastAsia="es-MX"/>
        </w:rPr>
      </w:pPr>
      <w:r w:rsidRPr="0095682E">
        <w:rPr>
          <w:rFonts w:ascii="Arial" w:eastAsia="Times New Roman" w:hAnsi="Arial" w:cs="Arial"/>
          <w:b/>
          <w:sz w:val="24"/>
          <w:szCs w:val="24"/>
          <w:lang w:eastAsia="es-MX"/>
        </w:rPr>
        <w:t>Ante todo</w:t>
      </w:r>
      <w:r w:rsidRPr="0095682E">
        <w:rPr>
          <w:rFonts w:ascii="Arial" w:eastAsia="Times New Roman" w:hAnsi="Arial" w:cs="Arial"/>
          <w:sz w:val="24"/>
          <w:szCs w:val="24"/>
          <w:lang w:eastAsia="es-MX"/>
        </w:rPr>
        <w:t>,</w:t>
      </w:r>
      <w:r w:rsidRPr="0095682E">
        <w:rPr>
          <w:rFonts w:ascii="Arial" w:eastAsia="Times New Roman" w:hAnsi="Arial" w:cs="Arial"/>
          <w:b/>
          <w:sz w:val="24"/>
          <w:szCs w:val="24"/>
          <w:lang w:eastAsia="es-MX"/>
        </w:rPr>
        <w:t xml:space="preserve"> </w:t>
      </w:r>
      <w:r w:rsidRPr="0095682E">
        <w:rPr>
          <w:rFonts w:ascii="Arial" w:eastAsia="Times New Roman" w:hAnsi="Arial" w:cs="Arial"/>
          <w:sz w:val="24"/>
          <w:szCs w:val="24"/>
          <w:lang w:eastAsia="es-MX"/>
        </w:rPr>
        <w:t xml:space="preserve">se debe dejar en claro que, en este apartado la cuestión a dilucidar es si el </w:t>
      </w:r>
      <w:r>
        <w:rPr>
          <w:rFonts w:ascii="Arial" w:eastAsia="Times New Roman" w:hAnsi="Arial" w:cs="Arial"/>
          <w:b/>
          <w:sz w:val="24"/>
          <w:szCs w:val="24"/>
          <w:lang w:eastAsia="es-MX"/>
        </w:rPr>
        <w:t>presidente municipal</w:t>
      </w:r>
      <w:r w:rsidRPr="0095682E">
        <w:rPr>
          <w:rFonts w:ascii="Arial" w:eastAsia="Times New Roman" w:hAnsi="Arial" w:cs="Arial"/>
          <w:sz w:val="24"/>
          <w:szCs w:val="24"/>
          <w:lang w:eastAsia="es-MX"/>
        </w:rPr>
        <w:t xml:space="preserve"> cumplió o no el requerimiento </w:t>
      </w:r>
      <w:r>
        <w:rPr>
          <w:rFonts w:ascii="Arial" w:eastAsia="Times New Roman" w:hAnsi="Arial" w:cs="Arial"/>
          <w:sz w:val="24"/>
          <w:szCs w:val="24"/>
          <w:lang w:eastAsia="es-MX"/>
        </w:rPr>
        <w:t xml:space="preserve">contenido en </w:t>
      </w:r>
      <w:r w:rsidRPr="00514C3B">
        <w:rPr>
          <w:rFonts w:ascii="Arial" w:eastAsia="Times New Roman" w:hAnsi="Arial" w:cs="Arial"/>
          <w:b/>
          <w:sz w:val="24"/>
          <w:szCs w:val="24"/>
          <w:lang w:eastAsia="es-MX"/>
        </w:rPr>
        <w:t>la segunda verificación vinculante</w:t>
      </w:r>
      <w:r w:rsidRPr="0095682E">
        <w:rPr>
          <w:rFonts w:ascii="Arial" w:eastAsia="Times New Roman" w:hAnsi="Arial" w:cs="Arial"/>
          <w:sz w:val="24"/>
          <w:szCs w:val="24"/>
          <w:lang w:eastAsia="es-MX"/>
        </w:rPr>
        <w:t xml:space="preserve"> en donde él, fue requerido sobre una determinación ordenada por la </w:t>
      </w:r>
      <w:r w:rsidRPr="0095682E">
        <w:rPr>
          <w:rFonts w:ascii="Arial" w:eastAsia="Times New Roman" w:hAnsi="Arial" w:cs="Arial"/>
          <w:b/>
          <w:sz w:val="24"/>
          <w:szCs w:val="24"/>
          <w:lang w:eastAsia="es-MX"/>
        </w:rPr>
        <w:t>CEGAIP</w:t>
      </w:r>
      <w:r w:rsidRPr="0095682E">
        <w:rPr>
          <w:rFonts w:ascii="Arial" w:eastAsia="Times New Roman" w:hAnsi="Arial" w:cs="Arial"/>
          <w:sz w:val="24"/>
          <w:szCs w:val="24"/>
          <w:lang w:eastAsia="es-MX"/>
        </w:rPr>
        <w:t xml:space="preserve">. </w:t>
      </w:r>
    </w:p>
    <w:p w:rsidR="006A7B2B" w:rsidRPr="00154FC0" w:rsidRDefault="006A7B2B" w:rsidP="006A7B2B">
      <w:pPr>
        <w:spacing w:after="0" w:line="360" w:lineRule="auto"/>
        <w:ind w:firstLine="708"/>
        <w:jc w:val="both"/>
        <w:rPr>
          <w:rFonts w:ascii="Arial" w:hAnsi="Arial" w:cs="Arial"/>
          <w:sz w:val="24"/>
          <w:szCs w:val="24"/>
        </w:rPr>
      </w:pPr>
    </w:p>
    <w:p w:rsidR="006A7B2B"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Luego, arribar a una conclusión, se hace una relación sucinta de los antecedentes más relevantes del asunto, </w:t>
      </w:r>
      <w:r>
        <w:rPr>
          <w:rFonts w:ascii="Arial" w:hAnsi="Arial" w:cs="Arial"/>
          <w:sz w:val="24"/>
          <w:szCs w:val="24"/>
        </w:rPr>
        <w:t>de acuerdo a lo siguiente</w:t>
      </w:r>
      <w:r w:rsidRPr="00154FC0">
        <w:rPr>
          <w:rFonts w:ascii="Arial" w:hAnsi="Arial" w:cs="Arial"/>
          <w:sz w:val="24"/>
          <w:szCs w:val="24"/>
        </w:rPr>
        <w:t>:</w:t>
      </w:r>
    </w:p>
    <w:p w:rsidR="006A7B2B" w:rsidRDefault="006A7B2B" w:rsidP="006A7B2B">
      <w:pPr>
        <w:spacing w:after="0" w:line="360" w:lineRule="auto"/>
        <w:ind w:firstLine="708"/>
        <w:jc w:val="both"/>
        <w:rPr>
          <w:rFonts w:ascii="Arial" w:hAnsi="Arial" w:cs="Arial"/>
          <w:sz w:val="24"/>
          <w:szCs w:val="24"/>
        </w:rPr>
      </w:pPr>
    </w:p>
    <w:p w:rsidR="006A7B2B" w:rsidRPr="00154FC0" w:rsidRDefault="006A7B2B" w:rsidP="006A7B2B">
      <w:pPr>
        <w:tabs>
          <w:tab w:val="left" w:pos="898"/>
          <w:tab w:val="left" w:pos="4820"/>
        </w:tabs>
        <w:suppressAutoHyphens/>
        <w:spacing w:after="0" w:line="360" w:lineRule="auto"/>
        <w:ind w:right="49"/>
        <w:jc w:val="both"/>
        <w:rPr>
          <w:rFonts w:ascii="Arial" w:eastAsia="Times New Roman" w:hAnsi="Arial" w:cs="Arial"/>
          <w:sz w:val="24"/>
          <w:szCs w:val="24"/>
          <w:lang w:eastAsia="ar-SA"/>
        </w:rPr>
      </w:pPr>
      <w:r>
        <w:rPr>
          <w:rFonts w:ascii="Arial" w:eastAsia="Times New Roman" w:hAnsi="Arial" w:cs="Arial"/>
          <w:b/>
          <w:sz w:val="24"/>
          <w:szCs w:val="24"/>
          <w:lang w:eastAsia="es-MX"/>
        </w:rPr>
        <w:tab/>
        <w:t>6.1</w:t>
      </w:r>
      <w:r w:rsidRPr="00154FC0">
        <w:rPr>
          <w:rFonts w:ascii="Arial" w:eastAsia="Times New Roman" w:hAnsi="Arial" w:cs="Arial"/>
          <w:b/>
          <w:sz w:val="24"/>
          <w:szCs w:val="24"/>
          <w:lang w:eastAsia="es-MX"/>
        </w:rPr>
        <w:t xml:space="preserve">. </w:t>
      </w:r>
      <w:r w:rsidRPr="00154FC0">
        <w:rPr>
          <w:rFonts w:ascii="Arial" w:eastAsia="Times New Roman" w:hAnsi="Arial" w:cs="Arial"/>
          <w:b/>
          <w:sz w:val="24"/>
          <w:szCs w:val="24"/>
          <w:lang w:eastAsia="ar-SA"/>
        </w:rPr>
        <w:t>Inicio del procedimiento de la evaluación vinculante</w:t>
      </w:r>
      <w:r w:rsidRPr="00154FC0">
        <w:rPr>
          <w:rFonts w:ascii="Arial" w:eastAsia="Times New Roman" w:hAnsi="Arial" w:cs="Arial"/>
          <w:sz w:val="24"/>
          <w:szCs w:val="24"/>
          <w:lang w:eastAsia="ar-SA"/>
        </w:rPr>
        <w:t xml:space="preserve"> </w:t>
      </w:r>
      <w:r w:rsidRPr="00154FC0">
        <w:rPr>
          <w:rFonts w:ascii="Arial" w:eastAsia="Times New Roman" w:hAnsi="Arial" w:cs="Arial"/>
          <w:b/>
          <w:sz w:val="24"/>
          <w:szCs w:val="24"/>
          <w:lang w:eastAsia="ar-SA"/>
        </w:rPr>
        <w:t>(primera verificación</w:t>
      </w:r>
      <w:r>
        <w:rPr>
          <w:rFonts w:ascii="Arial" w:eastAsia="Times New Roman" w:hAnsi="Arial" w:cs="Arial"/>
          <w:b/>
          <w:sz w:val="24"/>
          <w:szCs w:val="24"/>
          <w:lang w:eastAsia="ar-SA"/>
        </w:rPr>
        <w:t xml:space="preserve"> vinculante</w:t>
      </w:r>
      <w:r w:rsidRPr="00154FC0">
        <w:rPr>
          <w:rFonts w:ascii="Arial" w:eastAsia="Times New Roman" w:hAnsi="Arial" w:cs="Arial"/>
          <w:b/>
          <w:sz w:val="24"/>
          <w:szCs w:val="24"/>
          <w:lang w:eastAsia="ar-SA"/>
        </w:rPr>
        <w:t>)</w:t>
      </w:r>
      <w:r w:rsidRPr="00154FC0">
        <w:rPr>
          <w:rFonts w:ascii="Arial" w:eastAsia="Times New Roman" w:hAnsi="Arial" w:cs="Arial"/>
          <w:sz w:val="24"/>
          <w:szCs w:val="24"/>
          <w:lang w:eastAsia="ar-SA"/>
        </w:rPr>
        <w:t>.</w:t>
      </w:r>
      <w:r w:rsidRPr="00154FC0">
        <w:rPr>
          <w:rFonts w:ascii="Arial" w:eastAsia="Times New Roman" w:hAnsi="Arial" w:cs="Arial"/>
          <w:b/>
          <w:sz w:val="24"/>
          <w:szCs w:val="24"/>
          <w:lang w:eastAsia="ar-SA"/>
        </w:rPr>
        <w:t xml:space="preserve"> </w:t>
      </w:r>
      <w:r w:rsidRPr="00154FC0">
        <w:rPr>
          <w:rFonts w:ascii="Arial" w:eastAsia="Times New Roman" w:hAnsi="Arial" w:cs="Arial"/>
          <w:sz w:val="24"/>
          <w:szCs w:val="24"/>
          <w:lang w:eastAsia="ar-SA"/>
        </w:rPr>
        <w:t xml:space="preserve"> Por auto del </w:t>
      </w:r>
      <w:r w:rsidRPr="00DB6969">
        <w:rPr>
          <w:rFonts w:ascii="Arial" w:eastAsia="Times New Roman" w:hAnsi="Arial" w:cs="Arial"/>
          <w:sz w:val="24"/>
          <w:szCs w:val="24"/>
          <w:highlight w:val="yellow"/>
          <w:lang w:eastAsia="ar-SA"/>
        </w:rPr>
        <w:t>primero de agosto de dos mil veintitrés</w:t>
      </w:r>
      <w:r w:rsidRPr="00154FC0">
        <w:rPr>
          <w:rFonts w:ascii="Arial" w:eastAsia="Times New Roman" w:hAnsi="Arial" w:cs="Arial"/>
          <w:sz w:val="24"/>
          <w:szCs w:val="24"/>
          <w:lang w:eastAsia="ar-SA"/>
        </w:rPr>
        <w:t xml:space="preserve">, 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inició el procedimiento de verificación de las obligaciones de transparencia del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y, en donde, en síntesis, se le dijo lo siguiente:</w:t>
      </w:r>
    </w:p>
    <w:p w:rsidR="006A7B2B" w:rsidRPr="00154FC0" w:rsidRDefault="006A7B2B" w:rsidP="006A7B2B">
      <w:pPr>
        <w:tabs>
          <w:tab w:val="left" w:pos="898"/>
          <w:tab w:val="left" w:pos="4820"/>
        </w:tabs>
        <w:suppressAutoHyphens/>
        <w:spacing w:after="0" w:line="360" w:lineRule="auto"/>
        <w:ind w:right="49"/>
        <w:jc w:val="both"/>
        <w:rPr>
          <w:rFonts w:ascii="Arial" w:eastAsia="Times New Roman" w:hAnsi="Arial" w:cs="Arial"/>
          <w:sz w:val="24"/>
          <w:szCs w:val="24"/>
          <w:lang w:eastAsia="ar-SA"/>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ar-SA"/>
        </w:rPr>
      </w:pPr>
      <w:r w:rsidRPr="00154FC0">
        <w:rPr>
          <w:rFonts w:ascii="Arial" w:eastAsia="Times New Roman" w:hAnsi="Arial" w:cs="Arial"/>
          <w:sz w:val="24"/>
          <w:szCs w:val="24"/>
          <w:lang w:eastAsia="ar-SA"/>
        </w:rPr>
        <w:t xml:space="preserve">La obligación del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de publicar en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ar-SA"/>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MX"/>
        </w:rPr>
      </w:pPr>
      <w:r w:rsidRPr="00154FC0">
        <w:rPr>
          <w:rFonts w:ascii="Arial" w:eastAsia="Times New Roman" w:hAnsi="Arial" w:cs="Arial"/>
          <w:sz w:val="24"/>
          <w:szCs w:val="24"/>
          <w:lang w:eastAsia="ar-SA"/>
        </w:rPr>
        <w:t>Cuál era el p</w:t>
      </w:r>
      <w:r w:rsidRPr="00154FC0">
        <w:rPr>
          <w:rFonts w:ascii="Arial" w:eastAsia="Times New Roman" w:hAnsi="Arial" w:cs="Arial"/>
          <w:sz w:val="24"/>
          <w:szCs w:val="24"/>
          <w:lang w:eastAsia="es-MX"/>
        </w:rPr>
        <w:t xml:space="preserve">orcentaje mínimo aprobatorio que debía de tener 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en el cumplimiento a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previstas en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(90% noventa por ciento).</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MX"/>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La fecha </w:t>
      </w:r>
      <w:r w:rsidRPr="00DB6969">
        <w:rPr>
          <w:rFonts w:ascii="Arial" w:eastAsia="Times New Roman" w:hAnsi="Arial" w:cs="Arial"/>
          <w:b/>
          <w:sz w:val="24"/>
          <w:szCs w:val="24"/>
          <w:highlight w:val="yellow"/>
          <w:lang w:eastAsia="es-MX"/>
        </w:rPr>
        <w:t>(</w:t>
      </w:r>
      <w:r w:rsidRPr="00DB6969">
        <w:rPr>
          <w:rFonts w:ascii="Arial" w:eastAsia="Times New Roman" w:hAnsi="Arial" w:cs="Arial"/>
          <w:b/>
          <w:sz w:val="24"/>
          <w:szCs w:val="24"/>
          <w:highlight w:val="yellow"/>
          <w:lang w:eastAsia="ar-SA"/>
        </w:rPr>
        <w:t>enero, febrero y marzo de dos mil veintitrés)</w:t>
      </w:r>
      <w:r w:rsidRPr="00154FC0">
        <w:rPr>
          <w:rFonts w:ascii="Arial" w:eastAsia="Times New Roman" w:hAnsi="Arial" w:cs="Arial"/>
          <w:sz w:val="24"/>
          <w:szCs w:val="24"/>
          <w:lang w:eastAsia="ar-SA"/>
        </w:rPr>
        <w:t xml:space="preserve"> que</w:t>
      </w:r>
      <w:r>
        <w:rPr>
          <w:rFonts w:ascii="Arial" w:eastAsia="Times New Roman" w:hAnsi="Arial" w:cs="Arial"/>
          <w:sz w:val="24"/>
          <w:szCs w:val="24"/>
          <w:lang w:eastAsia="ar-SA"/>
        </w:rPr>
        <w:t xml:space="preserve"> la CEGAIP</w:t>
      </w:r>
      <w:r w:rsidRPr="00154FC0">
        <w:rPr>
          <w:rFonts w:ascii="Arial" w:eastAsia="Times New Roman" w:hAnsi="Arial" w:cs="Arial"/>
          <w:sz w:val="24"/>
          <w:szCs w:val="24"/>
          <w:lang w:eastAsia="ar-SA"/>
        </w:rPr>
        <w:t xml:space="preserve"> verificó al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sobre las </w:t>
      </w:r>
      <w:r w:rsidRPr="00154FC0">
        <w:rPr>
          <w:rFonts w:ascii="Arial" w:eastAsia="Times New Roman" w:hAnsi="Arial" w:cs="Arial"/>
          <w:b/>
          <w:sz w:val="24"/>
          <w:szCs w:val="24"/>
          <w:lang w:eastAsia="ar-SA"/>
        </w:rPr>
        <w:t>OT</w:t>
      </w:r>
      <w:r w:rsidRPr="00154FC0">
        <w:rPr>
          <w:rFonts w:ascii="Arial" w:eastAsia="Times New Roman" w:hAnsi="Arial" w:cs="Arial"/>
          <w:sz w:val="24"/>
          <w:szCs w:val="24"/>
          <w:lang w:eastAsia="ar-SA"/>
        </w:rPr>
        <w:t xml:space="preserve"> que son publicadas a través de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MX"/>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El porcentaje 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 en el cumplimiento a las</w:t>
      </w:r>
      <w:r w:rsidRPr="00154FC0">
        <w:rPr>
          <w:rFonts w:ascii="Arial" w:eastAsia="Times New Roman" w:hAnsi="Arial" w:cs="Arial"/>
          <w:b/>
          <w:sz w:val="24"/>
          <w:szCs w:val="24"/>
          <w:lang w:eastAsia="es-MX"/>
        </w:rPr>
        <w:t xml:space="preserve"> OT </w:t>
      </w:r>
      <w:r w:rsidRPr="00154FC0">
        <w:rPr>
          <w:rFonts w:ascii="Arial" w:eastAsia="Times New Roman" w:hAnsi="Arial" w:cs="Arial"/>
          <w:sz w:val="24"/>
          <w:szCs w:val="24"/>
          <w:lang w:eastAsia="es-MX"/>
        </w:rPr>
        <w:t xml:space="preserve">previstas en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y que fue de </w:t>
      </w:r>
      <w:r w:rsidRPr="00DB6969">
        <w:rPr>
          <w:rFonts w:ascii="Arial" w:eastAsia="Times New Roman" w:hAnsi="Arial" w:cs="Arial"/>
          <w:b/>
          <w:noProof/>
          <w:sz w:val="24"/>
          <w:szCs w:val="24"/>
          <w:highlight w:val="yellow"/>
          <w:lang w:eastAsia="es-ES"/>
        </w:rPr>
        <w:t xml:space="preserve">61.00 % </w:t>
      </w:r>
      <w:r w:rsidRPr="00DB6969">
        <w:rPr>
          <w:rFonts w:ascii="Arial" w:eastAsia="Times New Roman" w:hAnsi="Arial" w:cs="Arial"/>
          <w:sz w:val="24"/>
          <w:szCs w:val="24"/>
          <w:highlight w:val="yellow"/>
          <w:lang w:eastAsia="es-ES"/>
        </w:rPr>
        <w:t>(sesenta y uno punto por ciento)</w:t>
      </w:r>
      <w:r w:rsidRPr="00154FC0">
        <w:rPr>
          <w:rFonts w:ascii="Arial" w:eastAsia="Times New Roman" w:hAnsi="Arial" w:cs="Arial"/>
          <w:sz w:val="24"/>
          <w:szCs w:val="24"/>
          <w:lang w:eastAsia="es-ES"/>
        </w:rPr>
        <w:t xml:space="preserve"> de la información que debía publicarse en los formatos que se cargan mensualmente en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MX"/>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lastRenderedPageBreak/>
        <w:t xml:space="preserve">El acuerdo del Pleno de la CEGAIP </w:t>
      </w:r>
      <w:r w:rsidRPr="00DB6969">
        <w:rPr>
          <w:rFonts w:ascii="Arial" w:eastAsia="Times New Roman" w:hAnsi="Arial" w:cs="Arial"/>
          <w:b/>
          <w:noProof/>
          <w:sz w:val="24"/>
          <w:szCs w:val="24"/>
          <w:highlight w:val="yellow"/>
          <w:lang w:eastAsia="es-ES"/>
        </w:rPr>
        <w:t>412/2023</w:t>
      </w:r>
      <w:r>
        <w:rPr>
          <w:rFonts w:ascii="Arial" w:eastAsia="Times New Roman" w:hAnsi="Arial" w:cs="Arial"/>
          <w:noProof/>
          <w:sz w:val="24"/>
          <w:szCs w:val="24"/>
          <w:lang w:eastAsia="es-ES"/>
        </w:rPr>
        <w:t>,</w:t>
      </w:r>
      <w:r w:rsidRPr="00154FC0">
        <w:rPr>
          <w:rFonts w:ascii="Arial" w:eastAsia="Times New Roman" w:hAnsi="Arial" w:cs="Arial"/>
          <w:sz w:val="24"/>
          <w:szCs w:val="24"/>
          <w:lang w:eastAsia="es-ES"/>
        </w:rPr>
        <w:t xml:space="preserve"> </w:t>
      </w:r>
      <w:r w:rsidRPr="00154FC0">
        <w:rPr>
          <w:rFonts w:ascii="Arial" w:eastAsia="Times New Roman" w:hAnsi="Arial" w:cs="Arial"/>
          <w:sz w:val="24"/>
          <w:szCs w:val="24"/>
          <w:lang w:eastAsia="es-MX"/>
        </w:rPr>
        <w:t xml:space="preserve">de la </w:t>
      </w:r>
      <w:r w:rsidRPr="00DB6969">
        <w:rPr>
          <w:rFonts w:ascii="Arial" w:eastAsia="Times New Roman" w:hAnsi="Arial" w:cs="Arial"/>
          <w:sz w:val="24"/>
          <w:szCs w:val="24"/>
          <w:highlight w:val="yellow"/>
          <w:lang w:eastAsia="es-MX"/>
        </w:rPr>
        <w:t>sesión ordinaria</w:t>
      </w:r>
      <w:r w:rsidRPr="00154FC0">
        <w:rPr>
          <w:rFonts w:ascii="Arial" w:eastAsia="Times New Roman" w:hAnsi="Arial" w:cs="Arial"/>
          <w:sz w:val="24"/>
          <w:szCs w:val="24"/>
          <w:lang w:eastAsia="es-MX"/>
        </w:rPr>
        <w:t xml:space="preserve"> del </w:t>
      </w:r>
      <w:r w:rsidRPr="00DB6969">
        <w:rPr>
          <w:rFonts w:ascii="Arial" w:eastAsia="Times New Roman" w:hAnsi="Arial" w:cs="Arial"/>
          <w:noProof/>
          <w:sz w:val="24"/>
          <w:szCs w:val="24"/>
          <w:highlight w:val="yellow"/>
          <w:lang w:eastAsia="es-ES"/>
        </w:rPr>
        <w:t>seis de julio de dos mil veintitrés</w:t>
      </w:r>
      <w:r>
        <w:rPr>
          <w:rFonts w:ascii="Arial" w:eastAsia="Times New Roman" w:hAnsi="Arial" w:cs="Arial"/>
          <w:noProof/>
          <w:sz w:val="24"/>
          <w:szCs w:val="24"/>
          <w:lang w:eastAsia="es-ES"/>
        </w:rPr>
        <w:t>,</w:t>
      </w:r>
      <w:r w:rsidRPr="00154FC0">
        <w:rPr>
          <w:rFonts w:ascii="Arial" w:eastAsia="Times New Roman" w:hAnsi="Arial" w:cs="Arial"/>
          <w:noProof/>
          <w:sz w:val="24"/>
          <w:szCs w:val="24"/>
          <w:lang w:eastAsia="es-ES"/>
        </w:rPr>
        <w:t xml:space="preserve"> en donde fue aprobada </w:t>
      </w:r>
      <w:r w:rsidRPr="00154FC0">
        <w:rPr>
          <w:rFonts w:ascii="Arial" w:hAnsi="Arial" w:cs="Arial"/>
          <w:sz w:val="24"/>
          <w:szCs w:val="24"/>
          <w:lang w:eastAsia="ar-SA"/>
        </w:rPr>
        <w:t xml:space="preserve">la primera evaluación del </w:t>
      </w:r>
      <w:r w:rsidRPr="00154FC0">
        <w:rPr>
          <w:rFonts w:ascii="Arial" w:hAnsi="Arial" w:cs="Arial"/>
          <w:b/>
          <w:sz w:val="24"/>
          <w:szCs w:val="24"/>
          <w:lang w:eastAsia="ar-SA"/>
        </w:rPr>
        <w:t>SO</w:t>
      </w:r>
      <w:r w:rsidRPr="00154FC0">
        <w:rPr>
          <w:rFonts w:ascii="Arial" w:hAnsi="Arial" w:cs="Arial"/>
          <w:sz w:val="24"/>
          <w:szCs w:val="24"/>
          <w:lang w:eastAsia="ar-SA"/>
        </w:rPr>
        <w:t xml:space="preserve">. </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ar-SA"/>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ar-SA"/>
        </w:rPr>
        <w:t xml:space="preserve">La 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sidRPr="00154FC0">
        <w:rPr>
          <w:rFonts w:ascii="Arial" w:eastAsia="Times New Roman" w:hAnsi="Arial" w:cs="Arial"/>
          <w:sz w:val="24"/>
          <w:szCs w:val="24"/>
          <w:lang w:eastAsia="es-ES"/>
        </w:rPr>
        <w:t xml:space="preserve">la memoria técnica para observar su evaluación. </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 xml:space="preserve">La 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no había alcanzado el porcentaje de cumplimiento mínimo requerido (90% noventa por ciento) y, por tanto, se determinó que existía un incumplimiento a las </w:t>
      </w:r>
      <w:r w:rsidRPr="00154FC0">
        <w:rPr>
          <w:rFonts w:ascii="Arial" w:eastAsia="Times New Roman" w:hAnsi="Arial" w:cs="Arial"/>
          <w:b/>
          <w:sz w:val="24"/>
          <w:szCs w:val="24"/>
          <w:lang w:eastAsia="es-ES"/>
        </w:rPr>
        <w:t>OT</w:t>
      </w:r>
      <w:r w:rsidRPr="00154FC0">
        <w:rPr>
          <w:rFonts w:ascii="Arial" w:eastAsia="Times New Roman" w:hAnsi="Arial" w:cs="Arial"/>
          <w:sz w:val="24"/>
          <w:szCs w:val="24"/>
          <w:lang w:eastAsia="es-ES"/>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Pr>
          <w:rFonts w:ascii="Arial" w:eastAsia="Times New Roman" w:hAnsi="Arial" w:cs="Arial"/>
          <w:sz w:val="24"/>
          <w:szCs w:val="24"/>
          <w:lang w:eastAsia="es-ES"/>
        </w:rPr>
        <w:t>El requerimiento</w:t>
      </w:r>
      <w:r w:rsidRPr="00154FC0">
        <w:rPr>
          <w:rFonts w:ascii="Arial" w:eastAsia="Times New Roman" w:hAnsi="Arial" w:cs="Arial"/>
          <w:sz w:val="24"/>
          <w:szCs w:val="24"/>
          <w:lang w:eastAsia="es-ES"/>
        </w:rPr>
        <w:t xml:space="preserve"> al </w:t>
      </w:r>
      <w:r w:rsidRPr="00154FC0">
        <w:rPr>
          <w:rFonts w:ascii="Arial" w:eastAsia="Times New Roman" w:hAnsi="Arial" w:cs="Arial"/>
          <w:b/>
          <w:sz w:val="24"/>
          <w:szCs w:val="24"/>
          <w:lang w:eastAsia="es-ES"/>
        </w:rPr>
        <w:t xml:space="preserve">SO </w:t>
      </w:r>
      <w:r w:rsidRPr="00DB6969">
        <w:rPr>
          <w:rFonts w:ascii="Arial" w:eastAsia="Times New Roman" w:hAnsi="Arial" w:cs="Arial"/>
          <w:sz w:val="24"/>
          <w:szCs w:val="24"/>
          <w:highlight w:val="yellow"/>
          <w:lang w:eastAsia="es-ES"/>
        </w:rPr>
        <w:t>(por conducto de la Unidad de Transparencia)</w:t>
      </w:r>
      <w:r w:rsidRPr="00154FC0">
        <w:rPr>
          <w:rFonts w:ascii="Arial" w:eastAsia="Times New Roman" w:hAnsi="Arial" w:cs="Arial"/>
          <w:sz w:val="24"/>
          <w:szCs w:val="24"/>
          <w:lang w:eastAsia="es-ES"/>
        </w:rPr>
        <w:t xml:space="preserve"> para que</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dentro de un plazo no mayor de veinte días hábiles, contados a partir del día siguiente de su notificación, subsanara las inconsistencias que habían sido detectadas en el dictamen de verificación.</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1"/>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apercibimiento </w:t>
      </w:r>
      <w:r w:rsidRPr="00154FC0">
        <w:rPr>
          <w:rFonts w:ascii="Arial" w:eastAsia="Times New Roman" w:hAnsi="Arial" w:cs="Arial"/>
          <w:sz w:val="24"/>
          <w:szCs w:val="24"/>
          <w:lang w:eastAsia="es-ES"/>
        </w:rPr>
        <w:t xml:space="preserve">al </w:t>
      </w:r>
      <w:r w:rsidRPr="00154FC0">
        <w:rPr>
          <w:rFonts w:ascii="Arial" w:eastAsia="Times New Roman" w:hAnsi="Arial" w:cs="Arial"/>
          <w:b/>
          <w:sz w:val="24"/>
          <w:szCs w:val="24"/>
          <w:lang w:eastAsia="es-ES"/>
        </w:rPr>
        <w:t>SO</w:t>
      </w:r>
      <w:r>
        <w:rPr>
          <w:rFonts w:ascii="Arial" w:eastAsia="Times New Roman" w:hAnsi="Arial" w:cs="Arial"/>
          <w:sz w:val="24"/>
          <w:szCs w:val="24"/>
          <w:lang w:eastAsia="es-ES"/>
        </w:rPr>
        <w:t xml:space="preserve"> para </w:t>
      </w:r>
      <w:proofErr w:type="gramStart"/>
      <w:r>
        <w:rPr>
          <w:rFonts w:ascii="Arial" w:eastAsia="Times New Roman" w:hAnsi="Arial" w:cs="Arial"/>
          <w:sz w:val="24"/>
          <w:szCs w:val="24"/>
          <w:lang w:eastAsia="es-ES"/>
        </w:rPr>
        <w:t>que</w:t>
      </w:r>
      <w:proofErr w:type="gramEnd"/>
      <w:r>
        <w:rPr>
          <w:rFonts w:ascii="Arial" w:eastAsia="Times New Roman" w:hAnsi="Arial" w:cs="Arial"/>
          <w:sz w:val="24"/>
          <w:szCs w:val="24"/>
          <w:lang w:eastAsia="es-ES"/>
        </w:rPr>
        <w:t xml:space="preserve"> </w:t>
      </w:r>
      <w:r w:rsidRPr="00154FC0">
        <w:rPr>
          <w:rFonts w:ascii="Arial" w:eastAsia="Times New Roman" w:hAnsi="Arial" w:cs="Arial"/>
          <w:sz w:val="24"/>
          <w:szCs w:val="24"/>
          <w:lang w:eastAsia="es-ES"/>
        </w:rPr>
        <w:t>ante el incumplimiento total o parcial de la determinación</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se continuaría con el procedimiento de verificación</w:t>
      </w:r>
      <w:r w:rsidRPr="00154FC0">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ES"/>
        </w:rPr>
        <w:t>y, en caso de no cumplir con el porcentaje de cumplimiento requerido, se le notificará al titular del sujeto obligado como superior jerárquico responsable de dar cumplimiento a la publicación de la información, para que dentro de u</w:t>
      </w:r>
      <w:r>
        <w:rPr>
          <w:rFonts w:ascii="Arial" w:eastAsia="Times New Roman" w:hAnsi="Arial" w:cs="Arial"/>
          <w:sz w:val="24"/>
          <w:szCs w:val="24"/>
          <w:lang w:eastAsia="es-ES"/>
        </w:rPr>
        <w:t>n plazo no mayor a cinco días diera</w:t>
      </w:r>
      <w:r w:rsidRPr="00154FC0">
        <w:rPr>
          <w:rFonts w:ascii="Arial" w:eastAsia="Times New Roman" w:hAnsi="Arial" w:cs="Arial"/>
          <w:sz w:val="24"/>
          <w:szCs w:val="24"/>
          <w:lang w:eastAsia="es-ES"/>
        </w:rPr>
        <w:t xml:space="preserve"> cumplimiento a los requerimientos del dictamen de verificación.</w:t>
      </w:r>
    </w:p>
    <w:p w:rsidR="006A7B2B" w:rsidRPr="00154FC0" w:rsidRDefault="006A7B2B" w:rsidP="006A7B2B">
      <w:pPr>
        <w:spacing w:after="0" w:line="360" w:lineRule="auto"/>
        <w:ind w:left="708"/>
        <w:jc w:val="both"/>
        <w:rPr>
          <w:rFonts w:ascii="Arial" w:hAnsi="Arial" w:cs="Arial"/>
          <w:sz w:val="20"/>
          <w:szCs w:val="20"/>
        </w:rPr>
      </w:pPr>
    </w:p>
    <w:p w:rsidR="006A7B2B" w:rsidRPr="00154FC0" w:rsidRDefault="006A7B2B" w:rsidP="006A7B2B">
      <w:pPr>
        <w:spacing w:after="0" w:line="360" w:lineRule="auto"/>
        <w:ind w:firstLine="708"/>
        <w:jc w:val="both"/>
        <w:rPr>
          <w:rFonts w:ascii="Arial" w:eastAsia="Times New Roman" w:hAnsi="Arial" w:cs="Arial"/>
          <w:b/>
          <w:sz w:val="24"/>
          <w:szCs w:val="24"/>
          <w:lang w:eastAsia="es-MX"/>
        </w:rPr>
      </w:pPr>
      <w:r w:rsidRPr="001641F2">
        <w:rPr>
          <w:rFonts w:ascii="Arial" w:eastAsia="Times New Roman" w:hAnsi="Arial" w:cs="Arial"/>
          <w:b/>
          <w:sz w:val="24"/>
          <w:szCs w:val="24"/>
          <w:lang w:eastAsia="es-MX"/>
        </w:rPr>
        <w:t xml:space="preserve">6.2. </w:t>
      </w:r>
      <w:r w:rsidRPr="00154FC0">
        <w:rPr>
          <w:rFonts w:ascii="Arial" w:eastAsia="Times New Roman" w:hAnsi="Arial" w:cs="Arial"/>
          <w:sz w:val="24"/>
          <w:szCs w:val="24"/>
          <w:lang w:eastAsia="es-MX"/>
        </w:rPr>
        <w:t xml:space="preserve"> </w:t>
      </w:r>
      <w:r>
        <w:rPr>
          <w:rFonts w:ascii="Arial" w:eastAsia="Times New Roman" w:hAnsi="Arial" w:cs="Arial"/>
          <w:b/>
          <w:sz w:val="24"/>
          <w:szCs w:val="24"/>
          <w:lang w:eastAsia="es-MX"/>
        </w:rPr>
        <w:t xml:space="preserve">Notificación de la primera verificación </w:t>
      </w:r>
      <w:r w:rsidRPr="00154FC0">
        <w:rPr>
          <w:rFonts w:ascii="Arial" w:eastAsia="Times New Roman" w:hAnsi="Arial" w:cs="Arial"/>
          <w:b/>
          <w:sz w:val="24"/>
          <w:szCs w:val="24"/>
          <w:lang w:eastAsia="ar-SA"/>
        </w:rPr>
        <w:t>vinculante</w:t>
      </w:r>
      <w:r w:rsidRPr="00154FC0">
        <w:rPr>
          <w:rFonts w:ascii="Arial" w:eastAsia="Times New Roman" w:hAnsi="Arial" w:cs="Arial"/>
          <w:sz w:val="24"/>
          <w:szCs w:val="24"/>
          <w:lang w:eastAsia="es-MX"/>
        </w:rPr>
        <w:t xml:space="preserve">. El </w:t>
      </w:r>
      <w:r>
        <w:rPr>
          <w:rFonts w:ascii="Arial" w:eastAsia="Times New Roman" w:hAnsi="Arial" w:cs="Arial"/>
          <w:sz w:val="24"/>
          <w:szCs w:val="24"/>
          <w:lang w:eastAsia="es-MX"/>
        </w:rPr>
        <w:t>veintiuno de agosto de dos mil veintitrés</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el auto que contiene la primera verificación vinculante, fue notificada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641F2">
        <w:rPr>
          <w:rFonts w:ascii="Arial" w:eastAsia="Times New Roman" w:hAnsi="Arial" w:cs="Arial"/>
          <w:b/>
          <w:sz w:val="24"/>
          <w:szCs w:val="24"/>
          <w:lang w:eastAsia="es-MX"/>
        </w:rPr>
        <w:t>6.3.</w:t>
      </w:r>
      <w:r w:rsidRPr="00154FC0">
        <w:rPr>
          <w:rFonts w:ascii="Arial" w:eastAsia="Times New Roman" w:hAnsi="Arial" w:cs="Arial"/>
          <w:sz w:val="24"/>
          <w:szCs w:val="24"/>
          <w:lang w:eastAsia="es-MX"/>
        </w:rPr>
        <w:t xml:space="preserve"> </w:t>
      </w:r>
      <w:r w:rsidRPr="00154FC0">
        <w:rPr>
          <w:rFonts w:ascii="Arial" w:eastAsia="Times New Roman" w:hAnsi="Arial" w:cs="Arial"/>
          <w:b/>
          <w:sz w:val="24"/>
          <w:szCs w:val="24"/>
          <w:lang w:eastAsia="es-MX"/>
        </w:rPr>
        <w:t>Oficio del SO</w:t>
      </w:r>
      <w:r w:rsidRPr="00154FC0">
        <w:rPr>
          <w:rFonts w:ascii="Arial" w:eastAsia="Times New Roman" w:hAnsi="Arial" w:cs="Arial"/>
          <w:sz w:val="24"/>
          <w:szCs w:val="24"/>
          <w:lang w:eastAsia="es-MX"/>
        </w:rPr>
        <w:t xml:space="preserve">. </w:t>
      </w:r>
      <w:r w:rsidRPr="00C96AF6">
        <w:rPr>
          <w:rFonts w:ascii="Arial" w:eastAsia="Times New Roman" w:hAnsi="Arial" w:cs="Arial"/>
          <w:sz w:val="24"/>
          <w:szCs w:val="24"/>
          <w:highlight w:val="yellow"/>
          <w:lang w:eastAsia="es-MX"/>
        </w:rPr>
        <w:t>El veintiséis de septiembre de dos mil veintitrés</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fue recibido la Oficialía de Partes de esta CEGAIP el oficio </w:t>
      </w:r>
      <w:r>
        <w:rPr>
          <w:rFonts w:ascii="Arial" w:eastAsia="Times New Roman" w:hAnsi="Arial" w:cs="Arial"/>
          <w:sz w:val="24"/>
          <w:szCs w:val="24"/>
          <w:lang w:eastAsia="es-MX"/>
        </w:rPr>
        <w:t xml:space="preserve">UT </w:t>
      </w:r>
      <w:r w:rsidRPr="00C96AF6">
        <w:rPr>
          <w:rFonts w:ascii="Arial" w:eastAsia="Times New Roman" w:hAnsi="Arial" w:cs="Arial"/>
          <w:sz w:val="24"/>
          <w:szCs w:val="24"/>
          <w:highlight w:val="yellow"/>
          <w:lang w:eastAsia="es-MX"/>
        </w:rPr>
        <w:t>1266/2023</w:t>
      </w:r>
      <w:r w:rsidRPr="00154FC0">
        <w:rPr>
          <w:rFonts w:ascii="Arial" w:eastAsia="Times New Roman" w:hAnsi="Arial" w:cs="Arial"/>
          <w:sz w:val="24"/>
          <w:szCs w:val="24"/>
          <w:lang w:eastAsia="es-MX"/>
        </w:rPr>
        <w:t xml:space="preserve"> firmado por el </w:t>
      </w:r>
      <w:r w:rsidRPr="00C96AF6">
        <w:rPr>
          <w:rFonts w:ascii="Arial" w:eastAsia="Times New Roman" w:hAnsi="Arial" w:cs="Arial"/>
          <w:sz w:val="24"/>
          <w:szCs w:val="24"/>
          <w:highlight w:val="yellow"/>
          <w:lang w:eastAsia="es-MX"/>
        </w:rPr>
        <w:t>jefe de la Unidad de Transparencia</w:t>
      </w:r>
      <w:r w:rsidRPr="00154FC0">
        <w:rPr>
          <w:rFonts w:ascii="Arial" w:eastAsia="Times New Roman" w:hAnsi="Arial" w:cs="Arial"/>
          <w:sz w:val="24"/>
          <w:szCs w:val="24"/>
          <w:lang w:eastAsia="es-MX"/>
        </w:rPr>
        <w:t xml:space="preserve"> del </w:t>
      </w:r>
      <w:r>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en donde dijo haber gestionado para subsanar las inconsistencias encontradas en ese </w:t>
      </w:r>
      <w:r w:rsidRPr="00154FC0">
        <w:rPr>
          <w:rFonts w:ascii="Arial" w:eastAsia="Times New Roman" w:hAnsi="Arial" w:cs="Arial"/>
          <w:b/>
          <w:sz w:val="24"/>
          <w:szCs w:val="24"/>
          <w:lang w:eastAsia="es-MX"/>
        </w:rPr>
        <w:t>SO</w:t>
      </w:r>
      <w:r>
        <w:rPr>
          <w:rFonts w:ascii="Arial" w:eastAsia="Times New Roman" w:hAnsi="Arial" w:cs="Arial"/>
          <w:sz w:val="24"/>
          <w:szCs w:val="24"/>
          <w:lang w:eastAsia="es-MX"/>
        </w:rPr>
        <w:t xml:space="preserve">; por lo que por </w:t>
      </w:r>
      <w:r w:rsidRPr="003A315C">
        <w:rPr>
          <w:rFonts w:ascii="Arial" w:eastAsia="Times New Roman" w:hAnsi="Arial" w:cs="Arial"/>
          <w:sz w:val="24"/>
          <w:szCs w:val="24"/>
          <w:highlight w:val="yellow"/>
          <w:lang w:eastAsia="es-MX"/>
        </w:rPr>
        <w:t>auto del dieciséis de octubre se tuvo por agregado a los autos dicho escrito, así como por informando el cumplimiento</w:t>
      </w:r>
      <w:r>
        <w:rPr>
          <w:rFonts w:ascii="Arial" w:eastAsia="Times New Roman" w:hAnsi="Arial" w:cs="Arial"/>
          <w:sz w:val="24"/>
          <w:szCs w:val="24"/>
          <w:lang w:eastAsia="es-MX"/>
        </w:rPr>
        <w:t>.</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ar-SA"/>
        </w:rPr>
      </w:pPr>
      <w:r w:rsidRPr="001641F2">
        <w:rPr>
          <w:rFonts w:ascii="Arial" w:eastAsia="Times New Roman" w:hAnsi="Arial" w:cs="Arial"/>
          <w:b/>
          <w:sz w:val="24"/>
          <w:szCs w:val="24"/>
          <w:lang w:eastAsia="es-MX"/>
        </w:rPr>
        <w:t>6.4.</w:t>
      </w:r>
      <w:r w:rsidRPr="00154FC0">
        <w:rPr>
          <w:rFonts w:ascii="Arial" w:eastAsia="Times New Roman" w:hAnsi="Arial" w:cs="Arial"/>
          <w:sz w:val="24"/>
          <w:szCs w:val="24"/>
          <w:lang w:eastAsia="es-MX"/>
        </w:rPr>
        <w:t xml:space="preserve"> </w:t>
      </w:r>
      <w:r w:rsidRPr="00154FC0">
        <w:rPr>
          <w:rFonts w:ascii="Arial" w:eastAsia="Times New Roman" w:hAnsi="Arial" w:cs="Arial"/>
          <w:b/>
          <w:sz w:val="24"/>
          <w:szCs w:val="24"/>
          <w:lang w:eastAsia="es-MX"/>
        </w:rPr>
        <w:t>Continuación del procedimiento de verificación del cumplimiento de las OT del SO (segunda verificación</w:t>
      </w:r>
      <w:r>
        <w:rPr>
          <w:rFonts w:ascii="Arial" w:eastAsia="Times New Roman" w:hAnsi="Arial" w:cs="Arial"/>
          <w:b/>
          <w:sz w:val="24"/>
          <w:szCs w:val="24"/>
          <w:lang w:eastAsia="es-MX"/>
        </w:rPr>
        <w:t xml:space="preserve"> vinculante</w:t>
      </w:r>
      <w:r w:rsidRPr="00154FC0">
        <w:rPr>
          <w:rFonts w:ascii="Arial" w:eastAsia="Times New Roman" w:hAnsi="Arial" w:cs="Arial"/>
          <w:b/>
          <w:sz w:val="24"/>
          <w:szCs w:val="24"/>
          <w:lang w:eastAsia="es-MX"/>
        </w:rPr>
        <w:t xml:space="preserve">). </w:t>
      </w:r>
      <w:r w:rsidRPr="003A315C">
        <w:rPr>
          <w:rFonts w:ascii="Arial" w:eastAsia="Times New Roman" w:hAnsi="Arial" w:cs="Arial"/>
          <w:sz w:val="24"/>
          <w:szCs w:val="24"/>
          <w:highlight w:val="yellow"/>
          <w:lang w:eastAsia="es-MX"/>
        </w:rPr>
        <w:t xml:space="preserve">El </w:t>
      </w:r>
      <w:r w:rsidRPr="003A315C">
        <w:rPr>
          <w:rFonts w:ascii="Arial" w:eastAsia="Times New Roman" w:hAnsi="Arial" w:cs="Arial"/>
          <w:sz w:val="24"/>
          <w:szCs w:val="24"/>
          <w:highlight w:val="yellow"/>
          <w:lang w:eastAsia="ar-SA"/>
        </w:rPr>
        <w:t>veintisiete de noviembre dos mil veintitrés</w:t>
      </w:r>
      <w:r>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fue dictado un proveído en donde, en esencia, se dijo:</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p>
    <w:p w:rsidR="006A7B2B" w:rsidRPr="00154FC0" w:rsidRDefault="006A7B2B" w:rsidP="006A7B2B">
      <w:pPr>
        <w:pStyle w:val="Prrafodelista"/>
        <w:numPr>
          <w:ilvl w:val="0"/>
          <w:numId w:val="13"/>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es-ES"/>
        </w:rPr>
        <w:t xml:space="preserve"> Que se continuaba con </w:t>
      </w:r>
      <w:r w:rsidRPr="00154FC0">
        <w:rPr>
          <w:rFonts w:ascii="Arial" w:eastAsia="Times New Roman" w:hAnsi="Arial" w:cs="Arial"/>
          <w:sz w:val="24"/>
          <w:szCs w:val="24"/>
          <w:lang w:eastAsia="es-MX"/>
        </w:rPr>
        <w:t xml:space="preserve">el procedimiento de verificación del cumplimiento de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del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p>
    <w:p w:rsidR="006A7B2B" w:rsidRPr="00154FC0" w:rsidRDefault="006A7B2B" w:rsidP="006A7B2B">
      <w:pPr>
        <w:pStyle w:val="Prrafodelista"/>
        <w:numPr>
          <w:ilvl w:val="0"/>
          <w:numId w:val="13"/>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ar-SA"/>
        </w:rPr>
        <w:t xml:space="preserve">Que </w:t>
      </w:r>
      <w:r w:rsidRPr="00154FC0">
        <w:rPr>
          <w:rFonts w:ascii="Arial" w:eastAsia="Times New Roman" w:hAnsi="Arial" w:cs="Arial"/>
          <w:sz w:val="24"/>
          <w:szCs w:val="24"/>
          <w:lang w:eastAsia="es-MX"/>
        </w:rPr>
        <w:t xml:space="preserve">una vez concluido el término de veinte días hábiles que le fue concedido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ar-SA"/>
        </w:rPr>
        <w:t xml:space="preserve">esta CEGAIP por conducto de la Unidad de Verificaciones </w:t>
      </w:r>
      <w:r w:rsidRPr="00154FC0">
        <w:rPr>
          <w:rFonts w:ascii="Arial" w:eastAsia="Times New Roman" w:hAnsi="Arial" w:cs="Arial"/>
          <w:b/>
          <w:sz w:val="24"/>
          <w:szCs w:val="24"/>
          <w:lang w:eastAsia="ar-SA"/>
        </w:rPr>
        <w:t xml:space="preserve">realizó la segunda verificación virtual de </w:t>
      </w:r>
      <w:r w:rsidRPr="003A315C">
        <w:rPr>
          <w:rFonts w:ascii="Arial" w:eastAsia="Times New Roman" w:hAnsi="Arial" w:cs="Arial"/>
          <w:b/>
          <w:sz w:val="24"/>
          <w:szCs w:val="24"/>
          <w:highlight w:val="yellow"/>
          <w:lang w:eastAsia="ar-SA"/>
        </w:rPr>
        <w:t xml:space="preserve">enero, febrero y marzo de </w:t>
      </w:r>
      <w:proofErr w:type="gramStart"/>
      <w:r w:rsidRPr="003A315C">
        <w:rPr>
          <w:rFonts w:ascii="Arial" w:eastAsia="Times New Roman" w:hAnsi="Arial" w:cs="Arial"/>
          <w:b/>
          <w:sz w:val="24"/>
          <w:szCs w:val="24"/>
          <w:highlight w:val="yellow"/>
          <w:lang w:eastAsia="ar-SA"/>
        </w:rPr>
        <w:t>dos mil veintiuno</w:t>
      </w:r>
      <w:proofErr w:type="gramEnd"/>
      <w:r w:rsidRPr="003A315C">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al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sobre las </w:t>
      </w:r>
      <w:r w:rsidRPr="00154FC0">
        <w:rPr>
          <w:rFonts w:ascii="Arial" w:eastAsia="Times New Roman" w:hAnsi="Arial" w:cs="Arial"/>
          <w:b/>
          <w:sz w:val="24"/>
          <w:szCs w:val="24"/>
          <w:lang w:eastAsia="ar-SA"/>
        </w:rPr>
        <w:t>OT</w:t>
      </w:r>
      <w:r w:rsidRPr="00154FC0">
        <w:rPr>
          <w:rFonts w:ascii="Arial" w:eastAsia="Times New Roman" w:hAnsi="Arial" w:cs="Arial"/>
          <w:sz w:val="24"/>
          <w:szCs w:val="24"/>
          <w:lang w:eastAsia="ar-SA"/>
        </w:rPr>
        <w:t xml:space="preserve"> que son publicadas a través de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p>
    <w:p w:rsidR="006A7B2B" w:rsidRPr="00154FC0" w:rsidRDefault="006A7B2B" w:rsidP="006A7B2B">
      <w:pPr>
        <w:pStyle w:val="Prrafodelista"/>
        <w:numPr>
          <w:ilvl w:val="0"/>
          <w:numId w:val="13"/>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ar-SA"/>
        </w:rPr>
        <w:t xml:space="preserve">La 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sidRPr="00154FC0">
        <w:rPr>
          <w:rFonts w:ascii="Arial" w:eastAsia="Times New Roman" w:hAnsi="Arial" w:cs="Arial"/>
          <w:sz w:val="24"/>
          <w:szCs w:val="24"/>
          <w:lang w:eastAsia="es-ES"/>
        </w:rPr>
        <w:t>la memoria técnica para observar su evaluación.</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r w:rsidRPr="00154FC0">
        <w:rPr>
          <w:rFonts w:ascii="Arial" w:eastAsia="Times New Roman" w:hAnsi="Arial" w:cs="Arial"/>
          <w:sz w:val="24"/>
          <w:szCs w:val="24"/>
          <w:lang w:eastAsia="es-ES"/>
        </w:rPr>
        <w:t xml:space="preserve"> </w:t>
      </w:r>
    </w:p>
    <w:p w:rsidR="006A7B2B" w:rsidRPr="00154FC0" w:rsidRDefault="006A7B2B" w:rsidP="006A7B2B">
      <w:pPr>
        <w:pStyle w:val="Prrafodelista"/>
        <w:numPr>
          <w:ilvl w:val="0"/>
          <w:numId w:val="13"/>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t>Que el porcentaje 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 en el cumplimiento a las</w:t>
      </w:r>
      <w:r w:rsidRPr="00154FC0">
        <w:rPr>
          <w:rFonts w:ascii="Arial" w:eastAsia="Times New Roman" w:hAnsi="Arial" w:cs="Arial"/>
          <w:b/>
          <w:sz w:val="24"/>
          <w:szCs w:val="24"/>
          <w:lang w:eastAsia="es-MX"/>
        </w:rPr>
        <w:t xml:space="preserve"> OT </w:t>
      </w:r>
      <w:r w:rsidRPr="00154FC0">
        <w:rPr>
          <w:rFonts w:ascii="Arial" w:eastAsia="Times New Roman" w:hAnsi="Arial" w:cs="Arial"/>
          <w:sz w:val="24"/>
          <w:szCs w:val="24"/>
          <w:lang w:eastAsia="es-MX"/>
        </w:rPr>
        <w:t xml:space="preserve">previstas en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fue de </w:t>
      </w:r>
      <w:r w:rsidRPr="003A315C">
        <w:rPr>
          <w:rFonts w:ascii="Arial" w:eastAsia="Times New Roman" w:hAnsi="Arial" w:cs="Arial"/>
          <w:b/>
          <w:sz w:val="24"/>
          <w:szCs w:val="24"/>
          <w:highlight w:val="yellow"/>
          <w:lang w:eastAsia="es-ES"/>
        </w:rPr>
        <w:t>79.67</w:t>
      </w:r>
      <w:r w:rsidRPr="003A315C">
        <w:rPr>
          <w:rFonts w:ascii="Arial" w:eastAsia="Times New Roman" w:hAnsi="Arial" w:cs="Arial"/>
          <w:b/>
          <w:noProof/>
          <w:sz w:val="24"/>
          <w:szCs w:val="24"/>
          <w:highlight w:val="yellow"/>
          <w:lang w:eastAsia="es-ES"/>
        </w:rPr>
        <w:t>%</w:t>
      </w:r>
      <w:r w:rsidRPr="003A315C">
        <w:rPr>
          <w:rFonts w:ascii="Arial" w:eastAsia="Times New Roman" w:hAnsi="Arial" w:cs="Arial"/>
          <w:sz w:val="24"/>
          <w:szCs w:val="24"/>
          <w:highlight w:val="yellow"/>
          <w:lang w:eastAsia="es-ES"/>
        </w:rPr>
        <w:t xml:space="preserve"> </w:t>
      </w:r>
      <w:r w:rsidRPr="003A315C">
        <w:rPr>
          <w:rFonts w:ascii="Arial" w:eastAsia="Times New Roman" w:hAnsi="Arial" w:cs="Arial"/>
          <w:b/>
          <w:sz w:val="24"/>
          <w:szCs w:val="24"/>
          <w:highlight w:val="yellow"/>
          <w:lang w:eastAsia="es-ES"/>
        </w:rPr>
        <w:t xml:space="preserve">(setenta y </w:t>
      </w:r>
      <w:proofErr w:type="gramStart"/>
      <w:r w:rsidRPr="003A315C">
        <w:rPr>
          <w:rFonts w:ascii="Arial" w:eastAsia="Times New Roman" w:hAnsi="Arial" w:cs="Arial"/>
          <w:b/>
          <w:sz w:val="24"/>
          <w:szCs w:val="24"/>
          <w:highlight w:val="yellow"/>
          <w:lang w:eastAsia="es-ES"/>
        </w:rPr>
        <w:t>nueve punto</w:t>
      </w:r>
      <w:proofErr w:type="gramEnd"/>
      <w:r w:rsidRPr="003A315C">
        <w:rPr>
          <w:rFonts w:ascii="Arial" w:eastAsia="Times New Roman" w:hAnsi="Arial" w:cs="Arial"/>
          <w:b/>
          <w:sz w:val="24"/>
          <w:szCs w:val="24"/>
          <w:highlight w:val="yellow"/>
          <w:lang w:eastAsia="es-ES"/>
        </w:rPr>
        <w:t xml:space="preserve"> setenta y siete por ciento)</w:t>
      </w:r>
      <w:r w:rsidRPr="00154FC0">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ES"/>
        </w:rPr>
        <w:t xml:space="preserve">de la información que debía publicarse en los formatos que se cargan mensualmente en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p>
    <w:p w:rsidR="006A7B2B" w:rsidRPr="00154FC0"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t xml:space="preserve">El acuerdo del Pleno de la CEGAIP </w:t>
      </w:r>
      <w:r w:rsidRPr="003A315C">
        <w:rPr>
          <w:rFonts w:ascii="Arial" w:eastAsia="Times New Roman" w:hAnsi="Arial" w:cs="Arial"/>
          <w:b/>
          <w:noProof/>
          <w:sz w:val="24"/>
          <w:szCs w:val="24"/>
          <w:highlight w:val="yellow"/>
          <w:lang w:eastAsia="es-ES"/>
        </w:rPr>
        <w:t>1387/2023</w:t>
      </w:r>
      <w:r w:rsidRPr="00154FC0">
        <w:rPr>
          <w:rFonts w:ascii="Arial" w:eastAsia="Times New Roman" w:hAnsi="Arial" w:cs="Arial"/>
          <w:sz w:val="24"/>
          <w:szCs w:val="24"/>
          <w:lang w:eastAsia="es-ES"/>
        </w:rPr>
        <w:t xml:space="preserve"> </w:t>
      </w:r>
      <w:r w:rsidRPr="00154FC0">
        <w:rPr>
          <w:rFonts w:ascii="Arial" w:eastAsia="Times New Roman" w:hAnsi="Arial" w:cs="Arial"/>
          <w:sz w:val="24"/>
          <w:szCs w:val="24"/>
          <w:lang w:eastAsia="es-MX"/>
        </w:rPr>
        <w:t xml:space="preserve">de la sesión </w:t>
      </w:r>
      <w:r w:rsidRPr="003A315C">
        <w:rPr>
          <w:rFonts w:ascii="Arial" w:eastAsia="Times New Roman" w:hAnsi="Arial" w:cs="Arial"/>
          <w:sz w:val="24"/>
          <w:szCs w:val="24"/>
          <w:highlight w:val="yellow"/>
          <w:lang w:eastAsia="es-MX"/>
        </w:rPr>
        <w:t>extraordinaria</w:t>
      </w:r>
      <w:r w:rsidRPr="00154FC0">
        <w:rPr>
          <w:rFonts w:ascii="Arial" w:eastAsia="Times New Roman" w:hAnsi="Arial" w:cs="Arial"/>
          <w:sz w:val="24"/>
          <w:szCs w:val="24"/>
          <w:lang w:eastAsia="es-MX"/>
        </w:rPr>
        <w:t xml:space="preserve"> del </w:t>
      </w:r>
      <w:r w:rsidRPr="003A315C">
        <w:rPr>
          <w:rFonts w:ascii="Arial" w:eastAsia="Times New Roman" w:hAnsi="Arial" w:cs="Arial"/>
          <w:sz w:val="24"/>
          <w:szCs w:val="24"/>
          <w:highlight w:val="yellow"/>
          <w:lang w:eastAsia="es-MX"/>
        </w:rPr>
        <w:t>veinticinco de octubre</w:t>
      </w:r>
      <w:r w:rsidRPr="003A315C">
        <w:rPr>
          <w:rFonts w:ascii="Arial" w:eastAsia="Times New Roman" w:hAnsi="Arial" w:cs="Arial"/>
          <w:noProof/>
          <w:sz w:val="24"/>
          <w:szCs w:val="24"/>
          <w:highlight w:val="yellow"/>
          <w:lang w:eastAsia="es-ES"/>
        </w:rPr>
        <w:t xml:space="preserve"> del dos mil veintitrés</w:t>
      </w:r>
      <w:r>
        <w:rPr>
          <w:rFonts w:ascii="Arial" w:eastAsia="Times New Roman" w:hAnsi="Arial" w:cs="Arial"/>
          <w:noProof/>
          <w:sz w:val="24"/>
          <w:szCs w:val="24"/>
          <w:lang w:eastAsia="es-ES"/>
        </w:rPr>
        <w:t>,</w:t>
      </w:r>
      <w:r w:rsidRPr="00154FC0">
        <w:rPr>
          <w:rFonts w:ascii="Arial" w:eastAsia="Times New Roman" w:hAnsi="Arial" w:cs="Arial"/>
          <w:noProof/>
          <w:sz w:val="24"/>
          <w:szCs w:val="24"/>
          <w:lang w:eastAsia="es-ES"/>
        </w:rPr>
        <w:t xml:space="preserve"> en donde </w:t>
      </w:r>
      <w:r>
        <w:rPr>
          <w:rFonts w:ascii="Arial" w:eastAsia="Times New Roman" w:hAnsi="Arial" w:cs="Arial"/>
          <w:noProof/>
          <w:sz w:val="24"/>
          <w:szCs w:val="24"/>
          <w:lang w:eastAsia="es-ES"/>
        </w:rPr>
        <w:t>el Pleno de la CEGAIP aprobó</w:t>
      </w:r>
      <w:r w:rsidRPr="00154FC0">
        <w:rPr>
          <w:rFonts w:ascii="Arial" w:eastAsia="Times New Roman" w:hAnsi="Arial" w:cs="Arial"/>
          <w:noProof/>
          <w:sz w:val="24"/>
          <w:szCs w:val="24"/>
          <w:lang w:eastAsia="es-ES"/>
        </w:rPr>
        <w:t xml:space="preserve"> </w:t>
      </w:r>
      <w:r w:rsidRPr="00154FC0">
        <w:rPr>
          <w:rFonts w:ascii="Arial" w:hAnsi="Arial" w:cs="Arial"/>
          <w:sz w:val="24"/>
          <w:szCs w:val="24"/>
          <w:lang w:eastAsia="ar-SA"/>
        </w:rPr>
        <w:t xml:space="preserve">la segunda evaluación vinculante del </w:t>
      </w:r>
      <w:r w:rsidRPr="00154FC0">
        <w:rPr>
          <w:rFonts w:ascii="Arial" w:hAnsi="Arial" w:cs="Arial"/>
          <w:b/>
          <w:sz w:val="24"/>
          <w:szCs w:val="24"/>
          <w:lang w:eastAsia="ar-SA"/>
        </w:rPr>
        <w:t>SO</w:t>
      </w:r>
      <w:r w:rsidRPr="00154FC0">
        <w:rPr>
          <w:rFonts w:ascii="Arial" w:hAnsi="Arial" w:cs="Arial"/>
          <w:sz w:val="24"/>
          <w:szCs w:val="24"/>
          <w:lang w:eastAsia="ar-SA"/>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ar-SA"/>
        </w:rPr>
      </w:pPr>
      <w:r w:rsidRPr="00154FC0">
        <w:rPr>
          <w:rFonts w:ascii="Arial" w:hAnsi="Arial" w:cs="Arial"/>
          <w:sz w:val="24"/>
          <w:szCs w:val="24"/>
          <w:lang w:eastAsia="ar-SA"/>
        </w:rPr>
        <w:t xml:space="preserve"> </w:t>
      </w:r>
    </w:p>
    <w:p w:rsidR="006A7B2B" w:rsidRPr="00154FC0"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 xml:space="preserve">La 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no había alcanzado el porcentaje de cumplimiento mínimo requerido (90% noventa por ciento) y, por tanto, se determinó que </w:t>
      </w:r>
      <w:r w:rsidRPr="00154FC0">
        <w:rPr>
          <w:rFonts w:ascii="Arial" w:eastAsia="Times New Roman" w:hAnsi="Arial" w:cs="Arial"/>
          <w:b/>
          <w:sz w:val="24"/>
          <w:szCs w:val="24"/>
          <w:u w:val="single"/>
          <w:lang w:eastAsia="es-ES"/>
        </w:rPr>
        <w:t>existía un incumplimiento</w:t>
      </w:r>
      <w:r w:rsidRPr="00154FC0">
        <w:rPr>
          <w:rFonts w:ascii="Arial" w:eastAsia="Times New Roman" w:hAnsi="Arial" w:cs="Arial"/>
          <w:sz w:val="24"/>
          <w:szCs w:val="24"/>
          <w:lang w:eastAsia="es-ES"/>
        </w:rPr>
        <w:t xml:space="preserve"> a las </w:t>
      </w:r>
      <w:r w:rsidRPr="00154FC0">
        <w:rPr>
          <w:rFonts w:ascii="Arial" w:eastAsia="Times New Roman" w:hAnsi="Arial" w:cs="Arial"/>
          <w:b/>
          <w:sz w:val="24"/>
          <w:szCs w:val="24"/>
          <w:lang w:eastAsia="es-ES"/>
        </w:rPr>
        <w:t>OT</w:t>
      </w:r>
      <w:r w:rsidRPr="00154FC0">
        <w:rPr>
          <w:rFonts w:ascii="Arial" w:eastAsia="Times New Roman" w:hAnsi="Arial" w:cs="Arial"/>
          <w:sz w:val="24"/>
          <w:szCs w:val="24"/>
          <w:lang w:eastAsia="es-ES"/>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b/>
          <w:sz w:val="24"/>
          <w:szCs w:val="24"/>
          <w:u w:val="single"/>
          <w:lang w:eastAsia="es-ES"/>
        </w:rPr>
        <w:t>Se requirió</w:t>
      </w:r>
      <w:r>
        <w:rPr>
          <w:rFonts w:ascii="Arial" w:eastAsia="Times New Roman" w:hAnsi="Arial" w:cs="Arial"/>
          <w:sz w:val="24"/>
          <w:szCs w:val="24"/>
          <w:lang w:eastAsia="es-ES"/>
        </w:rPr>
        <w:t xml:space="preserve"> al titular del</w:t>
      </w:r>
      <w:r w:rsidRPr="00154FC0">
        <w:rPr>
          <w:rFonts w:ascii="Arial" w:eastAsia="Times New Roman" w:hAnsi="Arial" w:cs="Arial"/>
          <w:sz w:val="24"/>
          <w:szCs w:val="24"/>
          <w:lang w:eastAsia="es-ES"/>
        </w:rPr>
        <w:t xml:space="preserve"> </w:t>
      </w:r>
      <w:r>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para que, </w:t>
      </w:r>
      <w:r w:rsidRPr="00154FC0">
        <w:rPr>
          <w:rFonts w:ascii="Arial" w:eastAsia="Times New Roman" w:hAnsi="Arial" w:cs="Arial"/>
          <w:sz w:val="24"/>
          <w:szCs w:val="24"/>
          <w:u w:val="single"/>
          <w:lang w:eastAsia="es-ES"/>
        </w:rPr>
        <w:t>de un lado</w:t>
      </w:r>
      <w:r w:rsidRPr="00154FC0">
        <w:rPr>
          <w:rFonts w:ascii="Arial" w:eastAsia="Times New Roman" w:hAnsi="Arial" w:cs="Arial"/>
          <w:sz w:val="24"/>
          <w:szCs w:val="24"/>
          <w:lang w:eastAsia="es-ES"/>
        </w:rPr>
        <w:t xml:space="preserve">, </w:t>
      </w:r>
      <w:r w:rsidRPr="00154FC0">
        <w:rPr>
          <w:rFonts w:ascii="Arial" w:eastAsia="Times New Roman" w:hAnsi="Arial" w:cs="Arial"/>
          <w:b/>
          <w:sz w:val="24"/>
          <w:szCs w:val="24"/>
          <w:lang w:eastAsia="es-ES"/>
        </w:rPr>
        <w:t>dentro de un plazo no mayor de cinco días hábiles</w:t>
      </w:r>
      <w:r w:rsidRPr="00154FC0">
        <w:rPr>
          <w:rFonts w:ascii="Arial" w:eastAsia="Times New Roman" w:hAnsi="Arial" w:cs="Arial"/>
          <w:sz w:val="24"/>
          <w:szCs w:val="24"/>
          <w:lang w:eastAsia="es-ES"/>
        </w:rPr>
        <w:t xml:space="preserve">, contados a partir del día siguiente de su notificación, </w:t>
      </w:r>
      <w:r w:rsidRPr="00154FC0">
        <w:rPr>
          <w:rFonts w:ascii="Arial" w:eastAsia="Times New Roman" w:hAnsi="Arial" w:cs="Arial"/>
          <w:b/>
          <w:sz w:val="24"/>
          <w:szCs w:val="24"/>
          <w:lang w:eastAsia="es-ES"/>
        </w:rPr>
        <w:t xml:space="preserve">subsanara las inconsistencias que habían sido </w:t>
      </w:r>
      <w:r w:rsidRPr="00154FC0">
        <w:rPr>
          <w:rFonts w:ascii="Arial" w:eastAsia="Times New Roman" w:hAnsi="Arial" w:cs="Arial"/>
          <w:b/>
          <w:sz w:val="24"/>
          <w:szCs w:val="24"/>
          <w:lang w:eastAsia="es-ES"/>
        </w:rPr>
        <w:lastRenderedPageBreak/>
        <w:t>detectadas en el dictamen de verificación</w:t>
      </w:r>
      <w:r w:rsidRPr="00154FC0">
        <w:rPr>
          <w:rFonts w:ascii="Arial" w:eastAsia="Times New Roman" w:hAnsi="Arial" w:cs="Arial"/>
          <w:sz w:val="24"/>
          <w:szCs w:val="24"/>
          <w:lang w:eastAsia="es-ES"/>
        </w:rPr>
        <w:t xml:space="preserve"> y, por lo tanto, diera cumplimiento a los requerimientos del dictamen y, </w:t>
      </w:r>
      <w:r w:rsidRPr="00154FC0">
        <w:rPr>
          <w:rFonts w:ascii="Arial" w:eastAsia="Times New Roman" w:hAnsi="Arial" w:cs="Arial"/>
          <w:sz w:val="24"/>
          <w:szCs w:val="24"/>
          <w:u w:val="single"/>
          <w:lang w:eastAsia="es-ES"/>
        </w:rPr>
        <w:t>de otro lado</w:t>
      </w:r>
      <w:r w:rsidRPr="00154FC0">
        <w:rPr>
          <w:rFonts w:ascii="Arial" w:eastAsia="Times New Roman" w:hAnsi="Arial" w:cs="Arial"/>
          <w:sz w:val="24"/>
          <w:szCs w:val="24"/>
          <w:lang w:eastAsia="es-ES"/>
        </w:rPr>
        <w:t xml:space="preserve">, una vez vencido el plazo de los cinco días, informara dentro del plazo de diez días hábiles contados a partir del día siguiente de su notificación, a este organismo garante sobre el cumplimento de los requerimientos del dictamen.  </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es-MX"/>
        </w:rPr>
      </w:pPr>
      <w:r w:rsidRPr="00154FC0">
        <w:rPr>
          <w:rFonts w:ascii="Arial" w:eastAsia="Times New Roman" w:hAnsi="Arial" w:cs="Arial"/>
          <w:b/>
          <w:sz w:val="24"/>
          <w:szCs w:val="24"/>
          <w:u w:val="single"/>
          <w:lang w:eastAsia="es-ES"/>
        </w:rPr>
        <w:t>Se apercibió</w:t>
      </w:r>
      <w:r>
        <w:rPr>
          <w:rFonts w:ascii="Arial" w:eastAsia="Times New Roman" w:hAnsi="Arial" w:cs="Arial"/>
          <w:sz w:val="24"/>
          <w:szCs w:val="24"/>
          <w:lang w:eastAsia="es-ES"/>
        </w:rPr>
        <w:t xml:space="preserve"> al titular del </w:t>
      </w:r>
      <w:r w:rsidRPr="0037175F">
        <w:rPr>
          <w:rFonts w:ascii="Arial" w:eastAsia="Times New Roman" w:hAnsi="Arial" w:cs="Arial"/>
          <w:b/>
          <w:sz w:val="24"/>
          <w:szCs w:val="24"/>
          <w:lang w:eastAsia="es-ES"/>
        </w:rPr>
        <w:t>SO</w:t>
      </w:r>
      <w:r>
        <w:rPr>
          <w:rFonts w:ascii="Arial" w:eastAsia="Times New Roman" w:hAnsi="Arial" w:cs="Arial"/>
          <w:sz w:val="24"/>
          <w:szCs w:val="24"/>
          <w:lang w:eastAsia="es-ES"/>
        </w:rPr>
        <w:t xml:space="preserve"> </w:t>
      </w:r>
      <w:r w:rsidRPr="00154FC0">
        <w:rPr>
          <w:rFonts w:ascii="Arial" w:eastAsia="Times New Roman" w:hAnsi="Arial" w:cs="Arial"/>
          <w:sz w:val="24"/>
          <w:szCs w:val="24"/>
          <w:lang w:eastAsia="es-ES"/>
        </w:rPr>
        <w:t xml:space="preserve">que ante el incumplimiento total o parcial del requerimiento dentro de los plazos ordenados </w:t>
      </w:r>
      <w:r w:rsidRPr="00154FC0">
        <w:rPr>
          <w:rFonts w:ascii="Arial" w:eastAsia="Times New Roman" w:hAnsi="Arial" w:cs="Arial"/>
          <w:b/>
          <w:sz w:val="24"/>
          <w:szCs w:val="24"/>
          <w:lang w:eastAsia="es-ES"/>
        </w:rPr>
        <w:t>se continuará con el procedimiento</w:t>
      </w:r>
      <w:r w:rsidRPr="00154FC0">
        <w:rPr>
          <w:rFonts w:ascii="Arial" w:eastAsia="Times New Roman" w:hAnsi="Arial" w:cs="Arial"/>
          <w:sz w:val="24"/>
          <w:szCs w:val="24"/>
          <w:lang w:eastAsia="es-ES"/>
        </w:rPr>
        <w:t xml:space="preserve"> </w:t>
      </w:r>
      <w:r w:rsidRPr="00154FC0">
        <w:rPr>
          <w:rFonts w:ascii="Arial" w:eastAsia="Times New Roman" w:hAnsi="Arial" w:cs="Arial"/>
          <w:b/>
          <w:sz w:val="24"/>
          <w:szCs w:val="24"/>
          <w:lang w:eastAsia="es-ES"/>
        </w:rPr>
        <w:t xml:space="preserve">de verificación </w:t>
      </w:r>
      <w:r w:rsidRPr="00154FC0">
        <w:rPr>
          <w:rFonts w:ascii="Arial" w:eastAsia="Times New Roman" w:hAnsi="Arial" w:cs="Arial"/>
          <w:sz w:val="24"/>
          <w:szCs w:val="24"/>
          <w:lang w:eastAsia="es-ES"/>
        </w:rPr>
        <w:t xml:space="preserve">y, </w:t>
      </w:r>
      <w:r w:rsidRPr="00154FC0">
        <w:rPr>
          <w:rFonts w:ascii="Arial" w:eastAsia="Times New Roman" w:hAnsi="Arial" w:cs="Arial"/>
          <w:b/>
          <w:sz w:val="24"/>
          <w:szCs w:val="24"/>
          <w:lang w:eastAsia="es-ES"/>
        </w:rPr>
        <w:t>en caso de no cumplir con el porcentaje de cumplimiento requerido</w:t>
      </w:r>
      <w:r w:rsidRPr="00154FC0">
        <w:rPr>
          <w:rFonts w:ascii="Arial" w:eastAsia="Times New Roman" w:hAnsi="Arial" w:cs="Arial"/>
          <w:sz w:val="24"/>
          <w:szCs w:val="24"/>
          <w:lang w:eastAsia="es-ES"/>
        </w:rPr>
        <w:t xml:space="preserve">, </w:t>
      </w:r>
      <w:r w:rsidRPr="00154FC0">
        <w:rPr>
          <w:rFonts w:ascii="Arial" w:eastAsia="Times New Roman" w:hAnsi="Arial" w:cs="Arial"/>
          <w:b/>
          <w:sz w:val="24"/>
          <w:szCs w:val="24"/>
          <w:lang w:eastAsia="es-ES"/>
        </w:rPr>
        <w:t xml:space="preserve">se le aplicaría la medida de apremio </w:t>
      </w:r>
      <w:r w:rsidRPr="00154FC0">
        <w:rPr>
          <w:rFonts w:ascii="Arial" w:eastAsia="Times New Roman" w:hAnsi="Arial" w:cs="Arial"/>
          <w:sz w:val="24"/>
          <w:szCs w:val="24"/>
          <w:lang w:eastAsia="es-ES"/>
        </w:rPr>
        <w:t>de acuerdo al porcentaje obtenido.</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MX"/>
        </w:rPr>
      </w:pPr>
      <w:r w:rsidRPr="00154FC0">
        <w:rPr>
          <w:rFonts w:ascii="Arial" w:eastAsia="Times New Roman" w:hAnsi="Arial" w:cs="Arial"/>
          <w:b/>
          <w:sz w:val="24"/>
          <w:szCs w:val="24"/>
          <w:lang w:eastAsia="es-ES"/>
        </w:rPr>
        <w:t xml:space="preserve"> </w:t>
      </w: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MX"/>
        </w:rPr>
      </w:pPr>
      <w:r w:rsidRPr="00154FC0">
        <w:rPr>
          <w:rFonts w:ascii="Arial" w:eastAsia="Times New Roman" w:hAnsi="Arial" w:cs="Arial"/>
          <w:b/>
          <w:sz w:val="24"/>
          <w:szCs w:val="24"/>
          <w:lang w:eastAsia="es-MX"/>
        </w:rPr>
        <w:tab/>
      </w:r>
      <w:r>
        <w:rPr>
          <w:rFonts w:ascii="Arial" w:eastAsia="Times New Roman" w:hAnsi="Arial" w:cs="Arial"/>
          <w:b/>
          <w:sz w:val="24"/>
          <w:szCs w:val="24"/>
          <w:lang w:eastAsia="es-MX"/>
        </w:rPr>
        <w:t>6.5</w:t>
      </w:r>
      <w:r w:rsidRPr="00154FC0">
        <w:rPr>
          <w:rFonts w:ascii="Arial" w:eastAsia="Times New Roman" w:hAnsi="Arial" w:cs="Arial"/>
          <w:sz w:val="24"/>
          <w:szCs w:val="24"/>
          <w:lang w:eastAsia="es-MX"/>
        </w:rPr>
        <w:t xml:space="preserve">. </w:t>
      </w:r>
      <w:r w:rsidRPr="00154FC0">
        <w:rPr>
          <w:rFonts w:ascii="Arial" w:eastAsia="Times New Roman" w:hAnsi="Arial" w:cs="Arial"/>
          <w:b/>
          <w:sz w:val="24"/>
          <w:szCs w:val="24"/>
          <w:lang w:eastAsia="es-MX"/>
        </w:rPr>
        <w:t>Notificación del proveído de la segunda verificación</w:t>
      </w:r>
      <w:r>
        <w:rPr>
          <w:rFonts w:ascii="Arial" w:eastAsia="Times New Roman" w:hAnsi="Arial" w:cs="Arial"/>
          <w:b/>
          <w:sz w:val="24"/>
          <w:szCs w:val="24"/>
          <w:lang w:eastAsia="es-MX"/>
        </w:rPr>
        <w:t xml:space="preserve"> vinculante</w:t>
      </w:r>
      <w:r w:rsidRPr="00154FC0">
        <w:rPr>
          <w:rFonts w:ascii="Arial" w:eastAsia="Times New Roman" w:hAnsi="Arial" w:cs="Arial"/>
          <w:sz w:val="24"/>
          <w:szCs w:val="24"/>
          <w:lang w:eastAsia="es-MX"/>
        </w:rPr>
        <w:t xml:space="preserve">. El </w:t>
      </w:r>
      <w:r w:rsidRPr="0037175F">
        <w:rPr>
          <w:rFonts w:ascii="Arial" w:eastAsia="Times New Roman" w:hAnsi="Arial" w:cs="Arial"/>
          <w:sz w:val="24"/>
          <w:szCs w:val="24"/>
          <w:highlight w:val="yellow"/>
          <w:lang w:eastAsia="es-MX"/>
        </w:rPr>
        <w:t>nueve de enero de dos mil veinticuatro</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el proveído mencionado en el punto anterior fue notificado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w:t>
      </w: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MX"/>
        </w:rPr>
      </w:pP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MX"/>
        </w:rPr>
        <w:tab/>
      </w:r>
      <w:r w:rsidRPr="001641F2">
        <w:rPr>
          <w:rFonts w:ascii="Arial" w:eastAsia="Times New Roman" w:hAnsi="Arial" w:cs="Arial"/>
          <w:b/>
          <w:sz w:val="24"/>
          <w:szCs w:val="24"/>
          <w:lang w:eastAsia="es-MX"/>
        </w:rPr>
        <w:t>6.6.</w:t>
      </w:r>
      <w:r w:rsidRPr="00154FC0">
        <w:rPr>
          <w:rFonts w:ascii="Arial" w:eastAsia="Times New Roman" w:hAnsi="Arial" w:cs="Arial"/>
          <w:b/>
          <w:sz w:val="24"/>
          <w:szCs w:val="24"/>
          <w:lang w:eastAsia="es-MX"/>
        </w:rPr>
        <w:t xml:space="preserve"> Oficio del SO</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es-ES"/>
        </w:rPr>
        <w:t xml:space="preserve">El </w:t>
      </w:r>
      <w:r w:rsidRPr="0037175F">
        <w:rPr>
          <w:rFonts w:ascii="Arial" w:eastAsia="Times New Roman" w:hAnsi="Arial" w:cs="Arial"/>
          <w:sz w:val="24"/>
          <w:szCs w:val="24"/>
          <w:highlight w:val="yellow"/>
          <w:lang w:eastAsia="es-ES"/>
        </w:rPr>
        <w:t>veintidós de enero de dos mil veinticuatro</w:t>
      </w:r>
      <w:r>
        <w:rPr>
          <w:rFonts w:ascii="Arial" w:eastAsia="Times New Roman" w:hAnsi="Arial" w:cs="Arial"/>
          <w:sz w:val="24"/>
          <w:szCs w:val="24"/>
          <w:lang w:eastAsia="es-ES"/>
        </w:rPr>
        <w:t>,</w:t>
      </w:r>
      <w:r w:rsidRPr="00154FC0">
        <w:rPr>
          <w:rFonts w:ascii="Arial" w:eastAsia="Times New Roman" w:hAnsi="Arial" w:cs="Arial"/>
          <w:sz w:val="24"/>
          <w:szCs w:val="24"/>
          <w:lang w:eastAsia="es-ES"/>
        </w:rPr>
        <w:t xml:space="preserve"> la Oficialía de Partes de esta CEGAIP recibió el oficio </w:t>
      </w:r>
      <w:r w:rsidRPr="00DE7F61">
        <w:rPr>
          <w:rFonts w:ascii="Arial" w:eastAsia="Times New Roman" w:hAnsi="Arial" w:cs="Arial"/>
          <w:sz w:val="24"/>
          <w:szCs w:val="24"/>
          <w:highlight w:val="yellow"/>
          <w:lang w:eastAsia="es-ES"/>
        </w:rPr>
        <w:t>UT 052/2024</w:t>
      </w:r>
      <w:r w:rsidRPr="00154FC0">
        <w:rPr>
          <w:rFonts w:ascii="Arial" w:eastAsia="Times New Roman" w:hAnsi="Arial" w:cs="Arial"/>
          <w:sz w:val="24"/>
          <w:szCs w:val="24"/>
          <w:lang w:eastAsia="es-ES"/>
        </w:rPr>
        <w:t xml:space="preserve"> firmado por el </w:t>
      </w:r>
      <w:r>
        <w:rPr>
          <w:rFonts w:ascii="Arial" w:eastAsia="Times New Roman" w:hAnsi="Arial" w:cs="Arial"/>
          <w:sz w:val="24"/>
          <w:szCs w:val="24"/>
          <w:lang w:eastAsia="es-ES"/>
        </w:rPr>
        <w:t>jefe</w:t>
      </w:r>
      <w:r w:rsidRPr="00154FC0">
        <w:rPr>
          <w:rFonts w:ascii="Arial" w:eastAsia="Times New Roman" w:hAnsi="Arial" w:cs="Arial"/>
          <w:sz w:val="24"/>
          <w:szCs w:val="24"/>
          <w:lang w:eastAsia="es-ES"/>
        </w:rPr>
        <w:t xml:space="preserve"> de la Unidad de Transparencia del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verificado, en donde </w:t>
      </w:r>
      <w:r w:rsidRPr="00DE7F61">
        <w:rPr>
          <w:rFonts w:ascii="Arial" w:eastAsia="Times New Roman" w:hAnsi="Arial" w:cs="Arial"/>
          <w:sz w:val="24"/>
          <w:szCs w:val="24"/>
          <w:highlight w:val="yellow"/>
          <w:lang w:eastAsia="es-ES"/>
        </w:rPr>
        <w:t xml:space="preserve">dijo que las áreas habían realizado las correcciones derivadas de la </w:t>
      </w:r>
      <w:r>
        <w:rPr>
          <w:rFonts w:ascii="Arial" w:eastAsia="Times New Roman" w:hAnsi="Arial" w:cs="Arial"/>
          <w:sz w:val="24"/>
          <w:szCs w:val="24"/>
          <w:highlight w:val="yellow"/>
          <w:lang w:eastAsia="es-ES"/>
        </w:rPr>
        <w:t xml:space="preserve">segunda verificación vinculante, misma que por auto del seis de febrero de ese año, fue acordado en el sentido de informar que </w:t>
      </w:r>
      <w:r w:rsidRPr="00DE7F61">
        <w:rPr>
          <w:rFonts w:ascii="Arial" w:eastAsia="Times New Roman" w:hAnsi="Arial" w:cs="Arial"/>
          <w:sz w:val="24"/>
          <w:szCs w:val="24"/>
          <w:highlight w:val="yellow"/>
          <w:lang w:eastAsia="es-ES"/>
        </w:rPr>
        <w:t>había dado cumplimiento</w:t>
      </w:r>
      <w:r>
        <w:rPr>
          <w:rFonts w:ascii="Arial" w:eastAsia="Times New Roman" w:hAnsi="Arial" w:cs="Arial"/>
          <w:sz w:val="24"/>
          <w:szCs w:val="24"/>
          <w:lang w:eastAsia="es-ES"/>
        </w:rPr>
        <w:t xml:space="preserve"> y, por lo tanto, se ordenó elaborar la tercera verificación.</w:t>
      </w: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es-ES"/>
        </w:rPr>
      </w:pPr>
    </w:p>
    <w:p w:rsidR="006A7B2B" w:rsidRPr="00154FC0" w:rsidRDefault="006A7B2B" w:rsidP="006A7B2B">
      <w:pPr>
        <w:tabs>
          <w:tab w:val="left" w:pos="0"/>
        </w:tabs>
        <w:suppressAutoHyphens/>
        <w:spacing w:after="0" w:line="360" w:lineRule="auto"/>
        <w:ind w:right="49"/>
        <w:jc w:val="both"/>
        <w:rPr>
          <w:rFonts w:ascii="Arial" w:eastAsia="Times New Roman" w:hAnsi="Arial" w:cs="Arial"/>
          <w:sz w:val="24"/>
          <w:szCs w:val="24"/>
          <w:lang w:eastAsia="ar-SA"/>
        </w:rPr>
      </w:pPr>
      <w:r w:rsidRPr="00154FC0">
        <w:rPr>
          <w:rFonts w:ascii="Arial" w:eastAsia="Times New Roman" w:hAnsi="Arial" w:cs="Arial"/>
          <w:sz w:val="24"/>
          <w:szCs w:val="24"/>
          <w:lang w:eastAsia="es-ES"/>
        </w:rPr>
        <w:tab/>
      </w:r>
      <w:r w:rsidRPr="001641F2">
        <w:rPr>
          <w:rFonts w:ascii="Arial" w:eastAsia="Times New Roman" w:hAnsi="Arial" w:cs="Arial"/>
          <w:b/>
          <w:sz w:val="24"/>
          <w:szCs w:val="24"/>
          <w:lang w:eastAsia="es-ES"/>
        </w:rPr>
        <w:t>6.7.</w:t>
      </w:r>
      <w:r w:rsidRPr="00154FC0">
        <w:rPr>
          <w:rFonts w:ascii="Arial" w:eastAsia="Times New Roman" w:hAnsi="Arial" w:cs="Arial"/>
          <w:b/>
          <w:sz w:val="24"/>
          <w:szCs w:val="24"/>
          <w:lang w:eastAsia="es-MX"/>
        </w:rPr>
        <w:t xml:space="preserve"> Terminación del procedimiento de verificación del cumplimiento de las OT del SO (tercera verificación</w:t>
      </w:r>
      <w:r>
        <w:rPr>
          <w:rFonts w:ascii="Arial" w:eastAsia="Times New Roman" w:hAnsi="Arial" w:cs="Arial"/>
          <w:b/>
          <w:sz w:val="24"/>
          <w:szCs w:val="24"/>
          <w:lang w:eastAsia="es-MX"/>
        </w:rPr>
        <w:t xml:space="preserve"> vinculante</w:t>
      </w:r>
      <w:r w:rsidRPr="00154FC0">
        <w:rPr>
          <w:rFonts w:ascii="Arial" w:eastAsia="Times New Roman" w:hAnsi="Arial" w:cs="Arial"/>
          <w:b/>
          <w:sz w:val="24"/>
          <w:szCs w:val="24"/>
          <w:lang w:eastAsia="es-MX"/>
        </w:rPr>
        <w:t xml:space="preserve">). </w:t>
      </w:r>
      <w:r w:rsidRPr="00154FC0">
        <w:rPr>
          <w:rFonts w:ascii="Arial" w:eastAsia="Times New Roman" w:hAnsi="Arial" w:cs="Arial"/>
          <w:sz w:val="24"/>
          <w:szCs w:val="24"/>
          <w:lang w:eastAsia="es-MX"/>
        </w:rPr>
        <w:t xml:space="preserve">Por auto del </w:t>
      </w:r>
      <w:r w:rsidRPr="00DE7F61">
        <w:rPr>
          <w:rFonts w:ascii="Arial" w:eastAsia="Times New Roman" w:hAnsi="Arial" w:cs="Arial"/>
          <w:sz w:val="24"/>
          <w:szCs w:val="24"/>
          <w:highlight w:val="yellow"/>
          <w:lang w:eastAsia="es-MX"/>
        </w:rPr>
        <w:t>diecinueve de agosto de dos mil veinticuatro</w:t>
      </w:r>
      <w:r w:rsidRPr="00154FC0">
        <w:rPr>
          <w:rFonts w:ascii="Arial" w:eastAsia="Times New Roman" w:hAnsi="Arial" w:cs="Arial"/>
          <w:sz w:val="24"/>
          <w:szCs w:val="24"/>
          <w:lang w:eastAsia="ar-SA"/>
        </w:rPr>
        <w:t xml:space="preserve">, 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continuó el procedimiento de verificación en cuanto a la tercera verificación y,</w:t>
      </w:r>
      <w:r>
        <w:rPr>
          <w:rFonts w:ascii="Arial" w:eastAsia="Times New Roman" w:hAnsi="Arial" w:cs="Arial"/>
          <w:sz w:val="24"/>
          <w:szCs w:val="24"/>
          <w:lang w:eastAsia="ar-SA"/>
        </w:rPr>
        <w:t xml:space="preserve"> en donde, se dijo, en resumen:</w:t>
      </w:r>
    </w:p>
    <w:p w:rsidR="006A7B2B" w:rsidRPr="00154FC0" w:rsidRDefault="006A7B2B" w:rsidP="006A7B2B">
      <w:pPr>
        <w:pStyle w:val="Prrafodelista"/>
        <w:tabs>
          <w:tab w:val="left" w:pos="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4"/>
        </w:numPr>
        <w:tabs>
          <w:tab w:val="left" w:pos="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 xml:space="preserve">Que </w:t>
      </w:r>
      <w:r w:rsidRPr="00154FC0">
        <w:rPr>
          <w:rFonts w:ascii="Arial" w:eastAsia="Times New Roman" w:hAnsi="Arial" w:cs="Arial"/>
          <w:sz w:val="24"/>
          <w:szCs w:val="24"/>
          <w:lang w:eastAsia="es-MX"/>
        </w:rPr>
        <w:t xml:space="preserve">se continuaba el procedimiento de verificación del cumplimiento de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del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w:t>
      </w:r>
    </w:p>
    <w:p w:rsidR="006A7B2B" w:rsidRPr="00154FC0" w:rsidRDefault="006A7B2B" w:rsidP="006A7B2B">
      <w:pPr>
        <w:pStyle w:val="Prrafodelista"/>
        <w:tabs>
          <w:tab w:val="left" w:pos="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4"/>
        </w:numPr>
        <w:tabs>
          <w:tab w:val="left" w:pos="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lastRenderedPageBreak/>
        <w:t xml:space="preserve">Que </w:t>
      </w:r>
      <w:r w:rsidRPr="00154FC0">
        <w:rPr>
          <w:rFonts w:ascii="Arial" w:eastAsia="Times New Roman" w:hAnsi="Arial" w:cs="Arial"/>
          <w:sz w:val="24"/>
          <w:szCs w:val="24"/>
          <w:lang w:eastAsia="es-MX"/>
        </w:rPr>
        <w:t xml:space="preserve">una vez concluido el término de cinco días hábiles que le fue concedido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y derivado de la certificación que obraba en el expediente, </w:t>
      </w:r>
      <w:r w:rsidRPr="00154FC0">
        <w:rPr>
          <w:rFonts w:ascii="Arial" w:eastAsia="Times New Roman" w:hAnsi="Arial" w:cs="Arial"/>
          <w:sz w:val="24"/>
          <w:szCs w:val="24"/>
          <w:lang w:eastAsia="ar-SA"/>
        </w:rPr>
        <w:t xml:space="preserve">esta </w:t>
      </w:r>
      <w:r w:rsidRPr="00154FC0">
        <w:rPr>
          <w:rFonts w:ascii="Arial" w:eastAsia="Times New Roman" w:hAnsi="Arial" w:cs="Arial"/>
          <w:b/>
          <w:sz w:val="24"/>
          <w:szCs w:val="24"/>
          <w:lang w:eastAsia="ar-SA"/>
        </w:rPr>
        <w:t>CEGAIP</w:t>
      </w:r>
      <w:r w:rsidRPr="00154FC0">
        <w:rPr>
          <w:rFonts w:ascii="Arial" w:eastAsia="Times New Roman" w:hAnsi="Arial" w:cs="Arial"/>
          <w:sz w:val="24"/>
          <w:szCs w:val="24"/>
          <w:lang w:eastAsia="ar-SA"/>
        </w:rPr>
        <w:t xml:space="preserve"> por conducto de la Unidad de Verificaciones </w:t>
      </w:r>
      <w:r w:rsidRPr="00154FC0">
        <w:rPr>
          <w:rFonts w:ascii="Arial" w:eastAsia="Times New Roman" w:hAnsi="Arial" w:cs="Arial"/>
          <w:b/>
          <w:sz w:val="24"/>
          <w:szCs w:val="24"/>
          <w:lang w:eastAsia="ar-SA"/>
        </w:rPr>
        <w:t>realizó</w:t>
      </w:r>
      <w:r w:rsidRPr="00154FC0">
        <w:rPr>
          <w:rFonts w:ascii="Arial" w:eastAsia="Times New Roman" w:hAnsi="Arial" w:cs="Arial"/>
          <w:sz w:val="24"/>
          <w:szCs w:val="24"/>
          <w:lang w:eastAsia="ar-SA"/>
        </w:rPr>
        <w:t xml:space="preserve"> </w:t>
      </w:r>
      <w:r w:rsidRPr="00DE7F61">
        <w:rPr>
          <w:rFonts w:ascii="Arial" w:eastAsia="Times New Roman" w:hAnsi="Arial" w:cs="Arial"/>
          <w:b/>
          <w:sz w:val="24"/>
          <w:szCs w:val="24"/>
          <w:highlight w:val="yellow"/>
          <w:lang w:eastAsia="ar-SA"/>
        </w:rPr>
        <w:t>la tercera verificación</w:t>
      </w:r>
      <w:r w:rsidRPr="00154FC0">
        <w:rPr>
          <w:rFonts w:ascii="Arial" w:eastAsia="Times New Roman" w:hAnsi="Arial" w:cs="Arial"/>
          <w:b/>
          <w:sz w:val="24"/>
          <w:szCs w:val="24"/>
          <w:lang w:eastAsia="ar-SA"/>
        </w:rPr>
        <w:t xml:space="preserve"> virtual de </w:t>
      </w:r>
      <w:r w:rsidRPr="00DE7F61">
        <w:rPr>
          <w:rFonts w:ascii="Arial" w:eastAsia="Times New Roman" w:hAnsi="Arial" w:cs="Arial"/>
          <w:b/>
          <w:sz w:val="24"/>
          <w:szCs w:val="24"/>
          <w:highlight w:val="yellow"/>
          <w:lang w:eastAsia="ar-SA"/>
        </w:rPr>
        <w:t>enero, febrero y m</w:t>
      </w:r>
      <w:r>
        <w:rPr>
          <w:rFonts w:ascii="Arial" w:eastAsia="Times New Roman" w:hAnsi="Arial" w:cs="Arial"/>
          <w:b/>
          <w:sz w:val="24"/>
          <w:szCs w:val="24"/>
          <w:highlight w:val="yellow"/>
          <w:lang w:eastAsia="ar-SA"/>
        </w:rPr>
        <w:t>arzo de dos mil veintitr</w:t>
      </w:r>
      <w:r w:rsidRPr="001210DB">
        <w:rPr>
          <w:rFonts w:ascii="Arial" w:eastAsia="Times New Roman" w:hAnsi="Arial" w:cs="Arial"/>
          <w:b/>
          <w:sz w:val="24"/>
          <w:szCs w:val="24"/>
          <w:highlight w:val="yellow"/>
          <w:lang w:eastAsia="ar-SA"/>
        </w:rPr>
        <w:t>és</w:t>
      </w:r>
      <w:r>
        <w:rPr>
          <w:rFonts w:ascii="Arial" w:eastAsia="Times New Roman" w:hAnsi="Arial" w:cs="Arial"/>
          <w:sz w:val="24"/>
          <w:szCs w:val="24"/>
          <w:lang w:eastAsia="ar-SA"/>
        </w:rPr>
        <w:t>,</w:t>
      </w:r>
      <w:r w:rsidRPr="00154FC0">
        <w:rPr>
          <w:rFonts w:ascii="Arial" w:eastAsia="Times New Roman" w:hAnsi="Arial" w:cs="Arial"/>
          <w:sz w:val="24"/>
          <w:szCs w:val="24"/>
          <w:lang w:eastAsia="ar-SA"/>
        </w:rPr>
        <w:t xml:space="preserve"> al aquí </w:t>
      </w:r>
      <w:r w:rsidRPr="00154FC0">
        <w:rPr>
          <w:rFonts w:ascii="Arial" w:eastAsia="Times New Roman" w:hAnsi="Arial" w:cs="Arial"/>
          <w:b/>
          <w:sz w:val="24"/>
          <w:szCs w:val="24"/>
          <w:lang w:eastAsia="ar-SA"/>
        </w:rPr>
        <w:t>SO</w:t>
      </w:r>
      <w:r w:rsidRPr="00154FC0">
        <w:rPr>
          <w:rFonts w:ascii="Arial" w:eastAsia="Times New Roman" w:hAnsi="Arial" w:cs="Arial"/>
          <w:sz w:val="24"/>
          <w:szCs w:val="24"/>
          <w:lang w:eastAsia="ar-SA"/>
        </w:rPr>
        <w:t xml:space="preserve"> sobre las </w:t>
      </w:r>
      <w:r w:rsidRPr="00154FC0">
        <w:rPr>
          <w:rFonts w:ascii="Arial" w:eastAsia="Times New Roman" w:hAnsi="Arial" w:cs="Arial"/>
          <w:b/>
          <w:sz w:val="24"/>
          <w:szCs w:val="24"/>
          <w:lang w:eastAsia="ar-SA"/>
        </w:rPr>
        <w:t>OT</w:t>
      </w:r>
      <w:r w:rsidRPr="00154FC0">
        <w:rPr>
          <w:rFonts w:ascii="Arial" w:eastAsia="Times New Roman" w:hAnsi="Arial" w:cs="Arial"/>
          <w:sz w:val="24"/>
          <w:szCs w:val="24"/>
          <w:lang w:eastAsia="ar-SA"/>
        </w:rPr>
        <w:t xml:space="preserve"> que son publicadas a través de la </w:t>
      </w:r>
      <w:r w:rsidRPr="00154FC0">
        <w:rPr>
          <w:rFonts w:ascii="Arial" w:eastAsia="Times New Roman" w:hAnsi="Arial" w:cs="Arial"/>
          <w:b/>
          <w:sz w:val="24"/>
          <w:szCs w:val="24"/>
          <w:lang w:eastAsia="ar-SA"/>
        </w:rPr>
        <w:t>PETS.</w:t>
      </w:r>
    </w:p>
    <w:p w:rsidR="006A7B2B" w:rsidRPr="00154FC0" w:rsidRDefault="006A7B2B" w:rsidP="006A7B2B">
      <w:pPr>
        <w:pStyle w:val="Prrafodelista"/>
        <w:tabs>
          <w:tab w:val="left" w:pos="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4"/>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ar-SA"/>
        </w:rPr>
        <w:t xml:space="preserve">La ruta electrónica directa y la forma en que el </w:t>
      </w:r>
      <w:r w:rsidRPr="00154FC0">
        <w:rPr>
          <w:rFonts w:ascii="Arial" w:hAnsi="Arial" w:cs="Arial"/>
          <w:b/>
          <w:sz w:val="24"/>
          <w:szCs w:val="24"/>
          <w:lang w:eastAsia="ar-SA"/>
        </w:rPr>
        <w:t>SO</w:t>
      </w:r>
      <w:r w:rsidRPr="00154FC0">
        <w:rPr>
          <w:rFonts w:ascii="Arial" w:eastAsia="Times New Roman" w:hAnsi="Arial" w:cs="Arial"/>
          <w:sz w:val="24"/>
          <w:szCs w:val="24"/>
          <w:lang w:eastAsia="ar-SA"/>
        </w:rPr>
        <w:t xml:space="preserve"> podía ingresar a </w:t>
      </w:r>
      <w:r w:rsidRPr="00154FC0">
        <w:rPr>
          <w:rFonts w:ascii="Arial" w:eastAsia="Times New Roman" w:hAnsi="Arial" w:cs="Arial"/>
          <w:sz w:val="24"/>
          <w:szCs w:val="24"/>
          <w:lang w:eastAsia="es-ES"/>
        </w:rPr>
        <w:t>la memoria técnica para observar su evaluación.</w:t>
      </w:r>
    </w:p>
    <w:p w:rsidR="006A7B2B" w:rsidRPr="00154FC0" w:rsidRDefault="006A7B2B" w:rsidP="006A7B2B">
      <w:pPr>
        <w:pStyle w:val="Prrafodelista"/>
        <w:tabs>
          <w:tab w:val="left" w:pos="0"/>
        </w:tabs>
        <w:suppressAutoHyphens/>
        <w:spacing w:after="0" w:line="360" w:lineRule="auto"/>
        <w:ind w:left="720" w:right="49"/>
        <w:jc w:val="both"/>
        <w:rPr>
          <w:rFonts w:ascii="Arial" w:eastAsia="Times New Roman" w:hAnsi="Arial" w:cs="Arial"/>
          <w:sz w:val="24"/>
          <w:szCs w:val="24"/>
          <w:lang w:eastAsia="es-ES"/>
        </w:rPr>
      </w:pPr>
    </w:p>
    <w:p w:rsidR="006A7B2B" w:rsidRPr="00154FC0" w:rsidRDefault="006A7B2B" w:rsidP="006A7B2B">
      <w:pPr>
        <w:pStyle w:val="Prrafodelista"/>
        <w:numPr>
          <w:ilvl w:val="0"/>
          <w:numId w:val="14"/>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t>Que el porcentaje del</w:t>
      </w:r>
      <w:r w:rsidRPr="00154FC0">
        <w:rPr>
          <w:rFonts w:ascii="Arial" w:eastAsia="Times New Roman" w:hAnsi="Arial" w:cs="Arial"/>
          <w:b/>
          <w:sz w:val="24"/>
          <w:szCs w:val="24"/>
          <w:lang w:eastAsia="es-MX"/>
        </w:rPr>
        <w:t xml:space="preserve"> SO </w:t>
      </w:r>
      <w:r w:rsidRPr="00154FC0">
        <w:rPr>
          <w:rFonts w:ascii="Arial" w:eastAsia="Times New Roman" w:hAnsi="Arial" w:cs="Arial"/>
          <w:sz w:val="24"/>
          <w:szCs w:val="24"/>
          <w:lang w:eastAsia="es-MX"/>
        </w:rPr>
        <w:t>evaluado en el cumplimiento a las</w:t>
      </w:r>
      <w:r w:rsidRPr="00154FC0">
        <w:rPr>
          <w:rFonts w:ascii="Arial" w:eastAsia="Times New Roman" w:hAnsi="Arial" w:cs="Arial"/>
          <w:b/>
          <w:sz w:val="24"/>
          <w:szCs w:val="24"/>
          <w:lang w:eastAsia="es-MX"/>
        </w:rPr>
        <w:t xml:space="preserve"> OT </w:t>
      </w:r>
      <w:r w:rsidRPr="00154FC0">
        <w:rPr>
          <w:rFonts w:ascii="Arial" w:eastAsia="Times New Roman" w:hAnsi="Arial" w:cs="Arial"/>
          <w:sz w:val="24"/>
          <w:szCs w:val="24"/>
          <w:lang w:eastAsia="es-MX"/>
        </w:rPr>
        <w:t xml:space="preserve">previstas en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fue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 xml:space="preserve">(ochenta y nueve punto ochenta y tres por </w:t>
      </w:r>
      <w:proofErr w:type="gramStart"/>
      <w:r w:rsidRPr="00DE7F61">
        <w:rPr>
          <w:rFonts w:ascii="Arial" w:eastAsia="Times New Roman" w:hAnsi="Arial" w:cs="Arial"/>
          <w:b/>
          <w:sz w:val="24"/>
          <w:szCs w:val="24"/>
          <w:highlight w:val="yellow"/>
          <w:lang w:eastAsia="es-ES"/>
        </w:rPr>
        <w:t>ciento)</w:t>
      </w:r>
      <w:r w:rsidRPr="00154FC0">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ES"/>
        </w:rPr>
        <w:t>de</w:t>
      </w:r>
      <w:proofErr w:type="gramEnd"/>
      <w:r w:rsidRPr="00154FC0">
        <w:rPr>
          <w:rFonts w:ascii="Arial" w:eastAsia="Times New Roman" w:hAnsi="Arial" w:cs="Arial"/>
          <w:sz w:val="24"/>
          <w:szCs w:val="24"/>
          <w:lang w:eastAsia="es-ES"/>
        </w:rPr>
        <w:t xml:space="preserve"> la información que debía publicarse en los formatos que se cargan mensualmente en la </w:t>
      </w:r>
      <w:r w:rsidRPr="00154FC0">
        <w:rPr>
          <w:rFonts w:ascii="Arial" w:eastAsia="Times New Roman" w:hAnsi="Arial" w:cs="Arial"/>
          <w:b/>
          <w:sz w:val="24"/>
          <w:szCs w:val="24"/>
          <w:lang w:eastAsia="ar-SA"/>
        </w:rPr>
        <w:t>PETS</w:t>
      </w:r>
      <w:r w:rsidRPr="00154FC0">
        <w:rPr>
          <w:rFonts w:ascii="Arial" w:eastAsia="Times New Roman" w:hAnsi="Arial" w:cs="Arial"/>
          <w:sz w:val="24"/>
          <w:szCs w:val="24"/>
          <w:lang w:eastAsia="ar-SA"/>
        </w:rPr>
        <w:t>.</w:t>
      </w:r>
    </w:p>
    <w:p w:rsidR="006A7B2B" w:rsidRPr="00154FC0" w:rsidRDefault="006A7B2B" w:rsidP="006A7B2B">
      <w:pPr>
        <w:pStyle w:val="Prrafodelista"/>
        <w:spacing w:after="0" w:line="360" w:lineRule="auto"/>
        <w:ind w:left="720"/>
        <w:jc w:val="both"/>
        <w:rPr>
          <w:rFonts w:ascii="Arial" w:eastAsia="Times New Roman" w:hAnsi="Arial" w:cs="Arial"/>
          <w:sz w:val="24"/>
          <w:szCs w:val="24"/>
          <w:lang w:eastAsia="ar-SA"/>
        </w:rPr>
      </w:pPr>
    </w:p>
    <w:p w:rsidR="006A7B2B" w:rsidRPr="00154FC0" w:rsidRDefault="006A7B2B" w:rsidP="006A7B2B">
      <w:pPr>
        <w:pStyle w:val="Prrafodelista"/>
        <w:numPr>
          <w:ilvl w:val="0"/>
          <w:numId w:val="14"/>
        </w:numPr>
        <w:spacing w:after="0" w:line="360" w:lineRule="auto"/>
        <w:jc w:val="both"/>
        <w:rPr>
          <w:rFonts w:ascii="Arial" w:eastAsia="Times New Roman" w:hAnsi="Arial" w:cs="Arial"/>
          <w:sz w:val="24"/>
          <w:szCs w:val="24"/>
          <w:lang w:eastAsia="ar-SA"/>
        </w:rPr>
      </w:pPr>
      <w:r w:rsidRPr="00154FC0">
        <w:rPr>
          <w:rFonts w:ascii="Arial" w:eastAsia="Times New Roman" w:hAnsi="Arial" w:cs="Arial"/>
          <w:sz w:val="24"/>
          <w:szCs w:val="24"/>
          <w:lang w:eastAsia="es-MX"/>
        </w:rPr>
        <w:t>El acuerdo del Pleno de la CEGAIP-</w:t>
      </w:r>
      <w:r w:rsidRPr="00DE7F61">
        <w:rPr>
          <w:rFonts w:ascii="Arial" w:eastAsia="Times New Roman" w:hAnsi="Arial" w:cs="Arial"/>
          <w:b/>
          <w:noProof/>
          <w:sz w:val="24"/>
          <w:szCs w:val="24"/>
          <w:highlight w:val="yellow"/>
          <w:lang w:eastAsia="es-ES"/>
        </w:rPr>
        <w:t>438/2024</w:t>
      </w:r>
      <w:r w:rsidRPr="00154FC0">
        <w:rPr>
          <w:rFonts w:ascii="Arial" w:eastAsia="Times New Roman" w:hAnsi="Arial" w:cs="Arial"/>
          <w:sz w:val="24"/>
          <w:szCs w:val="24"/>
          <w:lang w:eastAsia="es-ES"/>
        </w:rPr>
        <w:t xml:space="preserve"> </w:t>
      </w:r>
      <w:r w:rsidRPr="00154FC0">
        <w:rPr>
          <w:rFonts w:ascii="Arial" w:eastAsia="Times New Roman" w:hAnsi="Arial" w:cs="Arial"/>
          <w:sz w:val="24"/>
          <w:szCs w:val="24"/>
          <w:lang w:eastAsia="es-MX"/>
        </w:rPr>
        <w:t xml:space="preserve">de la sesión </w:t>
      </w:r>
      <w:r w:rsidRPr="00DE7F61">
        <w:rPr>
          <w:rFonts w:ascii="Arial" w:eastAsia="Times New Roman" w:hAnsi="Arial" w:cs="Arial"/>
          <w:sz w:val="24"/>
          <w:szCs w:val="24"/>
          <w:highlight w:val="yellow"/>
          <w:lang w:eastAsia="es-MX"/>
        </w:rPr>
        <w:t>ordinaria</w:t>
      </w:r>
      <w:r w:rsidRPr="00154FC0">
        <w:rPr>
          <w:rFonts w:ascii="Arial" w:eastAsia="Times New Roman" w:hAnsi="Arial" w:cs="Arial"/>
          <w:sz w:val="24"/>
          <w:szCs w:val="24"/>
          <w:lang w:eastAsia="es-MX"/>
        </w:rPr>
        <w:t xml:space="preserve"> del </w:t>
      </w:r>
      <w:r>
        <w:rPr>
          <w:rFonts w:ascii="Arial" w:eastAsia="Times New Roman" w:hAnsi="Arial" w:cs="Arial"/>
          <w:sz w:val="24"/>
          <w:szCs w:val="24"/>
          <w:lang w:eastAsia="es-MX"/>
        </w:rPr>
        <w:t>diez de julio de dos mil veinticuatro</w:t>
      </w:r>
      <w:r w:rsidRPr="00154FC0">
        <w:rPr>
          <w:rFonts w:ascii="Arial" w:eastAsia="Times New Roman" w:hAnsi="Arial" w:cs="Arial"/>
          <w:noProof/>
          <w:sz w:val="24"/>
          <w:szCs w:val="24"/>
          <w:lang w:eastAsia="es-ES"/>
        </w:rPr>
        <w:t xml:space="preserve"> en donde fue aprobada </w:t>
      </w:r>
      <w:r w:rsidRPr="00154FC0">
        <w:rPr>
          <w:rFonts w:ascii="Arial" w:hAnsi="Arial" w:cs="Arial"/>
          <w:sz w:val="24"/>
          <w:szCs w:val="24"/>
          <w:lang w:eastAsia="ar-SA"/>
        </w:rPr>
        <w:t xml:space="preserve">la </w:t>
      </w:r>
      <w:r w:rsidRPr="00DE7F61">
        <w:rPr>
          <w:rFonts w:ascii="Arial" w:hAnsi="Arial" w:cs="Arial"/>
          <w:sz w:val="24"/>
          <w:szCs w:val="24"/>
          <w:highlight w:val="yellow"/>
          <w:lang w:eastAsia="ar-SA"/>
        </w:rPr>
        <w:t>tercera</w:t>
      </w:r>
      <w:r>
        <w:rPr>
          <w:rFonts w:ascii="Arial" w:hAnsi="Arial" w:cs="Arial"/>
          <w:sz w:val="24"/>
          <w:szCs w:val="24"/>
          <w:lang w:eastAsia="ar-SA"/>
        </w:rPr>
        <w:t xml:space="preserve"> </w:t>
      </w:r>
      <w:r w:rsidRPr="00154FC0">
        <w:rPr>
          <w:rFonts w:ascii="Arial" w:hAnsi="Arial" w:cs="Arial"/>
          <w:sz w:val="24"/>
          <w:szCs w:val="24"/>
          <w:lang w:eastAsia="ar-SA"/>
        </w:rPr>
        <w:t xml:space="preserve">evaluación vinculante del </w:t>
      </w:r>
      <w:r w:rsidRPr="00154FC0">
        <w:rPr>
          <w:rFonts w:ascii="Arial" w:hAnsi="Arial" w:cs="Arial"/>
          <w:b/>
          <w:sz w:val="24"/>
          <w:szCs w:val="24"/>
          <w:lang w:eastAsia="ar-SA"/>
        </w:rPr>
        <w:t>SO</w:t>
      </w:r>
      <w:r w:rsidRPr="00154FC0">
        <w:rPr>
          <w:rFonts w:ascii="Arial" w:hAnsi="Arial" w:cs="Arial"/>
          <w:sz w:val="24"/>
          <w:szCs w:val="24"/>
          <w:lang w:eastAsia="ar-SA"/>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ar-SA"/>
        </w:rPr>
      </w:pPr>
    </w:p>
    <w:p w:rsidR="006A7B2B" w:rsidRPr="00154FC0"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 xml:space="preserve">La determinación en el sentido de que el </w:t>
      </w:r>
      <w:r w:rsidRPr="00154FC0">
        <w:rPr>
          <w:rFonts w:ascii="Arial" w:eastAsia="Times New Roman" w:hAnsi="Arial" w:cs="Arial"/>
          <w:b/>
          <w:sz w:val="24"/>
          <w:szCs w:val="24"/>
          <w:lang w:eastAsia="es-ES"/>
        </w:rPr>
        <w:t>SO</w:t>
      </w:r>
      <w:r w:rsidRPr="00154FC0">
        <w:rPr>
          <w:rFonts w:ascii="Arial" w:eastAsia="Times New Roman" w:hAnsi="Arial" w:cs="Arial"/>
          <w:sz w:val="24"/>
          <w:szCs w:val="24"/>
          <w:lang w:eastAsia="es-ES"/>
        </w:rPr>
        <w:t xml:space="preserve"> </w:t>
      </w:r>
      <w:r w:rsidRPr="00154FC0">
        <w:rPr>
          <w:rFonts w:ascii="Arial" w:eastAsia="Times New Roman" w:hAnsi="Arial" w:cs="Arial"/>
          <w:b/>
          <w:sz w:val="24"/>
          <w:szCs w:val="24"/>
          <w:u w:val="single"/>
          <w:lang w:eastAsia="es-ES"/>
        </w:rPr>
        <w:t>no</w:t>
      </w:r>
      <w:r w:rsidRPr="00154FC0">
        <w:rPr>
          <w:rFonts w:ascii="Arial" w:eastAsia="Times New Roman" w:hAnsi="Arial" w:cs="Arial"/>
          <w:b/>
          <w:sz w:val="24"/>
          <w:szCs w:val="24"/>
          <w:lang w:eastAsia="es-ES"/>
        </w:rPr>
        <w:t xml:space="preserve"> había alcanzado</w:t>
      </w:r>
      <w:r w:rsidRPr="00154FC0">
        <w:rPr>
          <w:rFonts w:ascii="Arial" w:eastAsia="Times New Roman" w:hAnsi="Arial" w:cs="Arial"/>
          <w:sz w:val="24"/>
          <w:szCs w:val="24"/>
          <w:lang w:eastAsia="es-ES"/>
        </w:rPr>
        <w:t xml:space="preserve"> el porcentaje de cumplimiento mínimo requerido (90% noventa por ciento) y, por tanto, se determinó que </w:t>
      </w:r>
      <w:r w:rsidRPr="00154FC0">
        <w:rPr>
          <w:rFonts w:ascii="Arial" w:eastAsia="Times New Roman" w:hAnsi="Arial" w:cs="Arial"/>
          <w:b/>
          <w:sz w:val="24"/>
          <w:szCs w:val="24"/>
          <w:u w:val="single"/>
          <w:lang w:eastAsia="es-ES"/>
        </w:rPr>
        <w:t>existía un incumplimiento</w:t>
      </w:r>
      <w:r w:rsidRPr="00154FC0">
        <w:rPr>
          <w:rFonts w:ascii="Arial" w:eastAsia="Times New Roman" w:hAnsi="Arial" w:cs="Arial"/>
          <w:sz w:val="24"/>
          <w:szCs w:val="24"/>
          <w:lang w:eastAsia="es-ES"/>
        </w:rPr>
        <w:t xml:space="preserve"> a las </w:t>
      </w:r>
      <w:r w:rsidRPr="00154FC0">
        <w:rPr>
          <w:rFonts w:ascii="Arial" w:eastAsia="Times New Roman" w:hAnsi="Arial" w:cs="Arial"/>
          <w:b/>
          <w:sz w:val="24"/>
          <w:szCs w:val="24"/>
          <w:lang w:eastAsia="es-ES"/>
        </w:rPr>
        <w:t>OT</w:t>
      </w:r>
      <w:r w:rsidRPr="00154FC0">
        <w:rPr>
          <w:rFonts w:ascii="Arial" w:eastAsia="Times New Roman" w:hAnsi="Arial" w:cs="Arial"/>
          <w:sz w:val="24"/>
          <w:szCs w:val="24"/>
          <w:lang w:eastAsia="es-ES"/>
        </w:rPr>
        <w:t>.</w:t>
      </w:r>
    </w:p>
    <w:p w:rsidR="006A7B2B" w:rsidRPr="00154FC0" w:rsidRDefault="006A7B2B" w:rsidP="006A7B2B">
      <w:pPr>
        <w:pStyle w:val="Prrafodelista"/>
        <w:tabs>
          <w:tab w:val="left" w:pos="898"/>
          <w:tab w:val="left" w:pos="4820"/>
        </w:tabs>
        <w:suppressAutoHyphens/>
        <w:spacing w:after="0" w:line="360" w:lineRule="auto"/>
        <w:ind w:left="720" w:right="49"/>
        <w:jc w:val="both"/>
        <w:rPr>
          <w:rFonts w:ascii="Arial" w:eastAsia="Times New Roman" w:hAnsi="Arial" w:cs="Arial"/>
          <w:sz w:val="24"/>
          <w:szCs w:val="24"/>
          <w:lang w:eastAsia="es-ES"/>
        </w:rPr>
      </w:pPr>
    </w:p>
    <w:p w:rsidR="006A7B2B" w:rsidRPr="001641F2" w:rsidRDefault="006A7B2B" w:rsidP="006A7B2B">
      <w:pPr>
        <w:pStyle w:val="Prrafodelista"/>
        <w:numPr>
          <w:ilvl w:val="0"/>
          <w:numId w:val="13"/>
        </w:numPr>
        <w:tabs>
          <w:tab w:val="left" w:pos="898"/>
          <w:tab w:val="left" w:pos="4820"/>
        </w:tabs>
        <w:suppressAutoHyphens/>
        <w:spacing w:after="0" w:line="360" w:lineRule="auto"/>
        <w:ind w:right="49"/>
        <w:jc w:val="both"/>
        <w:rPr>
          <w:rFonts w:ascii="Arial" w:eastAsia="Times New Roman" w:hAnsi="Arial" w:cs="Arial"/>
          <w:sz w:val="24"/>
          <w:szCs w:val="24"/>
          <w:lang w:eastAsia="es-ES"/>
        </w:rPr>
      </w:pPr>
      <w:r w:rsidRPr="00154FC0">
        <w:rPr>
          <w:rFonts w:ascii="Arial" w:eastAsia="Times New Roman" w:hAnsi="Arial" w:cs="Arial"/>
          <w:sz w:val="24"/>
          <w:szCs w:val="24"/>
          <w:lang w:eastAsia="es-ES"/>
        </w:rPr>
        <w:t>Se turnó el expediente para la aplicación de la medida de ap</w:t>
      </w:r>
      <w:r>
        <w:rPr>
          <w:rFonts w:ascii="Arial" w:eastAsia="Times New Roman" w:hAnsi="Arial" w:cs="Arial"/>
          <w:sz w:val="24"/>
          <w:szCs w:val="24"/>
          <w:lang w:eastAsia="es-ES"/>
        </w:rPr>
        <w:t>remio.</w:t>
      </w:r>
    </w:p>
    <w:p w:rsidR="006A7B2B" w:rsidRDefault="006A7B2B" w:rsidP="006A7B2B">
      <w:pPr>
        <w:spacing w:after="0" w:line="360" w:lineRule="auto"/>
        <w:ind w:firstLine="709"/>
        <w:jc w:val="both"/>
        <w:rPr>
          <w:rFonts w:ascii="Arial" w:eastAsia="Times New Roman" w:hAnsi="Arial" w:cs="Arial"/>
          <w:sz w:val="24"/>
          <w:szCs w:val="24"/>
          <w:lang w:eastAsia="es-MX"/>
        </w:rPr>
      </w:pPr>
    </w:p>
    <w:p w:rsidR="006A7B2B" w:rsidRPr="0095682E" w:rsidRDefault="006A7B2B" w:rsidP="006A7B2B">
      <w:pPr>
        <w:spacing w:after="0" w:line="360" w:lineRule="auto"/>
        <w:ind w:firstLine="708"/>
        <w:jc w:val="both"/>
        <w:rPr>
          <w:rFonts w:ascii="Arial" w:hAnsi="Arial" w:cs="Arial"/>
          <w:sz w:val="24"/>
          <w:szCs w:val="24"/>
        </w:rPr>
      </w:pPr>
      <w:r>
        <w:rPr>
          <w:rFonts w:ascii="Arial" w:hAnsi="Arial" w:cs="Arial"/>
          <w:sz w:val="24"/>
          <w:szCs w:val="24"/>
        </w:rPr>
        <w:t>Así pues</w:t>
      </w:r>
      <w:r w:rsidRPr="0095682E">
        <w:rPr>
          <w:rFonts w:ascii="Arial" w:hAnsi="Arial" w:cs="Arial"/>
          <w:sz w:val="24"/>
          <w:szCs w:val="24"/>
        </w:rPr>
        <w:t xml:space="preserve">, la cuestión a dilucidar es si existió un incumplimiento por parte del </w:t>
      </w:r>
      <w:r>
        <w:rPr>
          <w:rFonts w:ascii="Arial" w:eastAsia="Times New Roman" w:hAnsi="Arial" w:cs="Arial"/>
          <w:b/>
          <w:sz w:val="24"/>
          <w:szCs w:val="24"/>
          <w:lang w:eastAsia="es-MX"/>
        </w:rPr>
        <w:t>presidente municipal</w:t>
      </w:r>
      <w:r w:rsidRPr="0095682E">
        <w:rPr>
          <w:rFonts w:ascii="Arial" w:hAnsi="Arial" w:cs="Arial"/>
          <w:sz w:val="24"/>
          <w:szCs w:val="24"/>
        </w:rPr>
        <w:t xml:space="preserve"> al </w:t>
      </w:r>
      <w:r w:rsidRPr="0095682E">
        <w:rPr>
          <w:rFonts w:ascii="Arial" w:hAnsi="Arial" w:cs="Arial"/>
          <w:b/>
          <w:sz w:val="24"/>
          <w:szCs w:val="24"/>
        </w:rPr>
        <w:t xml:space="preserve">requerimiento </w:t>
      </w:r>
      <w:r>
        <w:rPr>
          <w:rFonts w:ascii="Arial" w:eastAsia="Times New Roman" w:hAnsi="Arial" w:cs="Arial"/>
          <w:sz w:val="24"/>
          <w:szCs w:val="24"/>
          <w:lang w:eastAsia="es-MX"/>
        </w:rPr>
        <w:t xml:space="preserve">contenido en </w:t>
      </w:r>
      <w:r w:rsidRPr="00514C3B">
        <w:rPr>
          <w:rFonts w:ascii="Arial" w:eastAsia="Times New Roman" w:hAnsi="Arial" w:cs="Arial"/>
          <w:b/>
          <w:sz w:val="24"/>
          <w:szCs w:val="24"/>
          <w:lang w:eastAsia="es-MX"/>
        </w:rPr>
        <w:t>la segunda verificación vinculante</w:t>
      </w:r>
      <w:r w:rsidRPr="0095682E">
        <w:rPr>
          <w:rFonts w:ascii="Arial" w:hAnsi="Arial" w:cs="Arial"/>
          <w:sz w:val="24"/>
          <w:szCs w:val="24"/>
        </w:rPr>
        <w:t xml:space="preserve">, formulado por la </w:t>
      </w:r>
      <w:r w:rsidRPr="0095682E">
        <w:rPr>
          <w:rFonts w:ascii="Arial" w:hAnsi="Arial" w:cs="Arial"/>
          <w:b/>
          <w:sz w:val="24"/>
          <w:szCs w:val="24"/>
        </w:rPr>
        <w:t>CEGAIP</w:t>
      </w:r>
      <w:r w:rsidRPr="0095682E">
        <w:rPr>
          <w:rFonts w:ascii="Arial" w:hAnsi="Arial" w:cs="Arial"/>
          <w:sz w:val="24"/>
          <w:szCs w:val="24"/>
        </w:rPr>
        <w:t xml:space="preserve"> para que se haga procedente o no la aplicación de la medida de apremio.</w:t>
      </w:r>
    </w:p>
    <w:p w:rsidR="006A7B2B" w:rsidRDefault="006A7B2B" w:rsidP="006A7B2B">
      <w:pPr>
        <w:spacing w:after="0" w:line="360" w:lineRule="auto"/>
        <w:ind w:firstLine="708"/>
        <w:jc w:val="both"/>
        <w:rPr>
          <w:rFonts w:ascii="Arial" w:hAnsi="Arial" w:cs="Arial"/>
          <w:b/>
          <w:sz w:val="24"/>
          <w:szCs w:val="24"/>
        </w:rPr>
      </w:pPr>
    </w:p>
    <w:p w:rsidR="006A7B2B" w:rsidRPr="0095682E" w:rsidRDefault="006A7B2B" w:rsidP="006A7B2B">
      <w:pPr>
        <w:spacing w:after="0" w:line="360" w:lineRule="auto"/>
        <w:ind w:firstLine="709"/>
        <w:jc w:val="both"/>
        <w:rPr>
          <w:rFonts w:ascii="Arial" w:eastAsia="Times New Roman" w:hAnsi="Arial" w:cs="Arial"/>
          <w:sz w:val="24"/>
          <w:szCs w:val="24"/>
          <w:lang w:eastAsia="es-MX"/>
        </w:rPr>
      </w:pPr>
      <w:r w:rsidRPr="0095682E">
        <w:rPr>
          <w:rFonts w:ascii="Arial" w:eastAsia="Times New Roman" w:hAnsi="Arial" w:cs="Arial"/>
          <w:sz w:val="24"/>
          <w:szCs w:val="24"/>
          <w:lang w:eastAsia="es-MX"/>
        </w:rPr>
        <w:t xml:space="preserve">Consecuentemente, como ya se vio, el </w:t>
      </w:r>
      <w:r w:rsidRPr="00F4771C">
        <w:rPr>
          <w:rFonts w:ascii="Arial" w:eastAsia="Times New Roman" w:hAnsi="Arial" w:cs="Arial"/>
          <w:b/>
          <w:sz w:val="24"/>
          <w:szCs w:val="24"/>
          <w:highlight w:val="yellow"/>
          <w:lang w:eastAsia="es-MX"/>
        </w:rPr>
        <w:t>presidente municipal</w:t>
      </w:r>
      <w:r w:rsidRPr="0095682E">
        <w:rPr>
          <w:rFonts w:ascii="Arial" w:eastAsia="Times New Roman" w:hAnsi="Arial" w:cs="Arial"/>
          <w:sz w:val="24"/>
          <w:szCs w:val="24"/>
          <w:lang w:eastAsia="es-MX"/>
        </w:rPr>
        <w:t xml:space="preserve">, </w:t>
      </w:r>
      <w:r w:rsidRPr="0095682E">
        <w:rPr>
          <w:rFonts w:ascii="Arial" w:eastAsia="Times New Roman" w:hAnsi="Arial" w:cs="Arial"/>
          <w:b/>
          <w:sz w:val="24"/>
          <w:szCs w:val="24"/>
          <w:lang w:eastAsia="es-MX"/>
        </w:rPr>
        <w:t xml:space="preserve">no cumplió el requerimiento </w:t>
      </w:r>
      <w:r>
        <w:rPr>
          <w:rFonts w:ascii="Arial" w:eastAsia="Times New Roman" w:hAnsi="Arial" w:cs="Arial"/>
          <w:sz w:val="24"/>
          <w:szCs w:val="24"/>
          <w:lang w:eastAsia="es-MX"/>
        </w:rPr>
        <w:t xml:space="preserve">contenido en </w:t>
      </w:r>
      <w:r w:rsidRPr="00514C3B">
        <w:rPr>
          <w:rFonts w:ascii="Arial" w:eastAsia="Times New Roman" w:hAnsi="Arial" w:cs="Arial"/>
          <w:b/>
          <w:sz w:val="24"/>
          <w:szCs w:val="24"/>
          <w:lang w:eastAsia="es-MX"/>
        </w:rPr>
        <w:t>la segunda verificación vinculante</w:t>
      </w:r>
      <w:r w:rsidRPr="0095682E">
        <w:rPr>
          <w:rFonts w:ascii="Arial" w:eastAsia="Times New Roman" w:hAnsi="Arial" w:cs="Arial"/>
          <w:b/>
          <w:sz w:val="24"/>
          <w:szCs w:val="24"/>
          <w:lang w:eastAsia="es-MX"/>
        </w:rPr>
        <w:t xml:space="preserve"> que la CEGAIP le hizo para el efecto de tener el porcentaje mínimo de cumplimiento de las obligaciones de transparencia que era del </w:t>
      </w:r>
      <w:r w:rsidRPr="0095682E">
        <w:rPr>
          <w:rFonts w:ascii="Arial" w:eastAsia="Times New Roman" w:hAnsi="Arial" w:cs="Arial"/>
          <w:b/>
          <w:sz w:val="24"/>
          <w:szCs w:val="24"/>
          <w:u w:val="single"/>
          <w:lang w:eastAsia="es-MX"/>
        </w:rPr>
        <w:t>noventa</w:t>
      </w:r>
      <w:r w:rsidRPr="0095682E">
        <w:rPr>
          <w:rFonts w:ascii="Arial" w:eastAsia="Times New Roman" w:hAnsi="Arial" w:cs="Arial"/>
          <w:b/>
          <w:sz w:val="24"/>
          <w:szCs w:val="24"/>
          <w:lang w:eastAsia="es-MX"/>
        </w:rPr>
        <w:t xml:space="preserve"> por ciento</w:t>
      </w:r>
      <w:r w:rsidRPr="0095682E">
        <w:rPr>
          <w:rFonts w:ascii="Arial" w:eastAsia="Times New Roman" w:hAnsi="Arial" w:cs="Arial"/>
          <w:sz w:val="24"/>
          <w:szCs w:val="24"/>
          <w:lang w:eastAsia="es-MX"/>
        </w:rPr>
        <w:t>.</w:t>
      </w:r>
    </w:p>
    <w:p w:rsidR="006A7B2B" w:rsidRPr="0095682E" w:rsidRDefault="006A7B2B" w:rsidP="006A7B2B">
      <w:pPr>
        <w:spacing w:after="0" w:line="360" w:lineRule="auto"/>
        <w:ind w:firstLine="709"/>
        <w:jc w:val="both"/>
        <w:rPr>
          <w:rFonts w:ascii="Arial" w:eastAsia="Times New Roman" w:hAnsi="Arial" w:cs="Arial"/>
          <w:sz w:val="24"/>
          <w:szCs w:val="24"/>
          <w:lang w:eastAsia="es-MX"/>
        </w:rPr>
      </w:pPr>
    </w:p>
    <w:p w:rsidR="006A7B2B" w:rsidRPr="0095682E" w:rsidRDefault="006A7B2B" w:rsidP="006A7B2B">
      <w:pPr>
        <w:spacing w:after="0" w:line="360" w:lineRule="auto"/>
        <w:ind w:firstLine="709"/>
        <w:jc w:val="both"/>
        <w:rPr>
          <w:rFonts w:ascii="Arial" w:hAnsi="Arial" w:cs="Arial"/>
          <w:sz w:val="24"/>
          <w:szCs w:val="24"/>
        </w:rPr>
      </w:pPr>
      <w:r w:rsidRPr="0095682E">
        <w:rPr>
          <w:rFonts w:ascii="Arial" w:eastAsia="Times New Roman" w:hAnsi="Arial" w:cs="Arial"/>
          <w:sz w:val="24"/>
          <w:szCs w:val="24"/>
          <w:lang w:eastAsia="es-MX"/>
        </w:rPr>
        <w:t xml:space="preserve">Lo anterior, es porque </w:t>
      </w:r>
      <w:r w:rsidRPr="0095682E">
        <w:rPr>
          <w:rFonts w:ascii="Arial" w:hAnsi="Arial" w:cs="Arial"/>
          <w:sz w:val="24"/>
          <w:szCs w:val="24"/>
        </w:rPr>
        <w:t>el line</w:t>
      </w:r>
      <w:r>
        <w:rPr>
          <w:rFonts w:ascii="Arial" w:hAnsi="Arial" w:cs="Arial"/>
          <w:sz w:val="24"/>
          <w:szCs w:val="24"/>
        </w:rPr>
        <w:t>amiento décimo segundo, inciso f</w:t>
      </w:r>
      <w:r w:rsidRPr="0095682E">
        <w:rPr>
          <w:rFonts w:ascii="Arial" w:hAnsi="Arial" w:cs="Arial"/>
          <w:sz w:val="24"/>
          <w:szCs w:val="24"/>
        </w:rPr>
        <w:t>)</w:t>
      </w:r>
      <w:r w:rsidR="00262C15">
        <w:rPr>
          <w:rFonts w:ascii="Arial" w:hAnsi="Arial" w:cs="Arial"/>
          <w:sz w:val="24"/>
          <w:szCs w:val="24"/>
        </w:rPr>
        <w:t>,</w:t>
      </w:r>
      <w:r w:rsidR="00262C15" w:rsidRPr="0095682E">
        <w:rPr>
          <w:rStyle w:val="Refdenotaalpie"/>
          <w:rFonts w:ascii="Arial" w:hAnsi="Arial" w:cs="Arial"/>
          <w:sz w:val="24"/>
          <w:szCs w:val="24"/>
        </w:rPr>
        <w:footnoteReference w:id="12"/>
      </w:r>
      <w:r w:rsidRPr="0095682E">
        <w:rPr>
          <w:rFonts w:ascii="Arial" w:hAnsi="Arial" w:cs="Arial"/>
          <w:sz w:val="24"/>
          <w:szCs w:val="24"/>
        </w:rPr>
        <w:t xml:space="preserve"> de los </w:t>
      </w:r>
      <w:r w:rsidRPr="0095682E">
        <w:rPr>
          <w:rFonts w:ascii="Arial" w:hAnsi="Arial" w:cs="Arial"/>
          <w:b/>
          <w:sz w:val="24"/>
          <w:szCs w:val="24"/>
        </w:rPr>
        <w:t>lineamientos de transparencia</w:t>
      </w:r>
      <w:r w:rsidRPr="0095682E">
        <w:rPr>
          <w:rFonts w:ascii="Arial" w:hAnsi="Arial" w:cs="Arial"/>
          <w:sz w:val="24"/>
          <w:szCs w:val="24"/>
        </w:rPr>
        <w:t xml:space="preserve"> establece que, </w:t>
      </w:r>
      <w:r w:rsidRPr="0095682E">
        <w:rPr>
          <w:rFonts w:ascii="Arial" w:hAnsi="Arial" w:cs="Arial"/>
          <w:sz w:val="24"/>
          <w:szCs w:val="24"/>
          <w:u w:val="single"/>
        </w:rPr>
        <w:t>como regla</w:t>
      </w:r>
      <w:r w:rsidRPr="0095682E">
        <w:rPr>
          <w:rFonts w:ascii="Arial" w:hAnsi="Arial" w:cs="Arial"/>
          <w:sz w:val="24"/>
          <w:szCs w:val="24"/>
        </w:rPr>
        <w:t xml:space="preserve"> cada </w:t>
      </w:r>
      <w:r w:rsidRPr="0095682E">
        <w:rPr>
          <w:rFonts w:ascii="Arial" w:hAnsi="Arial" w:cs="Arial"/>
          <w:b/>
          <w:sz w:val="24"/>
          <w:szCs w:val="24"/>
        </w:rPr>
        <w:t>SO</w:t>
      </w:r>
      <w:r w:rsidRPr="0095682E">
        <w:rPr>
          <w:rFonts w:ascii="Arial" w:hAnsi="Arial" w:cs="Arial"/>
          <w:sz w:val="24"/>
          <w:szCs w:val="24"/>
        </w:rPr>
        <w:t xml:space="preserve"> podrá obtener un </w:t>
      </w:r>
      <w:r w:rsidRPr="0095682E">
        <w:rPr>
          <w:rFonts w:ascii="Arial" w:hAnsi="Arial" w:cs="Arial"/>
          <w:b/>
          <w:sz w:val="24"/>
          <w:szCs w:val="24"/>
        </w:rPr>
        <w:t>PC</w:t>
      </w:r>
      <w:r w:rsidRPr="0095682E">
        <w:rPr>
          <w:rFonts w:ascii="Arial" w:hAnsi="Arial" w:cs="Arial"/>
          <w:sz w:val="24"/>
          <w:szCs w:val="24"/>
        </w:rPr>
        <w:t xml:space="preserve"> de hasta 100% (cien por ciento) y, </w:t>
      </w:r>
      <w:r w:rsidRPr="0095682E">
        <w:rPr>
          <w:rFonts w:ascii="Arial" w:hAnsi="Arial" w:cs="Arial"/>
          <w:sz w:val="24"/>
          <w:szCs w:val="24"/>
          <w:u w:val="single"/>
        </w:rPr>
        <w:t>como excepción</w:t>
      </w:r>
      <w:r w:rsidRPr="0095682E">
        <w:rPr>
          <w:rFonts w:ascii="Arial" w:hAnsi="Arial" w:cs="Arial"/>
          <w:sz w:val="24"/>
          <w:szCs w:val="24"/>
        </w:rPr>
        <w:t xml:space="preserve">, el </w:t>
      </w:r>
      <w:r w:rsidRPr="0095682E">
        <w:rPr>
          <w:rFonts w:ascii="Arial" w:hAnsi="Arial" w:cs="Arial"/>
          <w:b/>
          <w:sz w:val="24"/>
          <w:szCs w:val="24"/>
        </w:rPr>
        <w:t>PC</w:t>
      </w:r>
      <w:r w:rsidRPr="0095682E">
        <w:rPr>
          <w:rFonts w:ascii="Arial" w:hAnsi="Arial" w:cs="Arial"/>
          <w:sz w:val="24"/>
          <w:szCs w:val="24"/>
        </w:rPr>
        <w:t xml:space="preserve"> mínimo de cumplimiento será de 90% (noventa por ciento).</w:t>
      </w:r>
    </w:p>
    <w:p w:rsidR="006A7B2B" w:rsidRPr="0095682E" w:rsidRDefault="006A7B2B" w:rsidP="006A7B2B">
      <w:pPr>
        <w:spacing w:after="0" w:line="360" w:lineRule="auto"/>
        <w:jc w:val="both"/>
        <w:rPr>
          <w:rFonts w:ascii="Arial" w:eastAsia="Times New Roman" w:hAnsi="Arial" w:cs="Arial"/>
          <w:sz w:val="24"/>
          <w:szCs w:val="24"/>
          <w:lang w:eastAsia="es-MX"/>
        </w:rPr>
      </w:pPr>
    </w:p>
    <w:p w:rsidR="006A7B2B" w:rsidRPr="0095682E" w:rsidRDefault="006A7B2B" w:rsidP="006A7B2B">
      <w:pPr>
        <w:spacing w:after="0" w:line="360" w:lineRule="auto"/>
        <w:ind w:firstLine="709"/>
        <w:jc w:val="both"/>
        <w:rPr>
          <w:rFonts w:ascii="Arial" w:eastAsia="Times New Roman" w:hAnsi="Arial" w:cs="Arial"/>
          <w:sz w:val="24"/>
          <w:szCs w:val="24"/>
          <w:lang w:eastAsia="es-MX"/>
        </w:rPr>
      </w:pPr>
      <w:r w:rsidRPr="0095682E">
        <w:rPr>
          <w:rFonts w:ascii="Arial" w:eastAsia="Times New Roman" w:hAnsi="Arial" w:cs="Arial"/>
          <w:sz w:val="24"/>
          <w:szCs w:val="24"/>
          <w:lang w:eastAsia="es-MX"/>
        </w:rPr>
        <w:t xml:space="preserve">Luego, está claro que el </w:t>
      </w:r>
      <w:r w:rsidRPr="00F4771C">
        <w:rPr>
          <w:rFonts w:ascii="Arial" w:eastAsia="Times New Roman" w:hAnsi="Arial" w:cs="Arial"/>
          <w:b/>
          <w:sz w:val="24"/>
          <w:szCs w:val="24"/>
          <w:highlight w:val="yellow"/>
          <w:lang w:eastAsia="es-MX"/>
        </w:rPr>
        <w:t>presidente municipal</w:t>
      </w:r>
      <w:r w:rsidRPr="0095682E">
        <w:rPr>
          <w:rFonts w:ascii="Arial" w:eastAsia="Times New Roman" w:hAnsi="Arial" w:cs="Arial"/>
          <w:sz w:val="24"/>
          <w:szCs w:val="24"/>
          <w:lang w:eastAsia="es-MX"/>
        </w:rPr>
        <w:t xml:space="preserve"> no cumplió con </w:t>
      </w:r>
      <w:r w:rsidRPr="0095682E">
        <w:rPr>
          <w:rFonts w:ascii="Arial" w:eastAsia="Times New Roman" w:hAnsi="Arial" w:cs="Arial"/>
          <w:b/>
          <w:sz w:val="24"/>
          <w:szCs w:val="24"/>
          <w:lang w:eastAsia="es-MX"/>
        </w:rPr>
        <w:t xml:space="preserve">el requerimiento </w:t>
      </w:r>
      <w:r>
        <w:rPr>
          <w:rFonts w:ascii="Arial" w:eastAsia="Times New Roman" w:hAnsi="Arial" w:cs="Arial"/>
          <w:sz w:val="24"/>
          <w:szCs w:val="24"/>
          <w:lang w:eastAsia="es-MX"/>
        </w:rPr>
        <w:t xml:space="preserve">contenido en </w:t>
      </w:r>
      <w:r w:rsidRPr="00514C3B">
        <w:rPr>
          <w:rFonts w:ascii="Arial" w:eastAsia="Times New Roman" w:hAnsi="Arial" w:cs="Arial"/>
          <w:b/>
          <w:sz w:val="24"/>
          <w:szCs w:val="24"/>
          <w:lang w:eastAsia="es-MX"/>
        </w:rPr>
        <w:t>la segunda verificación vinculante</w:t>
      </w:r>
      <w:r w:rsidRPr="0095682E">
        <w:rPr>
          <w:rFonts w:ascii="Arial" w:eastAsia="Times New Roman" w:hAnsi="Arial" w:cs="Arial"/>
          <w:sz w:val="24"/>
          <w:szCs w:val="24"/>
          <w:lang w:eastAsia="es-MX"/>
        </w:rPr>
        <w:t xml:space="preserve">, no obstante, de estar apercibido de que cumpliera con el </w:t>
      </w:r>
      <w:r w:rsidRPr="0095682E">
        <w:rPr>
          <w:rFonts w:ascii="Arial" w:eastAsia="Times New Roman" w:hAnsi="Arial" w:cs="Arial"/>
          <w:b/>
          <w:sz w:val="24"/>
          <w:szCs w:val="24"/>
          <w:lang w:eastAsia="es-MX"/>
        </w:rPr>
        <w:t>PC</w:t>
      </w:r>
      <w:r w:rsidRPr="0095682E">
        <w:rPr>
          <w:rFonts w:ascii="Arial" w:eastAsia="Times New Roman" w:hAnsi="Arial" w:cs="Arial"/>
          <w:sz w:val="24"/>
          <w:szCs w:val="24"/>
          <w:lang w:eastAsia="es-MX"/>
        </w:rPr>
        <w:t xml:space="preserve"> mínimo de cumplimiento de las </w:t>
      </w:r>
      <w:r w:rsidRPr="0095682E">
        <w:rPr>
          <w:rFonts w:ascii="Arial" w:eastAsia="Times New Roman" w:hAnsi="Arial" w:cs="Arial"/>
          <w:b/>
          <w:sz w:val="24"/>
          <w:szCs w:val="24"/>
          <w:lang w:eastAsia="es-MX"/>
        </w:rPr>
        <w:t>OT</w:t>
      </w:r>
      <w:r w:rsidRPr="0095682E">
        <w:rPr>
          <w:rFonts w:ascii="Arial" w:eastAsia="Times New Roman" w:hAnsi="Arial" w:cs="Arial"/>
          <w:sz w:val="24"/>
          <w:szCs w:val="24"/>
          <w:lang w:eastAsia="es-MX"/>
        </w:rPr>
        <w:t xml:space="preserve"> que era del 90% noventa por ciento, pues el </w:t>
      </w:r>
      <w:r w:rsidRPr="0095682E">
        <w:rPr>
          <w:rFonts w:ascii="Arial" w:eastAsia="Times New Roman" w:hAnsi="Arial" w:cs="Arial"/>
          <w:b/>
          <w:sz w:val="24"/>
          <w:szCs w:val="24"/>
          <w:lang w:eastAsia="es-MX"/>
        </w:rPr>
        <w:t>resultado final</w:t>
      </w:r>
      <w:r w:rsidRPr="0095682E">
        <w:rPr>
          <w:rFonts w:ascii="Arial" w:eastAsia="Times New Roman" w:hAnsi="Arial" w:cs="Arial"/>
          <w:sz w:val="24"/>
          <w:szCs w:val="24"/>
          <w:lang w:eastAsia="es-MX"/>
        </w:rPr>
        <w:t xml:space="preserve"> que obtuvo </w:t>
      </w:r>
      <w:r>
        <w:rPr>
          <w:rFonts w:ascii="Arial" w:eastAsia="Times New Roman" w:hAnsi="Arial" w:cs="Arial"/>
          <w:sz w:val="24"/>
          <w:szCs w:val="24"/>
          <w:lang w:eastAsia="es-MX"/>
        </w:rPr>
        <w:t xml:space="preserve">de </w:t>
      </w:r>
      <w:r w:rsidRPr="00F4771C">
        <w:rPr>
          <w:rFonts w:ascii="Arial" w:eastAsia="Times New Roman" w:hAnsi="Arial" w:cs="Arial"/>
          <w:sz w:val="24"/>
          <w:szCs w:val="24"/>
          <w:highlight w:val="yellow"/>
          <w:lang w:eastAsia="es-MX"/>
        </w:rPr>
        <w:t xml:space="preserve">acuerdo a la tercera </w:t>
      </w:r>
      <w:proofErr w:type="gramStart"/>
      <w:r w:rsidRPr="00F4771C">
        <w:rPr>
          <w:rFonts w:ascii="Arial" w:eastAsia="Times New Roman" w:hAnsi="Arial" w:cs="Arial"/>
          <w:sz w:val="24"/>
          <w:szCs w:val="24"/>
          <w:highlight w:val="yellow"/>
          <w:lang w:eastAsia="es-MX"/>
        </w:rPr>
        <w:t xml:space="preserve">verificación </w:t>
      </w:r>
      <w:r>
        <w:rPr>
          <w:rFonts w:ascii="Arial" w:eastAsia="Times New Roman" w:hAnsi="Arial" w:cs="Arial"/>
          <w:sz w:val="24"/>
          <w:szCs w:val="24"/>
          <w:lang w:eastAsia="es-MX"/>
        </w:rPr>
        <w:t xml:space="preserve"> </w:t>
      </w:r>
      <w:r w:rsidRPr="0095682E">
        <w:rPr>
          <w:rFonts w:ascii="Arial" w:eastAsia="Times New Roman" w:hAnsi="Arial" w:cs="Arial"/>
          <w:sz w:val="24"/>
          <w:szCs w:val="24"/>
          <w:lang w:eastAsia="es-MX"/>
        </w:rPr>
        <w:t>fue</w:t>
      </w:r>
      <w:proofErr w:type="gramEnd"/>
      <w:r w:rsidRPr="0095682E">
        <w:rPr>
          <w:rFonts w:ascii="Arial" w:eastAsia="Times New Roman" w:hAnsi="Arial" w:cs="Arial"/>
          <w:sz w:val="24"/>
          <w:szCs w:val="24"/>
          <w:lang w:eastAsia="es-MX"/>
        </w:rPr>
        <w:t xml:space="preserve"> de </w:t>
      </w:r>
      <w:r w:rsidRPr="00F4771C">
        <w:rPr>
          <w:rFonts w:ascii="Arial" w:eastAsia="Times New Roman" w:hAnsi="Arial" w:cs="Arial"/>
          <w:b/>
          <w:sz w:val="24"/>
          <w:szCs w:val="24"/>
          <w:highlight w:val="yellow"/>
          <w:lang w:eastAsia="es-MX"/>
        </w:rPr>
        <w:t>89.83 % ochenta y nueve punto ochenta y tres por ciento</w:t>
      </w:r>
      <w:r w:rsidRPr="0095682E">
        <w:rPr>
          <w:rFonts w:ascii="Arial" w:eastAsia="Times New Roman" w:hAnsi="Arial" w:cs="Arial"/>
          <w:sz w:val="24"/>
          <w:szCs w:val="24"/>
          <w:lang w:eastAsia="es-MX"/>
        </w:rPr>
        <w:t xml:space="preserve"> de cumplimiento.</w:t>
      </w:r>
    </w:p>
    <w:p w:rsidR="006A7B2B" w:rsidRPr="0095682E" w:rsidRDefault="006A7B2B" w:rsidP="006A7B2B">
      <w:pPr>
        <w:spacing w:after="0" w:line="360" w:lineRule="auto"/>
        <w:ind w:firstLine="709"/>
        <w:jc w:val="both"/>
        <w:rPr>
          <w:rFonts w:ascii="Arial" w:eastAsia="Times New Roman" w:hAnsi="Arial" w:cs="Arial"/>
          <w:sz w:val="24"/>
          <w:szCs w:val="24"/>
          <w:lang w:eastAsia="es-MX"/>
        </w:rPr>
      </w:pPr>
    </w:p>
    <w:p w:rsidR="006A7B2B" w:rsidRPr="0095682E" w:rsidRDefault="006A7B2B" w:rsidP="006A7B2B">
      <w:pPr>
        <w:spacing w:after="0" w:line="360" w:lineRule="auto"/>
        <w:ind w:firstLine="709"/>
        <w:jc w:val="both"/>
        <w:rPr>
          <w:rFonts w:ascii="Arial" w:eastAsia="Times New Roman" w:hAnsi="Arial" w:cs="Arial"/>
          <w:sz w:val="24"/>
          <w:szCs w:val="24"/>
          <w:lang w:eastAsia="es-MX"/>
        </w:rPr>
      </w:pPr>
      <w:r w:rsidRPr="0095682E">
        <w:rPr>
          <w:rFonts w:ascii="Arial" w:eastAsia="Times New Roman" w:hAnsi="Arial" w:cs="Arial"/>
          <w:sz w:val="24"/>
          <w:szCs w:val="24"/>
          <w:lang w:eastAsia="es-MX"/>
        </w:rPr>
        <w:t xml:space="preserve">De lo expuesto, </w:t>
      </w:r>
      <w:r w:rsidRPr="0095682E">
        <w:rPr>
          <w:rFonts w:ascii="Arial" w:eastAsia="Times New Roman" w:hAnsi="Arial" w:cs="Arial"/>
          <w:b/>
          <w:sz w:val="24"/>
          <w:szCs w:val="24"/>
          <w:lang w:eastAsia="es-MX"/>
        </w:rPr>
        <w:t>desde el requerimiento</w:t>
      </w:r>
      <w:r>
        <w:rPr>
          <w:rFonts w:ascii="Arial" w:eastAsia="Times New Roman" w:hAnsi="Arial" w:cs="Arial"/>
          <w:b/>
          <w:sz w:val="24"/>
          <w:szCs w:val="24"/>
          <w:lang w:eastAsia="es-MX"/>
        </w:rPr>
        <w:t xml:space="preserve"> </w:t>
      </w:r>
      <w:r w:rsidRPr="00F4771C">
        <w:rPr>
          <w:rFonts w:ascii="Arial" w:eastAsia="Times New Roman" w:hAnsi="Arial" w:cs="Arial"/>
          <w:b/>
          <w:sz w:val="24"/>
          <w:szCs w:val="24"/>
          <w:highlight w:val="yellow"/>
          <w:lang w:eastAsia="es-MX"/>
        </w:rPr>
        <w:t>hecho en la segunda verificación vinculante</w:t>
      </w:r>
      <w:r w:rsidRPr="0095682E">
        <w:rPr>
          <w:rFonts w:ascii="Arial" w:eastAsia="Times New Roman" w:hAnsi="Arial" w:cs="Arial"/>
          <w:b/>
          <w:sz w:val="24"/>
          <w:szCs w:val="24"/>
          <w:lang w:eastAsia="es-MX"/>
        </w:rPr>
        <w:t xml:space="preserve">, el </w:t>
      </w:r>
      <w:r w:rsidRPr="00F4771C">
        <w:rPr>
          <w:rFonts w:ascii="Arial" w:eastAsia="Times New Roman" w:hAnsi="Arial" w:cs="Arial"/>
          <w:b/>
          <w:sz w:val="24"/>
          <w:szCs w:val="24"/>
          <w:highlight w:val="yellow"/>
          <w:lang w:eastAsia="es-MX"/>
        </w:rPr>
        <w:t>presidente municipal</w:t>
      </w:r>
      <w:r w:rsidRPr="0095682E">
        <w:rPr>
          <w:rFonts w:ascii="Arial" w:eastAsia="Times New Roman" w:hAnsi="Arial" w:cs="Arial"/>
          <w:b/>
          <w:sz w:val="24"/>
          <w:szCs w:val="24"/>
          <w:lang w:eastAsia="es-MX"/>
        </w:rPr>
        <w:t xml:space="preserve"> conoció que, en caso de </w:t>
      </w:r>
      <w:r>
        <w:rPr>
          <w:rFonts w:ascii="Arial" w:eastAsia="Times New Roman" w:hAnsi="Arial" w:cs="Arial"/>
          <w:b/>
          <w:sz w:val="24"/>
          <w:szCs w:val="24"/>
          <w:lang w:eastAsia="es-MX"/>
        </w:rPr>
        <w:t>no cumplir con el porcentaje requerido</w:t>
      </w:r>
      <w:r w:rsidRPr="0095682E">
        <w:rPr>
          <w:rFonts w:ascii="Arial" w:eastAsia="Times New Roman" w:hAnsi="Arial" w:cs="Arial"/>
          <w:b/>
          <w:sz w:val="24"/>
          <w:szCs w:val="24"/>
          <w:lang w:eastAsia="es-MX"/>
        </w:rPr>
        <w:t>, se le aplicaría la medida de apremio</w:t>
      </w:r>
      <w:r w:rsidRPr="0095682E">
        <w:rPr>
          <w:rFonts w:ascii="Arial" w:eastAsia="Times New Roman" w:hAnsi="Arial" w:cs="Arial"/>
          <w:sz w:val="24"/>
          <w:szCs w:val="24"/>
          <w:lang w:eastAsia="es-MX"/>
        </w:rPr>
        <w:t>.</w:t>
      </w:r>
    </w:p>
    <w:p w:rsidR="006A7B2B" w:rsidRPr="0095682E" w:rsidRDefault="006A7B2B" w:rsidP="006A7B2B">
      <w:pPr>
        <w:spacing w:after="0" w:line="360" w:lineRule="auto"/>
        <w:jc w:val="both"/>
        <w:rPr>
          <w:rFonts w:ascii="Arial" w:eastAsia="Times New Roman" w:hAnsi="Arial" w:cs="Arial"/>
          <w:sz w:val="24"/>
          <w:szCs w:val="24"/>
          <w:lang w:eastAsia="es-MX"/>
        </w:rPr>
      </w:pP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r w:rsidRPr="0095682E">
        <w:rPr>
          <w:rFonts w:ascii="Arial" w:eastAsia="Times New Roman" w:hAnsi="Arial" w:cs="Arial"/>
          <w:sz w:val="24"/>
          <w:szCs w:val="24"/>
          <w:lang w:eastAsia="es-MX"/>
        </w:rPr>
        <w:t xml:space="preserve">Por lo tanto, se concluye que el </w:t>
      </w:r>
      <w:r w:rsidRPr="00F4771C">
        <w:rPr>
          <w:rFonts w:ascii="Arial" w:eastAsia="Times New Roman" w:hAnsi="Arial" w:cs="Arial"/>
          <w:b/>
          <w:sz w:val="24"/>
          <w:szCs w:val="24"/>
          <w:highlight w:val="yellow"/>
          <w:lang w:eastAsia="es-MX"/>
        </w:rPr>
        <w:t>presidente municipal</w:t>
      </w:r>
      <w:r w:rsidRPr="0095682E">
        <w:rPr>
          <w:rFonts w:ascii="Arial" w:eastAsia="Times New Roman" w:hAnsi="Arial" w:cs="Arial"/>
          <w:sz w:val="24"/>
          <w:szCs w:val="24"/>
          <w:lang w:eastAsia="es-MX"/>
        </w:rPr>
        <w:t xml:space="preserve">, es decir, quien no cumplió el </w:t>
      </w:r>
      <w:r>
        <w:rPr>
          <w:rFonts w:ascii="Arial" w:eastAsia="Times New Roman" w:hAnsi="Arial" w:cs="Arial"/>
          <w:b/>
          <w:sz w:val="24"/>
          <w:szCs w:val="24"/>
          <w:lang w:eastAsia="es-MX"/>
        </w:rPr>
        <w:t xml:space="preserve">requerimiento </w:t>
      </w:r>
      <w:r w:rsidRPr="00F4771C">
        <w:rPr>
          <w:rFonts w:ascii="Arial" w:eastAsia="Times New Roman" w:hAnsi="Arial" w:cs="Arial"/>
          <w:b/>
          <w:sz w:val="24"/>
          <w:szCs w:val="24"/>
          <w:highlight w:val="yellow"/>
          <w:lang w:eastAsia="es-MX"/>
        </w:rPr>
        <w:t>hecho en la segunda verificación vinculante</w:t>
      </w:r>
      <w:r w:rsidRPr="0095682E">
        <w:rPr>
          <w:rFonts w:ascii="Arial" w:eastAsia="Times New Roman" w:hAnsi="Arial" w:cs="Arial"/>
          <w:sz w:val="24"/>
          <w:szCs w:val="24"/>
          <w:lang w:eastAsia="es-MX"/>
        </w:rPr>
        <w:t xml:space="preserve"> que esta </w:t>
      </w:r>
      <w:r w:rsidRPr="0095682E">
        <w:rPr>
          <w:rFonts w:ascii="Arial" w:eastAsia="Times New Roman" w:hAnsi="Arial" w:cs="Arial"/>
          <w:b/>
          <w:sz w:val="24"/>
          <w:szCs w:val="24"/>
          <w:lang w:eastAsia="es-MX"/>
        </w:rPr>
        <w:t>CEGAIP</w:t>
      </w:r>
      <w:r w:rsidRPr="0095682E">
        <w:rPr>
          <w:rFonts w:ascii="Arial" w:eastAsia="Times New Roman" w:hAnsi="Arial" w:cs="Arial"/>
          <w:sz w:val="24"/>
          <w:szCs w:val="24"/>
          <w:lang w:eastAsia="es-MX"/>
        </w:rPr>
        <w:t xml:space="preserve"> le hizo fue </w:t>
      </w:r>
      <w:r w:rsidRPr="00F4771C">
        <w:rPr>
          <w:rFonts w:ascii="Arial" w:eastAsia="Times New Roman" w:hAnsi="Arial" w:cs="Arial"/>
          <w:b/>
          <w:sz w:val="24"/>
          <w:szCs w:val="24"/>
          <w:lang w:eastAsia="es-MX"/>
        </w:rPr>
        <w:t>ENRIQUE FRANCISCO GALINDO CEBALLOS</w:t>
      </w:r>
      <w:r w:rsidRPr="0095682E">
        <w:rPr>
          <w:rFonts w:ascii="Arial" w:eastAsia="Times New Roman" w:hAnsi="Arial" w:cs="Arial"/>
          <w:sz w:val="24"/>
          <w:szCs w:val="24"/>
          <w:lang w:eastAsia="es-MX"/>
        </w:rPr>
        <w:t xml:space="preserve">, pues precisamente él fue quien fue requerido, dicho de otra forma, quién tenía la obligación de atender el citado requerimiento fue él dado que era el obligado en esa época y, por ende, esta </w:t>
      </w:r>
      <w:r w:rsidRPr="0095682E">
        <w:rPr>
          <w:rFonts w:ascii="Arial" w:eastAsia="Times New Roman" w:hAnsi="Arial" w:cs="Arial"/>
          <w:b/>
          <w:sz w:val="24"/>
          <w:szCs w:val="24"/>
          <w:lang w:eastAsia="es-MX"/>
        </w:rPr>
        <w:t>CEGAIP</w:t>
      </w:r>
      <w:r w:rsidRPr="0095682E">
        <w:rPr>
          <w:rFonts w:ascii="Arial" w:eastAsia="Times New Roman" w:hAnsi="Arial" w:cs="Arial"/>
          <w:sz w:val="24"/>
          <w:szCs w:val="24"/>
          <w:lang w:eastAsia="es-MX"/>
        </w:rPr>
        <w:t xml:space="preserve"> hace efectivo el apercibimiento e impone a aquel una medida de apremio.</w:t>
      </w: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p>
    <w:p w:rsidR="006A7B2B" w:rsidRPr="00772E0D" w:rsidRDefault="006A7B2B" w:rsidP="006A7B2B">
      <w:pPr>
        <w:spacing w:after="0" w:line="360" w:lineRule="auto"/>
        <w:ind w:firstLine="708"/>
        <w:jc w:val="both"/>
        <w:rPr>
          <w:rFonts w:ascii="Arial" w:eastAsia="Times New Roman" w:hAnsi="Arial" w:cs="Arial"/>
          <w:sz w:val="24"/>
          <w:szCs w:val="24"/>
          <w:highlight w:val="magenta"/>
          <w:lang w:eastAsia="es-MX"/>
        </w:rPr>
      </w:pPr>
      <w:r w:rsidRPr="00772E0D">
        <w:rPr>
          <w:rFonts w:ascii="Arial" w:eastAsia="Times New Roman" w:hAnsi="Arial" w:cs="Arial"/>
          <w:sz w:val="24"/>
          <w:szCs w:val="24"/>
          <w:highlight w:val="magenta"/>
          <w:lang w:eastAsia="es-MX"/>
        </w:rPr>
        <w:t xml:space="preserve">Se precisa que, en el presente asunto la medida de apremio impuesta, no es para que la persona en sus funciones cumpla con las obligaciones de transparencia en su vertiente de cumplimiento mínimo de porcentaje, o sea, la </w:t>
      </w:r>
      <w:r w:rsidRPr="00772E0D">
        <w:rPr>
          <w:rFonts w:ascii="Arial" w:eastAsia="Times New Roman" w:hAnsi="Arial" w:cs="Arial"/>
          <w:sz w:val="24"/>
          <w:szCs w:val="24"/>
          <w:highlight w:val="magenta"/>
          <w:lang w:eastAsia="es-MX"/>
        </w:rPr>
        <w:lastRenderedPageBreak/>
        <w:t>medida de apremio no es para que cumpla con una obligación de hacer, sino precisamente es impuesta por su desacato.</w:t>
      </w:r>
    </w:p>
    <w:p w:rsidR="006A7B2B" w:rsidRPr="00772E0D" w:rsidRDefault="006A7B2B" w:rsidP="006A7B2B">
      <w:pPr>
        <w:spacing w:after="0" w:line="360" w:lineRule="auto"/>
        <w:ind w:firstLine="708"/>
        <w:jc w:val="both"/>
        <w:rPr>
          <w:rFonts w:ascii="Arial" w:eastAsia="Times New Roman" w:hAnsi="Arial" w:cs="Arial"/>
          <w:sz w:val="24"/>
          <w:szCs w:val="24"/>
          <w:highlight w:val="magenta"/>
          <w:lang w:eastAsia="es-MX"/>
        </w:rPr>
      </w:pPr>
    </w:p>
    <w:p w:rsidR="006A7B2B" w:rsidRPr="00772E0D" w:rsidRDefault="006A7B2B" w:rsidP="006A7B2B">
      <w:pPr>
        <w:spacing w:after="0" w:line="360" w:lineRule="auto"/>
        <w:ind w:firstLine="708"/>
        <w:jc w:val="both"/>
        <w:rPr>
          <w:rFonts w:ascii="Arial" w:eastAsia="Times New Roman" w:hAnsi="Arial" w:cs="Arial"/>
          <w:sz w:val="24"/>
          <w:szCs w:val="24"/>
          <w:highlight w:val="magenta"/>
          <w:lang w:eastAsia="es-MX"/>
        </w:rPr>
      </w:pPr>
      <w:r w:rsidRPr="00772E0D">
        <w:rPr>
          <w:rFonts w:ascii="Arial" w:eastAsia="Times New Roman" w:hAnsi="Arial" w:cs="Arial"/>
          <w:sz w:val="24"/>
          <w:szCs w:val="24"/>
          <w:highlight w:val="magenta"/>
          <w:lang w:eastAsia="es-MX"/>
        </w:rPr>
        <w:t>Lo anterior, tiene su fundamento en el propio artículo 101, de la Ley de Transparencia, dado que éste, prevé un procedimiento de verificaciones que, precisamente concluye con la tercera revisión, es decir, que no existe después de la tercera revisión una obligación en donde esta CEGAIP, pueda requerir a la persona como entonces responsable para que cumpla con la obligación de publicar la información con el porcentaje mínimo.</w:t>
      </w:r>
    </w:p>
    <w:p w:rsidR="006A7B2B" w:rsidRPr="00772E0D" w:rsidRDefault="006A7B2B" w:rsidP="006A7B2B">
      <w:pPr>
        <w:spacing w:after="0" w:line="360" w:lineRule="auto"/>
        <w:ind w:firstLine="708"/>
        <w:jc w:val="both"/>
        <w:rPr>
          <w:rFonts w:ascii="Arial" w:eastAsia="Times New Roman" w:hAnsi="Arial" w:cs="Arial"/>
          <w:sz w:val="24"/>
          <w:szCs w:val="24"/>
          <w:highlight w:val="magenta"/>
          <w:lang w:eastAsia="es-MX"/>
        </w:rPr>
      </w:pPr>
    </w:p>
    <w:p w:rsidR="006A7B2B" w:rsidRPr="0095682E" w:rsidRDefault="006A7B2B" w:rsidP="006A7B2B">
      <w:pPr>
        <w:spacing w:after="0" w:line="360" w:lineRule="auto"/>
        <w:ind w:firstLine="708"/>
        <w:jc w:val="both"/>
        <w:rPr>
          <w:rFonts w:ascii="Arial" w:eastAsia="Times New Roman" w:hAnsi="Arial" w:cs="Arial"/>
          <w:sz w:val="24"/>
          <w:szCs w:val="24"/>
          <w:lang w:eastAsia="es-MX"/>
        </w:rPr>
      </w:pPr>
      <w:r w:rsidRPr="00772E0D">
        <w:rPr>
          <w:rFonts w:ascii="Arial" w:eastAsia="Times New Roman" w:hAnsi="Arial" w:cs="Arial"/>
          <w:sz w:val="24"/>
          <w:szCs w:val="24"/>
          <w:highlight w:val="magenta"/>
          <w:lang w:eastAsia="es-MX"/>
        </w:rPr>
        <w:t>Consecuentemente la medida de apremio es por el desacato a un mandamiento, esto es, por su contumacia empero, no para conminarlo a una obligación de hacer, pues no hay procedimiento de acuerdo al artículo 101 de la Ley de Transparencia que así lo permita, o sea, seguir apercibiendo para cumplir un quehacer.</w:t>
      </w:r>
      <w:r w:rsidRPr="0095682E">
        <w:rPr>
          <w:rFonts w:ascii="Arial" w:eastAsia="Times New Roman" w:hAnsi="Arial" w:cs="Arial"/>
          <w:sz w:val="24"/>
          <w:szCs w:val="24"/>
          <w:lang w:eastAsia="es-MX"/>
        </w:rPr>
        <w:t xml:space="preserve">   </w:t>
      </w:r>
    </w:p>
    <w:p w:rsidR="006A7B2B" w:rsidRDefault="006A7B2B" w:rsidP="006A7B2B">
      <w:pPr>
        <w:spacing w:after="0" w:line="360" w:lineRule="auto"/>
        <w:ind w:firstLine="708"/>
        <w:jc w:val="both"/>
        <w:rPr>
          <w:rFonts w:ascii="Arial" w:hAnsi="Arial" w:cs="Arial"/>
          <w:b/>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b/>
          <w:sz w:val="24"/>
          <w:szCs w:val="24"/>
        </w:rPr>
        <w:t>SÉPTIMO. ESTUDIO DE LOS ELEMENTOS PARA LA APLICACIÓN DE LA MEDIDA DE APREMIO</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Así pues, esta </w:t>
      </w:r>
      <w:r w:rsidRPr="00154FC0">
        <w:rPr>
          <w:rFonts w:ascii="Arial" w:hAnsi="Arial" w:cs="Arial"/>
          <w:b/>
          <w:sz w:val="24"/>
          <w:szCs w:val="24"/>
        </w:rPr>
        <w:t>CEGAIP</w:t>
      </w:r>
      <w:r w:rsidRPr="00154FC0">
        <w:rPr>
          <w:rFonts w:ascii="Arial" w:hAnsi="Arial" w:cs="Arial"/>
          <w:sz w:val="24"/>
          <w:szCs w:val="24"/>
        </w:rPr>
        <w:t xml:space="preserve"> procede a determinar, de manera individualizada, la participación del infractor y con base en dicha conducta se determinará si se acreditan los elementos previstos en el artículo 190 Bis de la </w:t>
      </w:r>
      <w:r w:rsidRPr="00154FC0">
        <w:rPr>
          <w:rFonts w:ascii="Arial" w:hAnsi="Arial" w:cs="Arial"/>
          <w:b/>
          <w:sz w:val="24"/>
          <w:szCs w:val="24"/>
        </w:rPr>
        <w:t>LT</w:t>
      </w:r>
      <w:r w:rsidRPr="00154FC0">
        <w:rPr>
          <w:rFonts w:ascii="Arial" w:hAnsi="Arial" w:cs="Arial"/>
          <w:sz w:val="24"/>
          <w:szCs w:val="24"/>
        </w:rPr>
        <w:t xml:space="preserve"> para que, con base en ellos, determinar la medida de apremio a imponer si es el caso.</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Elementos, los cuales al ponderarse en lo individual para determinar si adquieren la totalidad del valor o adquieren una puntuación inferior depende las diversas circunstancias existentes y plenamente acreditadas que resulten aplicables a cada elemento y, se debe de establecer para ello, si opera en favor o en contra del infractor, de manera que sumados en su conjunto los todos los valores obtenidos, el resultado servirá de base para obtener el grado de cuantificación de la medida de apremio.</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Por ello, en atención a los principios de certeza, imparcialidad, legalidad y objetividad previstos en los artículos 8° y 10, fracciones I, III, V y VII, </w:t>
      </w:r>
      <w:r w:rsidRPr="00154FC0">
        <w:rPr>
          <w:rFonts w:ascii="Arial" w:hAnsi="Arial" w:cs="Arial"/>
          <w:b/>
          <w:sz w:val="24"/>
          <w:szCs w:val="24"/>
        </w:rPr>
        <w:t>LT</w:t>
      </w:r>
      <w:r w:rsidRPr="00154FC0">
        <w:rPr>
          <w:rFonts w:ascii="Arial" w:hAnsi="Arial" w:cs="Arial"/>
          <w:sz w:val="24"/>
          <w:szCs w:val="24"/>
        </w:rPr>
        <w:t xml:space="preserve"> en </w:t>
      </w:r>
      <w:r w:rsidRPr="00154FC0">
        <w:rPr>
          <w:rFonts w:ascii="Arial" w:hAnsi="Arial" w:cs="Arial"/>
          <w:sz w:val="24"/>
          <w:szCs w:val="24"/>
        </w:rPr>
        <w:lastRenderedPageBreak/>
        <w:t xml:space="preserve">la aplicación de las medidas de apremio derivadas del cumplimiento a las </w:t>
      </w:r>
      <w:r w:rsidRPr="00154FC0">
        <w:rPr>
          <w:rFonts w:ascii="Arial" w:hAnsi="Arial" w:cs="Arial"/>
          <w:b/>
          <w:sz w:val="24"/>
          <w:szCs w:val="24"/>
        </w:rPr>
        <w:t>OT</w:t>
      </w:r>
      <w:r w:rsidRPr="00154FC0">
        <w:rPr>
          <w:rFonts w:ascii="Arial" w:hAnsi="Arial" w:cs="Arial"/>
          <w:sz w:val="24"/>
          <w:szCs w:val="24"/>
        </w:rPr>
        <w:t>, es de considerar aplicarlas de acuerdo con lo siguiente:</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En efecto, para aplicar la medida de apremio que corresponda esta </w:t>
      </w:r>
      <w:r w:rsidRPr="00154FC0">
        <w:rPr>
          <w:rFonts w:ascii="Arial" w:hAnsi="Arial" w:cs="Arial"/>
          <w:b/>
          <w:sz w:val="24"/>
          <w:szCs w:val="24"/>
        </w:rPr>
        <w:t>CEGAIP</w:t>
      </w:r>
      <w:r w:rsidRPr="00154FC0">
        <w:rPr>
          <w:rFonts w:ascii="Arial" w:hAnsi="Arial" w:cs="Arial"/>
          <w:sz w:val="24"/>
          <w:szCs w:val="24"/>
        </w:rPr>
        <w:t xml:space="preserve">, como ya se dijo, analizará cada uno de los elementos del artículo 190 Bis de la </w:t>
      </w:r>
      <w:r w:rsidRPr="00154FC0">
        <w:rPr>
          <w:rFonts w:ascii="Arial" w:hAnsi="Arial" w:cs="Arial"/>
          <w:b/>
          <w:sz w:val="24"/>
          <w:szCs w:val="24"/>
        </w:rPr>
        <w:t>LT</w:t>
      </w:r>
      <w:r w:rsidRPr="00154FC0">
        <w:rPr>
          <w:rFonts w:ascii="Arial" w:hAnsi="Arial" w:cs="Arial"/>
          <w:sz w:val="24"/>
          <w:szCs w:val="24"/>
        </w:rPr>
        <w:t xml:space="preserve"> y, de acuerdo al resultado de éstos (es decir, si se acreditan todos, algunos de ellos o ninguno) dependerá qué medida de apremio se aplicará.</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hAnsi="Arial" w:cs="Arial"/>
          <w:sz w:val="24"/>
          <w:szCs w:val="24"/>
        </w:rPr>
      </w:pPr>
      <w:r w:rsidRPr="00154FC0">
        <w:rPr>
          <w:rFonts w:ascii="Arial" w:eastAsia="Times New Roman" w:hAnsi="Arial" w:cs="Arial"/>
          <w:sz w:val="24"/>
          <w:szCs w:val="24"/>
          <w:lang w:eastAsia="es-MX"/>
        </w:rPr>
        <w:t xml:space="preserve">Así pues, tal y como se vio en los resultandos y en el considerando </w:t>
      </w:r>
      <w:r w:rsidRPr="00B12001">
        <w:rPr>
          <w:rFonts w:ascii="Arial" w:eastAsia="Times New Roman" w:hAnsi="Arial" w:cs="Arial"/>
          <w:sz w:val="24"/>
          <w:szCs w:val="24"/>
          <w:highlight w:val="yellow"/>
          <w:lang w:eastAsia="es-MX"/>
        </w:rPr>
        <w:t>sexto,</w:t>
      </w:r>
      <w:r w:rsidRPr="00154FC0">
        <w:rPr>
          <w:rFonts w:ascii="Arial" w:eastAsia="Times New Roman" w:hAnsi="Arial" w:cs="Arial"/>
          <w:sz w:val="24"/>
          <w:szCs w:val="24"/>
          <w:lang w:eastAsia="es-MX"/>
        </w:rPr>
        <w:t xml:space="preserve"> </w:t>
      </w:r>
      <w:r>
        <w:rPr>
          <w:rFonts w:ascii="Arial" w:eastAsia="Times New Roman" w:hAnsi="Arial" w:cs="Arial"/>
          <w:b/>
          <w:sz w:val="24"/>
          <w:szCs w:val="24"/>
          <w:lang w:eastAsia="es-MX"/>
        </w:rPr>
        <w:t>el</w:t>
      </w:r>
      <w:r w:rsidRPr="00154FC0">
        <w:rPr>
          <w:rFonts w:ascii="Arial" w:eastAsia="Times New Roman" w:hAnsi="Arial" w:cs="Arial"/>
          <w:sz w:val="24"/>
          <w:szCs w:val="24"/>
          <w:lang w:eastAsia="es-MX"/>
        </w:rPr>
        <w:t xml:space="preserve"> </w:t>
      </w:r>
      <w:r>
        <w:rPr>
          <w:rFonts w:ascii="Arial" w:eastAsia="Times New Roman" w:hAnsi="Arial" w:cs="Arial"/>
          <w:b/>
          <w:sz w:val="24"/>
          <w:szCs w:val="24"/>
          <w:lang w:eastAsia="es-MX"/>
        </w:rPr>
        <w:t>presidente</w:t>
      </w:r>
      <w:r w:rsidRPr="00154FC0">
        <w:rPr>
          <w:rFonts w:ascii="Arial" w:eastAsia="Times New Roman" w:hAnsi="Arial" w:cs="Arial"/>
          <w:b/>
          <w:sz w:val="24"/>
          <w:szCs w:val="24"/>
          <w:lang w:eastAsia="es-MX"/>
        </w:rPr>
        <w:t xml:space="preserve"> municipal </w:t>
      </w:r>
      <w:r w:rsidRPr="00154FC0">
        <w:rPr>
          <w:rFonts w:ascii="Arial" w:eastAsia="Times New Roman" w:hAnsi="Arial" w:cs="Arial"/>
          <w:sz w:val="24"/>
          <w:szCs w:val="24"/>
          <w:lang w:eastAsia="es-MX"/>
        </w:rPr>
        <w:t xml:space="preserve">no cumplió lo que le fue ordenado por 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no </w:t>
      </w:r>
      <w:proofErr w:type="gramStart"/>
      <w:r w:rsidRPr="00154FC0">
        <w:rPr>
          <w:rFonts w:ascii="Arial" w:eastAsia="Times New Roman" w:hAnsi="Arial" w:cs="Arial"/>
          <w:sz w:val="24"/>
          <w:szCs w:val="24"/>
          <w:lang w:eastAsia="es-MX"/>
        </w:rPr>
        <w:t>obstante</w:t>
      </w:r>
      <w:proofErr w:type="gramEnd"/>
      <w:r w:rsidRPr="00154FC0">
        <w:rPr>
          <w:rFonts w:ascii="Arial" w:eastAsia="Times New Roman" w:hAnsi="Arial" w:cs="Arial"/>
          <w:sz w:val="24"/>
          <w:szCs w:val="24"/>
          <w:lang w:eastAsia="es-MX"/>
        </w:rPr>
        <w:t xml:space="preserve"> el apercibimiento, por lo que</w:t>
      </w:r>
      <w:r w:rsidRPr="00154FC0">
        <w:rPr>
          <w:rFonts w:ascii="Arial" w:hAnsi="Arial" w:cs="Arial"/>
          <w:sz w:val="24"/>
          <w:szCs w:val="24"/>
        </w:rPr>
        <w:t xml:space="preserve">, se procede a determinar de manera individualizada, </w:t>
      </w:r>
      <w:r>
        <w:rPr>
          <w:rFonts w:ascii="Arial" w:hAnsi="Arial" w:cs="Arial"/>
          <w:sz w:val="24"/>
          <w:szCs w:val="24"/>
        </w:rPr>
        <w:t xml:space="preserve">su participación como </w:t>
      </w:r>
      <w:r w:rsidRPr="00B12001">
        <w:rPr>
          <w:rFonts w:ascii="Arial" w:hAnsi="Arial" w:cs="Arial"/>
          <w:sz w:val="24"/>
          <w:szCs w:val="24"/>
          <w:highlight w:val="yellow"/>
        </w:rPr>
        <w:t>infractor</w:t>
      </w:r>
      <w:r w:rsidRPr="00154FC0">
        <w:rPr>
          <w:rFonts w:ascii="Arial" w:hAnsi="Arial" w:cs="Arial"/>
          <w:sz w:val="24"/>
          <w:szCs w:val="24"/>
        </w:rPr>
        <w:t xml:space="preserve"> </w:t>
      </w:r>
      <w:r w:rsidRPr="00154FC0">
        <w:rPr>
          <w:rFonts w:ascii="Arial" w:hAnsi="Arial" w:cs="Arial"/>
          <w:sz w:val="24"/>
          <w:szCs w:val="24"/>
          <w:u w:val="single"/>
        </w:rPr>
        <w:t>de acuerdo a la fórmula propuesta</w:t>
      </w:r>
      <w:r w:rsidRPr="00154FC0">
        <w:rPr>
          <w:rFonts w:ascii="Arial" w:hAnsi="Arial" w:cs="Arial"/>
          <w:sz w:val="24"/>
          <w:szCs w:val="24"/>
        </w:rPr>
        <w:t xml:space="preserve"> y, de conformidad con lo siguiente:</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hAnsi="Arial" w:cs="Arial"/>
          <w:b/>
          <w:sz w:val="24"/>
          <w:szCs w:val="24"/>
        </w:rPr>
      </w:pPr>
      <w:r w:rsidRPr="00154FC0">
        <w:rPr>
          <w:rFonts w:ascii="Arial" w:hAnsi="Arial" w:cs="Arial"/>
          <w:b/>
          <w:sz w:val="24"/>
          <w:szCs w:val="24"/>
        </w:rPr>
        <w:t>Por lo que toca al artículo 190 Bis, fracción I, de la Ley de Transparencia.</w:t>
      </w:r>
    </w:p>
    <w:p w:rsidR="006A7B2B" w:rsidRPr="00154FC0" w:rsidRDefault="006A7B2B" w:rsidP="006A7B2B">
      <w:pPr>
        <w:spacing w:after="0" w:line="360" w:lineRule="auto"/>
        <w:jc w:val="both"/>
        <w:rPr>
          <w:rFonts w:ascii="Arial" w:hAnsi="Arial" w:cs="Arial"/>
          <w:b/>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b/>
          <w:sz w:val="24"/>
          <w:szCs w:val="24"/>
        </w:rPr>
        <w:tab/>
      </w:r>
      <w:r w:rsidRPr="00154FC0">
        <w:rPr>
          <w:rFonts w:ascii="Arial" w:hAnsi="Arial" w:cs="Arial"/>
          <w:sz w:val="24"/>
          <w:szCs w:val="24"/>
        </w:rPr>
        <w:t>Dicho precepto refiere:</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 xml:space="preserve">ARTÍCULO 190 Bis. </w:t>
      </w:r>
      <w:r w:rsidRPr="00154FC0">
        <w:rPr>
          <w:rFonts w:ascii="Arial" w:hAnsi="Arial" w:cs="Arial"/>
          <w:sz w:val="18"/>
          <w:szCs w:val="18"/>
        </w:rPr>
        <w:t>Para calificar las medidas de apremio establecidas en el presente Capítulo, la CEGAIP deberá considerar:</w:t>
      </w:r>
    </w:p>
    <w:p w:rsidR="006A7B2B" w:rsidRPr="00154FC0" w:rsidRDefault="006A7B2B" w:rsidP="006A7B2B">
      <w:pPr>
        <w:spacing w:after="0" w:line="240" w:lineRule="auto"/>
        <w:ind w:left="708"/>
        <w:jc w:val="both"/>
        <w:rPr>
          <w:rFonts w:ascii="Arial" w:hAnsi="Arial" w:cs="Arial"/>
          <w:sz w:val="18"/>
          <w:szCs w:val="18"/>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I</w:t>
      </w:r>
      <w:r w:rsidRPr="00154FC0">
        <w:rPr>
          <w:rFonts w:ascii="Arial" w:hAnsi="Arial" w:cs="Arial"/>
          <w:sz w:val="18"/>
          <w:szCs w:val="18"/>
        </w:rPr>
        <w:t>. La gravedad de la falta del sujeto obligado, determinada por elementos tales como el daño causado; los indicios de intencionalidad; la duración del incumplimiento de las determinaciones de la CEGAIP y la afectación al ejercicio de sus atribuciones;</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Como se observa, el legislador local, dijo que, para calificar las medidas de apremio establecidas, la </w:t>
      </w:r>
      <w:r w:rsidRPr="00154FC0">
        <w:rPr>
          <w:rFonts w:ascii="Arial" w:hAnsi="Arial" w:cs="Arial"/>
          <w:b/>
          <w:sz w:val="24"/>
          <w:szCs w:val="24"/>
        </w:rPr>
        <w:t>CEGAIP</w:t>
      </w:r>
      <w:r w:rsidRPr="00154FC0">
        <w:rPr>
          <w:rFonts w:ascii="Arial" w:hAnsi="Arial" w:cs="Arial"/>
          <w:sz w:val="24"/>
          <w:szCs w:val="24"/>
        </w:rPr>
        <w:t xml:space="preserve"> deberá considerar:</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w:t>
      </w:r>
      <w:r w:rsidRPr="00154FC0">
        <w:rPr>
          <w:rFonts w:ascii="Arial" w:hAnsi="Arial" w:cs="Arial"/>
          <w:i/>
          <w:sz w:val="24"/>
          <w:szCs w:val="24"/>
        </w:rPr>
        <w:t>La gravedad de la falta del sujeto obligado</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Y que, para lo anterior, debía de ser determinada por lo elementos como:</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sz w:val="24"/>
          <w:szCs w:val="24"/>
        </w:rPr>
        <w:t xml:space="preserve">El daño causado </w:t>
      </w:r>
      <w:r w:rsidRPr="00154FC0">
        <w:rPr>
          <w:rFonts w:ascii="Arial" w:hAnsi="Arial" w:cs="Arial"/>
          <w:b/>
          <w:sz w:val="24"/>
          <w:szCs w:val="24"/>
        </w:rPr>
        <w:t>(DC)</w:t>
      </w:r>
      <w:r w:rsidRPr="00154FC0">
        <w:rPr>
          <w:rFonts w:ascii="Arial" w:hAnsi="Arial" w:cs="Arial"/>
          <w:sz w:val="24"/>
          <w:szCs w:val="24"/>
        </w:rPr>
        <w:t>.</w:t>
      </w: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sz w:val="24"/>
          <w:szCs w:val="24"/>
        </w:rPr>
        <w:t xml:space="preserve">Los indicios de intencionalidad </w:t>
      </w:r>
      <w:r w:rsidRPr="00154FC0">
        <w:rPr>
          <w:rFonts w:ascii="Arial" w:hAnsi="Arial" w:cs="Arial"/>
          <w:b/>
          <w:sz w:val="24"/>
          <w:szCs w:val="24"/>
        </w:rPr>
        <w:t>(</w:t>
      </w:r>
      <w:proofErr w:type="spellStart"/>
      <w:r w:rsidRPr="00154FC0">
        <w:rPr>
          <w:rFonts w:ascii="Arial" w:hAnsi="Arial" w:cs="Arial"/>
          <w:b/>
          <w:sz w:val="24"/>
          <w:szCs w:val="24"/>
        </w:rPr>
        <w:t>IdI</w:t>
      </w:r>
      <w:proofErr w:type="spellEnd"/>
      <w:r w:rsidRPr="00154FC0">
        <w:rPr>
          <w:rFonts w:ascii="Arial" w:hAnsi="Arial" w:cs="Arial"/>
          <w:b/>
          <w:sz w:val="24"/>
          <w:szCs w:val="24"/>
        </w:rPr>
        <w:t>)</w:t>
      </w:r>
      <w:r w:rsidRPr="00154FC0">
        <w:rPr>
          <w:rFonts w:ascii="Arial" w:hAnsi="Arial" w:cs="Arial"/>
          <w:sz w:val="24"/>
          <w:szCs w:val="24"/>
        </w:rPr>
        <w:t>.</w:t>
      </w: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sz w:val="24"/>
          <w:szCs w:val="24"/>
        </w:rPr>
        <w:lastRenderedPageBreak/>
        <w:t xml:space="preserve">La duración del incumplimiento de las determinaciones de la </w:t>
      </w:r>
      <w:r w:rsidRPr="00154FC0">
        <w:rPr>
          <w:rFonts w:ascii="Arial" w:hAnsi="Arial" w:cs="Arial"/>
          <w:b/>
          <w:sz w:val="24"/>
          <w:szCs w:val="24"/>
        </w:rPr>
        <w:t>CEGAIP</w:t>
      </w:r>
      <w:r w:rsidRPr="00154FC0">
        <w:rPr>
          <w:rFonts w:ascii="Arial" w:hAnsi="Arial" w:cs="Arial"/>
          <w:sz w:val="24"/>
          <w:szCs w:val="24"/>
        </w:rPr>
        <w:t xml:space="preserve"> </w:t>
      </w:r>
      <w:r w:rsidRPr="00154FC0">
        <w:rPr>
          <w:rFonts w:ascii="Arial" w:hAnsi="Arial" w:cs="Arial"/>
          <w:b/>
          <w:sz w:val="24"/>
          <w:szCs w:val="24"/>
        </w:rPr>
        <w:t>(DI)</w:t>
      </w:r>
      <w:r w:rsidRPr="00154FC0">
        <w:rPr>
          <w:rFonts w:ascii="Arial" w:hAnsi="Arial" w:cs="Arial"/>
          <w:sz w:val="24"/>
          <w:szCs w:val="24"/>
        </w:rPr>
        <w:t xml:space="preserve"> y,</w:t>
      </w: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sz w:val="24"/>
          <w:szCs w:val="24"/>
        </w:rPr>
        <w:t xml:space="preserve">La afectación al ejercicio de sus atribuciones </w:t>
      </w:r>
      <w:r w:rsidRPr="00154FC0">
        <w:rPr>
          <w:rFonts w:ascii="Arial" w:hAnsi="Arial" w:cs="Arial"/>
          <w:b/>
          <w:sz w:val="24"/>
          <w:szCs w:val="24"/>
        </w:rPr>
        <w:t>(AEA)</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567"/>
        <w:jc w:val="both"/>
        <w:rPr>
          <w:rFonts w:ascii="Arial" w:hAnsi="Arial" w:cs="Arial"/>
          <w:sz w:val="24"/>
          <w:szCs w:val="24"/>
        </w:rPr>
      </w:pPr>
      <w:r w:rsidRPr="00154FC0">
        <w:rPr>
          <w:rFonts w:ascii="Arial" w:hAnsi="Arial" w:cs="Arial"/>
          <w:sz w:val="24"/>
          <w:szCs w:val="24"/>
        </w:rPr>
        <w:t xml:space="preserve">Ante todo, se debe de precisar que, antes de determinar la gravedad, se debe de partir de la base, si hubo </w:t>
      </w:r>
      <w:r w:rsidRPr="00154FC0">
        <w:rPr>
          <w:rFonts w:ascii="Arial" w:hAnsi="Arial" w:cs="Arial"/>
          <w:i/>
          <w:sz w:val="24"/>
          <w:szCs w:val="24"/>
        </w:rPr>
        <w:t>falta</w:t>
      </w:r>
      <w:r w:rsidRPr="00154FC0">
        <w:rPr>
          <w:rFonts w:ascii="Arial" w:hAnsi="Arial" w:cs="Arial"/>
          <w:sz w:val="24"/>
          <w:szCs w:val="24"/>
        </w:rPr>
        <w:t xml:space="preserve"> por parte del </w:t>
      </w:r>
      <w:r w:rsidRPr="00154FC0">
        <w:rPr>
          <w:rFonts w:ascii="Arial" w:hAnsi="Arial" w:cs="Arial"/>
          <w:b/>
          <w:sz w:val="24"/>
          <w:szCs w:val="24"/>
        </w:rPr>
        <w:t>SO</w:t>
      </w:r>
      <w:r w:rsidRPr="00154FC0">
        <w:rPr>
          <w:rFonts w:ascii="Arial" w:hAnsi="Arial" w:cs="Arial"/>
          <w:sz w:val="24"/>
          <w:szCs w:val="24"/>
        </w:rPr>
        <w:t xml:space="preserve">. Esto es que, no puede haber gravedad, sin falta. </w:t>
      </w:r>
    </w:p>
    <w:p w:rsidR="006A7B2B" w:rsidRPr="00154FC0" w:rsidRDefault="006A7B2B" w:rsidP="006A7B2B">
      <w:pPr>
        <w:spacing w:after="0" w:line="360" w:lineRule="auto"/>
        <w:ind w:firstLine="567"/>
        <w:jc w:val="both"/>
        <w:rPr>
          <w:rFonts w:ascii="Arial" w:hAnsi="Arial" w:cs="Arial"/>
          <w:sz w:val="24"/>
          <w:szCs w:val="24"/>
        </w:rPr>
      </w:pPr>
    </w:p>
    <w:p w:rsidR="006A7B2B" w:rsidRPr="0095682E" w:rsidRDefault="006A7B2B" w:rsidP="006A7B2B">
      <w:pPr>
        <w:spacing w:after="0" w:line="360" w:lineRule="auto"/>
        <w:ind w:firstLine="567"/>
        <w:jc w:val="both"/>
        <w:rPr>
          <w:rFonts w:ascii="Arial" w:hAnsi="Arial" w:cs="Arial"/>
          <w:sz w:val="24"/>
          <w:szCs w:val="24"/>
        </w:rPr>
      </w:pPr>
      <w:r w:rsidRPr="00154FC0">
        <w:rPr>
          <w:rFonts w:ascii="Arial" w:hAnsi="Arial" w:cs="Arial"/>
          <w:sz w:val="24"/>
          <w:szCs w:val="24"/>
        </w:rPr>
        <w:t xml:space="preserve">Ahora bien, el hecho de que el legislador no definió qué debe entenderse por </w:t>
      </w:r>
      <w:r w:rsidRPr="00154FC0">
        <w:rPr>
          <w:rFonts w:ascii="Arial" w:hAnsi="Arial" w:cs="Arial"/>
          <w:i/>
          <w:sz w:val="24"/>
          <w:szCs w:val="24"/>
        </w:rPr>
        <w:t>falta</w:t>
      </w:r>
      <w:r w:rsidRPr="00154FC0">
        <w:rPr>
          <w:rFonts w:ascii="Arial" w:hAnsi="Arial" w:cs="Arial"/>
          <w:sz w:val="24"/>
          <w:szCs w:val="24"/>
        </w:rPr>
        <w:t>, se debe de atender a la interpretación gramatical</w:t>
      </w:r>
      <w:r>
        <w:rPr>
          <w:rFonts w:ascii="Arial" w:hAnsi="Arial" w:cs="Arial"/>
          <w:sz w:val="24"/>
          <w:szCs w:val="24"/>
        </w:rPr>
        <w:t>,</w:t>
      </w:r>
      <w:r w:rsidRPr="00154FC0">
        <w:rPr>
          <w:rFonts w:ascii="Arial" w:hAnsi="Arial" w:cs="Arial"/>
          <w:sz w:val="24"/>
          <w:szCs w:val="24"/>
        </w:rPr>
        <w:t xml:space="preserve"> que de acuerdo con la Real Academia Española en su tercera acepción es …</w:t>
      </w:r>
      <w:r w:rsidRPr="00154FC0">
        <w:rPr>
          <w:rFonts w:ascii="Arial" w:hAnsi="Arial" w:cs="Arial"/>
          <w:i/>
          <w:sz w:val="24"/>
          <w:szCs w:val="24"/>
        </w:rPr>
        <w:t>Quebrantamiento de una obligación</w:t>
      </w:r>
      <w:r w:rsidRPr="00154FC0">
        <w:rPr>
          <w:rStyle w:val="Refdenotaalpie"/>
          <w:rFonts w:ascii="Arial" w:hAnsi="Arial" w:cs="Arial"/>
          <w:i/>
          <w:sz w:val="24"/>
          <w:szCs w:val="24"/>
        </w:rPr>
        <w:footnoteReference w:id="13"/>
      </w:r>
      <w:r w:rsidRPr="00154FC0">
        <w:rPr>
          <w:rFonts w:ascii="Arial" w:hAnsi="Arial" w:cs="Arial"/>
          <w:sz w:val="24"/>
          <w:szCs w:val="24"/>
        </w:rPr>
        <w:t xml:space="preserve">. </w:t>
      </w:r>
      <w:r w:rsidRPr="0095682E">
        <w:rPr>
          <w:rFonts w:ascii="Arial" w:hAnsi="Arial" w:cs="Arial"/>
          <w:sz w:val="24"/>
          <w:szCs w:val="24"/>
        </w:rPr>
        <w:t xml:space="preserve">Dicho en otra forma, la omisión a un mandamiento que impone un </w:t>
      </w:r>
      <w:r w:rsidRPr="0095682E">
        <w:rPr>
          <w:rFonts w:ascii="Arial" w:hAnsi="Arial" w:cs="Arial"/>
          <w:i/>
          <w:sz w:val="24"/>
          <w:szCs w:val="24"/>
        </w:rPr>
        <w:t>deber</w:t>
      </w:r>
      <w:r w:rsidRPr="0095682E">
        <w:rPr>
          <w:rFonts w:ascii="Arial" w:hAnsi="Arial" w:cs="Arial"/>
          <w:sz w:val="24"/>
          <w:szCs w:val="24"/>
        </w:rPr>
        <w:t>.</w:t>
      </w:r>
    </w:p>
    <w:p w:rsidR="006A7B2B" w:rsidRPr="00154FC0" w:rsidRDefault="006A7B2B" w:rsidP="006A7B2B">
      <w:pPr>
        <w:spacing w:after="0" w:line="360" w:lineRule="auto"/>
        <w:ind w:firstLine="567"/>
        <w:jc w:val="both"/>
        <w:rPr>
          <w:rFonts w:ascii="Arial" w:hAnsi="Arial" w:cs="Arial"/>
          <w:sz w:val="24"/>
          <w:szCs w:val="24"/>
        </w:rPr>
      </w:pPr>
    </w:p>
    <w:p w:rsidR="006A7B2B" w:rsidRPr="00810B16" w:rsidRDefault="006A7B2B" w:rsidP="006A7B2B">
      <w:pPr>
        <w:spacing w:after="0" w:line="360" w:lineRule="auto"/>
        <w:ind w:firstLine="567"/>
        <w:jc w:val="both"/>
        <w:rPr>
          <w:rFonts w:ascii="Arial" w:eastAsia="Times New Roman" w:hAnsi="Arial" w:cs="Arial"/>
          <w:b/>
          <w:sz w:val="24"/>
          <w:szCs w:val="24"/>
          <w:lang w:eastAsia="es-MX"/>
        </w:rPr>
      </w:pPr>
      <w:r w:rsidRPr="00154FC0">
        <w:rPr>
          <w:rFonts w:ascii="Arial" w:hAnsi="Arial" w:cs="Arial"/>
          <w:sz w:val="24"/>
          <w:szCs w:val="24"/>
        </w:rPr>
        <w:t xml:space="preserve">De ahí que como se dijo en el considerando </w:t>
      </w:r>
      <w:r w:rsidRPr="00B12001">
        <w:rPr>
          <w:rFonts w:ascii="Arial" w:hAnsi="Arial" w:cs="Arial"/>
          <w:sz w:val="24"/>
          <w:szCs w:val="24"/>
          <w:highlight w:val="yellow"/>
        </w:rPr>
        <w:t>sexto</w:t>
      </w:r>
      <w:r w:rsidRPr="00154FC0">
        <w:rPr>
          <w:rFonts w:ascii="Arial" w:hAnsi="Arial" w:cs="Arial"/>
          <w:sz w:val="24"/>
          <w:szCs w:val="24"/>
        </w:rPr>
        <w:t xml:space="preserve">, </w:t>
      </w:r>
      <w:r w:rsidRPr="00B12001">
        <w:rPr>
          <w:rFonts w:ascii="Arial" w:hAnsi="Arial" w:cs="Arial"/>
          <w:b/>
          <w:sz w:val="24"/>
          <w:szCs w:val="24"/>
          <w:highlight w:val="yellow"/>
        </w:rPr>
        <w:t xml:space="preserve">el </w:t>
      </w:r>
      <w:r w:rsidRPr="00B12001">
        <w:rPr>
          <w:rFonts w:ascii="Arial" w:eastAsia="Times New Roman" w:hAnsi="Arial" w:cs="Arial"/>
          <w:b/>
          <w:sz w:val="24"/>
          <w:szCs w:val="24"/>
          <w:highlight w:val="yellow"/>
          <w:lang w:eastAsia="es-MX"/>
        </w:rPr>
        <w:t>presidente municipal</w:t>
      </w:r>
      <w:r w:rsidRPr="00154FC0">
        <w:rPr>
          <w:rFonts w:ascii="Arial" w:hAnsi="Arial" w:cs="Arial"/>
          <w:sz w:val="24"/>
          <w:szCs w:val="24"/>
        </w:rPr>
        <w:t xml:space="preserve"> incurrió en una falta, en virtud de que no atendió el </w:t>
      </w:r>
      <w:r w:rsidRPr="00154FC0">
        <w:rPr>
          <w:rFonts w:ascii="Arial" w:hAnsi="Arial" w:cs="Arial"/>
          <w:b/>
          <w:sz w:val="24"/>
          <w:szCs w:val="24"/>
        </w:rPr>
        <w:t>requerimiento</w:t>
      </w:r>
      <w:r w:rsidRPr="00154FC0">
        <w:rPr>
          <w:rFonts w:ascii="Arial" w:hAnsi="Arial" w:cs="Arial"/>
          <w:sz w:val="24"/>
          <w:szCs w:val="24"/>
        </w:rPr>
        <w:t xml:space="preserve"> que le fue hecho por el presidente de la </w:t>
      </w:r>
      <w:r w:rsidRPr="00154FC0">
        <w:rPr>
          <w:rFonts w:ascii="Arial" w:hAnsi="Arial" w:cs="Arial"/>
          <w:b/>
          <w:sz w:val="24"/>
          <w:szCs w:val="24"/>
        </w:rPr>
        <w:t>CEGAIP</w:t>
      </w:r>
      <w:r>
        <w:rPr>
          <w:rFonts w:ascii="Arial" w:hAnsi="Arial" w:cs="Arial"/>
          <w:sz w:val="24"/>
          <w:szCs w:val="24"/>
        </w:rPr>
        <w:t xml:space="preserve"> mediante la</w:t>
      </w:r>
      <w:r w:rsidRPr="00154FC0">
        <w:rPr>
          <w:rFonts w:ascii="Arial" w:hAnsi="Arial" w:cs="Arial"/>
          <w:sz w:val="24"/>
          <w:szCs w:val="24"/>
        </w:rPr>
        <w:t xml:space="preserve"> </w:t>
      </w:r>
      <w:r w:rsidRPr="00810B16">
        <w:rPr>
          <w:rFonts w:ascii="Arial" w:eastAsia="Times New Roman" w:hAnsi="Arial" w:cs="Arial"/>
          <w:b/>
          <w:i/>
          <w:sz w:val="24"/>
          <w:szCs w:val="24"/>
          <w:highlight w:val="yellow"/>
          <w:lang w:eastAsia="es-MX"/>
        </w:rPr>
        <w:t>segunda verificación vinculante</w:t>
      </w:r>
      <w:r w:rsidRPr="00154FC0">
        <w:rPr>
          <w:rFonts w:ascii="Arial" w:hAnsi="Arial" w:cs="Arial"/>
          <w:sz w:val="24"/>
          <w:szCs w:val="24"/>
        </w:rPr>
        <w:t xml:space="preserve"> en el sentido de que, </w:t>
      </w:r>
      <w:r w:rsidRPr="00154FC0">
        <w:rPr>
          <w:rFonts w:ascii="Arial" w:eastAsia="Times New Roman" w:hAnsi="Arial" w:cs="Arial"/>
          <w:sz w:val="24"/>
          <w:szCs w:val="24"/>
          <w:lang w:eastAsia="es-MX"/>
        </w:rPr>
        <w:t xml:space="preserve">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le hizo de su conocimiento el resultado de la segunda evaluación vinculante correspondiente a </w:t>
      </w:r>
      <w:r w:rsidRPr="00810B16">
        <w:rPr>
          <w:rFonts w:ascii="Arial" w:eastAsia="Times New Roman" w:hAnsi="Arial" w:cs="Arial"/>
          <w:sz w:val="24"/>
          <w:szCs w:val="24"/>
          <w:highlight w:val="yellow"/>
          <w:lang w:eastAsia="es-MX"/>
        </w:rPr>
        <w:t>enero, febrero y marzo de dos mil veintitrés</w:t>
      </w:r>
      <w:r w:rsidRPr="00154FC0">
        <w:rPr>
          <w:rFonts w:ascii="Arial" w:eastAsia="Times New Roman" w:hAnsi="Arial" w:cs="Arial"/>
          <w:sz w:val="24"/>
          <w:szCs w:val="24"/>
          <w:lang w:eastAsia="es-MX"/>
        </w:rPr>
        <w:t xml:space="preserve">, respecto a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que son publicadas a través de la </w:t>
      </w:r>
      <w:r w:rsidRPr="00154FC0">
        <w:rPr>
          <w:rFonts w:ascii="Arial" w:eastAsia="Times New Roman" w:hAnsi="Arial" w:cs="Arial"/>
          <w:b/>
          <w:sz w:val="24"/>
          <w:szCs w:val="24"/>
          <w:lang w:eastAsia="es-MX"/>
        </w:rPr>
        <w:t>PETS</w:t>
      </w:r>
      <w:r w:rsidRPr="00154FC0">
        <w:rPr>
          <w:rFonts w:ascii="Arial" w:eastAsia="Times New Roman" w:hAnsi="Arial" w:cs="Arial"/>
          <w:sz w:val="24"/>
          <w:szCs w:val="24"/>
          <w:lang w:eastAsia="es-MX"/>
        </w:rPr>
        <w:t xml:space="preserve"> y que al ser verificada como</w:t>
      </w:r>
      <w:r w:rsidRPr="00154FC0">
        <w:rPr>
          <w:rFonts w:ascii="Arial" w:eastAsia="Times New Roman" w:hAnsi="Arial" w:cs="Arial"/>
          <w:b/>
          <w:sz w:val="24"/>
          <w:szCs w:val="24"/>
          <w:lang w:eastAsia="es-MX"/>
        </w:rPr>
        <w:t xml:space="preserve"> SO obtuvo un porcentaje </w:t>
      </w:r>
      <w:r w:rsidRPr="00154FC0">
        <w:rPr>
          <w:rFonts w:ascii="Arial" w:eastAsia="Times New Roman" w:hAnsi="Arial" w:cs="Arial"/>
          <w:sz w:val="24"/>
          <w:szCs w:val="24"/>
          <w:lang w:eastAsia="es-MX"/>
        </w:rPr>
        <w:t>cualitativo de</w:t>
      </w:r>
      <w:r w:rsidRPr="00154FC0">
        <w:rPr>
          <w:rFonts w:ascii="Arial" w:eastAsia="Times New Roman" w:hAnsi="Arial" w:cs="Arial"/>
          <w:b/>
          <w:sz w:val="24"/>
          <w:szCs w:val="24"/>
          <w:lang w:eastAsia="es-MX"/>
        </w:rPr>
        <w:t xml:space="preserve"> </w:t>
      </w:r>
      <w:r>
        <w:rPr>
          <w:rFonts w:ascii="Arial" w:eastAsia="Times New Roman" w:hAnsi="Arial" w:cs="Arial"/>
          <w:b/>
          <w:sz w:val="24"/>
          <w:szCs w:val="24"/>
          <w:lang w:eastAsia="es-MX"/>
        </w:rPr>
        <w:t xml:space="preserve"> </w:t>
      </w:r>
      <w:r w:rsidRPr="003A315C">
        <w:rPr>
          <w:rFonts w:ascii="Arial" w:eastAsia="Times New Roman" w:hAnsi="Arial" w:cs="Arial"/>
          <w:b/>
          <w:sz w:val="24"/>
          <w:szCs w:val="24"/>
          <w:highlight w:val="yellow"/>
          <w:lang w:eastAsia="es-ES"/>
        </w:rPr>
        <w:t>79.67</w:t>
      </w:r>
      <w:r w:rsidRPr="003A315C">
        <w:rPr>
          <w:rFonts w:ascii="Arial" w:eastAsia="Times New Roman" w:hAnsi="Arial" w:cs="Arial"/>
          <w:b/>
          <w:noProof/>
          <w:sz w:val="24"/>
          <w:szCs w:val="24"/>
          <w:highlight w:val="yellow"/>
          <w:lang w:eastAsia="es-ES"/>
        </w:rPr>
        <w:t>%</w:t>
      </w:r>
      <w:r w:rsidRPr="003A315C">
        <w:rPr>
          <w:rFonts w:ascii="Arial" w:eastAsia="Times New Roman" w:hAnsi="Arial" w:cs="Arial"/>
          <w:sz w:val="24"/>
          <w:szCs w:val="24"/>
          <w:highlight w:val="yellow"/>
          <w:lang w:eastAsia="es-ES"/>
        </w:rPr>
        <w:t xml:space="preserve"> </w:t>
      </w:r>
      <w:r w:rsidRPr="003A315C">
        <w:rPr>
          <w:rFonts w:ascii="Arial" w:eastAsia="Times New Roman" w:hAnsi="Arial" w:cs="Arial"/>
          <w:b/>
          <w:sz w:val="24"/>
          <w:szCs w:val="24"/>
          <w:highlight w:val="yellow"/>
          <w:lang w:eastAsia="es-ES"/>
        </w:rPr>
        <w:t>(setenta y nueve punto setenta y siete por ciento)</w:t>
      </w:r>
      <w:r>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MX"/>
        </w:rPr>
        <w:t xml:space="preserve">de la información que aparecía publicada en los formatos que se cargan mensualmente en la </w:t>
      </w:r>
      <w:r w:rsidRPr="00154FC0">
        <w:rPr>
          <w:rFonts w:ascii="Arial" w:eastAsia="Times New Roman" w:hAnsi="Arial" w:cs="Arial"/>
          <w:b/>
          <w:sz w:val="24"/>
          <w:szCs w:val="24"/>
          <w:lang w:eastAsia="es-MX"/>
        </w:rPr>
        <w:t>PETS</w:t>
      </w:r>
      <w:r w:rsidRPr="00154FC0">
        <w:rPr>
          <w:rFonts w:ascii="Arial" w:eastAsia="Times New Roman" w:hAnsi="Arial" w:cs="Arial"/>
          <w:sz w:val="24"/>
          <w:szCs w:val="24"/>
          <w:lang w:eastAsia="es-MX"/>
        </w:rPr>
        <w:t xml:space="preserve"> y que por lo tanto, el porcentaje mínimo aprobatorio era de 90% (noventa por ciento) y de ahí que fue </w:t>
      </w:r>
      <w:r>
        <w:rPr>
          <w:rFonts w:ascii="Arial" w:eastAsia="Times New Roman" w:hAnsi="Arial" w:cs="Arial"/>
          <w:b/>
          <w:sz w:val="24"/>
          <w:szCs w:val="24"/>
          <w:lang w:eastAsia="es-MX"/>
        </w:rPr>
        <w:t>requerido</w:t>
      </w:r>
      <w:r w:rsidRPr="00154FC0">
        <w:rPr>
          <w:rFonts w:ascii="Arial" w:eastAsia="Times New Roman" w:hAnsi="Arial" w:cs="Arial"/>
          <w:sz w:val="24"/>
          <w:szCs w:val="24"/>
          <w:lang w:eastAsia="es-MX"/>
        </w:rPr>
        <w:t xml:space="preserve"> para que, en un plazo no mayor a cinco días hábiles, subsanara las inconsistencias detectadas en la verificación y debía informar a 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el cumplimiento al requerimiento; y que una vez vencido el plazo señalado, 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verificaría el cumplimiento a tal requerimiento y, por lo tanto, </w:t>
      </w:r>
      <w:r>
        <w:rPr>
          <w:rFonts w:ascii="Arial" w:eastAsia="Times New Roman" w:hAnsi="Arial" w:cs="Arial"/>
          <w:sz w:val="24"/>
          <w:szCs w:val="24"/>
          <w:lang w:eastAsia="es-MX"/>
        </w:rPr>
        <w:t>en caso de no cumplir con el porcentaje</w:t>
      </w:r>
      <w:r w:rsidRPr="00154FC0">
        <w:rPr>
          <w:rFonts w:ascii="Arial" w:eastAsia="Times New Roman" w:hAnsi="Arial" w:cs="Arial"/>
          <w:sz w:val="24"/>
          <w:szCs w:val="24"/>
          <w:lang w:eastAsia="es-MX"/>
        </w:rPr>
        <w:t xml:space="preserve">, se le apercibió que se continuaría con el procedimiento de verificación y, </w:t>
      </w:r>
      <w:r w:rsidRPr="00154FC0">
        <w:rPr>
          <w:rFonts w:ascii="Arial" w:eastAsia="Times New Roman" w:hAnsi="Arial" w:cs="Arial"/>
          <w:b/>
          <w:sz w:val="24"/>
          <w:szCs w:val="24"/>
          <w:lang w:eastAsia="es-MX"/>
        </w:rPr>
        <w:t xml:space="preserve">se le apercibió que se le aplicaría la medida de apremio </w:t>
      </w:r>
      <w:r>
        <w:rPr>
          <w:rFonts w:ascii="Arial" w:eastAsia="Times New Roman" w:hAnsi="Arial" w:cs="Arial"/>
          <w:b/>
          <w:sz w:val="24"/>
          <w:szCs w:val="24"/>
          <w:lang w:eastAsia="es-MX"/>
        </w:rPr>
        <w:t>conducente de acuerdo al porcentaje obtenido.</w:t>
      </w:r>
      <w:r w:rsidRPr="00154FC0">
        <w:rPr>
          <w:rFonts w:ascii="Arial" w:eastAsia="Times New Roman" w:hAnsi="Arial" w:cs="Arial"/>
          <w:sz w:val="24"/>
          <w:szCs w:val="24"/>
          <w:lang w:eastAsia="es-MX"/>
        </w:rPr>
        <w:t xml:space="preserve"> </w:t>
      </w:r>
    </w:p>
    <w:p w:rsidR="006A7B2B" w:rsidRDefault="006A7B2B" w:rsidP="006A7B2B">
      <w:pPr>
        <w:spacing w:after="0" w:line="360" w:lineRule="auto"/>
        <w:ind w:firstLine="567"/>
        <w:jc w:val="both"/>
        <w:rPr>
          <w:rFonts w:ascii="Arial" w:eastAsia="Times New Roman" w:hAnsi="Arial" w:cs="Arial"/>
          <w:sz w:val="24"/>
          <w:szCs w:val="24"/>
          <w:lang w:eastAsia="es-MX"/>
        </w:rPr>
      </w:pPr>
    </w:p>
    <w:p w:rsidR="006A7B2B" w:rsidRPr="00154FC0" w:rsidRDefault="006A7B2B" w:rsidP="006A7B2B">
      <w:pPr>
        <w:spacing w:after="0" w:line="360" w:lineRule="auto"/>
        <w:ind w:firstLine="567"/>
        <w:jc w:val="both"/>
        <w:rPr>
          <w:rFonts w:ascii="Arial" w:hAnsi="Arial" w:cs="Arial"/>
          <w:sz w:val="24"/>
          <w:szCs w:val="24"/>
        </w:rPr>
      </w:pPr>
      <w:r w:rsidRPr="00154FC0">
        <w:rPr>
          <w:rFonts w:ascii="Arial" w:eastAsia="Times New Roman" w:hAnsi="Arial" w:cs="Arial"/>
          <w:sz w:val="24"/>
          <w:szCs w:val="24"/>
          <w:lang w:eastAsia="es-MX"/>
        </w:rPr>
        <w:lastRenderedPageBreak/>
        <w:t xml:space="preserve">Derivado de lo anterior, en </w:t>
      </w:r>
      <w:r>
        <w:rPr>
          <w:rFonts w:ascii="Arial" w:eastAsia="Times New Roman" w:hAnsi="Arial" w:cs="Arial"/>
          <w:sz w:val="24"/>
          <w:szCs w:val="24"/>
          <w:lang w:eastAsia="es-MX"/>
        </w:rPr>
        <w:t xml:space="preserve">la </w:t>
      </w:r>
      <w:r w:rsidRPr="00C456F7">
        <w:rPr>
          <w:rFonts w:ascii="Arial" w:eastAsia="Times New Roman" w:hAnsi="Arial" w:cs="Arial"/>
          <w:b/>
          <w:i/>
          <w:sz w:val="24"/>
          <w:szCs w:val="24"/>
          <w:lang w:eastAsia="es-MX"/>
        </w:rPr>
        <w:t>Te</w:t>
      </w:r>
      <w:r w:rsidRPr="00154FC0">
        <w:rPr>
          <w:rFonts w:ascii="Arial" w:eastAsia="Times New Roman" w:hAnsi="Arial" w:cs="Arial"/>
          <w:b/>
          <w:i/>
          <w:sz w:val="24"/>
          <w:szCs w:val="24"/>
          <w:lang w:eastAsia="es-MX"/>
        </w:rPr>
        <w:t>rcera verificación</w:t>
      </w:r>
      <w:r>
        <w:rPr>
          <w:rFonts w:ascii="Arial" w:eastAsia="Times New Roman" w:hAnsi="Arial" w:cs="Arial"/>
          <w:sz w:val="24"/>
          <w:szCs w:val="24"/>
          <w:lang w:eastAsia="es-MX"/>
        </w:rPr>
        <w:t xml:space="preserve"> misma</w:t>
      </w:r>
      <w:r w:rsidRPr="00154FC0">
        <w:rPr>
          <w:rFonts w:ascii="Arial" w:eastAsia="Times New Roman" w:hAnsi="Arial" w:cs="Arial"/>
          <w:sz w:val="24"/>
          <w:szCs w:val="24"/>
          <w:lang w:eastAsia="es-MX"/>
        </w:rPr>
        <w:t xml:space="preserve"> que contiene el resultado de la tercera evaluación vinculante al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con el porcentaje de resultado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(ochenta y nueve punto ochenta y tres por ciento)</w:t>
      </w:r>
      <w:r w:rsidRPr="00154FC0">
        <w:rPr>
          <w:rFonts w:ascii="Arial" w:eastAsia="Times New Roman" w:hAnsi="Arial" w:cs="Arial"/>
          <w:b/>
          <w:sz w:val="24"/>
          <w:szCs w:val="24"/>
          <w:lang w:eastAsia="es-ES"/>
        </w:rPr>
        <w:t xml:space="preserve">  </w:t>
      </w:r>
      <w:r w:rsidRPr="00154FC0">
        <w:rPr>
          <w:rFonts w:ascii="Arial" w:eastAsia="Times New Roman" w:hAnsi="Arial" w:cs="Arial"/>
          <w:sz w:val="24"/>
          <w:szCs w:val="24"/>
          <w:lang w:eastAsia="es-MX"/>
        </w:rPr>
        <w:t xml:space="preserve">correspondiente a </w:t>
      </w:r>
      <w:r w:rsidRPr="00301225">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de la información que debe de publicarse en los formatos que se cargan mensualmente en la </w:t>
      </w:r>
      <w:r w:rsidRPr="00154FC0">
        <w:rPr>
          <w:rFonts w:ascii="Arial" w:eastAsia="Times New Roman" w:hAnsi="Arial" w:cs="Arial"/>
          <w:b/>
          <w:sz w:val="24"/>
          <w:szCs w:val="24"/>
          <w:lang w:eastAsia="es-MX"/>
        </w:rPr>
        <w:t>PETS</w:t>
      </w:r>
      <w:r w:rsidRPr="00154FC0">
        <w:rPr>
          <w:rFonts w:ascii="Arial" w:eastAsia="Times New Roman" w:hAnsi="Arial" w:cs="Arial"/>
          <w:sz w:val="24"/>
          <w:szCs w:val="24"/>
          <w:lang w:eastAsia="es-MX"/>
        </w:rPr>
        <w:t xml:space="preserve"> y, como se ve</w:t>
      </w:r>
      <w:r w:rsidRPr="00154FC0">
        <w:rPr>
          <w:rFonts w:ascii="Arial" w:hAnsi="Arial" w:cs="Arial"/>
          <w:sz w:val="24"/>
          <w:szCs w:val="24"/>
        </w:rPr>
        <w:t xml:space="preserve">, el </w:t>
      </w:r>
      <w:r w:rsidRPr="00154FC0">
        <w:rPr>
          <w:rFonts w:ascii="Arial" w:hAnsi="Arial" w:cs="Arial"/>
          <w:b/>
          <w:sz w:val="24"/>
          <w:szCs w:val="24"/>
        </w:rPr>
        <w:t>SO</w:t>
      </w:r>
      <w:r w:rsidRPr="00154FC0">
        <w:rPr>
          <w:rFonts w:ascii="Arial" w:hAnsi="Arial" w:cs="Arial"/>
          <w:sz w:val="24"/>
          <w:szCs w:val="24"/>
        </w:rPr>
        <w:t xml:space="preserve"> no atendió el requerimiento del </w:t>
      </w:r>
      <w:r w:rsidRPr="00154FC0">
        <w:rPr>
          <w:rFonts w:ascii="Arial" w:hAnsi="Arial" w:cs="Arial"/>
          <w:b/>
          <w:sz w:val="24"/>
          <w:szCs w:val="24"/>
        </w:rPr>
        <w:t>PC</w:t>
      </w:r>
      <w:r w:rsidRPr="00154FC0">
        <w:rPr>
          <w:rFonts w:ascii="Arial" w:hAnsi="Arial" w:cs="Arial"/>
          <w:sz w:val="24"/>
          <w:szCs w:val="24"/>
        </w:rPr>
        <w:t xml:space="preserve"> mínimo de cumplimiento a las </w:t>
      </w:r>
      <w:r w:rsidRPr="00154FC0">
        <w:rPr>
          <w:rFonts w:ascii="Arial" w:hAnsi="Arial" w:cs="Arial"/>
          <w:b/>
          <w:sz w:val="24"/>
          <w:szCs w:val="24"/>
        </w:rPr>
        <w:t>OT</w:t>
      </w:r>
      <w:r w:rsidRPr="00154FC0">
        <w:rPr>
          <w:rFonts w:ascii="Arial" w:hAnsi="Arial" w:cs="Arial"/>
          <w:sz w:val="24"/>
          <w:szCs w:val="24"/>
        </w:rPr>
        <w:t>, de ahí que, existe una falta al cumplimiento de la obligación, pues no cumplió con el mínimo requerido.</w:t>
      </w:r>
    </w:p>
    <w:p w:rsidR="006A7B2B" w:rsidRPr="00154FC0" w:rsidRDefault="006A7B2B" w:rsidP="006A7B2B">
      <w:pPr>
        <w:spacing w:after="0" w:line="360" w:lineRule="auto"/>
        <w:ind w:firstLine="567"/>
        <w:jc w:val="both"/>
        <w:rPr>
          <w:rFonts w:ascii="Arial" w:hAnsi="Arial" w:cs="Arial"/>
          <w:sz w:val="24"/>
          <w:szCs w:val="24"/>
        </w:rPr>
      </w:pPr>
    </w:p>
    <w:p w:rsidR="006A7B2B" w:rsidRPr="00154FC0" w:rsidRDefault="006A7B2B" w:rsidP="006A7B2B">
      <w:pPr>
        <w:spacing w:after="0" w:line="360" w:lineRule="auto"/>
        <w:ind w:firstLine="567"/>
        <w:jc w:val="both"/>
        <w:rPr>
          <w:rFonts w:ascii="Arial" w:hAnsi="Arial" w:cs="Arial"/>
          <w:sz w:val="24"/>
          <w:szCs w:val="24"/>
        </w:rPr>
      </w:pPr>
      <w:r w:rsidRPr="00154FC0">
        <w:rPr>
          <w:rFonts w:ascii="Arial" w:hAnsi="Arial" w:cs="Arial"/>
          <w:sz w:val="24"/>
          <w:szCs w:val="24"/>
        </w:rPr>
        <w:t xml:space="preserve">Derivado de lo anterior, ahora </w:t>
      </w:r>
      <w:r w:rsidRPr="00154FC0">
        <w:rPr>
          <w:rFonts w:ascii="Arial" w:hAnsi="Arial" w:cs="Arial"/>
          <w:b/>
          <w:sz w:val="24"/>
          <w:szCs w:val="24"/>
        </w:rPr>
        <w:t>se entra al estudio de los elementos</w:t>
      </w:r>
      <w:r w:rsidRPr="00154FC0">
        <w:rPr>
          <w:rFonts w:ascii="Arial" w:hAnsi="Arial" w:cs="Arial"/>
          <w:sz w:val="24"/>
          <w:szCs w:val="24"/>
        </w:rPr>
        <w:t xml:space="preserve"> para considerar la gravedad de dicha falta.</w:t>
      </w:r>
    </w:p>
    <w:p w:rsidR="006A7B2B" w:rsidRPr="00154FC0" w:rsidRDefault="006A7B2B" w:rsidP="006A7B2B">
      <w:pPr>
        <w:spacing w:after="0" w:line="360" w:lineRule="auto"/>
        <w:ind w:firstLine="567"/>
        <w:jc w:val="both"/>
        <w:rPr>
          <w:rFonts w:ascii="Arial" w:hAnsi="Arial" w:cs="Arial"/>
          <w:sz w:val="24"/>
          <w:szCs w:val="24"/>
        </w:rPr>
      </w:pP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b/>
          <w:sz w:val="24"/>
          <w:szCs w:val="24"/>
          <w:u w:val="single"/>
        </w:rPr>
        <w:t>El daño causado</w:t>
      </w:r>
      <w:r w:rsidRPr="00154FC0">
        <w:rPr>
          <w:rFonts w:ascii="Arial" w:hAnsi="Arial" w:cs="Arial"/>
          <w:sz w:val="24"/>
          <w:szCs w:val="24"/>
        </w:rPr>
        <w:t xml:space="preserve"> </w:t>
      </w:r>
      <w:r w:rsidRPr="00154FC0">
        <w:rPr>
          <w:rFonts w:ascii="Arial" w:hAnsi="Arial" w:cs="Arial"/>
          <w:b/>
          <w:sz w:val="24"/>
          <w:szCs w:val="24"/>
        </w:rPr>
        <w:t>(DC)</w:t>
      </w:r>
      <w:r w:rsidRPr="00154FC0">
        <w:rPr>
          <w:rFonts w:ascii="Arial" w:hAnsi="Arial" w:cs="Arial"/>
          <w:sz w:val="24"/>
          <w:szCs w:val="24"/>
        </w:rPr>
        <w:t>.</w:t>
      </w:r>
    </w:p>
    <w:p w:rsidR="006A7B2B" w:rsidRPr="00154FC0" w:rsidRDefault="006A7B2B" w:rsidP="006A7B2B">
      <w:pPr>
        <w:spacing w:after="0" w:line="360" w:lineRule="auto"/>
        <w:ind w:firstLine="567"/>
        <w:jc w:val="both"/>
        <w:rPr>
          <w:rFonts w:ascii="Arial" w:hAnsi="Arial" w:cs="Arial"/>
          <w:sz w:val="24"/>
          <w:szCs w:val="24"/>
        </w:rPr>
      </w:pPr>
    </w:p>
    <w:p w:rsidR="006A7B2B" w:rsidRPr="00154FC0" w:rsidRDefault="006A7B2B" w:rsidP="006A7B2B">
      <w:pPr>
        <w:spacing w:after="0" w:line="360" w:lineRule="auto"/>
        <w:ind w:firstLine="708"/>
        <w:jc w:val="both"/>
        <w:rPr>
          <w:rFonts w:ascii="Arial" w:eastAsia="Times New Roman" w:hAnsi="Arial" w:cs="Arial"/>
          <w:sz w:val="24"/>
          <w:szCs w:val="24"/>
          <w:lang w:eastAsia="es-MX"/>
        </w:rPr>
      </w:pPr>
      <w:r w:rsidRPr="00154FC0">
        <w:rPr>
          <w:rFonts w:ascii="Arial" w:hAnsi="Arial" w:cs="Arial"/>
          <w:sz w:val="24"/>
          <w:szCs w:val="24"/>
        </w:rPr>
        <w:t>Sobre lo anterior, se debe de precisa que ese daño causado sea sobre el derecho humano de acceso a la información.</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Así, por daño de acuerdo a la Real Academia Española debe entenderse </w:t>
      </w:r>
      <w:r w:rsidRPr="00154FC0">
        <w:rPr>
          <w:rFonts w:ascii="Arial" w:hAnsi="Arial" w:cs="Arial"/>
          <w:i/>
          <w:sz w:val="24"/>
          <w:szCs w:val="24"/>
        </w:rPr>
        <w:t>daño: 1. m. Efecto de dañar</w:t>
      </w:r>
      <w:r w:rsidRPr="00154FC0">
        <w:rPr>
          <w:rStyle w:val="Refdenotaalpie"/>
          <w:rFonts w:ascii="Arial" w:hAnsi="Arial" w:cs="Arial"/>
          <w:i/>
          <w:sz w:val="24"/>
          <w:szCs w:val="24"/>
        </w:rPr>
        <w:footnoteReference w:id="14"/>
      </w:r>
      <w:r w:rsidRPr="00154FC0">
        <w:rPr>
          <w:rFonts w:ascii="Arial" w:hAnsi="Arial" w:cs="Arial"/>
          <w:sz w:val="24"/>
          <w:szCs w:val="24"/>
        </w:rPr>
        <w:t xml:space="preserve">; </w:t>
      </w:r>
      <w:r w:rsidRPr="00154FC0">
        <w:rPr>
          <w:rFonts w:ascii="Arial" w:hAnsi="Arial" w:cs="Arial"/>
          <w:i/>
          <w:sz w:val="24"/>
          <w:szCs w:val="24"/>
        </w:rPr>
        <w:t xml:space="preserve">dañar: 1. </w:t>
      </w:r>
      <w:proofErr w:type="spellStart"/>
      <w:r w:rsidRPr="00154FC0">
        <w:rPr>
          <w:rFonts w:ascii="Arial" w:hAnsi="Arial" w:cs="Arial"/>
          <w:i/>
          <w:sz w:val="24"/>
          <w:szCs w:val="24"/>
        </w:rPr>
        <w:t>tr</w:t>
      </w:r>
      <w:proofErr w:type="spellEnd"/>
      <w:r w:rsidRPr="00154FC0">
        <w:rPr>
          <w:rFonts w:ascii="Arial" w:hAnsi="Arial" w:cs="Arial"/>
          <w:i/>
          <w:sz w:val="24"/>
          <w:szCs w:val="24"/>
        </w:rPr>
        <w:t>. Causar detrimento, perjuicio, menoscabo, dolor o molestia</w:t>
      </w:r>
      <w:r w:rsidRPr="00154FC0">
        <w:rPr>
          <w:rStyle w:val="Refdenotaalpie"/>
          <w:rFonts w:ascii="Arial" w:hAnsi="Arial" w:cs="Arial"/>
          <w:i/>
          <w:sz w:val="24"/>
          <w:szCs w:val="24"/>
        </w:rPr>
        <w:footnoteReference w:id="15"/>
      </w:r>
      <w:r w:rsidRPr="00154FC0">
        <w:rPr>
          <w:rFonts w:ascii="Arial" w:hAnsi="Arial" w:cs="Arial"/>
          <w:sz w:val="24"/>
          <w:szCs w:val="24"/>
        </w:rPr>
        <w:t xml:space="preserve">; </w:t>
      </w:r>
      <w:r w:rsidRPr="00154FC0">
        <w:rPr>
          <w:rFonts w:ascii="Arial" w:hAnsi="Arial" w:cs="Arial"/>
          <w:i/>
          <w:sz w:val="24"/>
          <w:szCs w:val="24"/>
        </w:rPr>
        <w:t>detrimento: 1. m. Deterioro, daño o perjuicio</w:t>
      </w:r>
      <w:r w:rsidRPr="00154FC0">
        <w:rPr>
          <w:rStyle w:val="Refdenotaalpie"/>
          <w:rFonts w:ascii="Arial" w:hAnsi="Arial" w:cs="Arial"/>
          <w:i/>
          <w:sz w:val="24"/>
          <w:szCs w:val="24"/>
        </w:rPr>
        <w:footnoteReference w:id="16"/>
      </w:r>
      <w:r w:rsidRPr="00154FC0">
        <w:rPr>
          <w:rFonts w:ascii="Arial" w:hAnsi="Arial" w:cs="Arial"/>
          <w:sz w:val="24"/>
          <w:szCs w:val="24"/>
        </w:rPr>
        <w:t xml:space="preserve">; y </w:t>
      </w:r>
      <w:r w:rsidRPr="00154FC0">
        <w:rPr>
          <w:rFonts w:ascii="Arial" w:hAnsi="Arial" w:cs="Arial"/>
          <w:i/>
          <w:sz w:val="24"/>
          <w:szCs w:val="24"/>
        </w:rPr>
        <w:t>perjuicio: 1. m. Efecto de perjudicar</w:t>
      </w:r>
      <w:r w:rsidRPr="00154FC0">
        <w:rPr>
          <w:rStyle w:val="Refdenotaalpie"/>
          <w:rFonts w:ascii="Arial" w:hAnsi="Arial" w:cs="Arial"/>
          <w:i/>
          <w:sz w:val="24"/>
          <w:szCs w:val="24"/>
        </w:rPr>
        <w:footnoteReference w:id="17"/>
      </w:r>
      <w:r w:rsidRPr="00154FC0">
        <w:rPr>
          <w:rFonts w:ascii="Arial" w:hAnsi="Arial" w:cs="Arial"/>
          <w:sz w:val="24"/>
          <w:szCs w:val="24"/>
        </w:rPr>
        <w:t xml:space="preserve">; </w:t>
      </w:r>
      <w:r w:rsidRPr="00154FC0">
        <w:rPr>
          <w:rFonts w:ascii="Arial" w:hAnsi="Arial" w:cs="Arial"/>
          <w:i/>
          <w:sz w:val="24"/>
          <w:szCs w:val="24"/>
        </w:rPr>
        <w:t xml:space="preserve">perjudicar: 1. </w:t>
      </w:r>
      <w:proofErr w:type="spellStart"/>
      <w:r w:rsidRPr="00154FC0">
        <w:rPr>
          <w:rFonts w:ascii="Arial" w:hAnsi="Arial" w:cs="Arial"/>
          <w:i/>
          <w:sz w:val="24"/>
          <w:szCs w:val="24"/>
        </w:rPr>
        <w:t>tr</w:t>
      </w:r>
      <w:proofErr w:type="spellEnd"/>
      <w:r w:rsidRPr="00154FC0">
        <w:rPr>
          <w:rFonts w:ascii="Arial" w:hAnsi="Arial" w:cs="Arial"/>
          <w:i/>
          <w:sz w:val="24"/>
          <w:szCs w:val="24"/>
        </w:rPr>
        <w:t>.</w:t>
      </w:r>
      <w:r w:rsidRPr="00154FC0">
        <w:rPr>
          <w:rFonts w:ascii="Arial" w:hAnsi="Arial" w:cs="Arial"/>
          <w:sz w:val="24"/>
          <w:szCs w:val="24"/>
        </w:rPr>
        <w:t xml:space="preserve"> </w:t>
      </w:r>
      <w:r w:rsidRPr="00154FC0">
        <w:rPr>
          <w:rFonts w:ascii="Arial" w:hAnsi="Arial" w:cs="Arial"/>
          <w:i/>
          <w:sz w:val="24"/>
          <w:szCs w:val="24"/>
        </w:rPr>
        <w:t>Ocasionar daño o menoscabo material o moral</w:t>
      </w:r>
      <w:r w:rsidRPr="00154FC0">
        <w:rPr>
          <w:rStyle w:val="Refdenotaalpie"/>
          <w:rFonts w:ascii="Arial" w:hAnsi="Arial" w:cs="Arial"/>
          <w:sz w:val="24"/>
          <w:szCs w:val="24"/>
        </w:rPr>
        <w:footnoteReference w:id="18"/>
      </w:r>
      <w:r w:rsidRPr="00154FC0">
        <w:rPr>
          <w:rFonts w:ascii="Arial" w:hAnsi="Arial" w:cs="Arial"/>
          <w:sz w:val="24"/>
          <w:szCs w:val="24"/>
        </w:rPr>
        <w:t xml:space="preserve">. Es decir, que dicho diccionario toma como sinónimo el daño y perjuicio, como aquello que daña o perjudica, esto es, un menoscabo, entendido éste como menoscabar </w:t>
      </w:r>
      <w:r w:rsidRPr="00154FC0">
        <w:rPr>
          <w:rFonts w:ascii="Arial" w:hAnsi="Arial" w:cs="Arial"/>
          <w:i/>
          <w:sz w:val="24"/>
          <w:szCs w:val="24"/>
        </w:rPr>
        <w:t xml:space="preserve">1. </w:t>
      </w:r>
      <w:proofErr w:type="spellStart"/>
      <w:r w:rsidRPr="00154FC0">
        <w:rPr>
          <w:rFonts w:ascii="Arial" w:hAnsi="Arial" w:cs="Arial"/>
          <w:i/>
          <w:sz w:val="24"/>
          <w:szCs w:val="24"/>
        </w:rPr>
        <w:t>tr</w:t>
      </w:r>
      <w:proofErr w:type="spellEnd"/>
      <w:r w:rsidRPr="00154FC0">
        <w:rPr>
          <w:rFonts w:ascii="Arial" w:hAnsi="Arial" w:cs="Arial"/>
          <w:i/>
          <w:sz w:val="24"/>
          <w:szCs w:val="24"/>
        </w:rPr>
        <w:t>. Disminuir algo, quitándole una parte, acortarlo, reducirlo</w:t>
      </w:r>
      <w:r w:rsidRPr="00154FC0">
        <w:rPr>
          <w:rStyle w:val="Refdenotaalpie"/>
          <w:rFonts w:ascii="Arial" w:hAnsi="Arial" w:cs="Arial"/>
          <w:i/>
          <w:sz w:val="24"/>
          <w:szCs w:val="24"/>
        </w:rPr>
        <w:footnoteReference w:id="19"/>
      </w:r>
      <w:r w:rsidRPr="00154FC0">
        <w:rPr>
          <w:rFonts w:ascii="Arial" w:hAnsi="Arial" w:cs="Arial"/>
          <w:sz w:val="24"/>
          <w:szCs w:val="24"/>
        </w:rPr>
        <w:t xml:space="preserve">. </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En la especie, dicho daño o perjuicio, debe ser al derecho humano a la información y, en este asunto no cabe duda alguna que de conformidad con los artículos 1° y 6° de la </w:t>
      </w:r>
      <w:r w:rsidRPr="00154FC0">
        <w:rPr>
          <w:rFonts w:ascii="Arial" w:hAnsi="Arial" w:cs="Arial"/>
          <w:b/>
          <w:sz w:val="24"/>
          <w:szCs w:val="24"/>
        </w:rPr>
        <w:t>CPEUM</w:t>
      </w:r>
      <w:r w:rsidRPr="00154FC0">
        <w:rPr>
          <w:rFonts w:ascii="Arial" w:hAnsi="Arial" w:cs="Arial"/>
          <w:sz w:val="24"/>
          <w:szCs w:val="24"/>
        </w:rPr>
        <w:t>, el acceso a la in</w:t>
      </w:r>
      <w:r>
        <w:rPr>
          <w:rFonts w:ascii="Arial" w:hAnsi="Arial" w:cs="Arial"/>
          <w:sz w:val="24"/>
          <w:szCs w:val="24"/>
        </w:rPr>
        <w:t xml:space="preserve">formación, es un derecho </w:t>
      </w:r>
      <w:r>
        <w:rPr>
          <w:rFonts w:ascii="Arial" w:hAnsi="Arial" w:cs="Arial"/>
          <w:sz w:val="24"/>
          <w:szCs w:val="24"/>
        </w:rPr>
        <w:lastRenderedPageBreak/>
        <w:t xml:space="preserve">humano, </w:t>
      </w:r>
      <w:r w:rsidRPr="00154FC0">
        <w:rPr>
          <w:rFonts w:ascii="Arial" w:hAnsi="Arial" w:cs="Arial"/>
          <w:sz w:val="24"/>
          <w:szCs w:val="24"/>
        </w:rPr>
        <w:t>ya que incluso así se denomina el título primero, capítulo I,</w:t>
      </w:r>
      <w:r w:rsidRPr="00154FC0">
        <w:rPr>
          <w:rFonts w:ascii="Arial" w:hAnsi="Arial" w:cs="Arial"/>
          <w:i/>
          <w:sz w:val="24"/>
          <w:szCs w:val="24"/>
        </w:rPr>
        <w:t xml:space="preserve"> De los Derechos Humanos y sus Garantías</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Por ese motivo, ante el incumplimiento de publicar la información con el </w:t>
      </w:r>
      <w:r w:rsidRPr="00154FC0">
        <w:rPr>
          <w:rFonts w:ascii="Arial" w:hAnsi="Arial" w:cs="Arial"/>
          <w:b/>
          <w:sz w:val="24"/>
          <w:szCs w:val="24"/>
        </w:rPr>
        <w:t>PC</w:t>
      </w:r>
      <w:r w:rsidRPr="00154FC0">
        <w:rPr>
          <w:rFonts w:ascii="Arial" w:hAnsi="Arial" w:cs="Arial"/>
          <w:sz w:val="24"/>
          <w:szCs w:val="24"/>
        </w:rPr>
        <w:t xml:space="preserve"> mínimo en cuanto a las </w:t>
      </w:r>
      <w:r w:rsidRPr="00154FC0">
        <w:rPr>
          <w:rFonts w:ascii="Arial" w:hAnsi="Arial" w:cs="Arial"/>
          <w:b/>
          <w:sz w:val="24"/>
          <w:szCs w:val="24"/>
        </w:rPr>
        <w:t>OT</w:t>
      </w:r>
      <w:r w:rsidRPr="00154FC0">
        <w:rPr>
          <w:rFonts w:ascii="Arial" w:hAnsi="Arial" w:cs="Arial"/>
          <w:sz w:val="24"/>
          <w:szCs w:val="24"/>
        </w:rPr>
        <w:t xml:space="preserve"> para publicar la información en términos de los artículos 84 al 96, de la </w:t>
      </w:r>
      <w:r w:rsidRPr="00154FC0">
        <w:rPr>
          <w:rFonts w:ascii="Arial" w:hAnsi="Arial" w:cs="Arial"/>
          <w:b/>
          <w:sz w:val="24"/>
          <w:szCs w:val="24"/>
        </w:rPr>
        <w:t>LT</w:t>
      </w:r>
      <w:r w:rsidRPr="00154FC0">
        <w:rPr>
          <w:rFonts w:ascii="Arial" w:hAnsi="Arial" w:cs="Arial"/>
          <w:sz w:val="24"/>
          <w:szCs w:val="24"/>
        </w:rPr>
        <w:t>, el derecho de acceso a la información se ha visto acotado, dado de que, ya se ha dicho que la obligación de conformidad con el  line</w:t>
      </w:r>
      <w:r>
        <w:rPr>
          <w:rFonts w:ascii="Arial" w:hAnsi="Arial" w:cs="Arial"/>
          <w:sz w:val="24"/>
          <w:szCs w:val="24"/>
        </w:rPr>
        <w:t>amiento décimo segundo, inciso f</w:t>
      </w:r>
      <w:r w:rsidRPr="00154FC0">
        <w:rPr>
          <w:rFonts w:ascii="Arial" w:hAnsi="Arial" w:cs="Arial"/>
          <w:sz w:val="24"/>
          <w:szCs w:val="24"/>
        </w:rPr>
        <w:t xml:space="preserve">), de los </w:t>
      </w:r>
      <w:r w:rsidRPr="00154FC0">
        <w:rPr>
          <w:rFonts w:ascii="Arial" w:eastAsia="Times New Roman" w:hAnsi="Arial" w:cs="Arial"/>
          <w:b/>
          <w:sz w:val="24"/>
          <w:szCs w:val="24"/>
          <w:lang w:eastAsia="es-MX"/>
        </w:rPr>
        <w:t>lineamientos de transparencia</w:t>
      </w:r>
      <w:r w:rsidRPr="00154FC0">
        <w:rPr>
          <w:rFonts w:ascii="Arial" w:hAnsi="Arial" w:cs="Arial"/>
          <w:sz w:val="24"/>
          <w:szCs w:val="24"/>
        </w:rPr>
        <w:t xml:space="preserve"> establece que </w:t>
      </w:r>
      <w:r w:rsidRPr="00154FC0">
        <w:rPr>
          <w:rFonts w:ascii="Arial" w:hAnsi="Arial" w:cs="Arial"/>
          <w:sz w:val="24"/>
          <w:szCs w:val="24"/>
          <w:u w:val="single"/>
        </w:rPr>
        <w:t>como regla</w:t>
      </w:r>
      <w:r w:rsidRPr="00154FC0">
        <w:rPr>
          <w:rFonts w:ascii="Arial" w:hAnsi="Arial" w:cs="Arial"/>
          <w:sz w:val="24"/>
          <w:szCs w:val="24"/>
        </w:rPr>
        <w:t xml:space="preserve"> que cada sujeto obligado podrá obtener un </w:t>
      </w:r>
      <w:r w:rsidRPr="00154FC0">
        <w:rPr>
          <w:rFonts w:ascii="Arial" w:hAnsi="Arial" w:cs="Arial"/>
          <w:b/>
          <w:sz w:val="24"/>
          <w:szCs w:val="24"/>
        </w:rPr>
        <w:t>PC</w:t>
      </w:r>
      <w:r w:rsidRPr="00154FC0">
        <w:rPr>
          <w:rFonts w:ascii="Arial" w:hAnsi="Arial" w:cs="Arial"/>
          <w:sz w:val="24"/>
          <w:szCs w:val="24"/>
        </w:rPr>
        <w:t xml:space="preserve"> de hasta 100% (cien por ciento) y, </w:t>
      </w:r>
      <w:r w:rsidRPr="00154FC0">
        <w:rPr>
          <w:rFonts w:ascii="Arial" w:hAnsi="Arial" w:cs="Arial"/>
          <w:sz w:val="24"/>
          <w:szCs w:val="24"/>
          <w:u w:val="single"/>
        </w:rPr>
        <w:t>como excepción</w:t>
      </w:r>
      <w:r w:rsidRPr="00154FC0">
        <w:rPr>
          <w:rFonts w:ascii="Arial" w:hAnsi="Arial" w:cs="Arial"/>
          <w:sz w:val="24"/>
          <w:szCs w:val="24"/>
        </w:rPr>
        <w:t xml:space="preserve">, el </w:t>
      </w:r>
      <w:r w:rsidRPr="00154FC0">
        <w:rPr>
          <w:rFonts w:ascii="Arial" w:hAnsi="Arial" w:cs="Arial"/>
          <w:b/>
          <w:sz w:val="24"/>
          <w:szCs w:val="24"/>
        </w:rPr>
        <w:t>PC</w:t>
      </w:r>
      <w:r w:rsidRPr="00154FC0">
        <w:rPr>
          <w:rFonts w:ascii="Arial" w:hAnsi="Arial" w:cs="Arial"/>
          <w:sz w:val="24"/>
          <w:szCs w:val="24"/>
        </w:rPr>
        <w:t xml:space="preserve"> mínimo será de 90% (noventa por ciento).</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u w:val="single"/>
        </w:rPr>
      </w:pPr>
      <w:r w:rsidRPr="00154FC0">
        <w:rPr>
          <w:rFonts w:ascii="Arial" w:hAnsi="Arial" w:cs="Arial"/>
          <w:sz w:val="23"/>
          <w:szCs w:val="23"/>
        </w:rPr>
        <w:tab/>
      </w:r>
      <w:r w:rsidRPr="00154FC0">
        <w:rPr>
          <w:rFonts w:ascii="Arial" w:hAnsi="Arial" w:cs="Arial"/>
          <w:sz w:val="24"/>
          <w:szCs w:val="24"/>
        </w:rPr>
        <w:t xml:space="preserve">Por ende, en el caso, ante tal incumplimiento en la obligación de publicar la información es en detrimento, </w:t>
      </w:r>
      <w:r w:rsidRPr="00154FC0">
        <w:rPr>
          <w:rFonts w:ascii="Arial" w:hAnsi="Arial" w:cs="Arial"/>
          <w:sz w:val="24"/>
          <w:szCs w:val="24"/>
          <w:u w:val="single"/>
        </w:rPr>
        <w:t>no sólo</w:t>
      </w:r>
      <w:r w:rsidRPr="00154FC0">
        <w:rPr>
          <w:rFonts w:ascii="Arial" w:hAnsi="Arial" w:cs="Arial"/>
          <w:sz w:val="24"/>
          <w:szCs w:val="24"/>
        </w:rPr>
        <w:t xml:space="preserve"> a lo previsto en el primer párrafo del artículo 74</w:t>
      </w:r>
      <w:r w:rsidRPr="00154FC0">
        <w:rPr>
          <w:rStyle w:val="Refdenotaalpie"/>
          <w:rFonts w:ascii="Arial" w:hAnsi="Arial" w:cs="Arial"/>
          <w:sz w:val="24"/>
          <w:szCs w:val="24"/>
        </w:rPr>
        <w:footnoteReference w:id="20"/>
      </w:r>
      <w:r w:rsidRPr="00154FC0">
        <w:rPr>
          <w:rFonts w:ascii="Arial" w:hAnsi="Arial" w:cs="Arial"/>
          <w:sz w:val="24"/>
          <w:szCs w:val="24"/>
        </w:rPr>
        <w:t xml:space="preserve"> de la </w:t>
      </w:r>
      <w:r w:rsidRPr="00154FC0">
        <w:rPr>
          <w:rFonts w:ascii="Arial" w:hAnsi="Arial" w:cs="Arial"/>
          <w:b/>
          <w:sz w:val="24"/>
          <w:szCs w:val="24"/>
        </w:rPr>
        <w:t>LT</w:t>
      </w:r>
      <w:r w:rsidRPr="00154FC0">
        <w:rPr>
          <w:rFonts w:ascii="Arial" w:hAnsi="Arial" w:cs="Arial"/>
          <w:sz w:val="24"/>
          <w:szCs w:val="24"/>
        </w:rPr>
        <w:t xml:space="preserve">, esto es, que ese tipo de información se refiere a las </w:t>
      </w:r>
      <w:r w:rsidRPr="00154FC0">
        <w:rPr>
          <w:rFonts w:ascii="Arial" w:hAnsi="Arial" w:cs="Arial"/>
          <w:b/>
          <w:sz w:val="24"/>
          <w:szCs w:val="24"/>
        </w:rPr>
        <w:t>OT</w:t>
      </w:r>
      <w:r w:rsidRPr="00154FC0">
        <w:rPr>
          <w:rFonts w:ascii="Arial" w:hAnsi="Arial" w:cs="Arial"/>
          <w:sz w:val="24"/>
          <w:szCs w:val="24"/>
        </w:rPr>
        <w:t>, prevista en el artículo 6°, cuarto párrafo, apartado A, fracción V</w:t>
      </w:r>
      <w:r w:rsidRPr="00154FC0">
        <w:rPr>
          <w:rStyle w:val="Refdenotaalpie"/>
          <w:rFonts w:ascii="Arial" w:hAnsi="Arial" w:cs="Arial"/>
          <w:sz w:val="24"/>
          <w:szCs w:val="24"/>
        </w:rPr>
        <w:footnoteReference w:id="21"/>
      </w:r>
      <w:r w:rsidRPr="00154FC0">
        <w:rPr>
          <w:rFonts w:ascii="Arial" w:hAnsi="Arial" w:cs="Arial"/>
          <w:sz w:val="24"/>
          <w:szCs w:val="24"/>
        </w:rPr>
        <w:t xml:space="preserve">, de la </w:t>
      </w:r>
      <w:r w:rsidRPr="00154FC0">
        <w:rPr>
          <w:rFonts w:ascii="Arial" w:hAnsi="Arial" w:cs="Arial"/>
          <w:b/>
          <w:sz w:val="24"/>
          <w:szCs w:val="24"/>
        </w:rPr>
        <w:t>CPEUM</w:t>
      </w:r>
      <w:r w:rsidRPr="00154FC0">
        <w:rPr>
          <w:rFonts w:ascii="Arial" w:hAnsi="Arial" w:cs="Arial"/>
          <w:sz w:val="24"/>
          <w:szCs w:val="24"/>
        </w:rPr>
        <w:t xml:space="preserve"> y la fracción XX, del artículo 3°</w:t>
      </w:r>
      <w:r w:rsidRPr="00154FC0">
        <w:rPr>
          <w:rStyle w:val="Refdenotaalpie"/>
          <w:rFonts w:ascii="Arial" w:hAnsi="Arial" w:cs="Arial"/>
          <w:sz w:val="24"/>
          <w:szCs w:val="24"/>
        </w:rPr>
        <w:footnoteReference w:id="22"/>
      </w:r>
      <w:r w:rsidRPr="00154FC0">
        <w:rPr>
          <w:rFonts w:ascii="Arial" w:hAnsi="Arial" w:cs="Arial"/>
          <w:sz w:val="24"/>
          <w:szCs w:val="24"/>
        </w:rPr>
        <w:t xml:space="preserve"> de la </w:t>
      </w:r>
      <w:r w:rsidRPr="00154FC0">
        <w:rPr>
          <w:rFonts w:ascii="Arial" w:hAnsi="Arial" w:cs="Arial"/>
          <w:b/>
          <w:sz w:val="24"/>
          <w:szCs w:val="24"/>
        </w:rPr>
        <w:t>LT</w:t>
      </w:r>
      <w:r w:rsidRPr="00154FC0">
        <w:rPr>
          <w:rFonts w:ascii="Arial" w:hAnsi="Arial" w:cs="Arial"/>
          <w:sz w:val="24"/>
          <w:szCs w:val="24"/>
        </w:rPr>
        <w:t xml:space="preserve">, esto es, </w:t>
      </w:r>
      <w:r w:rsidRPr="00154FC0">
        <w:rPr>
          <w:rFonts w:ascii="Arial" w:hAnsi="Arial" w:cs="Arial"/>
          <w:b/>
          <w:sz w:val="24"/>
          <w:szCs w:val="24"/>
        </w:rPr>
        <w:t>de publicar a través de los medios electrónicos disponibles, sus OT</w:t>
      </w:r>
      <w:r w:rsidRPr="00154FC0">
        <w:rPr>
          <w:rFonts w:ascii="Arial" w:hAnsi="Arial" w:cs="Arial"/>
          <w:sz w:val="24"/>
          <w:szCs w:val="24"/>
        </w:rPr>
        <w:t xml:space="preserve">, es decir, </w:t>
      </w:r>
      <w:r w:rsidRPr="00154FC0">
        <w:rPr>
          <w:rFonts w:ascii="Arial" w:hAnsi="Arial" w:cs="Arial"/>
          <w:b/>
          <w:sz w:val="24"/>
          <w:szCs w:val="24"/>
        </w:rPr>
        <w:t>difundir de manera obligatoria, permanente y actualizada, sin que medie para ello, solicitud de acceso a la información</w:t>
      </w:r>
      <w:r w:rsidRPr="00154FC0">
        <w:rPr>
          <w:rFonts w:ascii="Arial" w:hAnsi="Arial" w:cs="Arial"/>
          <w:sz w:val="24"/>
          <w:szCs w:val="24"/>
        </w:rPr>
        <w:t xml:space="preserve">, </w:t>
      </w:r>
      <w:r w:rsidRPr="00154FC0">
        <w:rPr>
          <w:rFonts w:ascii="Arial" w:hAnsi="Arial" w:cs="Arial"/>
          <w:sz w:val="24"/>
          <w:szCs w:val="24"/>
          <w:u w:val="single"/>
        </w:rPr>
        <w:t>sino además</w:t>
      </w:r>
      <w:r w:rsidRPr="00154FC0">
        <w:rPr>
          <w:rFonts w:ascii="Arial" w:hAnsi="Arial" w:cs="Arial"/>
          <w:sz w:val="24"/>
          <w:szCs w:val="24"/>
        </w:rPr>
        <w:t xml:space="preserve"> impiden, facilitar el acceso a la información a través de los medios electrónicos para que cualquier persona acceda a la información con el sólo hecho de disponer de algún dispositivo electrónico, ello sin necesidad alguna de hacer una solicitud de acceso a la información pública.</w:t>
      </w:r>
    </w:p>
    <w:p w:rsidR="006A7B2B" w:rsidRPr="00154FC0" w:rsidRDefault="006A7B2B" w:rsidP="006A7B2B">
      <w:pPr>
        <w:spacing w:after="0" w:line="360" w:lineRule="auto"/>
        <w:jc w:val="both"/>
        <w:rPr>
          <w:rFonts w:ascii="Arial" w:hAnsi="Arial" w:cs="Arial"/>
          <w:sz w:val="24"/>
          <w:szCs w:val="24"/>
          <w:u w:val="single"/>
        </w:rPr>
      </w:pPr>
    </w:p>
    <w:p w:rsidR="006A7B2B" w:rsidRPr="00154FC0" w:rsidRDefault="006A7B2B" w:rsidP="006A7B2B">
      <w:pPr>
        <w:spacing w:after="0" w:line="360" w:lineRule="auto"/>
        <w:ind w:firstLine="708"/>
        <w:jc w:val="both"/>
        <w:rPr>
          <w:rFonts w:ascii="Arial" w:hAnsi="Arial" w:cs="Arial"/>
          <w:sz w:val="24"/>
          <w:szCs w:val="24"/>
          <w:u w:val="single"/>
        </w:rPr>
      </w:pPr>
      <w:r w:rsidRPr="00154FC0">
        <w:rPr>
          <w:rFonts w:ascii="Arial" w:hAnsi="Arial" w:cs="Arial"/>
          <w:sz w:val="24"/>
          <w:szCs w:val="24"/>
        </w:rPr>
        <w:t xml:space="preserve">Además, el multicitado incumplimiento es también en perjuicio de las personas en general (cualquier persona, pues como se ha dicho, </w:t>
      </w:r>
      <w:r w:rsidRPr="00154FC0">
        <w:rPr>
          <w:rFonts w:ascii="Arial" w:hAnsi="Arial" w:cs="Arial"/>
          <w:b/>
          <w:sz w:val="24"/>
          <w:szCs w:val="24"/>
        </w:rPr>
        <w:t>es una obligación</w:t>
      </w:r>
      <w:r w:rsidRPr="00154FC0">
        <w:rPr>
          <w:rFonts w:ascii="Arial" w:hAnsi="Arial" w:cs="Arial"/>
          <w:sz w:val="24"/>
          <w:szCs w:val="24"/>
        </w:rPr>
        <w:t xml:space="preserve">) quienes no ha podido acceder a la información que debe de ser difundida por obligación y a lo que el </w:t>
      </w:r>
      <w:r w:rsidRPr="00154FC0">
        <w:rPr>
          <w:rFonts w:ascii="Arial" w:hAnsi="Arial" w:cs="Arial"/>
          <w:b/>
          <w:sz w:val="24"/>
          <w:szCs w:val="24"/>
        </w:rPr>
        <w:t>SO</w:t>
      </w:r>
      <w:r w:rsidRPr="00154FC0">
        <w:rPr>
          <w:rFonts w:ascii="Arial" w:hAnsi="Arial" w:cs="Arial"/>
          <w:sz w:val="24"/>
          <w:szCs w:val="24"/>
        </w:rPr>
        <w:t xml:space="preserve"> debe de dar publicidad y, ante tal </w:t>
      </w:r>
      <w:r w:rsidRPr="00154FC0">
        <w:rPr>
          <w:rFonts w:ascii="Arial" w:hAnsi="Arial" w:cs="Arial"/>
          <w:sz w:val="24"/>
          <w:szCs w:val="24"/>
        </w:rPr>
        <w:lastRenderedPageBreak/>
        <w:t xml:space="preserve">falta, está claro que ha sido en quebranto, tanto de la </w:t>
      </w:r>
      <w:r w:rsidRPr="00154FC0">
        <w:rPr>
          <w:rFonts w:ascii="Arial" w:hAnsi="Arial" w:cs="Arial"/>
          <w:b/>
          <w:sz w:val="24"/>
          <w:szCs w:val="24"/>
        </w:rPr>
        <w:t>LT</w:t>
      </w:r>
      <w:r w:rsidRPr="00154FC0">
        <w:rPr>
          <w:rFonts w:ascii="Arial" w:hAnsi="Arial" w:cs="Arial"/>
          <w:sz w:val="24"/>
          <w:szCs w:val="24"/>
        </w:rPr>
        <w:t xml:space="preserve"> (por el sólo hecho de ser una obligación) como del cualquier solicitante a su derecho, al no poder acceder éste a la información, pues mediante la jurisprudencia P./J. 54/2008, el Pleno de la Suprema Corte de Justicia de la Nación determinó que el derecho de acceso a la información tiene una naturaleza como derecho humano en lo individual y social y, por ende, ante tal incumplimiento hay un daño al derecho de acceso a la información pública.</w:t>
      </w:r>
    </w:p>
    <w:p w:rsidR="006A7B2B" w:rsidRPr="00154FC0" w:rsidRDefault="006A7B2B" w:rsidP="006A7B2B">
      <w:pPr>
        <w:spacing w:after="0" w:line="360" w:lineRule="auto"/>
        <w:ind w:firstLine="708"/>
        <w:jc w:val="both"/>
        <w:rPr>
          <w:rFonts w:ascii="Arial" w:hAnsi="Arial" w:cs="Arial"/>
          <w:sz w:val="24"/>
          <w:szCs w:val="24"/>
          <w:u w:val="single"/>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Así, el menoscabo que existe al derecho de acceso a la información es porque, por un lado, es una obligación constitucional (artículo 6°, apartado A, fracción es I y IV); por otro lado es una obligación legal (artículos 3°, fracción XX y 74 de la </w:t>
      </w:r>
      <w:r w:rsidRPr="00154FC0">
        <w:rPr>
          <w:rFonts w:ascii="Arial" w:hAnsi="Arial" w:cs="Arial"/>
          <w:b/>
          <w:sz w:val="24"/>
          <w:szCs w:val="24"/>
        </w:rPr>
        <w:t>LT</w:t>
      </w:r>
      <w:r w:rsidRPr="00154FC0">
        <w:rPr>
          <w:rFonts w:ascii="Arial" w:hAnsi="Arial" w:cs="Arial"/>
          <w:sz w:val="24"/>
          <w:szCs w:val="24"/>
        </w:rPr>
        <w:t xml:space="preserve">), pues no se trata no que necesariamente alguna persona pida el acceso a la información, ya que en el caso, se trata de que, precisamente al ser una obligación no existe alguna condicionante para que necesaria e indispensablemente una persona solicite o pida información sino del derecho humano a que, cualquier persona, desde cualquier lugar y mediante un dispositivo electrónico, entre o acceda a la información que, por obligación debe de publicar el </w:t>
      </w:r>
      <w:r w:rsidRPr="00154FC0">
        <w:rPr>
          <w:rFonts w:ascii="Arial" w:hAnsi="Arial" w:cs="Arial"/>
          <w:b/>
          <w:sz w:val="24"/>
          <w:szCs w:val="24"/>
        </w:rPr>
        <w:t>SO</w:t>
      </w:r>
      <w:r w:rsidRPr="00154FC0">
        <w:rPr>
          <w:rFonts w:ascii="Arial" w:hAnsi="Arial" w:cs="Arial"/>
          <w:sz w:val="24"/>
          <w:szCs w:val="24"/>
        </w:rPr>
        <w:t xml:space="preserve"> y, al tener </w:t>
      </w:r>
      <w:r>
        <w:rPr>
          <w:rFonts w:ascii="Arial" w:hAnsi="Arial" w:cs="Arial"/>
          <w:sz w:val="24"/>
          <w:szCs w:val="24"/>
        </w:rPr>
        <w:t xml:space="preserve">el </w:t>
      </w:r>
      <w:r w:rsidRPr="008E3A3D">
        <w:rPr>
          <w:rFonts w:ascii="Arial" w:eastAsia="Times New Roman" w:hAnsi="Arial" w:cs="Arial"/>
          <w:sz w:val="24"/>
          <w:szCs w:val="24"/>
          <w:lang w:eastAsia="es-MX"/>
        </w:rPr>
        <w:t>resultado de la</w:t>
      </w:r>
      <w:r w:rsidRPr="00154FC0">
        <w:rPr>
          <w:rFonts w:ascii="Arial" w:eastAsia="Times New Roman" w:hAnsi="Arial" w:cs="Arial"/>
          <w:b/>
          <w:i/>
          <w:sz w:val="24"/>
          <w:szCs w:val="24"/>
          <w:lang w:eastAsia="es-MX"/>
        </w:rPr>
        <w:t xml:space="preserve"> </w:t>
      </w:r>
      <w:r w:rsidRPr="008E3A3D">
        <w:rPr>
          <w:rFonts w:ascii="Arial" w:eastAsia="Times New Roman" w:hAnsi="Arial" w:cs="Arial"/>
          <w:b/>
          <w:i/>
          <w:sz w:val="24"/>
          <w:szCs w:val="24"/>
          <w:highlight w:val="yellow"/>
          <w:lang w:eastAsia="es-MX"/>
        </w:rPr>
        <w:t>Tercera</w:t>
      </w:r>
      <w:r w:rsidRPr="000E465A">
        <w:rPr>
          <w:rFonts w:ascii="Arial" w:eastAsia="Times New Roman" w:hAnsi="Arial" w:cs="Arial"/>
          <w:b/>
          <w:i/>
          <w:sz w:val="24"/>
          <w:szCs w:val="24"/>
          <w:highlight w:val="yellow"/>
          <w:lang w:eastAsia="es-MX"/>
        </w:rPr>
        <w:t xml:space="preserve"> verificación</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que fue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(ochenta y nueve punto ochenta y tres por ciento)</w:t>
      </w:r>
      <w:r>
        <w:rPr>
          <w:rFonts w:ascii="Arial" w:eastAsia="Times New Roman" w:hAnsi="Arial" w:cs="Arial"/>
          <w:b/>
          <w:sz w:val="24"/>
          <w:szCs w:val="24"/>
          <w:lang w:eastAsia="es-ES"/>
        </w:rPr>
        <w:t xml:space="preserve"> de cumplimiento </w:t>
      </w:r>
      <w:r w:rsidRPr="00154FC0">
        <w:rPr>
          <w:rFonts w:ascii="Arial" w:eastAsia="Times New Roman" w:hAnsi="Arial" w:cs="Arial"/>
          <w:sz w:val="24"/>
          <w:szCs w:val="24"/>
          <w:lang w:eastAsia="es-MX"/>
        </w:rPr>
        <w:t xml:space="preserve">correspondiente a </w:t>
      </w:r>
      <w:r w:rsidRPr="00301225">
        <w:rPr>
          <w:rFonts w:ascii="Arial" w:eastAsia="Times New Roman" w:hAnsi="Arial" w:cs="Arial"/>
          <w:sz w:val="24"/>
          <w:szCs w:val="24"/>
          <w:highlight w:val="yellow"/>
          <w:lang w:eastAsia="es-MX"/>
        </w:rPr>
        <w:t>enero, febrero y marzo de dos mil veintitrés</w:t>
      </w:r>
      <w:r w:rsidRPr="00154FC0">
        <w:rPr>
          <w:rFonts w:ascii="Arial" w:hAnsi="Arial" w:cs="Arial"/>
          <w:sz w:val="24"/>
          <w:szCs w:val="24"/>
        </w:rPr>
        <w:t xml:space="preserve">, es evidente que dicho </w:t>
      </w:r>
      <w:r w:rsidRPr="00154FC0">
        <w:rPr>
          <w:rFonts w:ascii="Arial" w:hAnsi="Arial" w:cs="Arial"/>
          <w:b/>
          <w:sz w:val="24"/>
          <w:szCs w:val="24"/>
        </w:rPr>
        <w:t>PC</w:t>
      </w:r>
      <w:r w:rsidRPr="00154FC0">
        <w:rPr>
          <w:rFonts w:ascii="Arial" w:hAnsi="Arial" w:cs="Arial"/>
          <w:sz w:val="24"/>
          <w:szCs w:val="24"/>
        </w:rPr>
        <w:t xml:space="preserve"> (que debe de ser de 100 % cien por ciento de acuerdo al line</w:t>
      </w:r>
      <w:r>
        <w:rPr>
          <w:rFonts w:ascii="Arial" w:hAnsi="Arial" w:cs="Arial"/>
          <w:sz w:val="24"/>
          <w:szCs w:val="24"/>
        </w:rPr>
        <w:t xml:space="preserve">amiento décimo segundo, inciso </w:t>
      </w:r>
      <w:r w:rsidRPr="00301225">
        <w:rPr>
          <w:rFonts w:ascii="Arial" w:hAnsi="Arial" w:cs="Arial"/>
          <w:sz w:val="24"/>
          <w:szCs w:val="24"/>
          <w:highlight w:val="green"/>
        </w:rPr>
        <w:t>f)</w:t>
      </w:r>
      <w:r w:rsidRPr="00154FC0">
        <w:rPr>
          <w:rFonts w:ascii="Arial" w:hAnsi="Arial" w:cs="Arial"/>
          <w:sz w:val="24"/>
          <w:szCs w:val="24"/>
        </w:rPr>
        <w:t xml:space="preserve">, de los </w:t>
      </w:r>
      <w:r w:rsidRPr="00154FC0">
        <w:rPr>
          <w:rFonts w:ascii="Arial" w:hAnsi="Arial" w:cs="Arial"/>
          <w:b/>
          <w:sz w:val="24"/>
          <w:szCs w:val="24"/>
        </w:rPr>
        <w:t>lineamientos de transparencia</w:t>
      </w:r>
      <w:r w:rsidRPr="00154FC0">
        <w:rPr>
          <w:rFonts w:ascii="Arial" w:hAnsi="Arial" w:cs="Arial"/>
          <w:sz w:val="24"/>
          <w:szCs w:val="24"/>
        </w:rPr>
        <w:t xml:space="preserve"> no cumplió siquiera con un </w:t>
      </w:r>
      <w:r w:rsidRPr="00154FC0">
        <w:rPr>
          <w:rFonts w:ascii="Arial" w:hAnsi="Arial" w:cs="Arial"/>
          <w:b/>
          <w:sz w:val="24"/>
          <w:szCs w:val="24"/>
        </w:rPr>
        <w:t>PC</w:t>
      </w:r>
      <w:r w:rsidRPr="00154FC0">
        <w:rPr>
          <w:rFonts w:ascii="Arial" w:hAnsi="Arial" w:cs="Arial"/>
          <w:sz w:val="24"/>
          <w:szCs w:val="24"/>
        </w:rPr>
        <w:t xml:space="preserve"> mínimo que exigía el lineamiento citado, ya que no se puede acceder a la información completa y, con ello hay un menoscabo a un derecho humano, en el caso de acceso a la información.</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De ahí que </w:t>
      </w:r>
      <w:r w:rsidRPr="00154FC0">
        <w:rPr>
          <w:rFonts w:ascii="Arial" w:hAnsi="Arial" w:cs="Arial"/>
          <w:b/>
          <w:sz w:val="24"/>
          <w:szCs w:val="24"/>
          <w:u w:val="single"/>
        </w:rPr>
        <w:t>está acreditado el daño</w:t>
      </w:r>
      <w:r w:rsidRPr="00154FC0">
        <w:rPr>
          <w:rFonts w:ascii="Arial" w:hAnsi="Arial" w:cs="Arial"/>
          <w:sz w:val="24"/>
          <w:szCs w:val="24"/>
        </w:rPr>
        <w:t xml:space="preserve"> y, por ello de conformidad con la fórmula prevista </w:t>
      </w:r>
      <w:r w:rsidRPr="00154FC0">
        <w:rPr>
          <w:rFonts w:ascii="Arial" w:hAnsi="Arial" w:cs="Arial"/>
          <w:b/>
          <w:sz w:val="24"/>
          <w:szCs w:val="24"/>
        </w:rPr>
        <w:t>le corresponde a este elemento un valor de 16.66 (</w:t>
      </w:r>
      <w:proofErr w:type="gramStart"/>
      <w:r w:rsidRPr="00154FC0">
        <w:rPr>
          <w:rFonts w:ascii="Arial" w:hAnsi="Arial" w:cs="Arial"/>
          <w:b/>
          <w:sz w:val="24"/>
          <w:szCs w:val="24"/>
        </w:rPr>
        <w:t>dieciséis punto</w:t>
      </w:r>
      <w:proofErr w:type="gramEnd"/>
      <w:r w:rsidRPr="00154FC0">
        <w:rPr>
          <w:rFonts w:ascii="Arial" w:hAnsi="Arial" w:cs="Arial"/>
          <w:b/>
          <w:sz w:val="24"/>
          <w:szCs w:val="24"/>
        </w:rPr>
        <w:t xml:space="preserve"> sesenta y seis)</w:t>
      </w:r>
      <w:r w:rsidRPr="00154FC0">
        <w:rPr>
          <w:rFonts w:ascii="Arial" w:hAnsi="Arial" w:cs="Arial"/>
          <w:sz w:val="24"/>
          <w:szCs w:val="24"/>
        </w:rPr>
        <w:t xml:space="preserve"> que opera en contra de la persona.</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b/>
          <w:sz w:val="24"/>
          <w:szCs w:val="24"/>
          <w:u w:val="single"/>
        </w:rPr>
        <w:t>Los indicios de intencionalidad</w:t>
      </w:r>
      <w:r w:rsidRPr="00154FC0">
        <w:rPr>
          <w:rFonts w:ascii="Arial" w:hAnsi="Arial" w:cs="Arial"/>
          <w:sz w:val="24"/>
          <w:szCs w:val="24"/>
        </w:rPr>
        <w:t xml:space="preserve"> (</w:t>
      </w:r>
      <w:proofErr w:type="spellStart"/>
      <w:r w:rsidRPr="00154FC0">
        <w:rPr>
          <w:rFonts w:ascii="Arial" w:hAnsi="Arial" w:cs="Arial"/>
          <w:b/>
          <w:sz w:val="24"/>
          <w:szCs w:val="24"/>
        </w:rPr>
        <w:t>IdI</w:t>
      </w:r>
      <w:proofErr w:type="spellEnd"/>
      <w:r w:rsidRPr="00154FC0">
        <w:rPr>
          <w:rFonts w:ascii="Arial" w:hAnsi="Arial" w:cs="Arial"/>
          <w:b/>
          <w:sz w:val="24"/>
          <w:szCs w:val="24"/>
        </w:rPr>
        <w:t>).</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Para determinar lo anterior, primero de debe aclarar qué se entiende por </w:t>
      </w:r>
      <w:r w:rsidRPr="00154FC0">
        <w:rPr>
          <w:rFonts w:ascii="Arial" w:hAnsi="Arial" w:cs="Arial"/>
          <w:i/>
          <w:sz w:val="24"/>
          <w:szCs w:val="24"/>
        </w:rPr>
        <w:t>indicios de intencionalidad</w:t>
      </w:r>
      <w:r w:rsidRPr="00154FC0">
        <w:rPr>
          <w:rFonts w:ascii="Arial" w:hAnsi="Arial" w:cs="Arial"/>
          <w:sz w:val="24"/>
          <w:szCs w:val="24"/>
        </w:rPr>
        <w:t>.</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Para iniciar, es de suma relevancia realizar el entendimiento entre indicio, para luego, llegar a la intención. </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El Diccionario de la Real Academia Española, define el terminó </w:t>
      </w:r>
      <w:r w:rsidRPr="00154FC0">
        <w:rPr>
          <w:rFonts w:ascii="Arial" w:hAnsi="Arial" w:cs="Arial"/>
          <w:i/>
          <w:sz w:val="24"/>
          <w:szCs w:val="24"/>
        </w:rPr>
        <w:t>indicio</w:t>
      </w:r>
      <w:r w:rsidRPr="00154FC0">
        <w:rPr>
          <w:rFonts w:ascii="Arial" w:hAnsi="Arial" w:cs="Arial"/>
          <w:sz w:val="24"/>
          <w:szCs w:val="24"/>
        </w:rPr>
        <w:t xml:space="preserve"> como… </w:t>
      </w:r>
      <w:r w:rsidRPr="00154FC0">
        <w:rPr>
          <w:rFonts w:ascii="Arial" w:hAnsi="Arial" w:cs="Arial"/>
          <w:i/>
          <w:sz w:val="24"/>
          <w:szCs w:val="24"/>
        </w:rPr>
        <w:t>1. m. Fenómeno que permite conocer o inferir la existencia de otro no percibido</w:t>
      </w:r>
      <w:r w:rsidRPr="00154FC0">
        <w:rPr>
          <w:rStyle w:val="Refdenotaalpie"/>
          <w:rFonts w:ascii="Arial" w:hAnsi="Arial" w:cs="Arial"/>
          <w:i/>
          <w:sz w:val="24"/>
          <w:szCs w:val="24"/>
        </w:rPr>
        <w:footnoteReference w:id="23"/>
      </w:r>
      <w:r w:rsidRPr="00154FC0">
        <w:rPr>
          <w:rFonts w:ascii="Arial" w:hAnsi="Arial" w:cs="Arial"/>
          <w:i/>
          <w:sz w:val="24"/>
          <w:szCs w:val="24"/>
        </w:rPr>
        <w:t xml:space="preserve">… </w:t>
      </w:r>
      <w:r w:rsidRPr="00154FC0">
        <w:rPr>
          <w:rFonts w:ascii="Arial" w:hAnsi="Arial" w:cs="Arial"/>
          <w:sz w:val="24"/>
          <w:szCs w:val="24"/>
        </w:rPr>
        <w:t>e  intención como …</w:t>
      </w:r>
      <w:r w:rsidRPr="00154FC0">
        <w:t xml:space="preserve"> </w:t>
      </w:r>
      <w:r w:rsidRPr="00154FC0">
        <w:rPr>
          <w:rFonts w:ascii="Arial" w:hAnsi="Arial" w:cs="Arial"/>
          <w:sz w:val="24"/>
          <w:szCs w:val="24"/>
        </w:rPr>
        <w:t xml:space="preserve">1. f. </w:t>
      </w:r>
      <w:r w:rsidRPr="00154FC0">
        <w:rPr>
          <w:rFonts w:ascii="Arial" w:hAnsi="Arial" w:cs="Arial"/>
          <w:i/>
          <w:sz w:val="24"/>
          <w:szCs w:val="24"/>
        </w:rPr>
        <w:t>Determinación de la voluntad en orden a un fin</w:t>
      </w:r>
      <w:r w:rsidRPr="00154FC0">
        <w:rPr>
          <w:rStyle w:val="Refdenotaalpie"/>
          <w:rFonts w:ascii="Arial" w:hAnsi="Arial" w:cs="Arial"/>
          <w:sz w:val="24"/>
          <w:szCs w:val="24"/>
        </w:rPr>
        <w:footnoteReference w:id="24"/>
      </w:r>
      <w:r w:rsidRPr="00154FC0">
        <w:rPr>
          <w:rFonts w:ascii="Arial" w:hAnsi="Arial" w:cs="Arial"/>
          <w:sz w:val="24"/>
          <w:szCs w:val="24"/>
        </w:rPr>
        <w:t>…</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Luego, de lo anterior, tenemos que conocer la voluntad del </w:t>
      </w:r>
      <w:r w:rsidRPr="00301225">
        <w:rPr>
          <w:rFonts w:ascii="Arial" w:hAnsi="Arial" w:cs="Arial"/>
          <w:b/>
          <w:sz w:val="24"/>
          <w:szCs w:val="24"/>
          <w:highlight w:val="yellow"/>
        </w:rPr>
        <w:t>presidente municipal</w:t>
      </w:r>
      <w:r w:rsidRPr="00154FC0">
        <w:rPr>
          <w:rFonts w:ascii="Arial" w:hAnsi="Arial" w:cs="Arial"/>
          <w:sz w:val="24"/>
          <w:szCs w:val="24"/>
        </w:rPr>
        <w:t xml:space="preserve"> de cumplir a cabalidad o no lo ordenado y cuyo estudio nos permitirá establecer si existió éste. </w:t>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 </w:t>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Lo anterior debe de partir ante la existencia de los elementos del expediente, esto es la certeza clara, manifiesta y tan perceptible de una cosa, que nadie puede racionalmente dudar de ella, lo que da pauta para considerarla como un elemento de prueba que ayude a concluir los indicios de intencionalidad, pues debe considerarse si existió contumacia para dar cumplimiento a lo ordenado.</w:t>
      </w:r>
    </w:p>
    <w:p w:rsidR="006A7B2B" w:rsidRPr="00154FC0" w:rsidRDefault="006A7B2B" w:rsidP="006A7B2B">
      <w:pPr>
        <w:spacing w:after="0" w:line="360" w:lineRule="auto"/>
        <w:ind w:firstLine="708"/>
        <w:jc w:val="both"/>
        <w:rPr>
          <w:rFonts w:ascii="Arial" w:hAnsi="Arial" w:cs="Arial"/>
          <w:sz w:val="24"/>
          <w:szCs w:val="24"/>
        </w:rPr>
      </w:pPr>
    </w:p>
    <w:p w:rsidR="006A7B2B" w:rsidRDefault="006A7B2B" w:rsidP="006A7B2B">
      <w:pPr>
        <w:spacing w:after="0" w:line="360" w:lineRule="auto"/>
        <w:ind w:firstLine="708"/>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En el caso el </w:t>
      </w:r>
      <w:r w:rsidRPr="000E465A">
        <w:rPr>
          <w:rFonts w:ascii="Arial" w:eastAsia="Times New Roman" w:hAnsi="Arial" w:cs="Arial"/>
          <w:b/>
          <w:sz w:val="24"/>
          <w:szCs w:val="24"/>
          <w:highlight w:val="yellow"/>
          <w:lang w:eastAsia="es-MX"/>
        </w:rPr>
        <w:t>presidente municipal</w:t>
      </w:r>
      <w:r>
        <w:rPr>
          <w:rFonts w:ascii="Arial" w:eastAsia="Times New Roman" w:hAnsi="Arial" w:cs="Arial"/>
          <w:b/>
          <w:sz w:val="24"/>
          <w:szCs w:val="24"/>
          <w:lang w:eastAsia="es-MX"/>
        </w:rPr>
        <w:t xml:space="preserve"> </w:t>
      </w:r>
      <w:r w:rsidRPr="00154FC0">
        <w:rPr>
          <w:rFonts w:ascii="Arial" w:eastAsia="Times New Roman" w:hAnsi="Arial" w:cs="Arial"/>
          <w:sz w:val="24"/>
          <w:szCs w:val="24"/>
          <w:lang w:eastAsia="es-MX"/>
        </w:rPr>
        <w:t>no cumplió a cabalidad lo ordenado, por lo que revela un indicio de intención de no cumplir.</w:t>
      </w:r>
    </w:p>
    <w:p w:rsidR="006A7B2B" w:rsidRDefault="006A7B2B" w:rsidP="006A7B2B">
      <w:pPr>
        <w:spacing w:after="0" w:line="360" w:lineRule="auto"/>
        <w:ind w:firstLine="708"/>
        <w:jc w:val="both"/>
        <w:rPr>
          <w:rFonts w:ascii="Arial" w:eastAsia="Times New Roman" w:hAnsi="Arial" w:cs="Arial"/>
          <w:sz w:val="24"/>
          <w:szCs w:val="24"/>
          <w:lang w:eastAsia="es-MX"/>
        </w:rPr>
      </w:pPr>
    </w:p>
    <w:p w:rsidR="006A7B2B" w:rsidRDefault="006A7B2B" w:rsidP="006A7B2B">
      <w:pPr>
        <w:spacing w:after="0" w:line="360" w:lineRule="auto"/>
        <w:ind w:firstLine="708"/>
        <w:jc w:val="both"/>
        <w:rPr>
          <w:rFonts w:ascii="Arial" w:eastAsia="Times New Roman" w:hAnsi="Arial" w:cs="Arial"/>
          <w:sz w:val="24"/>
          <w:szCs w:val="24"/>
          <w:lang w:eastAsia="es-MX"/>
        </w:rPr>
      </w:pPr>
      <w:r>
        <w:rPr>
          <w:rFonts w:ascii="Arial" w:eastAsia="Times New Roman" w:hAnsi="Arial" w:cs="Arial"/>
          <w:sz w:val="24"/>
          <w:szCs w:val="24"/>
          <w:lang w:eastAsia="es-MX"/>
        </w:rPr>
        <w:t>Lo anterior es porque, el artículo 101, tercer párrafo</w:t>
      </w:r>
      <w:r>
        <w:rPr>
          <w:rStyle w:val="Refdenotaalpie"/>
          <w:rFonts w:ascii="Arial" w:eastAsia="Times New Roman" w:hAnsi="Arial" w:cs="Arial"/>
          <w:sz w:val="24"/>
          <w:szCs w:val="24"/>
          <w:lang w:eastAsia="es-MX"/>
        </w:rPr>
        <w:footnoteReference w:id="25"/>
      </w:r>
      <w:r>
        <w:rPr>
          <w:rFonts w:ascii="Arial" w:eastAsia="Times New Roman" w:hAnsi="Arial" w:cs="Arial"/>
          <w:sz w:val="24"/>
          <w:szCs w:val="24"/>
          <w:lang w:eastAsia="es-MX"/>
        </w:rPr>
        <w:t>, establece que c</w:t>
      </w:r>
      <w:r w:rsidRPr="008E3A3D">
        <w:rPr>
          <w:rFonts w:ascii="Arial" w:eastAsia="Times New Roman" w:hAnsi="Arial" w:cs="Arial"/>
          <w:sz w:val="24"/>
          <w:szCs w:val="24"/>
          <w:lang w:eastAsia="es-MX"/>
        </w:rPr>
        <w:t>uando la CEGAIP considere que existe incumplimiento tota</w:t>
      </w:r>
      <w:r>
        <w:rPr>
          <w:rFonts w:ascii="Arial" w:eastAsia="Times New Roman" w:hAnsi="Arial" w:cs="Arial"/>
          <w:sz w:val="24"/>
          <w:szCs w:val="24"/>
          <w:lang w:eastAsia="es-MX"/>
        </w:rPr>
        <w:t xml:space="preserve">l o parcial de la determinación </w:t>
      </w:r>
      <w:r w:rsidRPr="008E3A3D">
        <w:rPr>
          <w:rFonts w:ascii="Arial" w:eastAsia="Times New Roman" w:hAnsi="Arial" w:cs="Arial"/>
          <w:b/>
          <w:sz w:val="24"/>
          <w:szCs w:val="24"/>
          <w:lang w:eastAsia="es-MX"/>
        </w:rPr>
        <w:t>(segunda verificación)</w:t>
      </w:r>
      <w:r>
        <w:rPr>
          <w:rFonts w:ascii="Arial" w:eastAsia="Times New Roman" w:hAnsi="Arial" w:cs="Arial"/>
          <w:sz w:val="24"/>
          <w:szCs w:val="24"/>
          <w:lang w:eastAsia="es-MX"/>
        </w:rPr>
        <w:t xml:space="preserve"> le </w:t>
      </w:r>
      <w:r w:rsidRPr="008E3A3D">
        <w:rPr>
          <w:rFonts w:ascii="Arial" w:eastAsia="Times New Roman" w:hAnsi="Arial" w:cs="Arial"/>
          <w:sz w:val="24"/>
          <w:szCs w:val="24"/>
          <w:lang w:eastAsia="es-MX"/>
        </w:rPr>
        <w:t xml:space="preserve">notificarán, por conducto de la Unidad de Transparencia, al superior </w:t>
      </w:r>
      <w:r>
        <w:rPr>
          <w:rFonts w:ascii="Arial" w:eastAsia="Times New Roman" w:hAnsi="Arial" w:cs="Arial"/>
          <w:sz w:val="24"/>
          <w:szCs w:val="24"/>
          <w:lang w:eastAsia="es-MX"/>
        </w:rPr>
        <w:t xml:space="preserve">jerárquico del servidor público </w:t>
      </w:r>
      <w:r w:rsidRPr="008E3A3D">
        <w:rPr>
          <w:rFonts w:ascii="Arial" w:eastAsia="Times New Roman" w:hAnsi="Arial" w:cs="Arial"/>
          <w:sz w:val="24"/>
          <w:szCs w:val="24"/>
          <w:lang w:eastAsia="es-MX"/>
        </w:rPr>
        <w:t>responsable de dar cumplimiento, para el efecto de que, en un plazo no mayor a cinco dí</w:t>
      </w:r>
      <w:r>
        <w:rPr>
          <w:rFonts w:ascii="Arial" w:eastAsia="Times New Roman" w:hAnsi="Arial" w:cs="Arial"/>
          <w:sz w:val="24"/>
          <w:szCs w:val="24"/>
          <w:lang w:eastAsia="es-MX"/>
        </w:rPr>
        <w:t xml:space="preserve">as, se dé </w:t>
      </w:r>
      <w:r w:rsidRPr="008E3A3D">
        <w:rPr>
          <w:rFonts w:ascii="Arial" w:eastAsia="Times New Roman" w:hAnsi="Arial" w:cs="Arial"/>
          <w:sz w:val="24"/>
          <w:szCs w:val="24"/>
          <w:lang w:eastAsia="es-MX"/>
        </w:rPr>
        <w:t>cumplimiento a los requerimientos del dictamen.</w:t>
      </w:r>
    </w:p>
    <w:p w:rsidR="006A7B2B" w:rsidRDefault="006A7B2B" w:rsidP="006A7B2B">
      <w:pPr>
        <w:spacing w:after="0" w:line="360" w:lineRule="auto"/>
        <w:ind w:firstLine="708"/>
        <w:jc w:val="both"/>
        <w:rPr>
          <w:rFonts w:ascii="Arial" w:eastAsia="Times New Roman" w:hAnsi="Arial" w:cs="Arial"/>
          <w:sz w:val="24"/>
          <w:szCs w:val="24"/>
          <w:lang w:eastAsia="es-MX"/>
        </w:rPr>
      </w:pPr>
    </w:p>
    <w:p w:rsidR="006A7B2B" w:rsidRDefault="006A7B2B" w:rsidP="006A7B2B">
      <w:pPr>
        <w:spacing w:after="0" w:line="360" w:lineRule="auto"/>
        <w:ind w:firstLine="708"/>
        <w:jc w:val="both"/>
        <w:rPr>
          <w:rFonts w:ascii="Arial" w:eastAsia="Times New Roman" w:hAnsi="Arial" w:cs="Arial"/>
          <w:sz w:val="24"/>
          <w:szCs w:val="24"/>
          <w:lang w:eastAsia="es-MX"/>
        </w:rPr>
      </w:pPr>
      <w:r>
        <w:rPr>
          <w:rFonts w:ascii="Arial" w:eastAsia="Times New Roman" w:hAnsi="Arial" w:cs="Arial"/>
          <w:sz w:val="24"/>
          <w:szCs w:val="24"/>
          <w:lang w:eastAsia="es-MX"/>
        </w:rPr>
        <w:lastRenderedPageBreak/>
        <w:t xml:space="preserve">Como se observa, la intención de notificar al </w:t>
      </w:r>
      <w:r w:rsidRPr="008E3A3D">
        <w:rPr>
          <w:rFonts w:ascii="Arial" w:eastAsia="Times New Roman" w:hAnsi="Arial" w:cs="Arial"/>
          <w:i/>
          <w:sz w:val="24"/>
          <w:szCs w:val="24"/>
          <w:lang w:eastAsia="es-MX"/>
        </w:rPr>
        <w:t>superior jerárquico</w:t>
      </w:r>
      <w:r>
        <w:rPr>
          <w:rFonts w:ascii="Arial" w:eastAsia="Times New Roman" w:hAnsi="Arial" w:cs="Arial"/>
          <w:sz w:val="24"/>
          <w:szCs w:val="24"/>
          <w:lang w:eastAsia="es-MX"/>
        </w:rPr>
        <w:t xml:space="preserve">, desde luego, se entiende que es al titular del </w:t>
      </w:r>
      <w:r w:rsidRPr="00ED0A1F">
        <w:rPr>
          <w:rFonts w:ascii="Arial" w:eastAsia="Times New Roman" w:hAnsi="Arial" w:cs="Arial"/>
          <w:b/>
          <w:sz w:val="24"/>
          <w:szCs w:val="24"/>
          <w:lang w:eastAsia="es-MX"/>
        </w:rPr>
        <w:t>SO</w:t>
      </w:r>
      <w:r>
        <w:rPr>
          <w:rFonts w:ascii="Arial" w:eastAsia="Times New Roman" w:hAnsi="Arial" w:cs="Arial"/>
          <w:sz w:val="24"/>
          <w:szCs w:val="24"/>
          <w:lang w:eastAsia="es-MX"/>
        </w:rPr>
        <w:t xml:space="preserve"> porque, éste, es quien tiene las facultad y atribuciones de mando, para dar o girar instrucciones a las direcciones o áreas administrativas correspondientes, desde luego al interior de su administración para cumplir con las obligaciones de transparencia.</w:t>
      </w:r>
    </w:p>
    <w:p w:rsidR="006A7B2B" w:rsidRDefault="006A7B2B" w:rsidP="006A7B2B">
      <w:pPr>
        <w:spacing w:after="0" w:line="360" w:lineRule="auto"/>
        <w:ind w:firstLine="708"/>
        <w:jc w:val="both"/>
        <w:rPr>
          <w:rFonts w:ascii="Arial" w:eastAsia="Times New Roman" w:hAnsi="Arial" w:cs="Arial"/>
          <w:sz w:val="24"/>
          <w:szCs w:val="24"/>
          <w:lang w:eastAsia="es-MX"/>
        </w:rPr>
      </w:pPr>
    </w:p>
    <w:p w:rsidR="006A7B2B" w:rsidRDefault="006A7B2B" w:rsidP="006A7B2B">
      <w:pPr>
        <w:spacing w:after="0" w:line="360" w:lineRule="auto"/>
        <w:ind w:firstLine="708"/>
        <w:jc w:val="both"/>
        <w:rPr>
          <w:rFonts w:ascii="Arial" w:eastAsia="Times New Roman" w:hAnsi="Arial" w:cs="Arial"/>
          <w:sz w:val="24"/>
          <w:szCs w:val="24"/>
          <w:lang w:eastAsia="es-MX"/>
        </w:rPr>
      </w:pPr>
      <w:r>
        <w:rPr>
          <w:rFonts w:ascii="Arial" w:eastAsia="Times New Roman" w:hAnsi="Arial" w:cs="Arial"/>
          <w:sz w:val="24"/>
          <w:szCs w:val="24"/>
          <w:lang w:eastAsia="es-MX"/>
        </w:rPr>
        <w:t xml:space="preserve">Por ello, </w:t>
      </w:r>
      <w:r w:rsidRPr="00ED0A1F">
        <w:rPr>
          <w:rFonts w:ascii="Arial" w:eastAsia="Times New Roman" w:hAnsi="Arial" w:cs="Arial"/>
          <w:sz w:val="24"/>
          <w:szCs w:val="24"/>
          <w:highlight w:val="yellow"/>
          <w:lang w:eastAsia="es-MX"/>
        </w:rPr>
        <w:t>aunque no es en este caso</w:t>
      </w:r>
      <w:r>
        <w:rPr>
          <w:rFonts w:ascii="Arial" w:eastAsia="Times New Roman" w:hAnsi="Arial" w:cs="Arial"/>
          <w:sz w:val="24"/>
          <w:szCs w:val="24"/>
          <w:lang w:eastAsia="es-MX"/>
        </w:rPr>
        <w:t>, incluso n</w:t>
      </w:r>
      <w:r w:rsidRPr="00ED0A1F">
        <w:rPr>
          <w:rFonts w:ascii="Arial" w:eastAsia="Times New Roman" w:hAnsi="Arial" w:cs="Arial"/>
          <w:sz w:val="24"/>
          <w:szCs w:val="24"/>
          <w:lang w:eastAsia="es-MX"/>
        </w:rPr>
        <w:t xml:space="preserve">o basta que el </w:t>
      </w:r>
      <w:r w:rsidRPr="00ED0A1F">
        <w:rPr>
          <w:rFonts w:ascii="Arial" w:eastAsia="Times New Roman" w:hAnsi="Arial" w:cs="Arial"/>
          <w:i/>
          <w:sz w:val="24"/>
          <w:szCs w:val="24"/>
          <w:lang w:eastAsia="es-MX"/>
        </w:rPr>
        <w:t>superior jerárquico</w:t>
      </w:r>
      <w:r w:rsidRPr="00ED0A1F">
        <w:rPr>
          <w:rFonts w:ascii="Arial" w:eastAsia="Times New Roman" w:hAnsi="Arial" w:cs="Arial"/>
          <w:sz w:val="24"/>
          <w:szCs w:val="24"/>
          <w:lang w:eastAsia="es-MX"/>
        </w:rPr>
        <w:t xml:space="preserve"> emita oficio</w:t>
      </w:r>
      <w:r>
        <w:rPr>
          <w:rFonts w:ascii="Arial" w:eastAsia="Times New Roman" w:hAnsi="Arial" w:cs="Arial"/>
          <w:sz w:val="24"/>
          <w:szCs w:val="24"/>
          <w:lang w:eastAsia="es-MX"/>
        </w:rPr>
        <w:t>s</w:t>
      </w:r>
      <w:r w:rsidRPr="00ED0A1F">
        <w:rPr>
          <w:rFonts w:ascii="Arial" w:eastAsia="Times New Roman" w:hAnsi="Arial" w:cs="Arial"/>
          <w:sz w:val="24"/>
          <w:szCs w:val="24"/>
          <w:lang w:eastAsia="es-MX"/>
        </w:rPr>
        <w:t xml:space="preserve"> en el que indique que giró una orden a la autoridad</w:t>
      </w:r>
      <w:r>
        <w:rPr>
          <w:rFonts w:ascii="Arial" w:eastAsia="Times New Roman" w:hAnsi="Arial" w:cs="Arial"/>
          <w:sz w:val="24"/>
          <w:szCs w:val="24"/>
          <w:lang w:eastAsia="es-MX"/>
        </w:rPr>
        <w:t xml:space="preserve"> dentro de su administración</w:t>
      </w:r>
      <w:r w:rsidRPr="00ED0A1F">
        <w:rPr>
          <w:rFonts w:ascii="Arial" w:eastAsia="Times New Roman" w:hAnsi="Arial" w:cs="Arial"/>
          <w:sz w:val="24"/>
          <w:szCs w:val="24"/>
          <w:lang w:eastAsia="es-MX"/>
        </w:rPr>
        <w:t xml:space="preserve"> directamente obligada al cumplimiento del </w:t>
      </w:r>
      <w:r>
        <w:rPr>
          <w:rFonts w:ascii="Arial" w:eastAsia="Times New Roman" w:hAnsi="Arial" w:cs="Arial"/>
          <w:sz w:val="24"/>
          <w:szCs w:val="24"/>
          <w:lang w:eastAsia="es-MX"/>
        </w:rPr>
        <w:t>requerimiento</w:t>
      </w:r>
      <w:r w:rsidRPr="00ED0A1F">
        <w:rPr>
          <w:rFonts w:ascii="Arial" w:eastAsia="Times New Roman" w:hAnsi="Arial" w:cs="Arial"/>
          <w:sz w:val="24"/>
          <w:szCs w:val="24"/>
          <w:lang w:eastAsia="es-MX"/>
        </w:rPr>
        <w:t xml:space="preserve"> para que se consideren colmadas sus obligaciones en la etapa de </w:t>
      </w:r>
      <w:r>
        <w:rPr>
          <w:rFonts w:ascii="Arial" w:eastAsia="Times New Roman" w:hAnsi="Arial" w:cs="Arial"/>
          <w:sz w:val="24"/>
          <w:szCs w:val="24"/>
          <w:lang w:eastAsia="es-MX"/>
        </w:rPr>
        <w:t>garantizar un derecho humano</w:t>
      </w:r>
      <w:r w:rsidRPr="00ED0A1F">
        <w:rPr>
          <w:rFonts w:ascii="Arial" w:eastAsia="Times New Roman" w:hAnsi="Arial" w:cs="Arial"/>
          <w:sz w:val="24"/>
          <w:szCs w:val="24"/>
          <w:lang w:eastAsia="es-MX"/>
        </w:rPr>
        <w:t>, pues debe demostrar haber hecho uso de todos los medios a su alcance, incluso de las prevenciones y sanciones que conforme a las disposiciones aplicables pueda formular e imponer a fin de constreñir al debido cumplimiento de</w:t>
      </w:r>
      <w:r>
        <w:rPr>
          <w:rFonts w:ascii="Arial" w:eastAsia="Times New Roman" w:hAnsi="Arial" w:cs="Arial"/>
          <w:sz w:val="24"/>
          <w:szCs w:val="24"/>
          <w:lang w:eastAsia="es-MX"/>
        </w:rPr>
        <w:t>l requerimiento</w:t>
      </w:r>
      <w:r w:rsidRPr="00ED0A1F">
        <w:rPr>
          <w:rFonts w:ascii="Arial" w:eastAsia="Times New Roman" w:hAnsi="Arial" w:cs="Arial"/>
          <w:sz w:val="24"/>
          <w:szCs w:val="24"/>
          <w:lang w:eastAsia="es-MX"/>
        </w:rPr>
        <w:t xml:space="preserve">. De lo contrario, </w:t>
      </w:r>
      <w:r>
        <w:rPr>
          <w:rFonts w:ascii="Arial" w:eastAsia="Times New Roman" w:hAnsi="Arial" w:cs="Arial"/>
          <w:sz w:val="24"/>
          <w:szCs w:val="24"/>
          <w:lang w:eastAsia="es-MX"/>
        </w:rPr>
        <w:t>se</w:t>
      </w:r>
      <w:r w:rsidRPr="00ED0A1F">
        <w:rPr>
          <w:rFonts w:ascii="Arial" w:eastAsia="Times New Roman" w:hAnsi="Arial" w:cs="Arial"/>
          <w:sz w:val="24"/>
          <w:szCs w:val="24"/>
          <w:lang w:eastAsia="es-MX"/>
        </w:rPr>
        <w:t xml:space="preserve"> debe considerar </w:t>
      </w:r>
      <w:r>
        <w:rPr>
          <w:rFonts w:ascii="Arial" w:eastAsia="Times New Roman" w:hAnsi="Arial" w:cs="Arial"/>
          <w:sz w:val="24"/>
          <w:szCs w:val="24"/>
          <w:lang w:eastAsia="es-MX"/>
        </w:rPr>
        <w:t>insuficiente la intervención del superior jerárquico.</w:t>
      </w:r>
    </w:p>
    <w:p w:rsidR="006A7B2B" w:rsidRPr="00ED0A1F" w:rsidRDefault="006A7B2B" w:rsidP="006A7B2B">
      <w:pPr>
        <w:spacing w:after="0" w:line="360" w:lineRule="auto"/>
        <w:ind w:firstLine="708"/>
        <w:jc w:val="both"/>
        <w:rPr>
          <w:rFonts w:ascii="Arial" w:eastAsia="Times New Roman" w:hAnsi="Arial" w:cs="Arial"/>
          <w:sz w:val="24"/>
          <w:szCs w:val="24"/>
          <w:lang w:eastAsia="es-MX"/>
        </w:rPr>
      </w:pPr>
      <w:r w:rsidRPr="00ED0A1F">
        <w:rPr>
          <w:rFonts w:ascii="Arial" w:eastAsia="Times New Roman" w:hAnsi="Arial" w:cs="Arial"/>
          <w:sz w:val="24"/>
          <w:szCs w:val="24"/>
          <w:lang w:eastAsia="es-MX"/>
        </w:rPr>
        <w:t xml:space="preserve"> </w:t>
      </w:r>
    </w:p>
    <w:p w:rsidR="006A7B2B" w:rsidRDefault="006A7B2B" w:rsidP="006A7B2B">
      <w:pPr>
        <w:spacing w:after="0" w:line="360" w:lineRule="auto"/>
        <w:ind w:firstLine="708"/>
        <w:jc w:val="both"/>
        <w:rPr>
          <w:rFonts w:ascii="Arial" w:eastAsia="Times New Roman" w:hAnsi="Arial" w:cs="Arial"/>
          <w:sz w:val="24"/>
          <w:szCs w:val="24"/>
          <w:lang w:eastAsia="es-MX"/>
        </w:rPr>
      </w:pPr>
      <w:r w:rsidRPr="00ED0A1F">
        <w:rPr>
          <w:rFonts w:ascii="Arial" w:eastAsia="Times New Roman" w:hAnsi="Arial" w:cs="Arial"/>
          <w:sz w:val="24"/>
          <w:szCs w:val="24"/>
          <w:lang w:eastAsia="es-MX"/>
        </w:rPr>
        <w:t>En consecuencia,</w:t>
      </w:r>
      <w:r>
        <w:rPr>
          <w:rFonts w:ascii="Arial" w:eastAsia="Times New Roman" w:hAnsi="Arial" w:cs="Arial"/>
          <w:sz w:val="24"/>
          <w:szCs w:val="24"/>
          <w:lang w:eastAsia="es-MX"/>
        </w:rPr>
        <w:t xml:space="preserve"> cuando no se cumple con los mínimos de la publicidad de la información a través de una verificación, el motivo del legislador de mandar llamar, al superior jerárquico, es porque el </w:t>
      </w:r>
      <w:r w:rsidRPr="00ED0A1F">
        <w:rPr>
          <w:rFonts w:ascii="Arial" w:eastAsia="Times New Roman" w:hAnsi="Arial" w:cs="Arial"/>
          <w:sz w:val="24"/>
          <w:szCs w:val="24"/>
          <w:lang w:eastAsia="es-MX"/>
        </w:rPr>
        <w:t xml:space="preserve">actuar </w:t>
      </w:r>
      <w:r>
        <w:rPr>
          <w:rFonts w:ascii="Arial" w:eastAsia="Times New Roman" w:hAnsi="Arial" w:cs="Arial"/>
          <w:sz w:val="24"/>
          <w:szCs w:val="24"/>
          <w:lang w:eastAsia="es-MX"/>
        </w:rPr>
        <w:t xml:space="preserve">de éste </w:t>
      </w:r>
      <w:r w:rsidRPr="00ED0A1F">
        <w:rPr>
          <w:rFonts w:ascii="Arial" w:eastAsia="Times New Roman" w:hAnsi="Arial" w:cs="Arial"/>
          <w:sz w:val="24"/>
          <w:szCs w:val="24"/>
          <w:lang w:eastAsia="es-MX"/>
        </w:rPr>
        <w:t xml:space="preserve">debe implicar el despliegue de todas las atribuciones que tenga a su alcance para gestionar </w:t>
      </w:r>
      <w:r>
        <w:rPr>
          <w:rFonts w:ascii="Arial" w:eastAsia="Times New Roman" w:hAnsi="Arial" w:cs="Arial"/>
          <w:sz w:val="24"/>
          <w:szCs w:val="24"/>
          <w:lang w:eastAsia="es-MX"/>
        </w:rPr>
        <w:t xml:space="preserve">y obtener el cumplimiento del requerimiento </w:t>
      </w:r>
      <w:r w:rsidRPr="00ED0A1F">
        <w:rPr>
          <w:rFonts w:ascii="Arial" w:eastAsia="Times New Roman" w:hAnsi="Arial" w:cs="Arial"/>
          <w:sz w:val="24"/>
          <w:szCs w:val="24"/>
          <w:lang w:eastAsia="es-MX"/>
        </w:rPr>
        <w:t>y no solamente como una autoridad recordatoria e insistente</w:t>
      </w:r>
      <w:r>
        <w:rPr>
          <w:rFonts w:ascii="Arial" w:eastAsia="Times New Roman" w:hAnsi="Arial" w:cs="Arial"/>
          <w:sz w:val="24"/>
          <w:szCs w:val="24"/>
          <w:lang w:eastAsia="es-MX"/>
        </w:rPr>
        <w:t xml:space="preserve"> hacía el interior de su administración</w:t>
      </w:r>
      <w:r w:rsidRPr="00ED0A1F">
        <w:rPr>
          <w:rFonts w:ascii="Arial" w:eastAsia="Times New Roman" w:hAnsi="Arial" w:cs="Arial"/>
          <w:sz w:val="24"/>
          <w:szCs w:val="24"/>
          <w:lang w:eastAsia="es-MX"/>
        </w:rPr>
        <w:t>, ya que su intervención debe ir más allá, precisa</w:t>
      </w:r>
      <w:r>
        <w:rPr>
          <w:rFonts w:ascii="Arial" w:eastAsia="Times New Roman" w:hAnsi="Arial" w:cs="Arial"/>
          <w:sz w:val="24"/>
          <w:szCs w:val="24"/>
          <w:lang w:eastAsia="es-MX"/>
        </w:rPr>
        <w:t>mente porque se encuentra sujeto</w:t>
      </w:r>
      <w:r w:rsidRPr="00ED0A1F">
        <w:rPr>
          <w:rFonts w:ascii="Arial" w:eastAsia="Times New Roman" w:hAnsi="Arial" w:cs="Arial"/>
          <w:sz w:val="24"/>
          <w:szCs w:val="24"/>
          <w:lang w:eastAsia="es-MX"/>
        </w:rPr>
        <w:t xml:space="preserve"> a las mismas obligaciones</w:t>
      </w:r>
      <w:r>
        <w:rPr>
          <w:rFonts w:ascii="Arial" w:eastAsia="Times New Roman" w:hAnsi="Arial" w:cs="Arial"/>
          <w:sz w:val="24"/>
          <w:szCs w:val="24"/>
          <w:lang w:eastAsia="es-MX"/>
        </w:rPr>
        <w:t>, impuestas así por el legislador y, en todo caso, no demostrar</w:t>
      </w:r>
      <w:r w:rsidRPr="00ED0A1F">
        <w:rPr>
          <w:rFonts w:ascii="Arial" w:eastAsia="Times New Roman" w:hAnsi="Arial" w:cs="Arial"/>
          <w:sz w:val="24"/>
          <w:szCs w:val="24"/>
          <w:lang w:eastAsia="es-MX"/>
        </w:rPr>
        <w:t xml:space="preserve"> que realizó todo lo posible para vencer</w:t>
      </w:r>
      <w:r>
        <w:rPr>
          <w:rFonts w:ascii="Arial" w:eastAsia="Times New Roman" w:hAnsi="Arial" w:cs="Arial"/>
          <w:sz w:val="24"/>
          <w:szCs w:val="24"/>
          <w:lang w:eastAsia="es-MX"/>
        </w:rPr>
        <w:t xml:space="preserve"> la renuencia de sus subalterno, sino de cumplir un requerimiento</w:t>
      </w:r>
      <w:r w:rsidRPr="00ED0A1F">
        <w:rPr>
          <w:rFonts w:ascii="Arial" w:eastAsia="Times New Roman" w:hAnsi="Arial" w:cs="Arial"/>
          <w:sz w:val="24"/>
          <w:szCs w:val="24"/>
          <w:lang w:eastAsia="es-MX"/>
        </w:rPr>
        <w:t>.</w:t>
      </w:r>
      <w:r>
        <w:rPr>
          <w:rFonts w:ascii="Arial" w:eastAsia="Times New Roman" w:hAnsi="Arial" w:cs="Arial"/>
          <w:sz w:val="24"/>
          <w:szCs w:val="24"/>
          <w:lang w:eastAsia="es-MX"/>
        </w:rPr>
        <w:t xml:space="preserve">  </w:t>
      </w:r>
    </w:p>
    <w:p w:rsidR="006A7B2B" w:rsidRPr="00154FC0" w:rsidRDefault="006A7B2B" w:rsidP="006A7B2B">
      <w:pPr>
        <w:spacing w:after="0" w:line="360" w:lineRule="auto"/>
        <w:ind w:firstLine="708"/>
        <w:jc w:val="both"/>
        <w:rPr>
          <w:rFonts w:ascii="Arial" w:eastAsia="Times New Roman" w:hAnsi="Arial" w:cs="Arial"/>
          <w:sz w:val="24"/>
          <w:szCs w:val="24"/>
          <w:lang w:eastAsia="es-MX"/>
        </w:rPr>
      </w:pPr>
    </w:p>
    <w:p w:rsidR="006A7B2B" w:rsidRPr="00866276" w:rsidRDefault="006A7B2B" w:rsidP="006A7B2B">
      <w:pPr>
        <w:spacing w:after="0" w:line="360" w:lineRule="auto"/>
        <w:ind w:firstLine="708"/>
        <w:jc w:val="both"/>
        <w:rPr>
          <w:rFonts w:ascii="Arial" w:eastAsia="Times New Roman" w:hAnsi="Arial" w:cs="Arial"/>
          <w:sz w:val="24"/>
          <w:szCs w:val="24"/>
          <w:lang w:eastAsia="es-MX"/>
        </w:rPr>
      </w:pPr>
      <w:r w:rsidRPr="00154FC0">
        <w:rPr>
          <w:rFonts w:ascii="Arial" w:hAnsi="Arial" w:cs="Arial"/>
          <w:sz w:val="24"/>
          <w:szCs w:val="24"/>
          <w:shd w:val="clear" w:color="auto" w:fill="FFFFFF"/>
        </w:rPr>
        <w:t xml:space="preserve">Ahora, la prueba que sirve como asidero para determinar la intención o bien, las circunstancias particulares y concretas es </w:t>
      </w:r>
      <w:r w:rsidRPr="00154FC0">
        <w:rPr>
          <w:rFonts w:ascii="Arial" w:eastAsia="Times New Roman" w:hAnsi="Arial" w:cs="Arial"/>
          <w:sz w:val="24"/>
          <w:szCs w:val="24"/>
          <w:lang w:eastAsia="es-MX"/>
        </w:rPr>
        <w:t>prec</w:t>
      </w:r>
      <w:r>
        <w:rPr>
          <w:rFonts w:ascii="Arial" w:eastAsia="Times New Roman" w:hAnsi="Arial" w:cs="Arial"/>
          <w:sz w:val="24"/>
          <w:szCs w:val="24"/>
          <w:lang w:eastAsia="es-MX"/>
        </w:rPr>
        <w:t>isamente, como ya se vio, fue la</w:t>
      </w:r>
      <w:r w:rsidRPr="00154FC0">
        <w:rPr>
          <w:rFonts w:ascii="Arial" w:eastAsia="Times New Roman" w:hAnsi="Arial" w:cs="Arial"/>
          <w:sz w:val="24"/>
          <w:szCs w:val="24"/>
          <w:lang w:eastAsia="es-MX"/>
        </w:rPr>
        <w:t xml:space="preserve"> </w:t>
      </w:r>
      <w:r w:rsidRPr="000E465A">
        <w:rPr>
          <w:rFonts w:ascii="Arial" w:eastAsia="Times New Roman" w:hAnsi="Arial" w:cs="Arial"/>
          <w:b/>
          <w:i/>
          <w:sz w:val="24"/>
          <w:szCs w:val="24"/>
          <w:lang w:eastAsia="es-MX"/>
        </w:rPr>
        <w:t>Segunda verificación vinculante</w:t>
      </w:r>
      <w:r w:rsidRPr="00154FC0">
        <w:rPr>
          <w:rFonts w:ascii="Arial" w:eastAsia="Times New Roman" w:hAnsi="Arial" w:cs="Arial"/>
          <w:sz w:val="24"/>
          <w:szCs w:val="24"/>
          <w:lang w:eastAsia="es-MX"/>
        </w:rPr>
        <w:t xml:space="preserve"> para que diera cumplimiento sobre un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mínimo en el cumplimiento de su obligación de publicar la información, en específico sobre </w:t>
      </w:r>
      <w:r w:rsidRPr="000E465A">
        <w:rPr>
          <w:rFonts w:ascii="Arial" w:eastAsia="Times New Roman" w:hAnsi="Arial" w:cs="Arial"/>
          <w:sz w:val="24"/>
          <w:szCs w:val="24"/>
          <w:highlight w:val="yellow"/>
          <w:lang w:eastAsia="es-MX"/>
        </w:rPr>
        <w:t>enero, febrero y marzo de dos mil veintitrés</w:t>
      </w:r>
      <w:r>
        <w:rPr>
          <w:rFonts w:ascii="Arial" w:eastAsia="Times New Roman" w:hAnsi="Arial" w:cs="Arial"/>
          <w:sz w:val="24"/>
          <w:szCs w:val="24"/>
          <w:lang w:eastAsia="es-MX"/>
        </w:rPr>
        <w:t>,</w:t>
      </w:r>
      <w:r w:rsidRPr="00154FC0">
        <w:rPr>
          <w:rFonts w:ascii="Arial" w:eastAsia="Times New Roman" w:hAnsi="Arial" w:cs="Arial"/>
          <w:sz w:val="24"/>
          <w:szCs w:val="24"/>
          <w:lang w:eastAsia="es-MX"/>
        </w:rPr>
        <w:t xml:space="preserve"> ya que había obtenido un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de </w:t>
      </w:r>
      <w:r w:rsidRPr="003A315C">
        <w:rPr>
          <w:rFonts w:ascii="Arial" w:eastAsia="Times New Roman" w:hAnsi="Arial" w:cs="Arial"/>
          <w:b/>
          <w:sz w:val="24"/>
          <w:szCs w:val="24"/>
          <w:highlight w:val="yellow"/>
          <w:lang w:eastAsia="es-ES"/>
        </w:rPr>
        <w:t>79.67</w:t>
      </w:r>
      <w:r w:rsidRPr="003A315C">
        <w:rPr>
          <w:rFonts w:ascii="Arial" w:eastAsia="Times New Roman" w:hAnsi="Arial" w:cs="Arial"/>
          <w:b/>
          <w:noProof/>
          <w:sz w:val="24"/>
          <w:szCs w:val="24"/>
          <w:highlight w:val="yellow"/>
          <w:lang w:eastAsia="es-ES"/>
        </w:rPr>
        <w:t>%</w:t>
      </w:r>
      <w:r w:rsidRPr="003A315C">
        <w:rPr>
          <w:rFonts w:ascii="Arial" w:eastAsia="Times New Roman" w:hAnsi="Arial" w:cs="Arial"/>
          <w:sz w:val="24"/>
          <w:szCs w:val="24"/>
          <w:highlight w:val="yellow"/>
          <w:lang w:eastAsia="es-ES"/>
        </w:rPr>
        <w:t xml:space="preserve"> </w:t>
      </w:r>
      <w:r w:rsidRPr="003A315C">
        <w:rPr>
          <w:rFonts w:ascii="Arial" w:eastAsia="Times New Roman" w:hAnsi="Arial" w:cs="Arial"/>
          <w:b/>
          <w:sz w:val="24"/>
          <w:szCs w:val="24"/>
          <w:highlight w:val="yellow"/>
          <w:lang w:eastAsia="es-ES"/>
        </w:rPr>
        <w:t xml:space="preserve">(setenta y </w:t>
      </w:r>
      <w:proofErr w:type="gramStart"/>
      <w:r w:rsidRPr="003A315C">
        <w:rPr>
          <w:rFonts w:ascii="Arial" w:eastAsia="Times New Roman" w:hAnsi="Arial" w:cs="Arial"/>
          <w:b/>
          <w:sz w:val="24"/>
          <w:szCs w:val="24"/>
          <w:highlight w:val="yellow"/>
          <w:lang w:eastAsia="es-ES"/>
        </w:rPr>
        <w:t>nueve punto</w:t>
      </w:r>
      <w:proofErr w:type="gramEnd"/>
      <w:r w:rsidRPr="003A315C">
        <w:rPr>
          <w:rFonts w:ascii="Arial" w:eastAsia="Times New Roman" w:hAnsi="Arial" w:cs="Arial"/>
          <w:b/>
          <w:sz w:val="24"/>
          <w:szCs w:val="24"/>
          <w:highlight w:val="yellow"/>
          <w:lang w:eastAsia="es-ES"/>
        </w:rPr>
        <w:t xml:space="preserve"> setenta y siete por ciento)</w:t>
      </w:r>
      <w:r w:rsidRPr="00154FC0">
        <w:rPr>
          <w:rFonts w:ascii="Arial" w:eastAsia="Times New Roman" w:hAnsi="Arial" w:cs="Arial"/>
          <w:sz w:val="24"/>
          <w:szCs w:val="24"/>
          <w:lang w:eastAsia="es-MX"/>
        </w:rPr>
        <w:t xml:space="preserve">. Luego, esta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al hacer l</w:t>
      </w:r>
      <w:r>
        <w:rPr>
          <w:rFonts w:ascii="Arial" w:eastAsia="Times New Roman" w:hAnsi="Arial" w:cs="Arial"/>
          <w:sz w:val="24"/>
          <w:szCs w:val="24"/>
          <w:lang w:eastAsia="es-MX"/>
        </w:rPr>
        <w:t>a subsecuente revisión sobre esos</w:t>
      </w:r>
      <w:r w:rsidRPr="00154FC0">
        <w:rPr>
          <w:rFonts w:ascii="Arial" w:eastAsia="Times New Roman" w:hAnsi="Arial" w:cs="Arial"/>
          <w:sz w:val="24"/>
          <w:szCs w:val="24"/>
          <w:lang w:eastAsia="es-MX"/>
        </w:rPr>
        <w:t xml:space="preserve"> mes</w:t>
      </w:r>
      <w:r>
        <w:rPr>
          <w:rFonts w:ascii="Arial" w:eastAsia="Times New Roman" w:hAnsi="Arial" w:cs="Arial"/>
          <w:sz w:val="24"/>
          <w:szCs w:val="24"/>
          <w:lang w:eastAsia="es-MX"/>
        </w:rPr>
        <w:t>es</w:t>
      </w:r>
      <w:r w:rsidRPr="00154FC0">
        <w:rPr>
          <w:rFonts w:ascii="Arial" w:eastAsia="Times New Roman" w:hAnsi="Arial" w:cs="Arial"/>
          <w:sz w:val="24"/>
          <w:szCs w:val="24"/>
          <w:lang w:eastAsia="es-MX"/>
        </w:rPr>
        <w:t xml:space="preserve"> </w:t>
      </w:r>
      <w:r>
        <w:rPr>
          <w:rFonts w:ascii="Arial" w:eastAsia="Times New Roman" w:hAnsi="Arial" w:cs="Arial"/>
          <w:sz w:val="24"/>
          <w:szCs w:val="24"/>
          <w:lang w:eastAsia="es-MX"/>
        </w:rPr>
        <w:t>y año en específico, mediante la</w:t>
      </w:r>
      <w:r w:rsidRPr="00154FC0">
        <w:rPr>
          <w:rFonts w:ascii="Arial" w:eastAsia="Times New Roman" w:hAnsi="Arial" w:cs="Arial"/>
          <w:sz w:val="24"/>
          <w:szCs w:val="24"/>
          <w:lang w:eastAsia="es-MX"/>
        </w:rPr>
        <w:t xml:space="preserve"> </w:t>
      </w:r>
      <w:r w:rsidRPr="008E3A3D">
        <w:rPr>
          <w:rFonts w:ascii="Arial" w:eastAsia="Times New Roman" w:hAnsi="Arial" w:cs="Arial"/>
          <w:b/>
          <w:i/>
          <w:sz w:val="24"/>
          <w:szCs w:val="24"/>
          <w:highlight w:val="yellow"/>
          <w:lang w:eastAsia="es-MX"/>
        </w:rPr>
        <w:t>Tercera</w:t>
      </w:r>
      <w:r w:rsidRPr="000E465A">
        <w:rPr>
          <w:rFonts w:ascii="Arial" w:eastAsia="Times New Roman" w:hAnsi="Arial" w:cs="Arial"/>
          <w:b/>
          <w:i/>
          <w:sz w:val="24"/>
          <w:szCs w:val="24"/>
          <w:highlight w:val="yellow"/>
          <w:lang w:eastAsia="es-MX"/>
        </w:rPr>
        <w:t xml:space="preserve"> verificación</w:t>
      </w:r>
      <w:r w:rsidRPr="00154FC0">
        <w:rPr>
          <w:rFonts w:ascii="Arial" w:eastAsia="Times New Roman" w:hAnsi="Arial" w:cs="Arial"/>
          <w:sz w:val="24"/>
          <w:szCs w:val="24"/>
          <w:lang w:eastAsia="es-MX"/>
        </w:rPr>
        <w:t xml:space="preserve"> el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w:t>
      </w:r>
      <w:r w:rsidRPr="00154FC0">
        <w:rPr>
          <w:rFonts w:ascii="Arial" w:eastAsia="Times New Roman" w:hAnsi="Arial" w:cs="Arial"/>
          <w:sz w:val="24"/>
          <w:szCs w:val="24"/>
          <w:lang w:eastAsia="es-MX"/>
        </w:rPr>
        <w:lastRenderedPageBreak/>
        <w:t xml:space="preserve">obtenido fue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 xml:space="preserve">(ochenta y </w:t>
      </w:r>
      <w:proofErr w:type="gramStart"/>
      <w:r w:rsidRPr="00DE7F61">
        <w:rPr>
          <w:rFonts w:ascii="Arial" w:eastAsia="Times New Roman" w:hAnsi="Arial" w:cs="Arial"/>
          <w:b/>
          <w:sz w:val="24"/>
          <w:szCs w:val="24"/>
          <w:highlight w:val="yellow"/>
          <w:lang w:eastAsia="es-ES"/>
        </w:rPr>
        <w:t>nueve punto</w:t>
      </w:r>
      <w:proofErr w:type="gramEnd"/>
      <w:r w:rsidRPr="00DE7F61">
        <w:rPr>
          <w:rFonts w:ascii="Arial" w:eastAsia="Times New Roman" w:hAnsi="Arial" w:cs="Arial"/>
          <w:b/>
          <w:sz w:val="24"/>
          <w:szCs w:val="24"/>
          <w:highlight w:val="yellow"/>
          <w:lang w:eastAsia="es-ES"/>
        </w:rPr>
        <w:t xml:space="preserve"> ochenta y tres por ciento)</w:t>
      </w:r>
      <w:r>
        <w:rPr>
          <w:rFonts w:ascii="Arial" w:eastAsia="Times New Roman" w:hAnsi="Arial" w:cs="Arial"/>
          <w:b/>
          <w:sz w:val="24"/>
          <w:szCs w:val="24"/>
          <w:lang w:eastAsia="es-ES"/>
        </w:rPr>
        <w:t xml:space="preserve"> de cumplimiento</w:t>
      </w:r>
      <w:r>
        <w:rPr>
          <w:rFonts w:ascii="Arial" w:eastAsia="Times New Roman" w:hAnsi="Arial" w:cs="Arial"/>
          <w:sz w:val="24"/>
          <w:szCs w:val="24"/>
          <w:lang w:eastAsia="es-ES"/>
        </w:rPr>
        <w:t>.</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 xml:space="preserve">Esto es, que, de la particularidad del requerimiento, no fue para dar cumplimiento de todas sus obligaciones de todas las fracciones a que se refieren los artículos 84 y 85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sino únicamente sobre </w:t>
      </w:r>
      <w:r w:rsidRPr="008E3A3D">
        <w:rPr>
          <w:rFonts w:ascii="Arial" w:eastAsia="Times New Roman" w:hAnsi="Arial" w:cs="Arial"/>
          <w:sz w:val="24"/>
          <w:szCs w:val="24"/>
          <w:highlight w:val="yellow"/>
          <w:lang w:eastAsia="es-MX"/>
        </w:rPr>
        <w:t>unos meses</w:t>
      </w:r>
      <w:r w:rsidRPr="00154FC0">
        <w:rPr>
          <w:rFonts w:ascii="Arial" w:eastAsia="Times New Roman" w:hAnsi="Arial" w:cs="Arial"/>
          <w:sz w:val="24"/>
          <w:szCs w:val="24"/>
          <w:lang w:eastAsia="es-MX"/>
        </w:rPr>
        <w:t xml:space="preserve"> y año en particular, lo que de sí, no implicaba una carga gravosa ni excesiva, ya que en términos del artículo 76</w:t>
      </w:r>
      <w:r w:rsidRPr="00154FC0">
        <w:rPr>
          <w:rStyle w:val="Refdenotaalpie"/>
          <w:rFonts w:ascii="Arial" w:eastAsia="Times New Roman" w:hAnsi="Arial" w:cs="Arial"/>
          <w:sz w:val="24"/>
          <w:szCs w:val="24"/>
          <w:lang w:eastAsia="es-MX"/>
        </w:rPr>
        <w:footnoteReference w:id="26"/>
      </w:r>
      <w:r w:rsidRPr="00154FC0">
        <w:rPr>
          <w:rFonts w:ascii="Arial" w:eastAsia="Times New Roman" w:hAnsi="Arial" w:cs="Arial"/>
          <w:sz w:val="24"/>
          <w:szCs w:val="24"/>
          <w:lang w:eastAsia="es-MX"/>
        </w:rPr>
        <w:t xml:space="preserve"> de ese ordenamiento, la publicidad de la información  debe de actualizarse por lo menos cada mes y, aún con ello, 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no alcanzó el mínimo sobre </w:t>
      </w:r>
      <w:r w:rsidRPr="008E3A3D">
        <w:rPr>
          <w:rFonts w:ascii="Arial" w:eastAsia="Times New Roman" w:hAnsi="Arial" w:cs="Arial"/>
          <w:sz w:val="24"/>
          <w:szCs w:val="24"/>
          <w:highlight w:val="yellow"/>
          <w:lang w:eastAsia="es-MX"/>
        </w:rPr>
        <w:t>unos meses</w:t>
      </w:r>
      <w:r w:rsidRPr="00154FC0">
        <w:rPr>
          <w:rFonts w:ascii="Arial" w:eastAsia="Times New Roman" w:hAnsi="Arial" w:cs="Arial"/>
          <w:sz w:val="24"/>
          <w:szCs w:val="24"/>
          <w:lang w:eastAsia="es-MX"/>
        </w:rPr>
        <w:t xml:space="preserve"> y año determinado.  </w:t>
      </w:r>
    </w:p>
    <w:p w:rsidR="006A7B2B"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Pr>
          <w:rFonts w:ascii="Arial" w:eastAsia="Times New Roman" w:hAnsi="Arial" w:cs="Arial"/>
          <w:sz w:val="24"/>
          <w:szCs w:val="24"/>
          <w:lang w:eastAsia="es-MX"/>
        </w:rPr>
        <w:t xml:space="preserve">Al grado de que, no existe constancia alguna dentro del expediente de verificación que el </w:t>
      </w:r>
      <w:r w:rsidRPr="00866276">
        <w:rPr>
          <w:rFonts w:ascii="Arial" w:eastAsia="Times New Roman" w:hAnsi="Arial" w:cs="Arial"/>
          <w:b/>
          <w:sz w:val="24"/>
          <w:szCs w:val="24"/>
          <w:highlight w:val="yellow"/>
          <w:lang w:eastAsia="es-MX"/>
        </w:rPr>
        <w:t>presidente municipal</w:t>
      </w:r>
      <w:r>
        <w:rPr>
          <w:rFonts w:ascii="Arial" w:eastAsia="Times New Roman" w:hAnsi="Arial" w:cs="Arial"/>
          <w:sz w:val="24"/>
          <w:szCs w:val="24"/>
          <w:lang w:eastAsia="es-MX"/>
        </w:rPr>
        <w:t xml:space="preserve">, haya hecho siquiera alguna gestión para que las áreas involucradas, cumplieran con la obligación de publicar la información de forma completa y debida, pues aunque existe el oficio UT 052/2024 en donde el jefe de la Unidad de Transparencia del </w:t>
      </w:r>
      <w:r w:rsidRPr="00866276">
        <w:rPr>
          <w:rFonts w:ascii="Arial" w:eastAsia="Times New Roman" w:hAnsi="Arial" w:cs="Arial"/>
          <w:b/>
          <w:sz w:val="24"/>
          <w:szCs w:val="24"/>
          <w:lang w:eastAsia="es-MX"/>
        </w:rPr>
        <w:t>SO</w:t>
      </w:r>
      <w:r>
        <w:rPr>
          <w:rFonts w:ascii="Arial" w:eastAsia="Times New Roman" w:hAnsi="Arial" w:cs="Arial"/>
          <w:sz w:val="24"/>
          <w:szCs w:val="24"/>
          <w:lang w:eastAsia="es-MX"/>
        </w:rPr>
        <w:t xml:space="preserve">, incluso giró oficios para el debido cumplimiento de lo requerido por esta </w:t>
      </w:r>
      <w:r w:rsidRPr="002D0332">
        <w:rPr>
          <w:rFonts w:ascii="Arial" w:eastAsia="Times New Roman" w:hAnsi="Arial" w:cs="Arial"/>
          <w:b/>
          <w:sz w:val="24"/>
          <w:szCs w:val="24"/>
          <w:lang w:eastAsia="es-MX"/>
        </w:rPr>
        <w:t>CEGAIP</w:t>
      </w:r>
      <w:r>
        <w:rPr>
          <w:rFonts w:ascii="Arial" w:eastAsia="Times New Roman" w:hAnsi="Arial" w:cs="Arial"/>
          <w:sz w:val="24"/>
          <w:szCs w:val="24"/>
          <w:lang w:eastAsia="es-MX"/>
        </w:rPr>
        <w:t xml:space="preserve">, ello confirma la regla que se ha dicho, o sea, que quien debe de ordenar que se publique la información es el superior jerárquico </w:t>
      </w:r>
      <w:r w:rsidRPr="002D0332">
        <w:rPr>
          <w:rFonts w:ascii="Arial" w:eastAsia="Times New Roman" w:hAnsi="Arial" w:cs="Arial"/>
          <w:b/>
          <w:sz w:val="24"/>
          <w:szCs w:val="24"/>
          <w:lang w:eastAsia="es-MX"/>
        </w:rPr>
        <w:t>(presidente municipal)</w:t>
      </w:r>
      <w:r>
        <w:rPr>
          <w:rFonts w:ascii="Arial" w:eastAsia="Times New Roman" w:hAnsi="Arial" w:cs="Arial"/>
          <w:sz w:val="24"/>
          <w:szCs w:val="24"/>
          <w:lang w:eastAsia="es-MX"/>
        </w:rPr>
        <w:t xml:space="preserve"> dada su, desde luego, jerarquía superior, pues queda evidenciado que, al no cumplir con el porcentaje de la publicidad de la información, las áreas al que jefe de la Unidad de Transparencia les giró oficio para el cumplimiento, no le hicieron del todo caso.       </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De ahí que se concluye que la conducta de la persona fue intencional, pues de acuerdo al </w:t>
      </w:r>
      <w:r w:rsidRPr="00154FC0">
        <w:rPr>
          <w:rFonts w:ascii="Arial" w:hAnsi="Arial" w:cs="Arial"/>
          <w:b/>
          <w:sz w:val="24"/>
          <w:szCs w:val="24"/>
        </w:rPr>
        <w:t>PC</w:t>
      </w:r>
      <w:r w:rsidRPr="00154FC0">
        <w:rPr>
          <w:rFonts w:ascii="Arial" w:hAnsi="Arial" w:cs="Arial"/>
          <w:sz w:val="24"/>
          <w:szCs w:val="24"/>
        </w:rPr>
        <w:t xml:space="preserve"> final de la verificación de las </w:t>
      </w:r>
      <w:r w:rsidRPr="00154FC0">
        <w:rPr>
          <w:rFonts w:ascii="Arial" w:hAnsi="Arial" w:cs="Arial"/>
          <w:b/>
          <w:sz w:val="24"/>
          <w:szCs w:val="24"/>
        </w:rPr>
        <w:t>OT</w:t>
      </w:r>
      <w:r w:rsidRPr="00154FC0">
        <w:rPr>
          <w:rFonts w:ascii="Arial" w:hAnsi="Arial" w:cs="Arial"/>
          <w:sz w:val="24"/>
          <w:szCs w:val="24"/>
        </w:rPr>
        <w:t xml:space="preserve">, esto es </w:t>
      </w:r>
      <w:r w:rsidRPr="00154FC0">
        <w:rPr>
          <w:rFonts w:ascii="Arial" w:hAnsi="Arial" w:cs="Arial"/>
          <w:b/>
          <w:sz w:val="24"/>
          <w:szCs w:val="24"/>
        </w:rPr>
        <w:t>el resultado</w:t>
      </w:r>
      <w:r w:rsidRPr="00154FC0">
        <w:rPr>
          <w:rFonts w:ascii="Arial" w:hAnsi="Arial" w:cs="Arial"/>
          <w:sz w:val="24"/>
          <w:szCs w:val="24"/>
        </w:rPr>
        <w:t xml:space="preserve">, evidencia que ese actuar, ya no de alcanzar el </w:t>
      </w:r>
      <w:r w:rsidRPr="00154FC0">
        <w:rPr>
          <w:rFonts w:ascii="Arial" w:hAnsi="Arial" w:cs="Arial"/>
          <w:b/>
          <w:sz w:val="24"/>
          <w:szCs w:val="24"/>
        </w:rPr>
        <w:t>PC</w:t>
      </w:r>
      <w:r w:rsidRPr="00154FC0">
        <w:rPr>
          <w:rFonts w:ascii="Arial" w:hAnsi="Arial" w:cs="Arial"/>
          <w:sz w:val="24"/>
          <w:szCs w:val="24"/>
        </w:rPr>
        <w:t xml:space="preserve"> correcto que era del 100% cien por ciento, si ni siquiera el mínimo (90% noventa por ciento) por lo que queda demostrado el </w:t>
      </w:r>
      <w:r w:rsidRPr="00154FC0">
        <w:rPr>
          <w:rFonts w:ascii="Arial" w:hAnsi="Arial" w:cs="Arial"/>
          <w:b/>
          <w:sz w:val="24"/>
          <w:szCs w:val="24"/>
        </w:rPr>
        <w:t>indicio de intencionalidad de no cumplir el</w:t>
      </w:r>
      <w:r w:rsidRPr="00154FC0">
        <w:rPr>
          <w:rFonts w:ascii="Arial" w:hAnsi="Arial" w:cs="Arial"/>
          <w:sz w:val="24"/>
          <w:szCs w:val="24"/>
        </w:rPr>
        <w:t xml:space="preserve"> </w:t>
      </w:r>
      <w:r w:rsidRPr="00154FC0">
        <w:rPr>
          <w:rFonts w:ascii="Arial" w:hAnsi="Arial" w:cs="Arial"/>
          <w:b/>
          <w:sz w:val="24"/>
          <w:szCs w:val="24"/>
        </w:rPr>
        <w:t>requerimiento</w:t>
      </w:r>
      <w:r w:rsidRPr="00154FC0">
        <w:rPr>
          <w:rFonts w:ascii="Arial" w:hAnsi="Arial" w:cs="Arial"/>
          <w:sz w:val="24"/>
          <w:szCs w:val="24"/>
        </w:rPr>
        <w:t xml:space="preserve"> tal y como fue hecho.</w:t>
      </w:r>
    </w:p>
    <w:p w:rsidR="006A7B2B" w:rsidRPr="00154FC0" w:rsidRDefault="006A7B2B" w:rsidP="006A7B2B">
      <w:pPr>
        <w:spacing w:after="0" w:line="360" w:lineRule="auto"/>
        <w:jc w:val="both"/>
        <w:rPr>
          <w:rFonts w:ascii="Arial" w:hAnsi="Arial" w:cs="Arial"/>
          <w:sz w:val="20"/>
          <w:szCs w:val="20"/>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lastRenderedPageBreak/>
        <w:t xml:space="preserve">Consecuentemente y sobre la base de </w:t>
      </w:r>
      <w:proofErr w:type="gramStart"/>
      <w:r w:rsidRPr="00154FC0">
        <w:rPr>
          <w:rFonts w:ascii="Arial" w:hAnsi="Arial" w:cs="Arial"/>
          <w:sz w:val="24"/>
          <w:szCs w:val="24"/>
        </w:rPr>
        <w:t>dichas documentales</w:t>
      </w:r>
      <w:proofErr w:type="gramEnd"/>
      <w:r w:rsidRPr="00154FC0">
        <w:rPr>
          <w:rFonts w:ascii="Arial" w:hAnsi="Arial" w:cs="Arial"/>
          <w:sz w:val="24"/>
          <w:szCs w:val="24"/>
        </w:rPr>
        <w:t xml:space="preserve">, la conducta en este caso, de la persona de que se trata, se advierte que, ante un </w:t>
      </w:r>
      <w:r w:rsidRPr="00154FC0">
        <w:rPr>
          <w:rFonts w:ascii="Arial" w:hAnsi="Arial" w:cs="Arial"/>
          <w:b/>
          <w:sz w:val="24"/>
          <w:szCs w:val="24"/>
        </w:rPr>
        <w:t>requerimiento</w:t>
      </w:r>
      <w:r w:rsidRPr="00154FC0">
        <w:rPr>
          <w:rFonts w:ascii="Arial" w:hAnsi="Arial" w:cs="Arial"/>
          <w:sz w:val="24"/>
          <w:szCs w:val="24"/>
        </w:rPr>
        <w:t xml:space="preserve">, no tuvo el ánimo o voluntad de cumplir </w:t>
      </w:r>
      <w:r w:rsidRPr="00154FC0">
        <w:rPr>
          <w:rFonts w:ascii="Arial" w:hAnsi="Arial" w:cs="Arial"/>
          <w:b/>
          <w:sz w:val="24"/>
          <w:szCs w:val="24"/>
        </w:rPr>
        <w:t>de forma total</w:t>
      </w:r>
      <w:r w:rsidRPr="00154FC0">
        <w:rPr>
          <w:rFonts w:ascii="Arial" w:hAnsi="Arial" w:cs="Arial"/>
          <w:sz w:val="24"/>
          <w:szCs w:val="24"/>
        </w:rPr>
        <w:t xml:space="preserve"> con lo ordenado, dado que, aunque incluso hubo un aumento, como se ha visto, el line</w:t>
      </w:r>
      <w:r>
        <w:rPr>
          <w:rFonts w:ascii="Arial" w:hAnsi="Arial" w:cs="Arial"/>
          <w:sz w:val="24"/>
          <w:szCs w:val="24"/>
        </w:rPr>
        <w:t xml:space="preserve">amiento décimo segundo, inciso </w:t>
      </w:r>
      <w:r w:rsidRPr="002D0332">
        <w:rPr>
          <w:rFonts w:ascii="Arial" w:hAnsi="Arial" w:cs="Arial"/>
          <w:sz w:val="24"/>
          <w:szCs w:val="24"/>
          <w:highlight w:val="yellow"/>
        </w:rPr>
        <w:t>f),</w:t>
      </w:r>
      <w:r w:rsidRPr="00154FC0">
        <w:rPr>
          <w:rFonts w:ascii="Arial" w:hAnsi="Arial" w:cs="Arial"/>
          <w:sz w:val="24"/>
          <w:szCs w:val="24"/>
        </w:rPr>
        <w:t xml:space="preserve"> de los </w:t>
      </w:r>
      <w:r w:rsidRPr="00154FC0">
        <w:rPr>
          <w:rFonts w:ascii="Arial" w:hAnsi="Arial" w:cs="Arial"/>
          <w:b/>
          <w:sz w:val="24"/>
          <w:szCs w:val="24"/>
        </w:rPr>
        <w:t>lineamientos</w:t>
      </w:r>
      <w:r w:rsidRPr="00154FC0">
        <w:rPr>
          <w:rFonts w:ascii="Arial" w:hAnsi="Arial" w:cs="Arial"/>
          <w:sz w:val="24"/>
          <w:szCs w:val="24"/>
        </w:rPr>
        <w:t xml:space="preserve">, es el que establece el mínimo requerido, de ahí que, dicho aumento no alcanzó el porcentaje mínimo requerido.  </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Por ello, de conformidad con la fórmula prevista y que </w:t>
      </w:r>
      <w:r w:rsidRPr="00154FC0">
        <w:rPr>
          <w:rFonts w:ascii="Arial" w:hAnsi="Arial" w:cs="Arial"/>
          <w:b/>
          <w:sz w:val="24"/>
          <w:szCs w:val="24"/>
        </w:rPr>
        <w:t>por lo que le corresponde a este elemento un valor de 16.66 (</w:t>
      </w:r>
      <w:proofErr w:type="gramStart"/>
      <w:r w:rsidRPr="00154FC0">
        <w:rPr>
          <w:rFonts w:ascii="Arial" w:hAnsi="Arial" w:cs="Arial"/>
          <w:b/>
          <w:sz w:val="24"/>
          <w:szCs w:val="24"/>
        </w:rPr>
        <w:t>dieciséis punto</w:t>
      </w:r>
      <w:proofErr w:type="gramEnd"/>
      <w:r w:rsidRPr="00154FC0">
        <w:rPr>
          <w:rFonts w:ascii="Arial" w:hAnsi="Arial" w:cs="Arial"/>
          <w:b/>
          <w:sz w:val="24"/>
          <w:szCs w:val="24"/>
        </w:rPr>
        <w:t xml:space="preserve"> sesenta y seis)</w:t>
      </w:r>
      <w:r w:rsidRPr="00154FC0">
        <w:rPr>
          <w:rFonts w:ascii="Arial" w:hAnsi="Arial" w:cs="Arial"/>
          <w:sz w:val="24"/>
          <w:szCs w:val="24"/>
        </w:rPr>
        <w:t xml:space="preserve"> que opera en contra de la persona.</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pStyle w:val="Prrafodelista"/>
        <w:numPr>
          <w:ilvl w:val="0"/>
          <w:numId w:val="8"/>
        </w:numPr>
        <w:spacing w:after="0" w:line="360" w:lineRule="auto"/>
        <w:jc w:val="both"/>
        <w:rPr>
          <w:rFonts w:ascii="Arial" w:hAnsi="Arial" w:cs="Arial"/>
          <w:b/>
          <w:sz w:val="24"/>
          <w:szCs w:val="24"/>
          <w:u w:val="single"/>
        </w:rPr>
      </w:pPr>
      <w:r w:rsidRPr="00154FC0">
        <w:rPr>
          <w:rFonts w:ascii="Arial" w:hAnsi="Arial" w:cs="Arial"/>
          <w:b/>
          <w:sz w:val="24"/>
          <w:szCs w:val="24"/>
          <w:u w:val="single"/>
        </w:rPr>
        <w:t xml:space="preserve">La duración del incumplimiento de las determinaciones de la CEGAIP. </w:t>
      </w:r>
      <w:r w:rsidRPr="00154FC0">
        <w:rPr>
          <w:rFonts w:ascii="Arial" w:hAnsi="Arial" w:cs="Arial"/>
          <w:b/>
          <w:sz w:val="24"/>
          <w:szCs w:val="24"/>
        </w:rPr>
        <w:t>(DI)</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9"/>
        <w:jc w:val="both"/>
        <w:rPr>
          <w:rFonts w:ascii="Arial" w:hAnsi="Arial" w:cs="Arial"/>
          <w:sz w:val="24"/>
          <w:szCs w:val="24"/>
        </w:rPr>
      </w:pPr>
      <w:r w:rsidRPr="00154FC0">
        <w:rPr>
          <w:rFonts w:ascii="Arial" w:hAnsi="Arial" w:cs="Arial"/>
          <w:sz w:val="24"/>
          <w:szCs w:val="24"/>
        </w:rPr>
        <w:t>Sobre la duración del incumplimiento, es decir, al lapso que ha persistido éste, dicha causa, también está acreditada en virtud de lo siguiente.</w:t>
      </w:r>
    </w:p>
    <w:p w:rsidR="006A7B2B" w:rsidRPr="00154FC0" w:rsidRDefault="006A7B2B" w:rsidP="006A7B2B">
      <w:pPr>
        <w:spacing w:after="0" w:line="360" w:lineRule="auto"/>
        <w:ind w:firstLine="709"/>
        <w:jc w:val="both"/>
        <w:rPr>
          <w:rFonts w:ascii="Arial" w:hAnsi="Arial" w:cs="Arial"/>
          <w:sz w:val="24"/>
          <w:szCs w:val="24"/>
        </w:rPr>
      </w:pP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En el</w:t>
      </w:r>
      <w:r w:rsidRPr="00154FC0">
        <w:rPr>
          <w:rFonts w:ascii="Arial" w:eastAsia="Times New Roman" w:hAnsi="Arial" w:cs="Arial"/>
          <w:b/>
          <w:i/>
          <w:sz w:val="24"/>
          <w:szCs w:val="24"/>
          <w:lang w:eastAsia="es-MX"/>
        </w:rPr>
        <w:t xml:space="preserve"> </w:t>
      </w:r>
      <w:r>
        <w:rPr>
          <w:rFonts w:ascii="Arial" w:eastAsia="Times New Roman" w:hAnsi="Arial" w:cs="Arial"/>
          <w:b/>
          <w:i/>
          <w:sz w:val="24"/>
          <w:szCs w:val="24"/>
          <w:lang w:eastAsia="es-MX"/>
        </w:rPr>
        <w:t>R</w:t>
      </w:r>
      <w:r w:rsidRPr="00154FC0">
        <w:rPr>
          <w:rFonts w:ascii="Arial" w:eastAsia="Times New Roman" w:hAnsi="Arial" w:cs="Arial"/>
          <w:b/>
          <w:i/>
          <w:sz w:val="24"/>
          <w:szCs w:val="24"/>
          <w:lang w:eastAsia="es-MX"/>
        </w:rPr>
        <w:t>esultado de la segunda verificación</w:t>
      </w:r>
      <w:r w:rsidRPr="00154FC0">
        <w:rPr>
          <w:rFonts w:ascii="Arial" w:eastAsia="Times New Roman" w:hAnsi="Arial" w:cs="Arial"/>
          <w:sz w:val="24"/>
          <w:szCs w:val="24"/>
          <w:lang w:eastAsia="es-MX"/>
        </w:rPr>
        <w:t xml:space="preserve"> fue hecho el </w:t>
      </w:r>
      <w:r w:rsidRPr="00154FC0">
        <w:rPr>
          <w:rFonts w:ascii="Arial" w:eastAsia="Times New Roman" w:hAnsi="Arial" w:cs="Arial"/>
          <w:b/>
          <w:sz w:val="24"/>
          <w:szCs w:val="24"/>
          <w:lang w:eastAsia="es-MX"/>
        </w:rPr>
        <w:t>requerimiento</w:t>
      </w:r>
      <w:r w:rsidRPr="00154FC0">
        <w:rPr>
          <w:rFonts w:ascii="Arial" w:eastAsia="Times New Roman" w:hAnsi="Arial" w:cs="Arial"/>
          <w:sz w:val="24"/>
          <w:szCs w:val="24"/>
          <w:lang w:eastAsia="es-MX"/>
        </w:rPr>
        <w:t xml:space="preserve"> al </w:t>
      </w:r>
      <w:r w:rsidRPr="002D0332">
        <w:rPr>
          <w:rFonts w:ascii="Arial" w:eastAsia="Times New Roman" w:hAnsi="Arial" w:cs="Arial"/>
          <w:b/>
          <w:sz w:val="24"/>
          <w:szCs w:val="24"/>
          <w:highlight w:val="yellow"/>
          <w:lang w:eastAsia="es-MX"/>
        </w:rPr>
        <w:t>presidente mun</w:t>
      </w:r>
      <w:r>
        <w:rPr>
          <w:rFonts w:ascii="Arial" w:eastAsia="Times New Roman" w:hAnsi="Arial" w:cs="Arial"/>
          <w:b/>
          <w:sz w:val="24"/>
          <w:szCs w:val="24"/>
          <w:highlight w:val="yellow"/>
          <w:lang w:eastAsia="es-MX"/>
        </w:rPr>
        <w:t>i</w:t>
      </w:r>
      <w:r w:rsidRPr="002D0332">
        <w:rPr>
          <w:rFonts w:ascii="Arial" w:eastAsia="Times New Roman" w:hAnsi="Arial" w:cs="Arial"/>
          <w:b/>
          <w:sz w:val="24"/>
          <w:szCs w:val="24"/>
          <w:highlight w:val="yellow"/>
          <w:lang w:eastAsia="es-MX"/>
        </w:rPr>
        <w:t>cipal</w:t>
      </w:r>
      <w:r w:rsidRPr="00154FC0">
        <w:rPr>
          <w:rFonts w:ascii="Arial" w:eastAsia="Times New Roman" w:hAnsi="Arial" w:cs="Arial"/>
          <w:sz w:val="24"/>
          <w:szCs w:val="24"/>
          <w:lang w:eastAsia="es-MX"/>
        </w:rPr>
        <w:t xml:space="preserve"> para que diera cumplimiento sobre un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mínimo (90% noventa por ciento) en el cumplimiento de su obligación de publicar la información. Lo anterior, en un plazo de cinco días hábiles contados a partir de su notificación. </w:t>
      </w:r>
      <w:r w:rsidRPr="00F07F23">
        <w:rPr>
          <w:rFonts w:ascii="Arial" w:eastAsia="Times New Roman" w:hAnsi="Arial" w:cs="Arial"/>
          <w:sz w:val="24"/>
          <w:szCs w:val="24"/>
          <w:highlight w:val="yellow"/>
          <w:lang w:eastAsia="es-MX"/>
        </w:rPr>
        <w:t>Oficio que fue recibido el nueve de enero de dos mil veinticuatro.</w:t>
      </w:r>
    </w:p>
    <w:p w:rsidR="006A7B2B" w:rsidRPr="00154FC0" w:rsidRDefault="006A7B2B" w:rsidP="006A7B2B">
      <w:pPr>
        <w:spacing w:after="0" w:line="360" w:lineRule="auto"/>
        <w:ind w:firstLine="709"/>
        <w:jc w:val="both"/>
        <w:rPr>
          <w:rFonts w:ascii="Arial" w:eastAsia="Times New Roman" w:hAnsi="Arial" w:cs="Arial"/>
          <w:sz w:val="24"/>
          <w:szCs w:val="24"/>
          <w:lang w:eastAsia="es-MX"/>
        </w:rPr>
      </w:pPr>
    </w:p>
    <w:p w:rsidR="006A7B2B" w:rsidRPr="00154FC0" w:rsidRDefault="006A7B2B" w:rsidP="006A7B2B">
      <w:pPr>
        <w:spacing w:after="0" w:line="360" w:lineRule="auto"/>
        <w:ind w:firstLine="709"/>
        <w:jc w:val="both"/>
        <w:rPr>
          <w:rFonts w:ascii="Arial" w:hAnsi="Arial" w:cs="Arial"/>
          <w:sz w:val="24"/>
          <w:szCs w:val="24"/>
        </w:rPr>
      </w:pPr>
      <w:r w:rsidRPr="00154FC0">
        <w:rPr>
          <w:rFonts w:ascii="Arial" w:eastAsia="Times New Roman" w:hAnsi="Arial" w:cs="Arial"/>
          <w:sz w:val="24"/>
          <w:szCs w:val="24"/>
          <w:lang w:eastAsia="es-MX"/>
        </w:rPr>
        <w:t xml:space="preserve">Luego, </w:t>
      </w:r>
      <w:r w:rsidRPr="00154FC0">
        <w:rPr>
          <w:rFonts w:ascii="Arial" w:hAnsi="Arial" w:cs="Arial"/>
          <w:sz w:val="24"/>
          <w:szCs w:val="24"/>
        </w:rPr>
        <w:t>en términos del artículo 101, tercer párrafo</w:t>
      </w:r>
      <w:r w:rsidRPr="00154FC0">
        <w:rPr>
          <w:rStyle w:val="Refdenotaalpie"/>
          <w:rFonts w:ascii="Arial" w:hAnsi="Arial" w:cs="Arial"/>
          <w:sz w:val="24"/>
          <w:szCs w:val="24"/>
        </w:rPr>
        <w:footnoteReference w:id="27"/>
      </w:r>
      <w:r w:rsidRPr="00154FC0">
        <w:rPr>
          <w:rFonts w:ascii="Arial" w:hAnsi="Arial" w:cs="Arial"/>
          <w:sz w:val="24"/>
          <w:szCs w:val="24"/>
        </w:rPr>
        <w:t xml:space="preserve"> de la </w:t>
      </w:r>
      <w:r w:rsidRPr="00154FC0">
        <w:rPr>
          <w:rFonts w:ascii="Arial" w:hAnsi="Arial" w:cs="Arial"/>
          <w:b/>
          <w:sz w:val="24"/>
          <w:szCs w:val="24"/>
        </w:rPr>
        <w:t xml:space="preserve">LT </w:t>
      </w:r>
      <w:r w:rsidRPr="00154FC0">
        <w:rPr>
          <w:rFonts w:ascii="Arial" w:hAnsi="Arial" w:cs="Arial"/>
          <w:sz w:val="24"/>
          <w:szCs w:val="24"/>
        </w:rPr>
        <w:t>el</w:t>
      </w:r>
      <w:r w:rsidRPr="00154FC0">
        <w:rPr>
          <w:rFonts w:ascii="Arial" w:hAnsi="Arial" w:cs="Arial"/>
          <w:b/>
          <w:sz w:val="24"/>
          <w:szCs w:val="24"/>
        </w:rPr>
        <w:t xml:space="preserve"> </w:t>
      </w:r>
      <w:r w:rsidRPr="002D0332">
        <w:rPr>
          <w:rFonts w:ascii="Arial" w:eastAsia="Times New Roman" w:hAnsi="Arial" w:cs="Arial"/>
          <w:b/>
          <w:sz w:val="24"/>
          <w:szCs w:val="24"/>
          <w:highlight w:val="yellow"/>
          <w:lang w:eastAsia="es-MX"/>
        </w:rPr>
        <w:t>presidente mun</w:t>
      </w:r>
      <w:r>
        <w:rPr>
          <w:rFonts w:ascii="Arial" w:eastAsia="Times New Roman" w:hAnsi="Arial" w:cs="Arial"/>
          <w:b/>
          <w:sz w:val="24"/>
          <w:szCs w:val="24"/>
          <w:highlight w:val="yellow"/>
          <w:lang w:eastAsia="es-MX"/>
        </w:rPr>
        <w:t>i</w:t>
      </w:r>
      <w:r w:rsidRPr="002D0332">
        <w:rPr>
          <w:rFonts w:ascii="Arial" w:eastAsia="Times New Roman" w:hAnsi="Arial" w:cs="Arial"/>
          <w:b/>
          <w:sz w:val="24"/>
          <w:szCs w:val="24"/>
          <w:highlight w:val="yellow"/>
          <w:lang w:eastAsia="es-MX"/>
        </w:rPr>
        <w:t>cipal</w:t>
      </w:r>
      <w:r w:rsidRPr="00154FC0">
        <w:rPr>
          <w:rFonts w:ascii="Arial" w:hAnsi="Arial" w:cs="Arial"/>
          <w:b/>
          <w:sz w:val="24"/>
          <w:szCs w:val="24"/>
        </w:rPr>
        <w:t xml:space="preserve"> </w:t>
      </w:r>
      <w:r w:rsidRPr="00154FC0">
        <w:rPr>
          <w:rFonts w:ascii="Arial" w:hAnsi="Arial" w:cs="Arial"/>
          <w:sz w:val="24"/>
          <w:szCs w:val="24"/>
        </w:rPr>
        <w:t xml:space="preserve">tenía un plazo de cinco días hábiles contados a partir del día hábil siguiente para para dar cumplimiento al requerimiento, por lo que, dicho plazo comenzó el día </w:t>
      </w:r>
      <w:r w:rsidRPr="00F07F23">
        <w:rPr>
          <w:rFonts w:ascii="Arial" w:hAnsi="Arial" w:cs="Arial"/>
          <w:sz w:val="24"/>
          <w:szCs w:val="24"/>
          <w:highlight w:val="yellow"/>
        </w:rPr>
        <w:t>diecisiete y feneció el día treinta, ambas fechas de enero de dos mil veinticuatro</w:t>
      </w:r>
      <w:r>
        <w:rPr>
          <w:rFonts w:ascii="Arial" w:hAnsi="Arial" w:cs="Arial"/>
          <w:sz w:val="24"/>
          <w:szCs w:val="24"/>
        </w:rPr>
        <w:t xml:space="preserve"> </w:t>
      </w:r>
      <w:r w:rsidRPr="00154FC0">
        <w:rPr>
          <w:rFonts w:ascii="Arial" w:hAnsi="Arial" w:cs="Arial"/>
          <w:sz w:val="24"/>
          <w:szCs w:val="24"/>
        </w:rPr>
        <w:t>y sin contar los días inhábiles que mediaron entre ambas fechas.</w:t>
      </w:r>
    </w:p>
    <w:p w:rsidR="006A7B2B" w:rsidRPr="00154FC0" w:rsidRDefault="006A7B2B" w:rsidP="006A7B2B">
      <w:pPr>
        <w:spacing w:after="0" w:line="360" w:lineRule="auto"/>
        <w:ind w:firstLine="709"/>
        <w:jc w:val="both"/>
        <w:rPr>
          <w:rFonts w:ascii="Arial" w:hAnsi="Arial" w:cs="Arial"/>
          <w:sz w:val="24"/>
          <w:szCs w:val="24"/>
        </w:rPr>
      </w:pPr>
    </w:p>
    <w:p w:rsidR="006A7B2B" w:rsidRPr="00154FC0" w:rsidRDefault="006A7B2B" w:rsidP="006A7B2B">
      <w:pPr>
        <w:spacing w:after="0" w:line="360" w:lineRule="auto"/>
        <w:ind w:firstLine="708"/>
        <w:jc w:val="both"/>
        <w:rPr>
          <w:rFonts w:ascii="Arial" w:eastAsia="Times New Roman" w:hAnsi="Arial" w:cs="Arial"/>
          <w:sz w:val="24"/>
          <w:szCs w:val="24"/>
          <w:lang w:eastAsia="es-MX"/>
        </w:rPr>
      </w:pPr>
      <w:r w:rsidRPr="00154FC0">
        <w:rPr>
          <w:rFonts w:ascii="Arial" w:hAnsi="Arial" w:cs="Arial"/>
          <w:sz w:val="24"/>
          <w:szCs w:val="24"/>
        </w:rPr>
        <w:lastRenderedPageBreak/>
        <w:t xml:space="preserve">Por tanto, si desde el </w:t>
      </w:r>
      <w:r w:rsidRPr="00F07F23">
        <w:rPr>
          <w:rFonts w:ascii="Arial" w:eastAsia="Times New Roman" w:hAnsi="Arial" w:cs="Arial"/>
          <w:sz w:val="24"/>
          <w:szCs w:val="24"/>
          <w:highlight w:val="yellow"/>
          <w:lang w:eastAsia="es-MX"/>
        </w:rPr>
        <w:t>nueve de enero de dos mil veinticuatro</w:t>
      </w:r>
      <w:r w:rsidRPr="00154FC0">
        <w:rPr>
          <w:rFonts w:ascii="Arial" w:hAnsi="Arial" w:cs="Arial"/>
          <w:sz w:val="24"/>
          <w:szCs w:val="24"/>
        </w:rPr>
        <w:t xml:space="preserve"> y, que es la fecha en que el </w:t>
      </w:r>
      <w:r w:rsidRPr="00154FC0">
        <w:rPr>
          <w:rFonts w:ascii="Arial" w:hAnsi="Arial" w:cs="Arial"/>
          <w:b/>
          <w:sz w:val="24"/>
          <w:szCs w:val="24"/>
        </w:rPr>
        <w:t>SO</w:t>
      </w:r>
      <w:r w:rsidRPr="00154FC0">
        <w:rPr>
          <w:rFonts w:ascii="Arial" w:hAnsi="Arial" w:cs="Arial"/>
          <w:sz w:val="24"/>
          <w:szCs w:val="24"/>
        </w:rPr>
        <w:t xml:space="preserve"> recibió la notificación del </w:t>
      </w:r>
      <w:r>
        <w:rPr>
          <w:rFonts w:ascii="Arial" w:eastAsia="Times New Roman" w:hAnsi="Arial" w:cs="Arial"/>
          <w:b/>
          <w:i/>
          <w:sz w:val="24"/>
          <w:szCs w:val="24"/>
          <w:lang w:eastAsia="es-MX"/>
        </w:rPr>
        <w:t>Re</w:t>
      </w:r>
      <w:r w:rsidRPr="00154FC0">
        <w:rPr>
          <w:rFonts w:ascii="Arial" w:eastAsia="Times New Roman" w:hAnsi="Arial" w:cs="Arial"/>
          <w:b/>
          <w:i/>
          <w:sz w:val="24"/>
          <w:szCs w:val="24"/>
          <w:lang w:eastAsia="es-MX"/>
        </w:rPr>
        <w:t>sultado de la segunda verificación</w:t>
      </w:r>
      <w:r>
        <w:rPr>
          <w:rFonts w:ascii="Arial" w:eastAsia="Times New Roman" w:hAnsi="Arial" w:cs="Arial"/>
          <w:b/>
          <w:i/>
          <w:sz w:val="24"/>
          <w:szCs w:val="24"/>
          <w:lang w:eastAsia="es-MX"/>
        </w:rPr>
        <w:t xml:space="preserve"> </w:t>
      </w:r>
      <w:r w:rsidRPr="00154FC0">
        <w:rPr>
          <w:rFonts w:ascii="Arial" w:hAnsi="Arial" w:cs="Arial"/>
          <w:sz w:val="24"/>
          <w:szCs w:val="24"/>
        </w:rPr>
        <w:t xml:space="preserve"> en donde lo requirió para el cumplimiento citado y dentro del plazo ordenado, resulta evidente que no cumplió lo ordenado dentro del plazo de los cinco días que tenía para hacerlo, derivado de que </w:t>
      </w:r>
      <w:r w:rsidRPr="00154FC0">
        <w:rPr>
          <w:rFonts w:ascii="Arial" w:eastAsia="Times New Roman" w:hAnsi="Arial" w:cs="Arial"/>
          <w:sz w:val="24"/>
          <w:szCs w:val="24"/>
          <w:lang w:eastAsia="es-MX"/>
        </w:rPr>
        <w:t xml:space="preserve">la </w:t>
      </w:r>
      <w:r w:rsidRPr="00154FC0">
        <w:rPr>
          <w:rFonts w:ascii="Arial" w:eastAsia="Times New Roman" w:hAnsi="Arial" w:cs="Arial"/>
          <w:b/>
          <w:sz w:val="24"/>
          <w:szCs w:val="24"/>
          <w:lang w:eastAsia="es-MX"/>
        </w:rPr>
        <w:t>CEGAIP</w:t>
      </w:r>
      <w:r w:rsidRPr="00154FC0">
        <w:rPr>
          <w:rFonts w:ascii="Arial" w:eastAsia="Times New Roman" w:hAnsi="Arial" w:cs="Arial"/>
          <w:sz w:val="24"/>
          <w:szCs w:val="24"/>
          <w:lang w:eastAsia="es-MX"/>
        </w:rPr>
        <w:t xml:space="preserve"> al emitir el </w:t>
      </w:r>
      <w:r>
        <w:rPr>
          <w:rFonts w:ascii="Arial" w:eastAsia="Times New Roman" w:hAnsi="Arial" w:cs="Arial"/>
          <w:b/>
          <w:i/>
          <w:sz w:val="24"/>
          <w:szCs w:val="24"/>
          <w:lang w:eastAsia="es-MX"/>
        </w:rPr>
        <w:t>Re</w:t>
      </w:r>
      <w:r w:rsidRPr="00154FC0">
        <w:rPr>
          <w:rFonts w:ascii="Arial" w:eastAsia="Times New Roman" w:hAnsi="Arial" w:cs="Arial"/>
          <w:b/>
          <w:i/>
          <w:sz w:val="24"/>
          <w:szCs w:val="24"/>
          <w:lang w:eastAsia="es-MX"/>
        </w:rPr>
        <w:t>sultado de la tercera verificación</w:t>
      </w:r>
      <w:r w:rsidRPr="00154FC0">
        <w:rPr>
          <w:rFonts w:ascii="Arial" w:eastAsia="Times New Roman" w:hAnsi="Arial" w:cs="Arial"/>
          <w:sz w:val="24"/>
          <w:szCs w:val="24"/>
          <w:lang w:eastAsia="es-MX"/>
        </w:rPr>
        <w:t xml:space="preserve">  determinó que el </w:t>
      </w:r>
      <w:r w:rsidRPr="00154FC0">
        <w:rPr>
          <w:rFonts w:ascii="Arial" w:eastAsia="Times New Roman" w:hAnsi="Arial" w:cs="Arial"/>
          <w:b/>
          <w:sz w:val="24"/>
          <w:szCs w:val="24"/>
          <w:lang w:eastAsia="es-MX"/>
        </w:rPr>
        <w:t>SO</w:t>
      </w:r>
      <w:r w:rsidRPr="00154FC0">
        <w:rPr>
          <w:rFonts w:ascii="Arial" w:eastAsia="Times New Roman" w:hAnsi="Arial" w:cs="Arial"/>
          <w:sz w:val="24"/>
          <w:szCs w:val="24"/>
          <w:lang w:eastAsia="es-MX"/>
        </w:rPr>
        <w:t xml:space="preserve"> tenía un </w:t>
      </w:r>
      <w:r w:rsidRPr="00154FC0">
        <w:rPr>
          <w:rFonts w:ascii="Arial" w:eastAsia="Times New Roman" w:hAnsi="Arial" w:cs="Arial"/>
          <w:b/>
          <w:sz w:val="24"/>
          <w:szCs w:val="24"/>
          <w:lang w:eastAsia="es-MX"/>
        </w:rPr>
        <w:t>resultado</w:t>
      </w:r>
      <w:r w:rsidRPr="00154FC0">
        <w:rPr>
          <w:rFonts w:ascii="Arial" w:eastAsia="Times New Roman" w:hAnsi="Arial" w:cs="Arial"/>
          <w:sz w:val="24"/>
          <w:szCs w:val="24"/>
          <w:lang w:eastAsia="es-MX"/>
        </w:rPr>
        <w:t xml:space="preserve"> de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(ochenta y nueve punto ochenta y tres por ciento)</w:t>
      </w:r>
      <w:r w:rsidRPr="00154FC0">
        <w:rPr>
          <w:rFonts w:ascii="Arial" w:eastAsia="Times New Roman" w:hAnsi="Arial" w:cs="Arial"/>
          <w:sz w:val="24"/>
          <w:szCs w:val="24"/>
          <w:lang w:eastAsia="es-MX"/>
        </w:rPr>
        <w:t>, es decir, no alcanzó el mínimo requerido, de ahí que se demuestre la duración del incumplimiento al no hacerlo dentro del plazo legal que tenía para hacerlo.</w:t>
      </w:r>
      <w:r w:rsidRPr="00154FC0">
        <w:rPr>
          <w:rFonts w:ascii="Arial" w:hAnsi="Arial" w:cs="Arial"/>
          <w:sz w:val="24"/>
          <w:szCs w:val="24"/>
        </w:rPr>
        <w:t xml:space="preserve">  </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Por tanto, al estar acreditado ese elemento y de conformidad con la fórmula prevista </w:t>
      </w:r>
      <w:r w:rsidRPr="00154FC0">
        <w:rPr>
          <w:rFonts w:ascii="Arial" w:hAnsi="Arial" w:cs="Arial"/>
          <w:b/>
          <w:sz w:val="24"/>
          <w:szCs w:val="24"/>
        </w:rPr>
        <w:t>le corresponde un valor de 16.66 (</w:t>
      </w:r>
      <w:proofErr w:type="gramStart"/>
      <w:r w:rsidRPr="00154FC0">
        <w:rPr>
          <w:rFonts w:ascii="Arial" w:hAnsi="Arial" w:cs="Arial"/>
          <w:b/>
          <w:sz w:val="24"/>
          <w:szCs w:val="24"/>
        </w:rPr>
        <w:t>dieciséis punto</w:t>
      </w:r>
      <w:proofErr w:type="gramEnd"/>
      <w:r w:rsidRPr="00154FC0">
        <w:rPr>
          <w:rFonts w:ascii="Arial" w:hAnsi="Arial" w:cs="Arial"/>
          <w:b/>
          <w:sz w:val="24"/>
          <w:szCs w:val="24"/>
        </w:rPr>
        <w:t xml:space="preserve"> sesenta y seis)</w:t>
      </w:r>
      <w:r w:rsidRPr="00154FC0">
        <w:rPr>
          <w:rFonts w:ascii="Arial" w:hAnsi="Arial" w:cs="Arial"/>
          <w:sz w:val="24"/>
          <w:szCs w:val="24"/>
        </w:rPr>
        <w:t xml:space="preserve"> que opera en contra de la persona.</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pStyle w:val="Prrafodelista"/>
        <w:numPr>
          <w:ilvl w:val="0"/>
          <w:numId w:val="8"/>
        </w:numPr>
        <w:spacing w:after="0" w:line="360" w:lineRule="auto"/>
        <w:jc w:val="both"/>
        <w:rPr>
          <w:rFonts w:ascii="Arial" w:hAnsi="Arial" w:cs="Arial"/>
          <w:sz w:val="24"/>
          <w:szCs w:val="24"/>
        </w:rPr>
      </w:pPr>
      <w:r w:rsidRPr="00154FC0">
        <w:rPr>
          <w:rFonts w:ascii="Arial" w:hAnsi="Arial" w:cs="Arial"/>
          <w:sz w:val="24"/>
          <w:szCs w:val="24"/>
        </w:rPr>
        <w:t xml:space="preserve"> </w:t>
      </w:r>
      <w:r w:rsidRPr="00154FC0">
        <w:rPr>
          <w:rFonts w:ascii="Arial" w:hAnsi="Arial" w:cs="Arial"/>
          <w:b/>
          <w:sz w:val="24"/>
          <w:szCs w:val="24"/>
          <w:u w:val="single"/>
        </w:rPr>
        <w:t>La afectación al ejercicio de sus atribuciones</w:t>
      </w:r>
      <w:r w:rsidRPr="00154FC0">
        <w:rPr>
          <w:rFonts w:ascii="Arial" w:hAnsi="Arial" w:cs="Arial"/>
          <w:sz w:val="24"/>
          <w:szCs w:val="24"/>
        </w:rPr>
        <w:t>. (</w:t>
      </w:r>
      <w:r w:rsidRPr="00154FC0">
        <w:rPr>
          <w:rFonts w:ascii="Arial" w:hAnsi="Arial" w:cs="Arial"/>
          <w:b/>
          <w:sz w:val="24"/>
          <w:szCs w:val="24"/>
        </w:rPr>
        <w:t>AEA)</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En caso existe una afectación al ejercicio de las atribuciones de esta </w:t>
      </w:r>
      <w:r w:rsidRPr="00154FC0">
        <w:rPr>
          <w:rFonts w:ascii="Arial" w:hAnsi="Arial" w:cs="Arial"/>
          <w:b/>
          <w:sz w:val="24"/>
          <w:szCs w:val="24"/>
        </w:rPr>
        <w:t>CEGAIP</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9"/>
        <w:jc w:val="both"/>
        <w:rPr>
          <w:rFonts w:ascii="Arial" w:hAnsi="Arial" w:cs="Arial"/>
          <w:sz w:val="24"/>
          <w:szCs w:val="24"/>
        </w:rPr>
      </w:pPr>
      <w:r w:rsidRPr="00154FC0">
        <w:rPr>
          <w:rFonts w:ascii="Arial" w:hAnsi="Arial" w:cs="Arial"/>
          <w:sz w:val="24"/>
          <w:szCs w:val="24"/>
        </w:rPr>
        <w:t xml:space="preserve">Dichas atribuciones, en lo que aquí interesa, es precisamente la contemplada en los artículos 27 y 34, fracción XXV y 100, de la </w:t>
      </w:r>
      <w:r w:rsidRPr="00154FC0">
        <w:rPr>
          <w:rFonts w:ascii="Arial" w:hAnsi="Arial" w:cs="Arial"/>
          <w:b/>
          <w:sz w:val="24"/>
          <w:szCs w:val="24"/>
        </w:rPr>
        <w:t>LT</w:t>
      </w:r>
      <w:r w:rsidRPr="00154FC0">
        <w:rPr>
          <w:rFonts w:ascii="Arial" w:hAnsi="Arial" w:cs="Arial"/>
          <w:sz w:val="24"/>
          <w:szCs w:val="24"/>
        </w:rPr>
        <w:t xml:space="preserve"> que son como siguen:</w:t>
      </w:r>
    </w:p>
    <w:p w:rsidR="006A7B2B" w:rsidRPr="00154FC0" w:rsidRDefault="006A7B2B" w:rsidP="006A7B2B">
      <w:pPr>
        <w:spacing w:after="0" w:line="360" w:lineRule="auto"/>
        <w:ind w:left="708"/>
        <w:jc w:val="both"/>
        <w:rPr>
          <w:rFonts w:ascii="Arial" w:hAnsi="Arial" w:cs="Arial"/>
          <w:sz w:val="20"/>
          <w:szCs w:val="20"/>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27</w:t>
      </w:r>
      <w:r w:rsidRPr="00154FC0">
        <w:rPr>
          <w:rFonts w:ascii="Arial" w:hAnsi="Arial" w:cs="Arial"/>
          <w:sz w:val="18"/>
          <w:szCs w:val="18"/>
        </w:rPr>
        <w:t>.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w:t>
      </w:r>
    </w:p>
    <w:p w:rsidR="006A7B2B" w:rsidRPr="00154FC0" w:rsidRDefault="006A7B2B" w:rsidP="006A7B2B">
      <w:pPr>
        <w:spacing w:after="0" w:line="240" w:lineRule="auto"/>
        <w:jc w:val="both"/>
        <w:rPr>
          <w:rFonts w:ascii="Arial" w:hAnsi="Arial" w:cs="Arial"/>
          <w:sz w:val="18"/>
          <w:szCs w:val="18"/>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34</w:t>
      </w:r>
      <w:r w:rsidRPr="00154FC0">
        <w:rPr>
          <w:rFonts w:ascii="Arial" w:hAnsi="Arial" w:cs="Arial"/>
          <w:sz w:val="18"/>
          <w:szCs w:val="18"/>
        </w:rPr>
        <w:t>.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sz w:val="18"/>
          <w:szCs w:val="18"/>
        </w:rPr>
        <w:t>[…]</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XXV</w:t>
      </w:r>
      <w:r w:rsidRPr="00154FC0">
        <w:rPr>
          <w:rFonts w:ascii="Arial" w:hAnsi="Arial" w:cs="Arial"/>
          <w:sz w:val="18"/>
          <w:szCs w:val="18"/>
        </w:rPr>
        <w:t>. Vigilar y requerir el cumplimiento de lo dispuesto en los artículos 84 a 96 de la presente Ley, en materia de información que deba difundirse de oficio;</w:t>
      </w:r>
      <w:r w:rsidRPr="00154FC0">
        <w:rPr>
          <w:rFonts w:ascii="Arial" w:hAnsi="Arial" w:cs="Arial"/>
          <w:sz w:val="18"/>
          <w:szCs w:val="18"/>
        </w:rPr>
        <w:tab/>
      </w:r>
    </w:p>
    <w:p w:rsidR="006A7B2B" w:rsidRPr="00154FC0" w:rsidRDefault="006A7B2B" w:rsidP="006A7B2B">
      <w:pPr>
        <w:spacing w:after="0" w:line="240" w:lineRule="auto"/>
        <w:ind w:left="708"/>
        <w:jc w:val="both"/>
        <w:rPr>
          <w:rFonts w:ascii="Arial" w:hAnsi="Arial" w:cs="Arial"/>
          <w:sz w:val="18"/>
          <w:szCs w:val="18"/>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100</w:t>
      </w:r>
      <w:r w:rsidRPr="00154FC0">
        <w:rPr>
          <w:rFonts w:ascii="Arial" w:hAnsi="Arial" w:cs="Arial"/>
          <w:sz w:val="18"/>
          <w:szCs w:val="18"/>
        </w:rPr>
        <w:t>. La verificación tendrá por objeto revisar y constatar el debido cumplimiento a las obligaciones de transparencia en términos de lo previsto en los artículos 84 a 96 de esta Ley, según corresponda a cada sujeto obligado y demás disposiciones aplicables.</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lastRenderedPageBreak/>
        <w:tab/>
        <w:t xml:space="preserve">Como se observa, esta </w:t>
      </w:r>
      <w:r w:rsidRPr="00154FC0">
        <w:rPr>
          <w:rFonts w:ascii="Arial" w:hAnsi="Arial" w:cs="Arial"/>
          <w:b/>
          <w:sz w:val="24"/>
          <w:szCs w:val="24"/>
        </w:rPr>
        <w:t>CEGAIP</w:t>
      </w:r>
      <w:r w:rsidRPr="00154FC0">
        <w:rPr>
          <w:rFonts w:ascii="Arial" w:hAnsi="Arial" w:cs="Arial"/>
          <w:sz w:val="24"/>
          <w:szCs w:val="24"/>
        </w:rPr>
        <w:t xml:space="preserve"> tiene como atribuciones:</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numPr>
          <w:ilvl w:val="0"/>
          <w:numId w:val="9"/>
        </w:numPr>
        <w:spacing w:after="0" w:line="360" w:lineRule="auto"/>
        <w:jc w:val="both"/>
        <w:rPr>
          <w:rFonts w:ascii="Arial" w:hAnsi="Arial" w:cs="Arial"/>
          <w:sz w:val="24"/>
          <w:szCs w:val="24"/>
        </w:rPr>
      </w:pPr>
      <w:r w:rsidRPr="00154FC0">
        <w:rPr>
          <w:rFonts w:ascii="Arial" w:hAnsi="Arial" w:cs="Arial"/>
          <w:sz w:val="24"/>
          <w:szCs w:val="24"/>
        </w:rPr>
        <w:t>Ser la responsable de garantizar el derecho de acceso a la información pública.</w:t>
      </w:r>
    </w:p>
    <w:p w:rsidR="006A7B2B" w:rsidRPr="00154FC0" w:rsidRDefault="006A7B2B" w:rsidP="006A7B2B">
      <w:pPr>
        <w:spacing w:after="0" w:line="360" w:lineRule="auto"/>
        <w:ind w:left="720"/>
        <w:jc w:val="both"/>
        <w:rPr>
          <w:rFonts w:ascii="Arial" w:hAnsi="Arial" w:cs="Arial"/>
          <w:sz w:val="24"/>
          <w:szCs w:val="24"/>
        </w:rPr>
      </w:pPr>
    </w:p>
    <w:p w:rsidR="006A7B2B" w:rsidRPr="00154FC0" w:rsidRDefault="006A7B2B" w:rsidP="006A7B2B">
      <w:pPr>
        <w:numPr>
          <w:ilvl w:val="0"/>
          <w:numId w:val="9"/>
        </w:numPr>
        <w:spacing w:after="0" w:line="360" w:lineRule="auto"/>
        <w:jc w:val="both"/>
        <w:rPr>
          <w:rFonts w:ascii="Arial" w:hAnsi="Arial" w:cs="Arial"/>
          <w:sz w:val="24"/>
          <w:szCs w:val="24"/>
        </w:rPr>
      </w:pPr>
      <w:r w:rsidRPr="00154FC0">
        <w:rPr>
          <w:rFonts w:ascii="Arial" w:hAnsi="Arial" w:cs="Arial"/>
          <w:sz w:val="24"/>
          <w:szCs w:val="24"/>
        </w:rPr>
        <w:t xml:space="preserve"> Vigilar, y requerir el cumplimiento de lo dispuesto en los artículos 84 a 96 de la </w:t>
      </w:r>
      <w:r w:rsidRPr="00154FC0">
        <w:rPr>
          <w:rFonts w:ascii="Arial" w:hAnsi="Arial" w:cs="Arial"/>
          <w:b/>
          <w:sz w:val="24"/>
          <w:szCs w:val="24"/>
        </w:rPr>
        <w:t>LT</w:t>
      </w:r>
      <w:r w:rsidRPr="00154FC0">
        <w:rPr>
          <w:rFonts w:ascii="Arial" w:hAnsi="Arial" w:cs="Arial"/>
          <w:sz w:val="24"/>
          <w:szCs w:val="24"/>
        </w:rPr>
        <w:t xml:space="preserve"> en materia de información que deba difundirse de oficio.</w:t>
      </w:r>
    </w:p>
    <w:p w:rsidR="006A7B2B" w:rsidRPr="00154FC0" w:rsidRDefault="006A7B2B" w:rsidP="006A7B2B">
      <w:pPr>
        <w:pStyle w:val="Prrafodelista"/>
        <w:rPr>
          <w:rFonts w:ascii="Arial" w:hAnsi="Arial" w:cs="Arial"/>
          <w:sz w:val="24"/>
          <w:szCs w:val="24"/>
        </w:rPr>
      </w:pPr>
    </w:p>
    <w:p w:rsidR="006A7B2B" w:rsidRPr="00154FC0" w:rsidRDefault="006A7B2B" w:rsidP="006A7B2B">
      <w:pPr>
        <w:numPr>
          <w:ilvl w:val="0"/>
          <w:numId w:val="9"/>
        </w:numPr>
        <w:spacing w:after="0" w:line="360" w:lineRule="auto"/>
        <w:jc w:val="both"/>
        <w:rPr>
          <w:rFonts w:ascii="Arial" w:hAnsi="Arial" w:cs="Arial"/>
          <w:sz w:val="24"/>
          <w:szCs w:val="24"/>
        </w:rPr>
      </w:pPr>
      <w:r w:rsidRPr="00154FC0">
        <w:rPr>
          <w:rFonts w:ascii="Arial" w:hAnsi="Arial" w:cs="Arial"/>
          <w:sz w:val="24"/>
          <w:szCs w:val="24"/>
        </w:rPr>
        <w:t xml:space="preserve">Y hacer las verificaciones, mismas que tendrán por objeto revisar y constatar el debido cumplimiento a las </w:t>
      </w:r>
      <w:r w:rsidRPr="00154FC0">
        <w:rPr>
          <w:rFonts w:ascii="Arial" w:hAnsi="Arial" w:cs="Arial"/>
          <w:b/>
          <w:sz w:val="24"/>
          <w:szCs w:val="24"/>
        </w:rPr>
        <w:t>OT</w:t>
      </w:r>
      <w:r w:rsidRPr="00154FC0">
        <w:rPr>
          <w:rFonts w:ascii="Arial" w:hAnsi="Arial" w:cs="Arial"/>
          <w:sz w:val="24"/>
          <w:szCs w:val="24"/>
        </w:rPr>
        <w:t xml:space="preserve"> en términos de lo previsto en los artículos 84 a 96 de la </w:t>
      </w:r>
      <w:r w:rsidRPr="00154FC0">
        <w:rPr>
          <w:rFonts w:ascii="Arial" w:hAnsi="Arial" w:cs="Arial"/>
          <w:b/>
          <w:sz w:val="24"/>
          <w:szCs w:val="24"/>
        </w:rPr>
        <w:t>LT</w:t>
      </w:r>
      <w:r w:rsidRPr="00154FC0">
        <w:rPr>
          <w:rFonts w:ascii="Arial" w:hAnsi="Arial" w:cs="Arial"/>
          <w:sz w:val="24"/>
          <w:szCs w:val="24"/>
        </w:rPr>
        <w:t xml:space="preserve">, según corresponda a cada </w:t>
      </w:r>
      <w:r w:rsidRPr="00154FC0">
        <w:rPr>
          <w:rFonts w:ascii="Arial" w:hAnsi="Arial" w:cs="Arial"/>
          <w:b/>
          <w:sz w:val="24"/>
          <w:szCs w:val="24"/>
        </w:rPr>
        <w:t>SO</w:t>
      </w:r>
      <w:r w:rsidRPr="00154FC0">
        <w:rPr>
          <w:rFonts w:ascii="Arial" w:hAnsi="Arial" w:cs="Arial"/>
          <w:sz w:val="24"/>
          <w:szCs w:val="24"/>
        </w:rPr>
        <w:t>.</w:t>
      </w:r>
    </w:p>
    <w:p w:rsidR="006A7B2B" w:rsidRPr="00154FC0" w:rsidRDefault="006A7B2B" w:rsidP="006A7B2B">
      <w:pPr>
        <w:spacing w:after="0" w:line="360" w:lineRule="auto"/>
        <w:ind w:left="720"/>
        <w:jc w:val="both"/>
        <w:rPr>
          <w:rFonts w:ascii="Arial" w:hAnsi="Arial" w:cs="Arial"/>
          <w:sz w:val="24"/>
          <w:szCs w:val="24"/>
        </w:rPr>
      </w:pPr>
    </w:p>
    <w:p w:rsidR="006A7B2B" w:rsidRPr="00F07F23" w:rsidRDefault="006A7B2B" w:rsidP="006A7B2B">
      <w:pPr>
        <w:spacing w:after="0" w:line="360" w:lineRule="auto"/>
        <w:jc w:val="both"/>
        <w:rPr>
          <w:rFonts w:ascii="Arial" w:eastAsia="Times New Roman" w:hAnsi="Arial" w:cs="Arial"/>
          <w:sz w:val="24"/>
          <w:szCs w:val="24"/>
          <w:lang w:eastAsia="es-MX"/>
        </w:rPr>
      </w:pPr>
      <w:r w:rsidRPr="00154FC0">
        <w:rPr>
          <w:rFonts w:ascii="Arial" w:hAnsi="Arial" w:cs="Arial"/>
          <w:sz w:val="24"/>
          <w:szCs w:val="24"/>
        </w:rPr>
        <w:tab/>
        <w:t xml:space="preserve">En el caso, </w:t>
      </w:r>
      <w:proofErr w:type="gramStart"/>
      <w:r w:rsidRPr="00154FC0">
        <w:rPr>
          <w:rFonts w:ascii="Arial" w:hAnsi="Arial" w:cs="Arial"/>
          <w:sz w:val="24"/>
          <w:szCs w:val="24"/>
        </w:rPr>
        <w:t xml:space="preserve">el ejercicio de esas atribuciones de la </w:t>
      </w:r>
      <w:r w:rsidRPr="00154FC0">
        <w:rPr>
          <w:rFonts w:ascii="Arial" w:hAnsi="Arial" w:cs="Arial"/>
          <w:b/>
          <w:sz w:val="24"/>
          <w:szCs w:val="24"/>
        </w:rPr>
        <w:t>CEGAIP</w:t>
      </w:r>
      <w:r w:rsidRPr="00154FC0">
        <w:rPr>
          <w:rFonts w:ascii="Arial" w:hAnsi="Arial" w:cs="Arial"/>
          <w:sz w:val="24"/>
          <w:szCs w:val="24"/>
        </w:rPr>
        <w:t xml:space="preserve"> se han</w:t>
      </w:r>
      <w:proofErr w:type="gramEnd"/>
      <w:r w:rsidRPr="00154FC0">
        <w:rPr>
          <w:rFonts w:ascii="Arial" w:hAnsi="Arial" w:cs="Arial"/>
          <w:sz w:val="24"/>
          <w:szCs w:val="24"/>
        </w:rPr>
        <w:t xml:space="preserve"> visto afectadas, en virtud de que el </w:t>
      </w:r>
      <w:r w:rsidRPr="00154FC0">
        <w:rPr>
          <w:rFonts w:ascii="Arial" w:hAnsi="Arial" w:cs="Arial"/>
          <w:b/>
          <w:sz w:val="24"/>
          <w:szCs w:val="24"/>
        </w:rPr>
        <w:t>SO</w:t>
      </w:r>
      <w:r w:rsidRPr="00154FC0">
        <w:rPr>
          <w:rFonts w:ascii="Arial" w:hAnsi="Arial" w:cs="Arial"/>
          <w:sz w:val="24"/>
          <w:szCs w:val="24"/>
        </w:rPr>
        <w:t xml:space="preserve"> </w:t>
      </w:r>
      <w:r w:rsidRPr="00154FC0">
        <w:rPr>
          <w:rFonts w:ascii="Arial" w:eastAsia="Times New Roman" w:hAnsi="Arial" w:cs="Arial"/>
          <w:sz w:val="24"/>
          <w:szCs w:val="24"/>
          <w:lang w:eastAsia="es-MX"/>
        </w:rPr>
        <w:t xml:space="preserve">obstaculizó las mismas a través del incumplimiento de publicar la información dentro del plazo de cinco días hábiles en virtud de que el </w:t>
      </w:r>
      <w:r w:rsidRPr="00154FC0">
        <w:rPr>
          <w:rFonts w:ascii="Arial" w:eastAsia="Times New Roman" w:hAnsi="Arial" w:cs="Arial"/>
          <w:b/>
          <w:i/>
          <w:sz w:val="24"/>
          <w:szCs w:val="24"/>
          <w:lang w:eastAsia="es-MX"/>
        </w:rPr>
        <w:t xml:space="preserve">Resultado de la </w:t>
      </w:r>
      <w:r w:rsidRPr="00154FC0">
        <w:rPr>
          <w:rFonts w:ascii="Arial" w:eastAsia="Times New Roman" w:hAnsi="Arial" w:cs="Arial"/>
          <w:b/>
          <w:i/>
          <w:sz w:val="24"/>
          <w:szCs w:val="24"/>
          <w:u w:val="single"/>
          <w:lang w:eastAsia="es-MX"/>
        </w:rPr>
        <w:t>tercera</w:t>
      </w:r>
      <w:r w:rsidRPr="00154FC0">
        <w:rPr>
          <w:rFonts w:ascii="Arial" w:eastAsia="Times New Roman" w:hAnsi="Arial" w:cs="Arial"/>
          <w:b/>
          <w:i/>
          <w:sz w:val="24"/>
          <w:szCs w:val="24"/>
          <w:lang w:eastAsia="es-MX"/>
        </w:rPr>
        <w:t xml:space="preserve"> verificación</w:t>
      </w:r>
      <w:r w:rsidRPr="00154FC0">
        <w:rPr>
          <w:rFonts w:ascii="Arial" w:eastAsia="Times New Roman" w:hAnsi="Arial" w:cs="Arial"/>
          <w:sz w:val="24"/>
          <w:szCs w:val="24"/>
          <w:lang w:eastAsia="es-MX"/>
        </w:rPr>
        <w:t xml:space="preserve"> de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que obtuvo fue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(ochenta y nueve punto ochenta y tres por ciento)</w:t>
      </w:r>
      <w:r>
        <w:rPr>
          <w:rFonts w:ascii="Arial" w:eastAsia="Times New Roman" w:hAnsi="Arial" w:cs="Arial"/>
          <w:sz w:val="24"/>
          <w:szCs w:val="24"/>
          <w:lang w:eastAsia="es-MX"/>
        </w:rPr>
        <w:t xml:space="preserve"> </w:t>
      </w:r>
      <w:r w:rsidRPr="00154FC0">
        <w:rPr>
          <w:rFonts w:ascii="Arial" w:hAnsi="Arial" w:cs="Arial"/>
          <w:sz w:val="24"/>
          <w:szCs w:val="24"/>
        </w:rPr>
        <w:t>sobre el 90% noventa por ciento, que debía de tener como mínimo de cumplimiento de publicar la información.</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Por lo que está claro que</w:t>
      </w:r>
      <w:r>
        <w:rPr>
          <w:rFonts w:ascii="Arial" w:hAnsi="Arial" w:cs="Arial"/>
          <w:sz w:val="24"/>
          <w:szCs w:val="24"/>
        </w:rPr>
        <w:t>, ello representa un obstáculo</w:t>
      </w:r>
      <w:r w:rsidRPr="00154FC0">
        <w:rPr>
          <w:rFonts w:ascii="Arial" w:hAnsi="Arial" w:cs="Arial"/>
          <w:sz w:val="24"/>
          <w:szCs w:val="24"/>
        </w:rPr>
        <w:t xml:space="preserve"> para que este órgano colegiado pueda cumplir con su atribución prevista en el artículo 34, fracción XXV, de la </w:t>
      </w:r>
      <w:r w:rsidRPr="00154FC0">
        <w:rPr>
          <w:rFonts w:ascii="Arial" w:hAnsi="Arial" w:cs="Arial"/>
          <w:b/>
          <w:sz w:val="24"/>
          <w:szCs w:val="24"/>
        </w:rPr>
        <w:t>LT</w:t>
      </w:r>
      <w:r w:rsidRPr="00154FC0">
        <w:rPr>
          <w:rFonts w:ascii="Arial" w:hAnsi="Arial" w:cs="Arial"/>
          <w:sz w:val="24"/>
          <w:szCs w:val="24"/>
        </w:rPr>
        <w:t xml:space="preserve">, pues por más que se le requirió y apercibió el cumplimiento de publicar lo referente </w:t>
      </w:r>
      <w:r w:rsidRPr="00F07F23">
        <w:rPr>
          <w:rFonts w:ascii="Arial" w:hAnsi="Arial" w:cs="Arial"/>
          <w:sz w:val="24"/>
          <w:szCs w:val="24"/>
          <w:highlight w:val="yellow"/>
        </w:rPr>
        <w:t>a unos meses y año determinado</w:t>
      </w:r>
      <w:r w:rsidRPr="00154FC0">
        <w:rPr>
          <w:rFonts w:ascii="Arial" w:hAnsi="Arial" w:cs="Arial"/>
          <w:sz w:val="24"/>
          <w:szCs w:val="24"/>
        </w:rPr>
        <w:t xml:space="preserve"> y sobre un </w:t>
      </w:r>
      <w:r w:rsidRPr="00154FC0">
        <w:rPr>
          <w:rFonts w:ascii="Arial" w:hAnsi="Arial" w:cs="Arial"/>
          <w:b/>
          <w:sz w:val="24"/>
          <w:szCs w:val="24"/>
        </w:rPr>
        <w:t>PC</w:t>
      </w:r>
      <w:r w:rsidRPr="00154FC0">
        <w:rPr>
          <w:rFonts w:ascii="Arial" w:hAnsi="Arial" w:cs="Arial"/>
          <w:sz w:val="24"/>
          <w:szCs w:val="24"/>
        </w:rPr>
        <w:t xml:space="preserve"> mínimo sobre la información que debía difundirse de oficio, al no cumplir el </w:t>
      </w:r>
      <w:r w:rsidRPr="00154FC0">
        <w:rPr>
          <w:rFonts w:ascii="Arial" w:hAnsi="Arial" w:cs="Arial"/>
          <w:b/>
          <w:sz w:val="24"/>
          <w:szCs w:val="24"/>
        </w:rPr>
        <w:t>SO</w:t>
      </w:r>
      <w:r w:rsidRPr="00154FC0">
        <w:rPr>
          <w:rFonts w:ascii="Arial" w:hAnsi="Arial" w:cs="Arial"/>
          <w:sz w:val="24"/>
          <w:szCs w:val="24"/>
        </w:rPr>
        <w:t xml:space="preserve">, siquiera con el </w:t>
      </w:r>
      <w:r w:rsidRPr="00154FC0">
        <w:rPr>
          <w:rFonts w:ascii="Arial" w:hAnsi="Arial" w:cs="Arial"/>
          <w:b/>
          <w:sz w:val="24"/>
          <w:szCs w:val="24"/>
        </w:rPr>
        <w:t>PC</w:t>
      </w:r>
      <w:r w:rsidRPr="00154FC0">
        <w:rPr>
          <w:rFonts w:ascii="Arial" w:hAnsi="Arial" w:cs="Arial"/>
          <w:sz w:val="24"/>
          <w:szCs w:val="24"/>
        </w:rPr>
        <w:t xml:space="preserve"> mínimo de cumplimiento, resulta evidente que no se ha podido cumplir la publicación de la información y, por consecuencia esta </w:t>
      </w:r>
      <w:r w:rsidRPr="00154FC0">
        <w:rPr>
          <w:rFonts w:ascii="Arial" w:hAnsi="Arial" w:cs="Arial"/>
          <w:b/>
          <w:sz w:val="24"/>
          <w:szCs w:val="24"/>
        </w:rPr>
        <w:t>CEGAIP</w:t>
      </w:r>
      <w:r w:rsidRPr="00154FC0">
        <w:rPr>
          <w:rFonts w:ascii="Arial" w:hAnsi="Arial" w:cs="Arial"/>
          <w:sz w:val="24"/>
          <w:szCs w:val="24"/>
        </w:rPr>
        <w:t xml:space="preserve"> no ha podido garantizar lo previsto en el artículo citado.</w:t>
      </w: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 xml:space="preserve"> </w:t>
      </w: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Por ende, existe una afectación al ejercicio de las atribuciones de esta </w:t>
      </w:r>
      <w:r w:rsidRPr="00154FC0">
        <w:rPr>
          <w:rFonts w:ascii="Arial" w:hAnsi="Arial" w:cs="Arial"/>
          <w:b/>
          <w:sz w:val="24"/>
          <w:szCs w:val="24"/>
        </w:rPr>
        <w:t>CEGAIP</w:t>
      </w:r>
      <w:r w:rsidRPr="00154FC0">
        <w:rPr>
          <w:rFonts w:ascii="Arial" w:hAnsi="Arial" w:cs="Arial"/>
          <w:sz w:val="24"/>
          <w:szCs w:val="24"/>
        </w:rPr>
        <w:t xml:space="preserve"> y, de conformidad con la fórmula prevista </w:t>
      </w:r>
      <w:r w:rsidRPr="00154FC0">
        <w:rPr>
          <w:rFonts w:ascii="Arial" w:hAnsi="Arial" w:cs="Arial"/>
          <w:b/>
          <w:sz w:val="24"/>
          <w:szCs w:val="24"/>
        </w:rPr>
        <w:t>le corresponde un valor de 16.66 (</w:t>
      </w:r>
      <w:proofErr w:type="gramStart"/>
      <w:r w:rsidRPr="00154FC0">
        <w:rPr>
          <w:rFonts w:ascii="Arial" w:hAnsi="Arial" w:cs="Arial"/>
          <w:b/>
          <w:sz w:val="24"/>
          <w:szCs w:val="24"/>
        </w:rPr>
        <w:t>dieciséis punto</w:t>
      </w:r>
      <w:proofErr w:type="gramEnd"/>
      <w:r w:rsidRPr="00154FC0">
        <w:rPr>
          <w:rFonts w:ascii="Arial" w:hAnsi="Arial" w:cs="Arial"/>
          <w:b/>
          <w:sz w:val="24"/>
          <w:szCs w:val="24"/>
        </w:rPr>
        <w:t xml:space="preserve"> sesenta y seis)</w:t>
      </w:r>
      <w:r w:rsidRPr="00154FC0">
        <w:rPr>
          <w:rFonts w:ascii="Arial" w:hAnsi="Arial" w:cs="Arial"/>
          <w:sz w:val="24"/>
          <w:szCs w:val="24"/>
        </w:rPr>
        <w:t xml:space="preserve"> que opera en contra de la persona.</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b/>
          <w:sz w:val="24"/>
          <w:szCs w:val="24"/>
          <w:u w:val="single"/>
        </w:rPr>
        <w:t>Conclusión sobre la gravedad de la falta del sujeto obligado</w:t>
      </w:r>
      <w:r w:rsidRPr="00154FC0">
        <w:rPr>
          <w:rFonts w:ascii="Arial" w:hAnsi="Arial" w:cs="Arial"/>
          <w:sz w:val="24"/>
          <w:szCs w:val="24"/>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lastRenderedPageBreak/>
        <w:tab/>
        <w:t>Como quedó visto, de acuerdo al incumplimiento se acreditaron los elementos (</w:t>
      </w:r>
      <w:r w:rsidRPr="00154FC0">
        <w:rPr>
          <w:rFonts w:ascii="Arial" w:hAnsi="Arial" w:cs="Arial"/>
          <w:i/>
          <w:sz w:val="24"/>
          <w:szCs w:val="24"/>
        </w:rPr>
        <w:t>el daño causado; los indicios de intencionalidad; la duración del incumplimiento de las determinaciones de la CEGAIP y la afectación al ejercicio de sus atribuciones</w:t>
      </w:r>
      <w:r w:rsidRPr="00154FC0">
        <w:rPr>
          <w:rFonts w:ascii="Arial" w:hAnsi="Arial" w:cs="Arial"/>
          <w:sz w:val="24"/>
          <w:szCs w:val="24"/>
        </w:rPr>
        <w:t>). Luego, al estar acreditados se traduce que el desacato a un mandamiento que es grave.</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De ahí que, en el caso a juicio de esta </w:t>
      </w:r>
      <w:r w:rsidRPr="00154FC0">
        <w:rPr>
          <w:rFonts w:ascii="Arial" w:hAnsi="Arial" w:cs="Arial"/>
          <w:b/>
          <w:sz w:val="24"/>
          <w:szCs w:val="24"/>
        </w:rPr>
        <w:t>CEGAIP</w:t>
      </w:r>
      <w:r w:rsidRPr="00154FC0">
        <w:rPr>
          <w:rFonts w:ascii="Arial" w:hAnsi="Arial" w:cs="Arial"/>
          <w:sz w:val="24"/>
          <w:szCs w:val="24"/>
        </w:rPr>
        <w:t xml:space="preserve"> en el presente asunto la conducta desplegada por la persona involucrada conlleva una gravedad ya que no fue responsable en atender un requerimiento formulado. Además de que como está referido en la </w:t>
      </w:r>
      <w:r w:rsidRPr="00154FC0">
        <w:rPr>
          <w:rFonts w:ascii="Arial" w:hAnsi="Arial" w:cs="Arial"/>
          <w:b/>
          <w:sz w:val="24"/>
          <w:szCs w:val="24"/>
        </w:rPr>
        <w:t>jurisprudencia 2a./J. 190/2010</w:t>
      </w:r>
      <w:r w:rsidRPr="00154FC0">
        <w:rPr>
          <w:rStyle w:val="Refdenotaalpie"/>
          <w:rFonts w:ascii="Arial" w:hAnsi="Arial" w:cs="Arial"/>
          <w:sz w:val="24"/>
          <w:szCs w:val="24"/>
        </w:rPr>
        <w:footnoteReference w:id="28"/>
      </w:r>
      <w:r w:rsidRPr="00154FC0">
        <w:rPr>
          <w:rFonts w:ascii="Arial" w:hAnsi="Arial" w:cs="Arial"/>
          <w:sz w:val="24"/>
          <w:szCs w:val="24"/>
        </w:rPr>
        <w:t xml:space="preserve"> sustentada por la Segunda Sala de la Suprema Corte de Justicia de la Nación, en el sentido de que por más que no se indique el grado de la gravedad, ello no le depara perjuicio de la persona involucrada.</w:t>
      </w:r>
    </w:p>
    <w:p w:rsidR="006A7B2B" w:rsidRPr="00154FC0" w:rsidRDefault="006A7B2B" w:rsidP="006A7B2B">
      <w:pPr>
        <w:spacing w:after="0" w:line="360" w:lineRule="auto"/>
        <w:jc w:val="both"/>
        <w:rPr>
          <w:rFonts w:ascii="Arial" w:hAnsi="Arial" w:cs="Arial"/>
          <w:sz w:val="20"/>
          <w:szCs w:val="20"/>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En efecto no se debe de perder de vista que, la responsabilidad de acatar el requerimiento fue </w:t>
      </w:r>
      <w:r w:rsidRPr="00F07F23">
        <w:rPr>
          <w:rFonts w:ascii="Arial" w:hAnsi="Arial" w:cs="Arial"/>
          <w:sz w:val="24"/>
          <w:szCs w:val="24"/>
          <w:highlight w:val="yellow"/>
        </w:rPr>
        <w:t>del</w:t>
      </w:r>
      <w:r w:rsidRPr="00F07F23">
        <w:rPr>
          <w:rFonts w:ascii="Arial" w:eastAsia="Times New Roman" w:hAnsi="Arial" w:cs="Arial"/>
          <w:sz w:val="24"/>
          <w:szCs w:val="24"/>
          <w:highlight w:val="yellow"/>
          <w:lang w:eastAsia="es-MX"/>
        </w:rPr>
        <w:t xml:space="preserve"> </w:t>
      </w:r>
      <w:r w:rsidRPr="00F07F23">
        <w:rPr>
          <w:rFonts w:ascii="Arial" w:eastAsia="Times New Roman" w:hAnsi="Arial" w:cs="Arial"/>
          <w:b/>
          <w:sz w:val="24"/>
          <w:szCs w:val="24"/>
          <w:highlight w:val="yellow"/>
          <w:lang w:eastAsia="es-MX"/>
        </w:rPr>
        <w:t>presidente municipal</w:t>
      </w:r>
      <w:r w:rsidRPr="00154FC0">
        <w:rPr>
          <w:rFonts w:ascii="Arial" w:eastAsia="Times New Roman" w:hAnsi="Arial" w:cs="Arial"/>
          <w:b/>
          <w:sz w:val="24"/>
          <w:szCs w:val="24"/>
          <w:lang w:eastAsia="es-MX"/>
        </w:rPr>
        <w:t>.</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Ahora, ese requerimiento fue precisamente para cumplir con los postulados del artículo 6°, cuarto párrafo, apartado A, fracciones I y V</w:t>
      </w:r>
      <w:r w:rsidRPr="00154FC0">
        <w:rPr>
          <w:rStyle w:val="Refdenotaalpie"/>
          <w:rFonts w:ascii="Arial" w:hAnsi="Arial" w:cs="Arial"/>
          <w:sz w:val="24"/>
          <w:szCs w:val="24"/>
        </w:rPr>
        <w:footnoteReference w:id="29"/>
      </w:r>
      <w:r w:rsidRPr="00154FC0">
        <w:rPr>
          <w:rFonts w:ascii="Arial" w:hAnsi="Arial" w:cs="Arial"/>
          <w:sz w:val="24"/>
          <w:szCs w:val="24"/>
        </w:rPr>
        <w:t xml:space="preserve">, de la </w:t>
      </w:r>
      <w:r w:rsidRPr="00154FC0">
        <w:rPr>
          <w:rFonts w:ascii="Arial" w:hAnsi="Arial" w:cs="Arial"/>
          <w:b/>
          <w:sz w:val="24"/>
          <w:szCs w:val="24"/>
        </w:rPr>
        <w:t>CPEUM</w:t>
      </w:r>
      <w:r w:rsidRPr="00154FC0">
        <w:rPr>
          <w:rFonts w:ascii="Arial" w:hAnsi="Arial" w:cs="Arial"/>
          <w:sz w:val="24"/>
          <w:szCs w:val="24"/>
        </w:rPr>
        <w:t xml:space="preserve"> que prevén, por un lado, el principio de máxima publicidad y, por otro lado, las bases para que la información de los sujetos obligados fuera publicada en los medios electrónicos.</w:t>
      </w: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 xml:space="preserve"> </w:t>
      </w: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lastRenderedPageBreak/>
        <w:tab/>
        <w:t>Por tanto, cada uno de esos enunciados, es un criterio que expresa un deber de conducta que conlleva una responsabilidad de hacer, en el caso, de publicar información por disposición de un mandato constitucional.</w:t>
      </w:r>
    </w:p>
    <w:p w:rsidR="006A7B2B" w:rsidRPr="00154FC0" w:rsidRDefault="006A7B2B" w:rsidP="006A7B2B">
      <w:pPr>
        <w:spacing w:after="0" w:line="360" w:lineRule="auto"/>
        <w:ind w:firstLine="708"/>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Por lo que toca a la normatividad local, los artículos 7°, 8°, fracciones II y VI, 60, 62, 63 y 74</w:t>
      </w:r>
      <w:r w:rsidRPr="00154FC0">
        <w:rPr>
          <w:rStyle w:val="Refdenotaalpie"/>
          <w:rFonts w:ascii="Arial" w:hAnsi="Arial" w:cs="Arial"/>
          <w:sz w:val="24"/>
          <w:szCs w:val="24"/>
        </w:rPr>
        <w:footnoteReference w:id="30"/>
      </w:r>
      <w:r w:rsidRPr="00154FC0">
        <w:rPr>
          <w:rFonts w:ascii="Arial" w:hAnsi="Arial" w:cs="Arial"/>
          <w:sz w:val="24"/>
          <w:szCs w:val="24"/>
        </w:rPr>
        <w:t xml:space="preserve"> de la </w:t>
      </w:r>
      <w:r w:rsidRPr="00154FC0">
        <w:rPr>
          <w:rFonts w:ascii="Arial" w:hAnsi="Arial" w:cs="Arial"/>
          <w:b/>
          <w:sz w:val="24"/>
          <w:szCs w:val="24"/>
        </w:rPr>
        <w:t>LT</w:t>
      </w:r>
      <w:r w:rsidRPr="00154FC0">
        <w:rPr>
          <w:rFonts w:ascii="Arial" w:hAnsi="Arial" w:cs="Arial"/>
          <w:sz w:val="24"/>
          <w:szCs w:val="24"/>
        </w:rPr>
        <w:t>, refieren el principio de máxima publicidad, pero además contemplan que la información pública se difunda en medios electrónicos que facilite su reproducción directa por el interesado o solicitante.</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Además de lo anterior, </w:t>
      </w:r>
      <w:r w:rsidRPr="00154FC0">
        <w:rPr>
          <w:rFonts w:ascii="Arial" w:eastAsia="Times New Roman" w:hAnsi="Arial" w:cs="Arial"/>
          <w:sz w:val="24"/>
          <w:szCs w:val="24"/>
          <w:lang w:eastAsia="es-MX"/>
        </w:rPr>
        <w:t xml:space="preserve">los artículos 3°, fracción XX, 24, fracción XI, 25, 74, 75, 76, 77 y 78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se establecen </w:t>
      </w:r>
      <w:r w:rsidRPr="00154FC0">
        <w:rPr>
          <w:rFonts w:ascii="Arial" w:eastAsia="Times New Roman" w:hAnsi="Arial" w:cs="Arial"/>
          <w:sz w:val="24"/>
          <w:szCs w:val="24"/>
          <w:u w:val="single"/>
          <w:lang w:eastAsia="es-MX"/>
        </w:rPr>
        <w:t>la obligación de publicar la información a través de los medios electrónicos</w:t>
      </w:r>
      <w:r w:rsidRPr="00154FC0">
        <w:rPr>
          <w:rFonts w:ascii="Arial" w:eastAsia="Times New Roman" w:hAnsi="Arial" w:cs="Arial"/>
          <w:sz w:val="24"/>
          <w:szCs w:val="24"/>
          <w:lang w:eastAsia="es-MX"/>
        </w:rPr>
        <w:t xml:space="preserve"> de los sujetos obligados y que dicha información es la prevista en los artículos 84 a 96, de dicha ley.</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360" w:lineRule="auto"/>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tab/>
        <w:t xml:space="preserve">En efecto, el artículo 3°, fracción XX de la </w:t>
      </w:r>
      <w:r w:rsidRPr="00154FC0">
        <w:rPr>
          <w:rFonts w:ascii="Arial" w:eastAsia="Times New Roman" w:hAnsi="Arial" w:cs="Arial"/>
          <w:b/>
          <w:sz w:val="24"/>
          <w:szCs w:val="24"/>
          <w:lang w:eastAsia="es-MX"/>
        </w:rPr>
        <w:t>LT</w:t>
      </w:r>
      <w:r w:rsidRPr="00154FC0">
        <w:rPr>
          <w:rFonts w:ascii="Arial" w:eastAsia="Times New Roman" w:hAnsi="Arial" w:cs="Arial"/>
          <w:sz w:val="24"/>
          <w:szCs w:val="24"/>
          <w:lang w:eastAsia="es-MX"/>
        </w:rPr>
        <w:t xml:space="preserve">, el legislador definió a las </w:t>
      </w:r>
      <w:r w:rsidRPr="00154FC0">
        <w:rPr>
          <w:rFonts w:ascii="Arial" w:eastAsia="Times New Roman" w:hAnsi="Arial" w:cs="Arial"/>
          <w:b/>
          <w:sz w:val="24"/>
          <w:szCs w:val="24"/>
          <w:lang w:eastAsia="es-MX"/>
        </w:rPr>
        <w:t>OT</w:t>
      </w:r>
      <w:r w:rsidRPr="00154FC0">
        <w:rPr>
          <w:rFonts w:ascii="Arial" w:eastAsia="Times New Roman" w:hAnsi="Arial" w:cs="Arial"/>
          <w:sz w:val="24"/>
          <w:szCs w:val="24"/>
          <w:lang w:eastAsia="es-MX"/>
        </w:rPr>
        <w:t xml:space="preserve"> de acuerdo a lo siguiente:</w:t>
      </w:r>
    </w:p>
    <w:p w:rsidR="006A7B2B" w:rsidRPr="00154FC0" w:rsidRDefault="006A7B2B" w:rsidP="006A7B2B">
      <w:pPr>
        <w:spacing w:after="0" w:line="360" w:lineRule="auto"/>
        <w:jc w:val="both"/>
        <w:rPr>
          <w:rFonts w:ascii="Arial" w:eastAsia="Times New Roman" w:hAnsi="Arial" w:cs="Arial"/>
          <w:sz w:val="24"/>
          <w:szCs w:val="24"/>
          <w:lang w:eastAsia="es-MX"/>
        </w:rPr>
      </w:pP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b/>
          <w:sz w:val="18"/>
          <w:szCs w:val="18"/>
        </w:rPr>
        <w:t>ARTÍCULO 3</w:t>
      </w:r>
      <w:r w:rsidRPr="00154FC0">
        <w:rPr>
          <w:rFonts w:ascii="Arial" w:hAnsi="Arial" w:cs="Arial"/>
          <w:sz w:val="18"/>
          <w:szCs w:val="18"/>
        </w:rPr>
        <w:t xml:space="preserve">°. Para los efectos de la presente Ley se entenderá por: </w:t>
      </w:r>
    </w:p>
    <w:p w:rsidR="006A7B2B" w:rsidRPr="00154FC0" w:rsidRDefault="006A7B2B" w:rsidP="006A7B2B">
      <w:pPr>
        <w:spacing w:after="0" w:line="240" w:lineRule="auto"/>
        <w:ind w:left="708"/>
        <w:jc w:val="both"/>
        <w:rPr>
          <w:rFonts w:ascii="Arial" w:hAnsi="Arial" w:cs="Arial"/>
          <w:sz w:val="18"/>
          <w:szCs w:val="18"/>
        </w:rPr>
      </w:pPr>
      <w:r w:rsidRPr="00154FC0">
        <w:rPr>
          <w:rFonts w:ascii="Arial" w:hAnsi="Arial" w:cs="Arial"/>
          <w:sz w:val="18"/>
          <w:szCs w:val="18"/>
        </w:rPr>
        <w:t xml:space="preserve">[…] </w:t>
      </w:r>
    </w:p>
    <w:p w:rsidR="006A7B2B" w:rsidRPr="00154FC0" w:rsidRDefault="006A7B2B" w:rsidP="006A7B2B">
      <w:pPr>
        <w:spacing w:after="0" w:line="240" w:lineRule="auto"/>
        <w:ind w:left="708"/>
        <w:jc w:val="both"/>
        <w:rPr>
          <w:rFonts w:ascii="Arial" w:eastAsia="Times New Roman" w:hAnsi="Arial" w:cs="Arial"/>
          <w:sz w:val="18"/>
          <w:szCs w:val="18"/>
          <w:lang w:eastAsia="es-MX"/>
        </w:rPr>
      </w:pPr>
      <w:r w:rsidRPr="00154FC0">
        <w:rPr>
          <w:rFonts w:ascii="Arial" w:eastAsia="Times New Roman" w:hAnsi="Arial" w:cs="Arial"/>
          <w:b/>
          <w:sz w:val="18"/>
          <w:szCs w:val="18"/>
          <w:lang w:eastAsia="es-MX"/>
        </w:rPr>
        <w:t>XX. Obligaciones de Transparencia</w:t>
      </w:r>
      <w:r w:rsidRPr="00154FC0">
        <w:rPr>
          <w:rFonts w:ascii="Arial" w:eastAsia="Times New Roman" w:hAnsi="Arial" w:cs="Arial"/>
          <w:sz w:val="18"/>
          <w:szCs w:val="18"/>
          <w:lang w:eastAsia="es-MX"/>
        </w:rPr>
        <w:t>: la información que los sujetos obligados deben difundir de manera obligatoria, permanente y actualizada, sin que medie para ello, solicitud de acceso;</w:t>
      </w:r>
    </w:p>
    <w:p w:rsidR="006A7B2B" w:rsidRPr="00154FC0" w:rsidRDefault="006A7B2B" w:rsidP="006A7B2B">
      <w:pPr>
        <w:spacing w:after="0" w:line="360" w:lineRule="auto"/>
        <w:jc w:val="both"/>
        <w:rPr>
          <w:rFonts w:ascii="Arial" w:eastAsia="Times New Roman" w:hAnsi="Arial" w:cs="Arial"/>
          <w:sz w:val="24"/>
          <w:szCs w:val="24"/>
          <w:lang w:eastAsia="es-MX"/>
        </w:rPr>
      </w:pPr>
      <w:r w:rsidRPr="00154FC0">
        <w:rPr>
          <w:rFonts w:ascii="Arial" w:eastAsia="Times New Roman" w:hAnsi="Arial" w:cs="Arial"/>
          <w:sz w:val="24"/>
          <w:szCs w:val="24"/>
          <w:lang w:eastAsia="es-MX"/>
        </w:rPr>
        <w:lastRenderedPageBreak/>
        <w:t xml:space="preserve"> </w:t>
      </w: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4"/>
          <w:szCs w:val="24"/>
        </w:rPr>
        <w:tab/>
        <w:t xml:space="preserve">Esto que, en el caso </w:t>
      </w:r>
      <w:r w:rsidRPr="00154FC0">
        <w:rPr>
          <w:rFonts w:ascii="Arial" w:hAnsi="Arial" w:cs="Arial"/>
          <w:b/>
          <w:sz w:val="24"/>
          <w:szCs w:val="24"/>
          <w:u w:val="single"/>
        </w:rPr>
        <w:t>se trata de una obligación</w:t>
      </w:r>
      <w:r w:rsidRPr="00154FC0">
        <w:rPr>
          <w:rFonts w:ascii="Arial" w:hAnsi="Arial" w:cs="Arial"/>
          <w:sz w:val="24"/>
          <w:szCs w:val="24"/>
        </w:rPr>
        <w:t xml:space="preserve"> en materia de transparencia, o sea, que de conformidad con la tercera acepción del Diccionario de la Real Academia Española por </w:t>
      </w:r>
      <w:r w:rsidRPr="00154FC0">
        <w:rPr>
          <w:rFonts w:ascii="Arial" w:hAnsi="Arial" w:cs="Arial"/>
          <w:i/>
          <w:sz w:val="24"/>
          <w:szCs w:val="24"/>
        </w:rPr>
        <w:t>obligación</w:t>
      </w:r>
      <w:r w:rsidRPr="00154FC0">
        <w:rPr>
          <w:rFonts w:ascii="Arial" w:hAnsi="Arial" w:cs="Arial"/>
          <w:sz w:val="24"/>
          <w:szCs w:val="24"/>
        </w:rPr>
        <w:t xml:space="preserve"> se entiende </w:t>
      </w:r>
      <w:r w:rsidRPr="00154FC0">
        <w:rPr>
          <w:rStyle w:val="Refdenotaalpie"/>
          <w:rFonts w:ascii="Arial" w:hAnsi="Arial" w:cs="Arial"/>
          <w:sz w:val="24"/>
          <w:szCs w:val="24"/>
        </w:rPr>
        <w:footnoteReference w:id="31"/>
      </w:r>
      <w:r w:rsidRPr="00154FC0">
        <w:rPr>
          <w:rFonts w:ascii="Arial" w:hAnsi="Arial" w:cs="Arial"/>
          <w:sz w:val="24"/>
          <w:szCs w:val="24"/>
        </w:rPr>
        <w:t xml:space="preserve"> …</w:t>
      </w:r>
      <w:r w:rsidRPr="00154FC0">
        <w:rPr>
          <w:rFonts w:ascii="Arial" w:hAnsi="Arial" w:cs="Arial"/>
          <w:i/>
          <w:sz w:val="24"/>
          <w:szCs w:val="24"/>
        </w:rPr>
        <w:t>3. f. Vínculo que sujeta a hacer o abstenerse de hacer algo, establecido por precepto de ley, por voluntario otorgamiento o por derivación recta de ciertos actos</w:t>
      </w:r>
      <w:r w:rsidRPr="00154FC0">
        <w:rPr>
          <w:rFonts w:ascii="Arial" w:hAnsi="Arial" w:cs="Arial"/>
          <w:sz w:val="24"/>
          <w:szCs w:val="24"/>
        </w:rPr>
        <w:t xml:space="preserve">... </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3"/>
          <w:szCs w:val="23"/>
        </w:rPr>
        <w:tab/>
      </w:r>
      <w:r w:rsidRPr="00154FC0">
        <w:rPr>
          <w:rFonts w:ascii="Arial" w:hAnsi="Arial" w:cs="Arial"/>
          <w:sz w:val="24"/>
          <w:szCs w:val="24"/>
        </w:rPr>
        <w:t xml:space="preserve">Luego, la definición impuesta por el legislador, se trata de hacer algo, es decir, que la norma impone un hacer, que en el caso </w:t>
      </w:r>
      <w:r w:rsidRPr="00154FC0">
        <w:rPr>
          <w:rFonts w:ascii="Arial" w:hAnsi="Arial" w:cs="Arial"/>
          <w:b/>
          <w:sz w:val="24"/>
          <w:szCs w:val="24"/>
          <w:u w:val="single"/>
        </w:rPr>
        <w:t>es difundir de manera obligatoria</w:t>
      </w:r>
      <w:r w:rsidRPr="00154FC0">
        <w:rPr>
          <w:rFonts w:ascii="Arial" w:hAnsi="Arial" w:cs="Arial"/>
          <w:sz w:val="24"/>
          <w:szCs w:val="24"/>
        </w:rPr>
        <w:t xml:space="preserve">, permanente y actualizada la información, con la condicionante de que, </w:t>
      </w:r>
      <w:r w:rsidRPr="00154FC0">
        <w:rPr>
          <w:rFonts w:ascii="Arial" w:hAnsi="Arial" w:cs="Arial"/>
          <w:b/>
          <w:sz w:val="24"/>
          <w:szCs w:val="24"/>
        </w:rPr>
        <w:t>para ello</w:t>
      </w:r>
      <w:r w:rsidRPr="00154FC0">
        <w:rPr>
          <w:rFonts w:ascii="Arial" w:hAnsi="Arial" w:cs="Arial"/>
          <w:b/>
          <w:sz w:val="24"/>
          <w:szCs w:val="24"/>
          <w:u w:val="single"/>
        </w:rPr>
        <w:t xml:space="preserve"> </w:t>
      </w:r>
      <w:r w:rsidRPr="00154FC0">
        <w:rPr>
          <w:rFonts w:ascii="Arial" w:hAnsi="Arial" w:cs="Arial"/>
          <w:b/>
          <w:sz w:val="24"/>
          <w:szCs w:val="24"/>
          <w:u w:val="double"/>
        </w:rPr>
        <w:t>no se necesita una solicitud de información.</w:t>
      </w:r>
    </w:p>
    <w:p w:rsidR="006A7B2B" w:rsidRPr="00154FC0" w:rsidRDefault="006A7B2B" w:rsidP="006A7B2B">
      <w:pPr>
        <w:spacing w:after="0" w:line="360" w:lineRule="auto"/>
        <w:jc w:val="both"/>
        <w:rPr>
          <w:rFonts w:ascii="Arial" w:hAnsi="Arial" w:cs="Arial"/>
          <w:sz w:val="23"/>
          <w:szCs w:val="23"/>
        </w:rPr>
      </w:pPr>
    </w:p>
    <w:p w:rsidR="006A7B2B" w:rsidRDefault="006A7B2B" w:rsidP="006A7B2B">
      <w:pPr>
        <w:spacing w:after="0" w:line="360" w:lineRule="auto"/>
        <w:jc w:val="both"/>
        <w:rPr>
          <w:rFonts w:ascii="Arial" w:hAnsi="Arial" w:cs="Arial"/>
          <w:sz w:val="24"/>
          <w:szCs w:val="24"/>
        </w:rPr>
      </w:pPr>
      <w:r w:rsidRPr="00154FC0">
        <w:rPr>
          <w:rFonts w:ascii="Arial" w:hAnsi="Arial" w:cs="Arial"/>
          <w:sz w:val="23"/>
          <w:szCs w:val="23"/>
        </w:rPr>
        <w:tab/>
      </w:r>
      <w:r w:rsidRPr="00154FC0">
        <w:rPr>
          <w:rFonts w:ascii="Arial" w:hAnsi="Arial" w:cs="Arial"/>
          <w:sz w:val="24"/>
          <w:szCs w:val="24"/>
        </w:rPr>
        <w:t>Así, en términos del artículo 74</w:t>
      </w:r>
      <w:r w:rsidRPr="00154FC0">
        <w:rPr>
          <w:rStyle w:val="Refdenotaalpie"/>
          <w:rFonts w:ascii="Arial" w:hAnsi="Arial" w:cs="Arial"/>
          <w:sz w:val="24"/>
          <w:szCs w:val="24"/>
        </w:rPr>
        <w:footnoteReference w:id="32"/>
      </w:r>
      <w:r w:rsidRPr="00154FC0">
        <w:rPr>
          <w:rFonts w:ascii="Arial" w:hAnsi="Arial" w:cs="Arial"/>
          <w:sz w:val="24"/>
          <w:szCs w:val="24"/>
        </w:rPr>
        <w:t xml:space="preserve"> de la </w:t>
      </w:r>
      <w:r w:rsidRPr="00154FC0">
        <w:rPr>
          <w:rFonts w:ascii="Arial" w:hAnsi="Arial" w:cs="Arial"/>
          <w:b/>
          <w:sz w:val="24"/>
          <w:szCs w:val="24"/>
        </w:rPr>
        <w:t>LT</w:t>
      </w:r>
      <w:r w:rsidRPr="00154FC0">
        <w:rPr>
          <w:rFonts w:ascii="Arial" w:hAnsi="Arial" w:cs="Arial"/>
          <w:sz w:val="24"/>
          <w:szCs w:val="24"/>
        </w:rPr>
        <w:t xml:space="preserve"> y de conformidad con el lineamiento décimo segundo, inciso </w:t>
      </w:r>
      <w:r w:rsidRPr="00F07F23">
        <w:rPr>
          <w:rFonts w:ascii="Arial" w:hAnsi="Arial" w:cs="Arial"/>
          <w:sz w:val="24"/>
          <w:szCs w:val="24"/>
          <w:highlight w:val="green"/>
        </w:rPr>
        <w:t>f) d</w:t>
      </w:r>
      <w:r w:rsidRPr="00154FC0">
        <w:rPr>
          <w:rFonts w:ascii="Arial" w:hAnsi="Arial" w:cs="Arial"/>
          <w:sz w:val="24"/>
          <w:szCs w:val="24"/>
        </w:rPr>
        <w:t xml:space="preserve">e los </w:t>
      </w:r>
      <w:r w:rsidRPr="00154FC0">
        <w:rPr>
          <w:rFonts w:ascii="Arial" w:hAnsi="Arial" w:cs="Arial"/>
          <w:b/>
          <w:sz w:val="24"/>
          <w:szCs w:val="24"/>
        </w:rPr>
        <w:t>lineamientos de transparencia</w:t>
      </w:r>
      <w:r w:rsidRPr="00154FC0">
        <w:rPr>
          <w:rFonts w:ascii="Arial" w:hAnsi="Arial" w:cs="Arial"/>
          <w:sz w:val="24"/>
          <w:szCs w:val="24"/>
        </w:rPr>
        <w:t xml:space="preserve">, se debe de publicar un </w:t>
      </w:r>
      <w:r w:rsidRPr="00154FC0">
        <w:rPr>
          <w:rFonts w:ascii="Arial" w:hAnsi="Arial" w:cs="Arial"/>
          <w:b/>
          <w:sz w:val="24"/>
          <w:szCs w:val="24"/>
        </w:rPr>
        <w:t>PC</w:t>
      </w:r>
      <w:r w:rsidRPr="00154FC0">
        <w:rPr>
          <w:rFonts w:ascii="Arial" w:hAnsi="Arial" w:cs="Arial"/>
          <w:sz w:val="24"/>
          <w:szCs w:val="24"/>
        </w:rPr>
        <w:t xml:space="preserve"> del 100% cien por ciento como máximo y de un 90% noventa por ciento como mínimo de cumplimiento, o sea, que </w:t>
      </w:r>
      <w:r w:rsidRPr="00F07F23">
        <w:rPr>
          <w:rFonts w:ascii="Arial" w:eastAsia="Times New Roman" w:hAnsi="Arial" w:cs="Arial"/>
          <w:sz w:val="24"/>
          <w:szCs w:val="24"/>
          <w:highlight w:val="yellow"/>
          <w:lang w:eastAsia="es-MX"/>
        </w:rPr>
        <w:t xml:space="preserve">el </w:t>
      </w:r>
      <w:r w:rsidRPr="00F07F23">
        <w:rPr>
          <w:rFonts w:ascii="Arial" w:eastAsia="Times New Roman" w:hAnsi="Arial" w:cs="Arial"/>
          <w:b/>
          <w:sz w:val="24"/>
          <w:szCs w:val="24"/>
          <w:highlight w:val="yellow"/>
          <w:lang w:eastAsia="es-MX"/>
        </w:rPr>
        <w:t>presidente municipal</w:t>
      </w:r>
      <w:r w:rsidRPr="00154FC0">
        <w:rPr>
          <w:rFonts w:ascii="Arial" w:eastAsia="Times New Roman" w:hAnsi="Arial" w:cs="Arial"/>
          <w:b/>
          <w:sz w:val="24"/>
          <w:szCs w:val="24"/>
          <w:lang w:eastAsia="es-MX"/>
        </w:rPr>
        <w:t xml:space="preserve"> </w:t>
      </w:r>
      <w:r w:rsidRPr="00154FC0">
        <w:rPr>
          <w:rFonts w:ascii="Arial" w:hAnsi="Arial" w:cs="Arial"/>
          <w:sz w:val="24"/>
          <w:szCs w:val="24"/>
        </w:rPr>
        <w:t xml:space="preserve">tenía una obligación de cumplir con lo ordenado mediante el requerimiento por parte de la </w:t>
      </w:r>
      <w:r w:rsidRPr="00154FC0">
        <w:rPr>
          <w:rFonts w:ascii="Arial" w:hAnsi="Arial" w:cs="Arial"/>
          <w:b/>
          <w:sz w:val="24"/>
          <w:szCs w:val="24"/>
        </w:rPr>
        <w:t>CEGAIP</w:t>
      </w:r>
      <w:r w:rsidRPr="00154FC0">
        <w:rPr>
          <w:rFonts w:ascii="Arial" w:hAnsi="Arial" w:cs="Arial"/>
          <w:sz w:val="24"/>
          <w:szCs w:val="24"/>
        </w:rPr>
        <w:t xml:space="preserve"> de publicar la información, que, se reitera, por disposición de la </w:t>
      </w:r>
      <w:r w:rsidRPr="00154FC0">
        <w:rPr>
          <w:rFonts w:ascii="Arial" w:hAnsi="Arial" w:cs="Arial"/>
          <w:b/>
          <w:sz w:val="24"/>
          <w:szCs w:val="24"/>
        </w:rPr>
        <w:t>LT</w:t>
      </w:r>
      <w:r w:rsidRPr="00154FC0">
        <w:rPr>
          <w:rFonts w:ascii="Arial" w:hAnsi="Arial" w:cs="Arial"/>
          <w:sz w:val="24"/>
          <w:szCs w:val="24"/>
        </w:rPr>
        <w:t xml:space="preserve">, dicha publicación es de manera obligatoria, lo que no hizo, ya que obtuvo un </w:t>
      </w:r>
      <w:r w:rsidRPr="00154FC0">
        <w:rPr>
          <w:rFonts w:ascii="Arial" w:eastAsia="Times New Roman" w:hAnsi="Arial" w:cs="Arial"/>
          <w:b/>
          <w:i/>
          <w:sz w:val="24"/>
          <w:szCs w:val="24"/>
          <w:lang w:eastAsia="es-MX"/>
        </w:rPr>
        <w:t xml:space="preserve">Resultado de la </w:t>
      </w:r>
      <w:r w:rsidRPr="00154FC0">
        <w:rPr>
          <w:rFonts w:ascii="Arial" w:eastAsia="Times New Roman" w:hAnsi="Arial" w:cs="Arial"/>
          <w:b/>
          <w:i/>
          <w:sz w:val="24"/>
          <w:szCs w:val="24"/>
          <w:u w:val="single"/>
          <w:lang w:eastAsia="es-MX"/>
        </w:rPr>
        <w:t>tercera</w:t>
      </w:r>
      <w:r w:rsidRPr="00154FC0">
        <w:rPr>
          <w:rFonts w:ascii="Arial" w:eastAsia="Times New Roman" w:hAnsi="Arial" w:cs="Arial"/>
          <w:b/>
          <w:i/>
          <w:sz w:val="24"/>
          <w:szCs w:val="24"/>
          <w:lang w:eastAsia="es-MX"/>
        </w:rPr>
        <w:t xml:space="preserve"> verificación</w:t>
      </w:r>
      <w:r w:rsidRPr="00154FC0">
        <w:rPr>
          <w:rFonts w:ascii="Arial" w:eastAsia="Times New Roman" w:hAnsi="Arial" w:cs="Arial"/>
          <w:sz w:val="24"/>
          <w:szCs w:val="24"/>
          <w:lang w:eastAsia="es-MX"/>
        </w:rPr>
        <w:t xml:space="preserve"> de </w:t>
      </w:r>
      <w:r w:rsidRPr="00154FC0">
        <w:rPr>
          <w:rFonts w:ascii="Arial" w:eastAsia="Times New Roman" w:hAnsi="Arial" w:cs="Arial"/>
          <w:b/>
          <w:sz w:val="24"/>
          <w:szCs w:val="24"/>
          <w:lang w:eastAsia="es-MX"/>
        </w:rPr>
        <w:t>PC</w:t>
      </w:r>
      <w:r w:rsidRPr="00154FC0">
        <w:rPr>
          <w:rFonts w:ascii="Arial" w:eastAsia="Times New Roman" w:hAnsi="Arial" w:cs="Arial"/>
          <w:sz w:val="24"/>
          <w:szCs w:val="24"/>
          <w:lang w:eastAsia="es-MX"/>
        </w:rPr>
        <w:t xml:space="preserve"> </w:t>
      </w:r>
      <w:r w:rsidRPr="00154FC0">
        <w:rPr>
          <w:rFonts w:ascii="Arial" w:hAnsi="Arial" w:cs="Arial"/>
          <w:sz w:val="24"/>
          <w:szCs w:val="24"/>
        </w:rPr>
        <w:t xml:space="preserve">final de </w:t>
      </w:r>
      <w:r w:rsidRPr="00DE7F61">
        <w:rPr>
          <w:rFonts w:ascii="Arial" w:eastAsia="Times New Roman" w:hAnsi="Arial" w:cs="Arial"/>
          <w:b/>
          <w:sz w:val="24"/>
          <w:szCs w:val="24"/>
          <w:highlight w:val="yellow"/>
          <w:lang w:eastAsia="es-ES"/>
        </w:rPr>
        <w:t xml:space="preserve">89.83 </w:t>
      </w:r>
      <w:r w:rsidRPr="00DE7F61">
        <w:rPr>
          <w:rFonts w:ascii="Arial" w:eastAsia="Times New Roman" w:hAnsi="Arial" w:cs="Arial"/>
          <w:b/>
          <w:noProof/>
          <w:sz w:val="24"/>
          <w:szCs w:val="24"/>
          <w:highlight w:val="yellow"/>
          <w:lang w:eastAsia="es-ES"/>
        </w:rPr>
        <w:t>%</w:t>
      </w:r>
      <w:r w:rsidRPr="00DE7F61">
        <w:rPr>
          <w:rFonts w:ascii="Arial" w:eastAsia="Times New Roman" w:hAnsi="Arial" w:cs="Arial"/>
          <w:sz w:val="24"/>
          <w:szCs w:val="24"/>
          <w:highlight w:val="yellow"/>
          <w:lang w:eastAsia="es-ES"/>
        </w:rPr>
        <w:t xml:space="preserve"> </w:t>
      </w:r>
      <w:r w:rsidRPr="00DE7F61">
        <w:rPr>
          <w:rFonts w:ascii="Arial" w:eastAsia="Times New Roman" w:hAnsi="Arial" w:cs="Arial"/>
          <w:b/>
          <w:sz w:val="24"/>
          <w:szCs w:val="24"/>
          <w:highlight w:val="yellow"/>
          <w:lang w:eastAsia="es-ES"/>
        </w:rPr>
        <w:t>(ochenta y nueve punto ochenta y tres por ciento)</w:t>
      </w:r>
      <w:r w:rsidRPr="00154FC0">
        <w:rPr>
          <w:rFonts w:ascii="Arial" w:hAnsi="Arial" w:cs="Arial"/>
          <w:sz w:val="24"/>
          <w:szCs w:val="24"/>
        </w:rPr>
        <w:t xml:space="preserve">. </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ind w:firstLine="708"/>
        <w:jc w:val="both"/>
        <w:rPr>
          <w:rFonts w:ascii="Arial" w:hAnsi="Arial" w:cs="Arial"/>
          <w:sz w:val="24"/>
          <w:szCs w:val="24"/>
        </w:rPr>
      </w:pPr>
      <w:r w:rsidRPr="00154FC0">
        <w:rPr>
          <w:rFonts w:ascii="Arial" w:hAnsi="Arial" w:cs="Arial"/>
          <w:sz w:val="24"/>
          <w:szCs w:val="24"/>
        </w:rPr>
        <w:t xml:space="preserve">De ahí que, ante no cumplir con su responsabilidad de, no sólo a la obligatoriedad de publicar la información, sino, además, el desacato a un requerimiento mediante apercibimiento, está claro que su conducta es grave, ya que con su actuar atentó contra los principios generales o bases constitucionales reconocidos en el artículo 6o, apartado A, de la </w:t>
      </w:r>
      <w:r w:rsidRPr="00154FC0">
        <w:rPr>
          <w:rFonts w:ascii="Arial" w:hAnsi="Arial" w:cs="Arial"/>
          <w:b/>
          <w:sz w:val="24"/>
          <w:szCs w:val="24"/>
        </w:rPr>
        <w:t>CPEUM</w:t>
      </w:r>
      <w:r w:rsidRPr="00154FC0">
        <w:rPr>
          <w:rFonts w:ascii="Arial" w:hAnsi="Arial" w:cs="Arial"/>
          <w:sz w:val="24"/>
          <w:szCs w:val="24"/>
        </w:rPr>
        <w:t>.</w:t>
      </w:r>
    </w:p>
    <w:p w:rsidR="006A7B2B" w:rsidRPr="00154FC0" w:rsidRDefault="006A7B2B" w:rsidP="006A7B2B">
      <w:pPr>
        <w:spacing w:after="0" w:line="360" w:lineRule="auto"/>
        <w:jc w:val="both"/>
        <w:rPr>
          <w:rFonts w:ascii="Arial" w:eastAsia="Times New Roman" w:hAnsi="Arial" w:cs="Arial"/>
          <w:b/>
          <w:sz w:val="24"/>
          <w:szCs w:val="24"/>
          <w:lang w:eastAsia="es-MX"/>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3"/>
          <w:szCs w:val="23"/>
        </w:rPr>
        <w:lastRenderedPageBreak/>
        <w:tab/>
      </w:r>
      <w:r w:rsidRPr="00154FC0">
        <w:rPr>
          <w:rFonts w:ascii="Arial" w:hAnsi="Arial" w:cs="Arial"/>
          <w:sz w:val="24"/>
          <w:szCs w:val="24"/>
        </w:rPr>
        <w:t xml:space="preserve">Es por ello, que, ante la falta de cumplimiento por parte del </w:t>
      </w:r>
      <w:r w:rsidRPr="00F07F23">
        <w:rPr>
          <w:rFonts w:ascii="Arial" w:hAnsi="Arial" w:cs="Arial"/>
          <w:b/>
          <w:sz w:val="24"/>
          <w:szCs w:val="24"/>
          <w:highlight w:val="yellow"/>
        </w:rPr>
        <w:t>presidente municipal</w:t>
      </w:r>
      <w:r w:rsidRPr="00154FC0">
        <w:rPr>
          <w:rFonts w:ascii="Arial" w:hAnsi="Arial" w:cs="Arial"/>
          <w:sz w:val="24"/>
          <w:szCs w:val="24"/>
        </w:rPr>
        <w:t xml:space="preserve">, por un lado, de las </w:t>
      </w:r>
      <w:r w:rsidRPr="00154FC0">
        <w:rPr>
          <w:rFonts w:ascii="Arial" w:hAnsi="Arial" w:cs="Arial"/>
          <w:b/>
          <w:sz w:val="24"/>
          <w:szCs w:val="24"/>
        </w:rPr>
        <w:t>OT</w:t>
      </w:r>
      <w:r w:rsidRPr="00154FC0">
        <w:rPr>
          <w:rFonts w:ascii="Arial" w:hAnsi="Arial" w:cs="Arial"/>
          <w:sz w:val="24"/>
          <w:szCs w:val="24"/>
        </w:rPr>
        <w:t xml:space="preserve"> y, de otro lado, al requerimiento para que cumpliera con la obligación del mínimo de aprobación y, al no hacerlo, resulta que hay gravedad por la falta del sujeto obligado, pues </w:t>
      </w:r>
      <w:r w:rsidRPr="00154FC0">
        <w:rPr>
          <w:rFonts w:ascii="Arial" w:hAnsi="Arial" w:cs="Arial"/>
          <w:b/>
          <w:sz w:val="24"/>
          <w:szCs w:val="24"/>
        </w:rPr>
        <w:t xml:space="preserve">no se trata de una facultad del </w:t>
      </w:r>
      <w:r w:rsidRPr="00F07F23">
        <w:rPr>
          <w:rFonts w:ascii="Arial" w:hAnsi="Arial" w:cs="Arial"/>
          <w:b/>
          <w:sz w:val="24"/>
          <w:szCs w:val="24"/>
          <w:highlight w:val="yellow"/>
        </w:rPr>
        <w:t>presidente municipal</w:t>
      </w:r>
      <w:r w:rsidRPr="00154FC0">
        <w:rPr>
          <w:rFonts w:ascii="Arial" w:hAnsi="Arial" w:cs="Arial"/>
          <w:b/>
          <w:sz w:val="24"/>
          <w:szCs w:val="24"/>
        </w:rPr>
        <w:t xml:space="preserve"> de hacer o no hacer, sino de una obligación</w:t>
      </w:r>
      <w:r w:rsidRPr="00154FC0">
        <w:rPr>
          <w:rFonts w:ascii="Arial" w:hAnsi="Arial" w:cs="Arial"/>
          <w:sz w:val="24"/>
          <w:szCs w:val="24"/>
        </w:rPr>
        <w:t xml:space="preserve">, al grado de que precisamente así fue requerido y apercibido por esta </w:t>
      </w:r>
      <w:r w:rsidRPr="00154FC0">
        <w:rPr>
          <w:rFonts w:ascii="Arial" w:hAnsi="Arial" w:cs="Arial"/>
          <w:b/>
          <w:sz w:val="24"/>
          <w:szCs w:val="24"/>
        </w:rPr>
        <w:t>CEGAIP</w:t>
      </w:r>
      <w:r w:rsidRPr="00154FC0">
        <w:rPr>
          <w:rFonts w:ascii="Arial" w:hAnsi="Arial" w:cs="Arial"/>
          <w:sz w:val="24"/>
          <w:szCs w:val="24"/>
        </w:rPr>
        <w:t xml:space="preserve"> para que diera cumplimiento al </w:t>
      </w:r>
      <w:r w:rsidRPr="00154FC0">
        <w:rPr>
          <w:rFonts w:ascii="Arial" w:hAnsi="Arial" w:cs="Arial"/>
          <w:b/>
          <w:sz w:val="24"/>
          <w:szCs w:val="24"/>
        </w:rPr>
        <w:t>PC</w:t>
      </w:r>
      <w:r w:rsidRPr="00154FC0">
        <w:rPr>
          <w:rFonts w:ascii="Arial" w:hAnsi="Arial" w:cs="Arial"/>
          <w:sz w:val="24"/>
          <w:szCs w:val="24"/>
        </w:rPr>
        <w:t xml:space="preserve"> mínimo de cumplimiento, lo que no hizo.</w:t>
      </w:r>
    </w:p>
    <w:p w:rsidR="006A7B2B" w:rsidRPr="00154FC0" w:rsidRDefault="006A7B2B" w:rsidP="006A7B2B">
      <w:pPr>
        <w:spacing w:after="0" w:line="360" w:lineRule="auto"/>
        <w:jc w:val="both"/>
        <w:rPr>
          <w:rFonts w:ascii="Arial" w:hAnsi="Arial" w:cs="Arial"/>
          <w:sz w:val="24"/>
          <w:szCs w:val="24"/>
        </w:rPr>
      </w:pPr>
    </w:p>
    <w:p w:rsidR="006A7B2B" w:rsidRPr="00154FC0" w:rsidRDefault="006A7B2B" w:rsidP="006A7B2B">
      <w:pPr>
        <w:spacing w:after="0" w:line="360" w:lineRule="auto"/>
        <w:jc w:val="both"/>
        <w:rPr>
          <w:rFonts w:ascii="Arial" w:hAnsi="Arial" w:cs="Arial"/>
          <w:sz w:val="24"/>
          <w:szCs w:val="24"/>
        </w:rPr>
      </w:pPr>
      <w:r w:rsidRPr="00154FC0">
        <w:rPr>
          <w:rFonts w:ascii="Arial" w:hAnsi="Arial" w:cs="Arial"/>
          <w:sz w:val="23"/>
          <w:szCs w:val="23"/>
        </w:rPr>
        <w:tab/>
      </w:r>
      <w:r w:rsidRPr="00154FC0">
        <w:rPr>
          <w:rFonts w:ascii="Arial" w:hAnsi="Arial" w:cs="Arial"/>
          <w:sz w:val="24"/>
          <w:szCs w:val="24"/>
        </w:rPr>
        <w:t>Consecuentemente está acreditada la gravedad de la falta del sujeto obligado.</w:t>
      </w:r>
    </w:p>
    <w:p w:rsidR="006A7B2B" w:rsidRPr="00154FC0" w:rsidRDefault="006A7B2B" w:rsidP="006A7B2B">
      <w:pPr>
        <w:spacing w:after="0" w:line="360" w:lineRule="auto"/>
        <w:jc w:val="both"/>
        <w:rPr>
          <w:rFonts w:ascii="Arial" w:hAnsi="Arial" w:cs="Arial"/>
          <w:sz w:val="23"/>
          <w:szCs w:val="23"/>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b/>
          <w:sz w:val="24"/>
          <w:szCs w:val="24"/>
          <w:u w:val="single"/>
        </w:rPr>
        <w:t>II. La condición económica del infractor</w:t>
      </w:r>
      <w:r w:rsidRPr="00775DFA">
        <w:rPr>
          <w:rFonts w:ascii="Arial" w:hAnsi="Arial" w:cs="Arial"/>
          <w:b/>
          <w:sz w:val="24"/>
          <w:szCs w:val="24"/>
        </w:rPr>
        <w:t xml:space="preserve"> (CEI</w:t>
      </w:r>
      <w:r w:rsidRPr="00775DFA">
        <w:rPr>
          <w:rFonts w:ascii="Arial" w:hAnsi="Arial" w:cs="Arial"/>
          <w:sz w:val="24"/>
          <w:szCs w:val="24"/>
        </w:rPr>
        <w:t>).</w:t>
      </w:r>
    </w:p>
    <w:p w:rsidR="006A7B2B" w:rsidRPr="00775DFA" w:rsidRDefault="006A7B2B" w:rsidP="006A7B2B">
      <w:pPr>
        <w:spacing w:after="0" w:line="360" w:lineRule="auto"/>
        <w:jc w:val="both"/>
        <w:rPr>
          <w:rFonts w:ascii="Arial" w:hAnsi="Arial" w:cs="Arial"/>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sz w:val="24"/>
          <w:szCs w:val="24"/>
        </w:rPr>
        <w:t xml:space="preserve">Sobre dicha fracción, el legislador no estableció la forma para determinar éstas, empero, en atención a la definición del diccionario de la Real Academia Española en su edición electrónica define la </w:t>
      </w:r>
      <w:r w:rsidRPr="00775DFA">
        <w:rPr>
          <w:rFonts w:ascii="Arial" w:hAnsi="Arial" w:cs="Arial"/>
          <w:i/>
          <w:sz w:val="24"/>
          <w:szCs w:val="24"/>
        </w:rPr>
        <w:t>condición</w:t>
      </w:r>
      <w:r w:rsidRPr="00775DFA">
        <w:rPr>
          <w:rFonts w:ascii="Arial" w:hAnsi="Arial" w:cs="Arial"/>
          <w:sz w:val="24"/>
          <w:szCs w:val="24"/>
        </w:rPr>
        <w:t xml:space="preserve"> como </w:t>
      </w:r>
      <w:r w:rsidRPr="00775DFA">
        <w:rPr>
          <w:rFonts w:ascii="Arial" w:hAnsi="Arial" w:cs="Arial"/>
          <w:i/>
          <w:sz w:val="24"/>
          <w:szCs w:val="24"/>
        </w:rPr>
        <w:t>3. f. Estado, situación especial en que se halla alguien o algo</w:t>
      </w:r>
      <w:r w:rsidRPr="00775DFA">
        <w:rPr>
          <w:rStyle w:val="Refdenotaalpie"/>
          <w:rFonts w:ascii="Arial" w:hAnsi="Arial" w:cs="Arial"/>
          <w:i/>
          <w:sz w:val="24"/>
          <w:szCs w:val="24"/>
        </w:rPr>
        <w:footnoteReference w:id="33"/>
      </w:r>
      <w:r w:rsidRPr="00775DFA">
        <w:rPr>
          <w:rFonts w:ascii="Arial" w:hAnsi="Arial" w:cs="Arial"/>
          <w:sz w:val="24"/>
          <w:szCs w:val="24"/>
        </w:rPr>
        <w:t xml:space="preserve"> y económica como </w:t>
      </w:r>
      <w:r w:rsidRPr="00775DFA">
        <w:rPr>
          <w:rFonts w:ascii="Arial" w:hAnsi="Arial" w:cs="Arial"/>
          <w:i/>
          <w:sz w:val="24"/>
          <w:szCs w:val="24"/>
        </w:rPr>
        <w:t xml:space="preserve">1. </w:t>
      </w:r>
      <w:proofErr w:type="spellStart"/>
      <w:r w:rsidRPr="00775DFA">
        <w:rPr>
          <w:rFonts w:ascii="Arial" w:hAnsi="Arial" w:cs="Arial"/>
          <w:i/>
          <w:sz w:val="24"/>
          <w:szCs w:val="24"/>
        </w:rPr>
        <w:t>adj</w:t>
      </w:r>
      <w:proofErr w:type="spellEnd"/>
      <w:r w:rsidRPr="00775DFA">
        <w:rPr>
          <w:rFonts w:ascii="Arial" w:hAnsi="Arial" w:cs="Arial"/>
          <w:i/>
          <w:sz w:val="24"/>
          <w:szCs w:val="24"/>
        </w:rPr>
        <w:t>. Perteneciente o relativo a la economía</w:t>
      </w:r>
      <w:r w:rsidRPr="00775DFA">
        <w:rPr>
          <w:rStyle w:val="Refdenotaalpie"/>
          <w:rFonts w:ascii="Arial" w:hAnsi="Arial" w:cs="Arial"/>
          <w:i/>
          <w:sz w:val="24"/>
          <w:szCs w:val="24"/>
        </w:rPr>
        <w:footnoteReference w:id="34"/>
      </w:r>
      <w:r w:rsidRPr="00775DFA">
        <w:rPr>
          <w:rFonts w:ascii="Arial" w:hAnsi="Arial" w:cs="Arial"/>
          <w:sz w:val="24"/>
          <w:szCs w:val="24"/>
        </w:rPr>
        <w:t xml:space="preserve"> y, ésta como </w:t>
      </w:r>
      <w:r w:rsidRPr="00775DFA">
        <w:rPr>
          <w:rFonts w:ascii="Arial" w:hAnsi="Arial" w:cs="Arial"/>
          <w:i/>
          <w:sz w:val="24"/>
          <w:szCs w:val="24"/>
        </w:rPr>
        <w:t>2. f. Conjunto de bienes y actividades que integran la riqueza de una colectividad o un individuo</w:t>
      </w:r>
      <w:r w:rsidRPr="00775DFA">
        <w:rPr>
          <w:rStyle w:val="Refdenotaalpie"/>
          <w:rFonts w:ascii="Arial" w:hAnsi="Arial" w:cs="Arial"/>
          <w:i/>
          <w:sz w:val="24"/>
          <w:szCs w:val="24"/>
        </w:rPr>
        <w:footnoteReference w:id="35"/>
      </w:r>
      <w:r w:rsidRPr="00775DFA">
        <w:rPr>
          <w:rFonts w:ascii="Arial" w:hAnsi="Arial" w:cs="Arial"/>
          <w:sz w:val="24"/>
          <w:szCs w:val="24"/>
        </w:rPr>
        <w:t xml:space="preserve">. </w:t>
      </w:r>
    </w:p>
    <w:p w:rsidR="006A7B2B" w:rsidRPr="00775DFA" w:rsidRDefault="006A7B2B" w:rsidP="006A7B2B">
      <w:pPr>
        <w:spacing w:after="0" w:line="360" w:lineRule="auto"/>
        <w:jc w:val="both"/>
        <w:rPr>
          <w:rFonts w:ascii="Arial" w:hAnsi="Arial" w:cs="Arial"/>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sz w:val="24"/>
          <w:szCs w:val="24"/>
        </w:rPr>
        <w:t>O sea, la condición económica del infractor se refiere a la situación financiera y los recursos económicos de una persona que ha cometido una infracción y, esta condición puede influir en varios aspectos como la capacidad para pagar multas, de conformidad con la gravedad de su infracción.</w:t>
      </w:r>
    </w:p>
    <w:p w:rsidR="006A7B2B" w:rsidRPr="00775DFA" w:rsidRDefault="006A7B2B" w:rsidP="006A7B2B">
      <w:pPr>
        <w:spacing w:after="0" w:line="360" w:lineRule="auto"/>
        <w:ind w:firstLine="708"/>
        <w:jc w:val="both"/>
        <w:rPr>
          <w:rFonts w:ascii="Arial" w:hAnsi="Arial" w:cs="Arial"/>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sz w:val="24"/>
          <w:szCs w:val="24"/>
        </w:rPr>
        <w:t>Esto es, que aquella fracción se puede determinar mediante la percepción del servidor público, pues resulta evidente de acuerdo al artículo 4°, fracción XI</w:t>
      </w:r>
      <w:r w:rsidRPr="00775DFA">
        <w:rPr>
          <w:rStyle w:val="Refdenotaalpie"/>
          <w:rFonts w:ascii="Arial" w:hAnsi="Arial" w:cs="Arial"/>
          <w:sz w:val="24"/>
          <w:szCs w:val="24"/>
        </w:rPr>
        <w:footnoteReference w:id="36"/>
      </w:r>
      <w:r w:rsidRPr="00775DFA">
        <w:rPr>
          <w:rFonts w:ascii="Arial" w:hAnsi="Arial" w:cs="Arial"/>
          <w:sz w:val="24"/>
          <w:szCs w:val="24"/>
        </w:rPr>
        <w:t xml:space="preserve"> de la Ley Reglamentaria del Artículo 133 de la Constitución </w:t>
      </w:r>
      <w:r w:rsidRPr="00775DFA">
        <w:rPr>
          <w:rFonts w:ascii="Arial" w:hAnsi="Arial" w:cs="Arial"/>
          <w:sz w:val="24"/>
          <w:szCs w:val="24"/>
        </w:rPr>
        <w:lastRenderedPageBreak/>
        <w:t>Política del estado libre y soberano de San Luis Potosí en Materia de Remuneraciones que la percepción es recibir, en el caso, un ingreso de dinero mediante una remuneración o retribución.</w:t>
      </w:r>
    </w:p>
    <w:p w:rsidR="006A7B2B" w:rsidRPr="00775DFA" w:rsidRDefault="006A7B2B" w:rsidP="006A7B2B">
      <w:pPr>
        <w:spacing w:after="0" w:line="360" w:lineRule="auto"/>
        <w:ind w:firstLine="708"/>
        <w:jc w:val="both"/>
        <w:rPr>
          <w:rFonts w:ascii="Arial" w:hAnsi="Arial" w:cs="Arial"/>
          <w:sz w:val="24"/>
          <w:szCs w:val="24"/>
        </w:rPr>
      </w:pPr>
    </w:p>
    <w:p w:rsidR="006A7B2B" w:rsidRPr="00775DFA" w:rsidRDefault="006A7B2B" w:rsidP="006A7B2B">
      <w:pPr>
        <w:spacing w:after="0" w:line="360" w:lineRule="auto"/>
        <w:ind w:firstLine="708"/>
        <w:jc w:val="both"/>
        <w:rPr>
          <w:rFonts w:ascii="Arial" w:eastAsia="Times New Roman" w:hAnsi="Arial" w:cs="Arial"/>
          <w:sz w:val="24"/>
          <w:szCs w:val="24"/>
          <w:lang w:eastAsia="es-MX"/>
        </w:rPr>
      </w:pPr>
      <w:r w:rsidRPr="00775DFA">
        <w:rPr>
          <w:rFonts w:ascii="Arial" w:hAnsi="Arial" w:cs="Arial"/>
          <w:sz w:val="24"/>
          <w:szCs w:val="24"/>
        </w:rPr>
        <w:t xml:space="preserve">De ahí que esta </w:t>
      </w:r>
      <w:r w:rsidRPr="00775DFA">
        <w:rPr>
          <w:rFonts w:ascii="Arial" w:hAnsi="Arial" w:cs="Arial"/>
          <w:b/>
          <w:sz w:val="24"/>
          <w:szCs w:val="24"/>
        </w:rPr>
        <w:t>CEGAIP</w:t>
      </w:r>
      <w:r w:rsidRPr="00775DFA">
        <w:rPr>
          <w:rFonts w:ascii="Arial" w:hAnsi="Arial" w:cs="Arial"/>
          <w:sz w:val="24"/>
          <w:szCs w:val="24"/>
        </w:rPr>
        <w:t xml:space="preserve"> cuenta con los datos que resultan suficientes para conocer la condición económica, pues </w:t>
      </w:r>
      <w:r w:rsidRPr="00775DFA">
        <w:rPr>
          <w:rFonts w:ascii="Arial" w:hAnsi="Arial" w:cs="Arial"/>
          <w:sz w:val="24"/>
          <w:szCs w:val="24"/>
          <w:lang w:val="es-ES"/>
        </w:rPr>
        <w:t>de conformidad con el artículo 61</w:t>
      </w:r>
      <w:r w:rsidRPr="00775DFA">
        <w:rPr>
          <w:rStyle w:val="Refdenotaalpie"/>
          <w:rFonts w:ascii="Arial" w:hAnsi="Arial" w:cs="Arial"/>
          <w:sz w:val="24"/>
          <w:szCs w:val="24"/>
          <w:lang w:val="es-ES"/>
        </w:rPr>
        <w:footnoteReference w:id="37"/>
      </w:r>
      <w:r w:rsidRPr="00775DFA">
        <w:rPr>
          <w:rFonts w:ascii="Arial" w:hAnsi="Arial" w:cs="Arial"/>
          <w:sz w:val="24"/>
          <w:szCs w:val="24"/>
          <w:lang w:val="es-ES"/>
        </w:rPr>
        <w:t xml:space="preserve">del Código de Procesal Administrativo del Estado aplicado de manera supletoria a la </w:t>
      </w:r>
      <w:r w:rsidRPr="00775DFA">
        <w:rPr>
          <w:rFonts w:ascii="Arial" w:hAnsi="Arial" w:cs="Arial"/>
          <w:b/>
          <w:sz w:val="24"/>
          <w:szCs w:val="24"/>
          <w:lang w:val="es-ES"/>
        </w:rPr>
        <w:t>LT</w:t>
      </w:r>
      <w:r w:rsidRPr="00775DFA">
        <w:rPr>
          <w:rFonts w:ascii="Arial" w:hAnsi="Arial" w:cs="Arial"/>
          <w:sz w:val="24"/>
          <w:szCs w:val="24"/>
          <w:lang w:val="es-ES"/>
        </w:rPr>
        <w:t xml:space="preserve"> de conformidad con el artículo 1° de ésta, con el artículo 192</w:t>
      </w:r>
      <w:r w:rsidRPr="00775DFA">
        <w:rPr>
          <w:rStyle w:val="Refdenotaalpie"/>
          <w:rFonts w:ascii="Arial" w:hAnsi="Arial" w:cs="Arial"/>
          <w:sz w:val="24"/>
          <w:szCs w:val="24"/>
          <w:lang w:val="es-ES"/>
        </w:rPr>
        <w:footnoteReference w:id="38"/>
      </w:r>
      <w:r w:rsidRPr="00775DFA">
        <w:rPr>
          <w:rFonts w:ascii="Arial" w:hAnsi="Arial" w:cs="Arial"/>
          <w:sz w:val="24"/>
          <w:szCs w:val="24"/>
          <w:lang w:val="es-ES"/>
        </w:rPr>
        <w:t xml:space="preserve"> de ésta (</w:t>
      </w:r>
      <w:r w:rsidRPr="00775DFA">
        <w:rPr>
          <w:rFonts w:ascii="Arial" w:hAnsi="Arial" w:cs="Arial"/>
          <w:b/>
          <w:sz w:val="24"/>
          <w:szCs w:val="24"/>
          <w:lang w:val="es-ES"/>
        </w:rPr>
        <w:t>LT</w:t>
      </w:r>
      <w:r w:rsidRPr="00775DFA">
        <w:rPr>
          <w:rFonts w:ascii="Arial" w:hAnsi="Arial" w:cs="Arial"/>
          <w:sz w:val="24"/>
          <w:szCs w:val="24"/>
          <w:lang w:val="es-ES"/>
        </w:rPr>
        <w:t>) y, con la jurisprudencia XX.2o. J/24</w:t>
      </w:r>
      <w:r w:rsidRPr="00775DFA">
        <w:rPr>
          <w:rStyle w:val="Refdenotaalpie"/>
          <w:rFonts w:ascii="Arial" w:hAnsi="Arial" w:cs="Arial"/>
          <w:sz w:val="24"/>
          <w:szCs w:val="24"/>
          <w:lang w:val="es-ES"/>
        </w:rPr>
        <w:footnoteReference w:id="39"/>
      </w:r>
      <w:r w:rsidRPr="00775DFA">
        <w:rPr>
          <w:rFonts w:ascii="Arial" w:hAnsi="Arial" w:cs="Arial"/>
          <w:sz w:val="24"/>
          <w:szCs w:val="24"/>
          <w:lang w:val="es-ES"/>
        </w:rPr>
        <w:t xml:space="preserve"> es un hecho notorio para esta </w:t>
      </w:r>
      <w:r w:rsidRPr="00775DFA">
        <w:rPr>
          <w:rFonts w:ascii="Arial" w:hAnsi="Arial" w:cs="Arial"/>
          <w:b/>
          <w:sz w:val="24"/>
          <w:szCs w:val="24"/>
          <w:lang w:val="es-ES"/>
        </w:rPr>
        <w:t>CEGAIP</w:t>
      </w:r>
      <w:r w:rsidRPr="00775DFA">
        <w:rPr>
          <w:rFonts w:ascii="Arial" w:hAnsi="Arial" w:cs="Arial"/>
          <w:sz w:val="24"/>
          <w:szCs w:val="24"/>
          <w:lang w:val="es-ES"/>
        </w:rPr>
        <w:t xml:space="preserve"> que de acuerdo a las </w:t>
      </w:r>
      <w:r w:rsidRPr="00775DFA">
        <w:rPr>
          <w:rFonts w:ascii="Arial" w:hAnsi="Arial" w:cs="Arial"/>
          <w:b/>
          <w:sz w:val="24"/>
          <w:szCs w:val="24"/>
          <w:lang w:val="es-ES"/>
        </w:rPr>
        <w:t>OT</w:t>
      </w:r>
      <w:r w:rsidRPr="00775DFA">
        <w:rPr>
          <w:rFonts w:ascii="Arial" w:hAnsi="Arial" w:cs="Arial"/>
          <w:sz w:val="24"/>
          <w:szCs w:val="24"/>
          <w:lang w:val="es-ES"/>
        </w:rPr>
        <w:t xml:space="preserve"> previstas en el artículo 84, fracción XI</w:t>
      </w:r>
      <w:r w:rsidRPr="00775DFA">
        <w:rPr>
          <w:rStyle w:val="Refdenotaalpie"/>
          <w:rFonts w:ascii="Arial" w:hAnsi="Arial" w:cs="Arial"/>
          <w:sz w:val="24"/>
          <w:szCs w:val="24"/>
          <w:lang w:val="es-ES"/>
        </w:rPr>
        <w:footnoteReference w:id="40"/>
      </w:r>
      <w:r w:rsidRPr="00775DFA">
        <w:rPr>
          <w:rFonts w:ascii="Arial" w:hAnsi="Arial" w:cs="Arial"/>
          <w:sz w:val="24"/>
          <w:szCs w:val="24"/>
          <w:lang w:val="es-ES"/>
        </w:rPr>
        <w:t xml:space="preserve">, de la </w:t>
      </w:r>
      <w:r w:rsidRPr="00775DFA">
        <w:rPr>
          <w:rFonts w:ascii="Arial" w:hAnsi="Arial" w:cs="Arial"/>
          <w:b/>
          <w:sz w:val="24"/>
          <w:szCs w:val="24"/>
          <w:lang w:val="es-ES"/>
        </w:rPr>
        <w:t>LT</w:t>
      </w:r>
      <w:r w:rsidRPr="00775DFA">
        <w:rPr>
          <w:rFonts w:ascii="Arial" w:hAnsi="Arial" w:cs="Arial"/>
          <w:sz w:val="24"/>
          <w:szCs w:val="24"/>
          <w:lang w:val="es-ES"/>
        </w:rPr>
        <w:t xml:space="preserve"> el </w:t>
      </w:r>
      <w:r w:rsidRPr="00775DFA">
        <w:rPr>
          <w:rFonts w:ascii="Arial" w:hAnsi="Arial" w:cs="Arial"/>
          <w:b/>
          <w:sz w:val="24"/>
          <w:szCs w:val="24"/>
          <w:lang w:val="es-ES"/>
        </w:rPr>
        <w:t xml:space="preserve">SO </w:t>
      </w:r>
      <w:r w:rsidRPr="00775DFA">
        <w:rPr>
          <w:rFonts w:ascii="Arial" w:eastAsia="Times New Roman" w:hAnsi="Arial" w:cs="Arial"/>
          <w:sz w:val="24"/>
          <w:szCs w:val="24"/>
          <w:lang w:eastAsia="es-MX"/>
        </w:rPr>
        <w:t>en la dirección electrónica directa</w:t>
      </w:r>
      <w:r w:rsidRPr="00775DFA">
        <w:rPr>
          <w:rStyle w:val="Refdenotaalpie"/>
          <w:rFonts w:ascii="Arial" w:eastAsia="Times New Roman" w:hAnsi="Arial" w:cs="Arial"/>
          <w:sz w:val="24"/>
          <w:szCs w:val="24"/>
          <w:lang w:eastAsia="es-MX"/>
        </w:rPr>
        <w:footnoteReference w:id="41"/>
      </w:r>
      <w:r w:rsidRPr="00775DFA">
        <w:rPr>
          <w:rFonts w:ascii="Arial" w:eastAsia="Times New Roman" w:hAnsi="Arial" w:cs="Arial"/>
          <w:sz w:val="24"/>
          <w:szCs w:val="24"/>
          <w:lang w:eastAsia="es-MX"/>
        </w:rPr>
        <w:t xml:space="preserve"> correspondiente a enero de dos mil veinticuatro </w:t>
      </w:r>
      <w:r w:rsidRPr="00775DFA">
        <w:rPr>
          <w:rFonts w:ascii="Arial" w:hAnsi="Arial" w:cs="Arial"/>
          <w:sz w:val="24"/>
          <w:szCs w:val="24"/>
          <w:lang w:val="es-ES"/>
        </w:rPr>
        <w:t>en la “</w:t>
      </w:r>
      <w:r w:rsidRPr="00775DFA">
        <w:rPr>
          <w:rFonts w:ascii="Arial" w:hAnsi="Arial" w:cs="Arial"/>
          <w:i/>
          <w:sz w:val="24"/>
          <w:szCs w:val="24"/>
          <w:lang w:val="es-ES"/>
        </w:rPr>
        <w:t>Liga Directa al Formato</w:t>
      </w:r>
      <w:r w:rsidRPr="00775DFA">
        <w:rPr>
          <w:rFonts w:ascii="Arial" w:hAnsi="Arial" w:cs="Arial"/>
          <w:sz w:val="24"/>
          <w:szCs w:val="24"/>
          <w:lang w:val="es-ES"/>
        </w:rPr>
        <w:t>”</w:t>
      </w:r>
      <w:r w:rsidRPr="00775DFA">
        <w:rPr>
          <w:rFonts w:ascii="Arial" w:eastAsia="Times New Roman" w:hAnsi="Arial" w:cs="Arial"/>
          <w:sz w:val="24"/>
          <w:szCs w:val="24"/>
          <w:lang w:eastAsia="es-MX"/>
        </w:rPr>
        <w:t xml:space="preserve"> lo observa lo siguiente:</w:t>
      </w:r>
    </w:p>
    <w:p w:rsidR="006A7B2B" w:rsidRPr="00775DFA" w:rsidRDefault="006A7B2B" w:rsidP="006A7B2B">
      <w:pPr>
        <w:spacing w:after="0" w:line="360" w:lineRule="auto"/>
        <w:jc w:val="both"/>
        <w:rPr>
          <w:rFonts w:ascii="Arial" w:eastAsia="Times New Roman" w:hAnsi="Arial" w:cs="Arial"/>
          <w:sz w:val="24"/>
          <w:szCs w:val="24"/>
          <w:lang w:eastAsia="es-MX"/>
        </w:rPr>
      </w:pPr>
    </w:p>
    <w:p w:rsidR="00C461E7" w:rsidRPr="00775DFA" w:rsidRDefault="00C461E7" w:rsidP="006A7B2B">
      <w:pPr>
        <w:spacing w:after="0" w:line="360" w:lineRule="auto"/>
        <w:jc w:val="both"/>
        <w:rPr>
          <w:rFonts w:ascii="Arial" w:eastAsia="Times New Roman" w:hAnsi="Arial" w:cs="Arial"/>
          <w:sz w:val="24"/>
          <w:szCs w:val="24"/>
          <w:lang w:eastAsia="es-MX"/>
        </w:rPr>
      </w:pPr>
      <w:r w:rsidRPr="00775DFA">
        <w:rPr>
          <w:rFonts w:ascii="Arial" w:eastAsia="Times New Roman" w:hAnsi="Arial" w:cs="Arial"/>
          <w:noProof/>
          <w:sz w:val="24"/>
          <w:szCs w:val="24"/>
          <w:lang w:eastAsia="es-MX"/>
        </w:rPr>
        <w:drawing>
          <wp:inline distT="0" distB="0" distL="0" distR="0">
            <wp:extent cx="5243830" cy="661988"/>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3830" cy="661988"/>
                    </a:xfrm>
                    <a:prstGeom prst="rect">
                      <a:avLst/>
                    </a:prstGeom>
                    <a:noFill/>
                    <a:ln>
                      <a:noFill/>
                    </a:ln>
                  </pic:spPr>
                </pic:pic>
              </a:graphicData>
            </a:graphic>
          </wp:inline>
        </w:drawing>
      </w:r>
    </w:p>
    <w:p w:rsidR="006A7B2B" w:rsidRPr="00775DFA" w:rsidRDefault="00C461E7" w:rsidP="006A7B2B">
      <w:pPr>
        <w:spacing w:after="0" w:line="360" w:lineRule="auto"/>
        <w:jc w:val="both"/>
        <w:rPr>
          <w:rFonts w:ascii="Arial" w:eastAsia="Times New Roman" w:hAnsi="Arial" w:cs="Arial"/>
          <w:sz w:val="24"/>
          <w:szCs w:val="24"/>
          <w:lang w:eastAsia="es-MX"/>
        </w:rPr>
      </w:pPr>
      <w:r w:rsidRPr="00775DFA">
        <w:rPr>
          <w:rFonts w:ascii="Arial" w:eastAsia="Times New Roman" w:hAnsi="Arial" w:cs="Arial"/>
          <w:noProof/>
          <w:sz w:val="24"/>
          <w:szCs w:val="24"/>
          <w:lang w:eastAsia="es-MX"/>
        </w:rPr>
        <w:drawing>
          <wp:inline distT="0" distB="0" distL="0" distR="0">
            <wp:extent cx="5248275" cy="161925"/>
            <wp:effectExtent l="0" t="0" r="952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61430" cy="165416"/>
                    </a:xfrm>
                    <a:prstGeom prst="rect">
                      <a:avLst/>
                    </a:prstGeom>
                    <a:noFill/>
                    <a:ln>
                      <a:noFill/>
                    </a:ln>
                  </pic:spPr>
                </pic:pic>
              </a:graphicData>
            </a:graphic>
          </wp:inline>
        </w:drawing>
      </w:r>
    </w:p>
    <w:p w:rsidR="00C461E7" w:rsidRPr="00775DFA" w:rsidRDefault="00C461E7" w:rsidP="006A7B2B">
      <w:pPr>
        <w:spacing w:after="0" w:line="360" w:lineRule="auto"/>
        <w:jc w:val="both"/>
        <w:rPr>
          <w:rFonts w:ascii="Arial" w:eastAsia="Times New Roman" w:hAnsi="Arial" w:cs="Arial"/>
          <w:sz w:val="24"/>
          <w:szCs w:val="24"/>
          <w:lang w:eastAsia="es-MX"/>
        </w:rPr>
      </w:pPr>
      <w:r w:rsidRPr="00775DFA">
        <w:rPr>
          <w:rFonts w:ascii="Arial" w:eastAsia="Times New Roman" w:hAnsi="Arial" w:cs="Arial"/>
          <w:noProof/>
          <w:sz w:val="24"/>
          <w:szCs w:val="24"/>
          <w:lang w:eastAsia="es-MX"/>
        </w:rPr>
        <w:drawing>
          <wp:inline distT="0" distB="0" distL="0" distR="0">
            <wp:extent cx="5212080" cy="404812"/>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822" cy="409141"/>
                    </a:xfrm>
                    <a:prstGeom prst="rect">
                      <a:avLst/>
                    </a:prstGeom>
                    <a:noFill/>
                    <a:ln>
                      <a:noFill/>
                    </a:ln>
                  </pic:spPr>
                </pic:pic>
              </a:graphicData>
            </a:graphic>
          </wp:inline>
        </w:drawing>
      </w:r>
    </w:p>
    <w:p w:rsidR="00C461E7" w:rsidRPr="00775DFA" w:rsidRDefault="00C461E7" w:rsidP="006A7B2B">
      <w:pPr>
        <w:spacing w:after="0" w:line="360" w:lineRule="auto"/>
        <w:jc w:val="both"/>
        <w:rPr>
          <w:rFonts w:ascii="Arial" w:eastAsia="Times New Roman" w:hAnsi="Arial" w:cs="Arial"/>
          <w:sz w:val="24"/>
          <w:szCs w:val="24"/>
          <w:lang w:eastAsia="es-MX"/>
        </w:rPr>
      </w:pPr>
      <w:r w:rsidRPr="00775DFA">
        <w:rPr>
          <w:rFonts w:ascii="Arial" w:eastAsia="Times New Roman" w:hAnsi="Arial" w:cs="Arial"/>
          <w:noProof/>
          <w:sz w:val="24"/>
          <w:szCs w:val="24"/>
          <w:lang w:eastAsia="es-MX"/>
        </w:rPr>
        <w:lastRenderedPageBreak/>
        <w:drawing>
          <wp:inline distT="0" distB="0" distL="0" distR="0">
            <wp:extent cx="5212080" cy="200025"/>
            <wp:effectExtent l="0" t="0" r="762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68397" cy="206024"/>
                    </a:xfrm>
                    <a:prstGeom prst="rect">
                      <a:avLst/>
                    </a:prstGeom>
                    <a:noFill/>
                    <a:ln>
                      <a:noFill/>
                    </a:ln>
                  </pic:spPr>
                </pic:pic>
              </a:graphicData>
            </a:graphic>
          </wp:inline>
        </w:drawing>
      </w:r>
    </w:p>
    <w:p w:rsidR="00C461E7" w:rsidRPr="00775DFA" w:rsidRDefault="00C461E7" w:rsidP="006A7B2B">
      <w:pPr>
        <w:spacing w:after="0" w:line="360" w:lineRule="auto"/>
        <w:jc w:val="both"/>
        <w:rPr>
          <w:rFonts w:ascii="Arial" w:eastAsia="Times New Roman" w:hAnsi="Arial" w:cs="Arial"/>
          <w:sz w:val="24"/>
          <w:szCs w:val="24"/>
          <w:lang w:eastAsia="es-MX"/>
        </w:rPr>
      </w:pPr>
    </w:p>
    <w:p w:rsidR="006A7B2B" w:rsidRPr="00775DFA" w:rsidRDefault="006A7B2B" w:rsidP="006A7B2B">
      <w:pPr>
        <w:spacing w:after="0" w:line="360" w:lineRule="auto"/>
        <w:ind w:firstLine="708"/>
        <w:jc w:val="both"/>
        <w:rPr>
          <w:rFonts w:ascii="Arial" w:eastAsia="Times New Roman" w:hAnsi="Arial" w:cs="Arial"/>
          <w:sz w:val="24"/>
          <w:szCs w:val="24"/>
          <w:lang w:eastAsia="es-MX"/>
        </w:rPr>
      </w:pPr>
      <w:r w:rsidRPr="00775DFA">
        <w:rPr>
          <w:rFonts w:ascii="Arial" w:eastAsia="Times New Roman" w:hAnsi="Arial" w:cs="Arial"/>
          <w:sz w:val="24"/>
          <w:szCs w:val="24"/>
          <w:lang w:eastAsia="es-MX"/>
        </w:rPr>
        <w:t>De ahí que sobre el monto de la remuneración mensual neta es de $</w:t>
      </w:r>
      <w:r w:rsidR="00C461E7" w:rsidRPr="00775DFA">
        <w:rPr>
          <w:rFonts w:ascii="Arial" w:eastAsia="Times New Roman" w:hAnsi="Arial" w:cs="Arial"/>
          <w:sz w:val="24"/>
          <w:szCs w:val="24"/>
          <w:lang w:eastAsia="es-MX"/>
        </w:rPr>
        <w:t>94,407.50</w:t>
      </w:r>
      <w:r w:rsidRPr="00775DFA">
        <w:rPr>
          <w:rFonts w:ascii="Arial" w:eastAsia="Times New Roman" w:hAnsi="Arial" w:cs="Arial"/>
          <w:sz w:val="24"/>
          <w:szCs w:val="24"/>
          <w:lang w:eastAsia="es-MX"/>
        </w:rPr>
        <w:t xml:space="preserve"> (</w:t>
      </w:r>
      <w:r w:rsidR="00C461E7" w:rsidRPr="00775DFA">
        <w:rPr>
          <w:rFonts w:ascii="Arial" w:eastAsia="Times New Roman" w:hAnsi="Arial" w:cs="Arial"/>
          <w:sz w:val="24"/>
          <w:szCs w:val="24"/>
          <w:lang w:eastAsia="es-MX"/>
        </w:rPr>
        <w:t>noventa y cuatro mil cuatrocientos siete pesos 50</w:t>
      </w:r>
      <w:r w:rsidRPr="00775DFA">
        <w:rPr>
          <w:rFonts w:ascii="Arial" w:eastAsia="Times New Roman" w:hAnsi="Arial" w:cs="Arial"/>
          <w:sz w:val="24"/>
          <w:szCs w:val="24"/>
          <w:lang w:eastAsia="es-MX"/>
        </w:rPr>
        <w:t xml:space="preserve">/100 moneda nacional) por lo que </w:t>
      </w:r>
      <w:r w:rsidRPr="00775DFA">
        <w:rPr>
          <w:rFonts w:ascii="Arial" w:hAnsi="Arial" w:cs="Arial"/>
          <w:sz w:val="24"/>
          <w:szCs w:val="24"/>
        </w:rPr>
        <w:t>está acreditada la percepción, por lo que se verifica que tiene la capacidad económica para hacer frente a la medida de apremio que se podría imponer de conformidad con la presente resolución.</w:t>
      </w:r>
    </w:p>
    <w:p w:rsidR="006A7B2B" w:rsidRPr="00775DFA" w:rsidRDefault="006A7B2B" w:rsidP="006A7B2B">
      <w:pPr>
        <w:spacing w:after="0" w:line="360" w:lineRule="auto"/>
        <w:ind w:firstLine="708"/>
        <w:jc w:val="both"/>
        <w:rPr>
          <w:rFonts w:ascii="Arial" w:hAnsi="Arial" w:cs="Arial"/>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sz w:val="24"/>
          <w:szCs w:val="24"/>
        </w:rPr>
        <w:t xml:space="preserve">Por lo tanto, está acreditado este elemento y, de conformidad con la fórmula prevista </w:t>
      </w:r>
      <w:r w:rsidRPr="00775DFA">
        <w:rPr>
          <w:rFonts w:ascii="Arial" w:hAnsi="Arial" w:cs="Arial"/>
          <w:b/>
          <w:sz w:val="24"/>
          <w:szCs w:val="24"/>
        </w:rPr>
        <w:t>le corresponde un valor de 16.66 (</w:t>
      </w:r>
      <w:proofErr w:type="gramStart"/>
      <w:r w:rsidRPr="00775DFA">
        <w:rPr>
          <w:rFonts w:ascii="Arial" w:hAnsi="Arial" w:cs="Arial"/>
          <w:b/>
          <w:sz w:val="24"/>
          <w:szCs w:val="24"/>
        </w:rPr>
        <w:t>dieciséis punto</w:t>
      </w:r>
      <w:proofErr w:type="gramEnd"/>
      <w:r w:rsidRPr="00775DFA">
        <w:rPr>
          <w:rFonts w:ascii="Arial" w:hAnsi="Arial" w:cs="Arial"/>
          <w:b/>
          <w:sz w:val="24"/>
          <w:szCs w:val="24"/>
        </w:rPr>
        <w:t xml:space="preserve"> sesenta y seis)</w:t>
      </w:r>
      <w:r w:rsidRPr="00775DFA">
        <w:rPr>
          <w:rFonts w:ascii="Arial" w:hAnsi="Arial" w:cs="Arial"/>
          <w:sz w:val="24"/>
          <w:szCs w:val="24"/>
        </w:rPr>
        <w:t xml:space="preserve"> que opera en contra de la persona.</w:t>
      </w:r>
    </w:p>
    <w:p w:rsidR="006A7B2B" w:rsidRPr="00775DFA" w:rsidRDefault="006A7B2B" w:rsidP="006A7B2B">
      <w:pPr>
        <w:pStyle w:val="corte4fondo"/>
        <w:tabs>
          <w:tab w:val="left" w:pos="567"/>
        </w:tabs>
        <w:ind w:firstLine="0"/>
        <w:rPr>
          <w:rFonts w:cs="Arial"/>
          <w:b/>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b/>
          <w:sz w:val="24"/>
          <w:szCs w:val="24"/>
        </w:rPr>
        <w:t>III. La reincidencia</w:t>
      </w:r>
      <w:r w:rsidRPr="00775DFA">
        <w:rPr>
          <w:rFonts w:ascii="Arial" w:hAnsi="Arial" w:cs="Arial"/>
          <w:sz w:val="24"/>
          <w:szCs w:val="24"/>
        </w:rPr>
        <w:t xml:space="preserve"> </w:t>
      </w:r>
      <w:r w:rsidRPr="00775DFA">
        <w:rPr>
          <w:rFonts w:ascii="Arial" w:hAnsi="Arial" w:cs="Arial"/>
          <w:b/>
          <w:sz w:val="24"/>
          <w:szCs w:val="24"/>
        </w:rPr>
        <w:t>(R)</w:t>
      </w:r>
      <w:r w:rsidRPr="00775DFA">
        <w:rPr>
          <w:rFonts w:ascii="Arial" w:hAnsi="Arial" w:cs="Arial"/>
          <w:sz w:val="24"/>
          <w:szCs w:val="24"/>
        </w:rPr>
        <w:t>.</w:t>
      </w:r>
    </w:p>
    <w:p w:rsidR="006A7B2B" w:rsidRPr="00775DFA" w:rsidRDefault="006A7B2B" w:rsidP="006A7B2B">
      <w:pPr>
        <w:spacing w:after="0" w:line="360" w:lineRule="auto"/>
        <w:ind w:firstLine="708"/>
        <w:jc w:val="both"/>
        <w:rPr>
          <w:rFonts w:ascii="Arial" w:hAnsi="Arial" w:cs="Arial"/>
          <w:sz w:val="24"/>
          <w:szCs w:val="24"/>
        </w:rPr>
      </w:pPr>
    </w:p>
    <w:p w:rsidR="006A7B2B" w:rsidRPr="00775DFA" w:rsidRDefault="006A7B2B" w:rsidP="006A7B2B">
      <w:pPr>
        <w:spacing w:after="0" w:line="360" w:lineRule="auto"/>
        <w:ind w:firstLine="708"/>
        <w:jc w:val="both"/>
        <w:rPr>
          <w:rFonts w:ascii="Arial" w:hAnsi="Arial" w:cs="Arial"/>
          <w:sz w:val="24"/>
          <w:szCs w:val="24"/>
        </w:rPr>
      </w:pPr>
      <w:r w:rsidRPr="00775DFA">
        <w:rPr>
          <w:rFonts w:ascii="Arial" w:hAnsi="Arial" w:cs="Arial"/>
          <w:sz w:val="24"/>
          <w:szCs w:val="24"/>
        </w:rPr>
        <w:t xml:space="preserve">Sobre el anterior dato, es decir, sobre la reincidencia en el incumplimiento de sus obligaciones, en los archivos de esta </w:t>
      </w:r>
      <w:r w:rsidRPr="00775DFA">
        <w:rPr>
          <w:rFonts w:ascii="Arial" w:hAnsi="Arial" w:cs="Arial"/>
          <w:b/>
          <w:sz w:val="24"/>
          <w:szCs w:val="24"/>
        </w:rPr>
        <w:t>CEGAIP</w:t>
      </w:r>
      <w:r w:rsidRPr="00775DFA">
        <w:rPr>
          <w:rFonts w:ascii="Arial" w:hAnsi="Arial" w:cs="Arial"/>
          <w:sz w:val="24"/>
          <w:szCs w:val="24"/>
        </w:rPr>
        <w:t xml:space="preserve">, no se tiene registro de que la persona de que se trata, haya incurrido en una conducta anterior a la que se estudia y, en el mismo sentido, esto es, sobre el incumplimiento a las </w:t>
      </w:r>
      <w:r w:rsidRPr="00775DFA">
        <w:rPr>
          <w:rFonts w:ascii="Arial" w:hAnsi="Arial" w:cs="Arial"/>
          <w:b/>
          <w:sz w:val="24"/>
          <w:szCs w:val="24"/>
        </w:rPr>
        <w:t>OT</w:t>
      </w:r>
      <w:r w:rsidRPr="00775DFA">
        <w:rPr>
          <w:rFonts w:ascii="Arial" w:hAnsi="Arial" w:cs="Arial"/>
          <w:sz w:val="24"/>
          <w:szCs w:val="24"/>
        </w:rPr>
        <w:t xml:space="preserve"> y, a lo ordenado por este órgano garante, de ahí que al no estar acreditado ese elemento de la fórmula  </w:t>
      </w:r>
      <w:r w:rsidRPr="00775DFA">
        <w:rPr>
          <w:rFonts w:ascii="Arial" w:hAnsi="Arial" w:cs="Arial"/>
          <w:sz w:val="24"/>
          <w:szCs w:val="24"/>
          <w:u w:val="single"/>
        </w:rPr>
        <w:t>ello opera en favor de la persona</w:t>
      </w:r>
      <w:r w:rsidRPr="00775DFA">
        <w:rPr>
          <w:rFonts w:ascii="Arial" w:hAnsi="Arial" w:cs="Arial"/>
          <w:sz w:val="24"/>
          <w:szCs w:val="24"/>
        </w:rPr>
        <w:t xml:space="preserve"> y, si este elemento tiene un valor de 16.66  (dieciséis punto sesenta y seis) en el caso, tiene un valor </w:t>
      </w:r>
      <w:r w:rsidRPr="00775DFA">
        <w:rPr>
          <w:rFonts w:ascii="Arial" w:hAnsi="Arial" w:cs="Arial"/>
          <w:b/>
          <w:sz w:val="24"/>
          <w:szCs w:val="24"/>
        </w:rPr>
        <w:t>de 0 (cero)</w:t>
      </w:r>
      <w:r w:rsidRPr="00775DFA">
        <w:rPr>
          <w:rFonts w:ascii="Arial" w:hAnsi="Arial" w:cs="Arial"/>
          <w:sz w:val="24"/>
          <w:szCs w:val="24"/>
        </w:rPr>
        <w:t xml:space="preserve">. </w:t>
      </w:r>
    </w:p>
    <w:p w:rsidR="006A7B2B" w:rsidRPr="00775DFA" w:rsidRDefault="006A7B2B" w:rsidP="006A7B2B">
      <w:pPr>
        <w:spacing w:after="0" w:line="360" w:lineRule="auto"/>
        <w:jc w:val="both"/>
        <w:rPr>
          <w:rFonts w:ascii="Arial" w:hAnsi="Arial" w:cs="Arial"/>
          <w:sz w:val="24"/>
          <w:szCs w:val="24"/>
        </w:rPr>
      </w:pPr>
    </w:p>
    <w:p w:rsidR="00C461E7" w:rsidRPr="00775DFA" w:rsidRDefault="006A7B2B" w:rsidP="00C461E7">
      <w:pPr>
        <w:spacing w:after="0" w:line="360" w:lineRule="auto"/>
        <w:jc w:val="both"/>
        <w:rPr>
          <w:rFonts w:ascii="Arial" w:hAnsi="Arial" w:cs="Arial"/>
          <w:sz w:val="24"/>
          <w:szCs w:val="24"/>
        </w:rPr>
      </w:pPr>
      <w:r w:rsidRPr="00775DFA">
        <w:rPr>
          <w:rFonts w:ascii="Arial" w:hAnsi="Arial" w:cs="Arial"/>
          <w:b/>
          <w:sz w:val="24"/>
          <w:szCs w:val="24"/>
        </w:rPr>
        <w:tab/>
      </w:r>
      <w:r w:rsidR="00C461E7" w:rsidRPr="00775DFA">
        <w:rPr>
          <w:rFonts w:ascii="Arial" w:hAnsi="Arial" w:cs="Arial"/>
          <w:b/>
          <w:sz w:val="24"/>
          <w:szCs w:val="24"/>
        </w:rPr>
        <w:t>Fórmula final con los elementos acreditados</w:t>
      </w:r>
      <w:r w:rsidR="00C461E7" w:rsidRPr="00775DFA">
        <w:rPr>
          <w:rFonts w:ascii="Arial" w:hAnsi="Arial" w:cs="Arial"/>
          <w:sz w:val="24"/>
          <w:szCs w:val="24"/>
        </w:rPr>
        <w:t>.</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Así, como ha quedado visto, de los seis elementos previstos en el artículo 190 Bis de la </w:t>
      </w:r>
      <w:r w:rsidRPr="00775DFA">
        <w:rPr>
          <w:rFonts w:ascii="Arial" w:hAnsi="Arial" w:cs="Arial"/>
          <w:b/>
          <w:sz w:val="24"/>
          <w:szCs w:val="24"/>
        </w:rPr>
        <w:t>LT</w:t>
      </w:r>
      <w:r w:rsidRPr="00775DFA">
        <w:rPr>
          <w:rFonts w:ascii="Arial" w:hAnsi="Arial" w:cs="Arial"/>
          <w:sz w:val="24"/>
          <w:szCs w:val="24"/>
        </w:rPr>
        <w:t xml:space="preserve">, en el caso, solamente quedaron acreditados </w:t>
      </w:r>
      <w:r w:rsidRPr="00775DFA">
        <w:rPr>
          <w:rFonts w:ascii="Arial" w:hAnsi="Arial" w:cs="Arial"/>
          <w:sz w:val="24"/>
          <w:szCs w:val="24"/>
          <w:highlight w:val="yellow"/>
        </w:rPr>
        <w:t>cinco</w:t>
      </w:r>
      <w:r w:rsidRPr="00775DFA">
        <w:rPr>
          <w:rFonts w:ascii="Arial" w:hAnsi="Arial" w:cs="Arial"/>
          <w:sz w:val="24"/>
          <w:szCs w:val="24"/>
        </w:rPr>
        <w:t>, por lo tanto, la fórmula final es:</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MA= [GFSO (</w:t>
      </w:r>
      <w:r w:rsidRPr="00775DFA">
        <w:rPr>
          <w:rFonts w:ascii="Arial" w:hAnsi="Arial" w:cs="Arial"/>
          <w:b/>
          <w:sz w:val="24"/>
          <w:szCs w:val="24"/>
        </w:rPr>
        <w:t>e</w:t>
      </w:r>
      <w:r w:rsidRPr="00775DFA">
        <w:rPr>
          <w:rFonts w:ascii="Arial" w:hAnsi="Arial" w:cs="Arial"/>
          <w:sz w:val="24"/>
          <w:szCs w:val="24"/>
        </w:rPr>
        <w:t xml:space="preserve"> DC</w:t>
      </w:r>
      <w:r w:rsidRPr="00775DFA">
        <w:rPr>
          <w:rFonts w:ascii="Arial" w:hAnsi="Arial" w:cs="Arial"/>
          <w:b/>
          <w:sz w:val="24"/>
          <w:szCs w:val="24"/>
        </w:rPr>
        <w:t>α</w:t>
      </w:r>
      <w:r w:rsidRPr="00775DFA">
        <w:rPr>
          <w:rFonts w:ascii="Arial" w:hAnsi="Arial" w:cs="Arial"/>
          <w:sz w:val="24"/>
          <w:szCs w:val="24"/>
        </w:rPr>
        <w:t xml:space="preserve">:16.66 + </w:t>
      </w:r>
      <w:proofErr w:type="spellStart"/>
      <w:r w:rsidRPr="00775DFA">
        <w:rPr>
          <w:rFonts w:ascii="Arial" w:hAnsi="Arial" w:cs="Arial"/>
          <w:sz w:val="24"/>
          <w:szCs w:val="24"/>
        </w:rPr>
        <w:t>IdI</w:t>
      </w:r>
      <w:proofErr w:type="spellEnd"/>
      <w:r w:rsidRPr="00775DFA">
        <w:rPr>
          <w:rFonts w:ascii="Arial" w:hAnsi="Arial" w:cs="Arial"/>
          <w:b/>
          <w:sz w:val="24"/>
          <w:szCs w:val="24"/>
        </w:rPr>
        <w:t>α</w:t>
      </w:r>
      <w:r w:rsidRPr="00775DFA">
        <w:rPr>
          <w:rFonts w:ascii="Arial" w:hAnsi="Arial" w:cs="Arial"/>
          <w:sz w:val="24"/>
          <w:szCs w:val="24"/>
        </w:rPr>
        <w:t>: 16.66 + DI</w:t>
      </w:r>
      <w:r w:rsidRPr="00775DFA">
        <w:rPr>
          <w:rFonts w:ascii="Arial" w:hAnsi="Arial" w:cs="Arial"/>
          <w:b/>
          <w:sz w:val="24"/>
          <w:szCs w:val="24"/>
        </w:rPr>
        <w:t>α:</w:t>
      </w:r>
      <w:r w:rsidRPr="00775DFA">
        <w:rPr>
          <w:rFonts w:ascii="Arial" w:hAnsi="Arial" w:cs="Arial"/>
          <w:sz w:val="24"/>
          <w:szCs w:val="24"/>
        </w:rPr>
        <w:t>16.66+ AEA</w:t>
      </w:r>
      <w:r w:rsidRPr="00775DFA">
        <w:rPr>
          <w:rFonts w:ascii="Arial" w:hAnsi="Arial" w:cs="Arial"/>
          <w:b/>
          <w:sz w:val="24"/>
          <w:szCs w:val="24"/>
        </w:rPr>
        <w:t>α:</w:t>
      </w:r>
      <w:r w:rsidRPr="00775DFA">
        <w:rPr>
          <w:rFonts w:ascii="Arial" w:hAnsi="Arial" w:cs="Arial"/>
          <w:sz w:val="24"/>
          <w:szCs w:val="24"/>
        </w:rPr>
        <w:t>16.66) + CEI</w:t>
      </w:r>
      <w:r w:rsidRPr="00775DFA">
        <w:rPr>
          <w:rFonts w:ascii="Arial" w:hAnsi="Arial" w:cs="Arial"/>
          <w:b/>
          <w:sz w:val="24"/>
          <w:szCs w:val="24"/>
        </w:rPr>
        <w:t>: α</w:t>
      </w:r>
      <w:r w:rsidRPr="00775DFA">
        <w:rPr>
          <w:rFonts w:ascii="Arial" w:hAnsi="Arial" w:cs="Arial"/>
          <w:sz w:val="24"/>
          <w:szCs w:val="24"/>
        </w:rPr>
        <w:t>: 16.66 + R:0] = MAI.</w:t>
      </w:r>
    </w:p>
    <w:p w:rsidR="00CC4844" w:rsidRPr="00775DFA" w:rsidRDefault="00CC4844" w:rsidP="00CC4844">
      <w:pPr>
        <w:spacing w:after="0" w:line="360" w:lineRule="auto"/>
        <w:ind w:left="708"/>
        <w:jc w:val="both"/>
        <w:rPr>
          <w:rFonts w:ascii="Arial" w:hAnsi="Arial" w:cs="Arial"/>
          <w:sz w:val="24"/>
          <w:szCs w:val="24"/>
        </w:rPr>
      </w:pP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Que se desglosa de la siguiente manera:</w:t>
      </w:r>
    </w:p>
    <w:p w:rsidR="00CC4844" w:rsidRPr="00775DFA" w:rsidRDefault="00CC4844" w:rsidP="00CC4844">
      <w:pPr>
        <w:spacing w:after="0" w:line="360" w:lineRule="auto"/>
        <w:jc w:val="both"/>
        <w:rPr>
          <w:rFonts w:ascii="Arial" w:hAnsi="Arial" w:cs="Arial"/>
          <w:b/>
          <w:sz w:val="24"/>
          <w:szCs w:val="24"/>
        </w:rPr>
      </w:pP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b/>
          <w:sz w:val="24"/>
          <w:szCs w:val="24"/>
        </w:rPr>
        <w:t>MA</w:t>
      </w:r>
      <w:r w:rsidRPr="00775DFA">
        <w:rPr>
          <w:rFonts w:ascii="Arial" w:hAnsi="Arial" w:cs="Arial"/>
          <w:sz w:val="24"/>
          <w:szCs w:val="24"/>
        </w:rPr>
        <w:t>: Medida de apremio.</w:t>
      </w:r>
    </w:p>
    <w:p w:rsidR="00CC4844" w:rsidRPr="00775DFA" w:rsidRDefault="00CC4844" w:rsidP="00CC4844">
      <w:pPr>
        <w:spacing w:after="0" w:line="360" w:lineRule="auto"/>
        <w:ind w:left="708"/>
        <w:jc w:val="both"/>
        <w:rPr>
          <w:rFonts w:ascii="Arial" w:hAnsi="Arial" w:cs="Arial"/>
          <w:b/>
          <w:sz w:val="24"/>
          <w:szCs w:val="24"/>
        </w:rPr>
      </w:pPr>
    </w:p>
    <w:p w:rsidR="00CC4844" w:rsidRPr="00775DFA" w:rsidRDefault="00CC4844" w:rsidP="00CC4844">
      <w:pPr>
        <w:spacing w:after="0" w:line="360" w:lineRule="auto"/>
        <w:ind w:left="708"/>
        <w:jc w:val="both"/>
        <w:rPr>
          <w:rFonts w:ascii="Arial" w:hAnsi="Arial" w:cs="Arial"/>
          <w:b/>
          <w:sz w:val="24"/>
          <w:szCs w:val="24"/>
        </w:rPr>
      </w:pPr>
      <w:r w:rsidRPr="00775DFA">
        <w:rPr>
          <w:rFonts w:ascii="Arial" w:hAnsi="Arial" w:cs="Arial"/>
          <w:b/>
          <w:sz w:val="24"/>
          <w:szCs w:val="24"/>
        </w:rPr>
        <w:t xml:space="preserve">Fracción I del artículo 190 Bis de la LT. </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b/>
          <w:sz w:val="24"/>
          <w:szCs w:val="24"/>
        </w:rPr>
        <w:t>GFSO</w:t>
      </w:r>
      <w:r w:rsidRPr="00775DFA">
        <w:rPr>
          <w:rFonts w:ascii="Arial" w:hAnsi="Arial" w:cs="Arial"/>
          <w:sz w:val="24"/>
          <w:szCs w:val="24"/>
        </w:rPr>
        <w:t>:  La gravedad de la falta del sujeto obligado, determinada por los siguientes elementos (</w:t>
      </w:r>
      <w:r w:rsidRPr="00775DFA">
        <w:rPr>
          <w:rFonts w:ascii="Arial" w:hAnsi="Arial" w:cs="Arial"/>
          <w:b/>
          <w:sz w:val="24"/>
          <w:szCs w:val="24"/>
        </w:rPr>
        <w:t>e)</w:t>
      </w:r>
      <w:r w:rsidRPr="00775DFA">
        <w:rPr>
          <w:rFonts w:ascii="Arial" w:hAnsi="Arial" w:cs="Arial"/>
          <w:sz w:val="24"/>
          <w:szCs w:val="24"/>
        </w:rPr>
        <w:t>:</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e) DC α</w:t>
      </w:r>
      <w:r w:rsidRPr="00775DFA">
        <w:rPr>
          <w:rFonts w:ascii="Arial" w:hAnsi="Arial" w:cs="Arial"/>
          <w:sz w:val="24"/>
          <w:szCs w:val="24"/>
        </w:rPr>
        <w:t>: Daño causado = Acreditada (valor 16.66).</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 xml:space="preserve">e) </w:t>
      </w:r>
      <w:proofErr w:type="spellStart"/>
      <w:r w:rsidRPr="00775DFA">
        <w:rPr>
          <w:rFonts w:ascii="Arial" w:hAnsi="Arial" w:cs="Arial"/>
          <w:b/>
          <w:sz w:val="24"/>
          <w:szCs w:val="24"/>
        </w:rPr>
        <w:t>IdI</w:t>
      </w:r>
      <w:proofErr w:type="spellEnd"/>
      <w:r w:rsidRPr="00775DFA">
        <w:rPr>
          <w:rFonts w:ascii="Arial" w:hAnsi="Arial" w:cs="Arial"/>
          <w:b/>
          <w:sz w:val="24"/>
          <w:szCs w:val="24"/>
        </w:rPr>
        <w:t xml:space="preserve"> α: </w:t>
      </w:r>
      <w:r w:rsidRPr="00775DFA">
        <w:rPr>
          <w:rFonts w:ascii="Arial" w:hAnsi="Arial" w:cs="Arial"/>
          <w:sz w:val="24"/>
          <w:szCs w:val="24"/>
        </w:rPr>
        <w:t>Los indicios de intencionalidad = Acreditada (valor 16.66).</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e) DI α</w:t>
      </w:r>
      <w:r w:rsidRPr="00775DFA">
        <w:rPr>
          <w:rFonts w:ascii="Arial" w:hAnsi="Arial" w:cs="Arial"/>
          <w:sz w:val="24"/>
          <w:szCs w:val="24"/>
        </w:rPr>
        <w:t>: La duración del incumplimiento de las determinaciones de la CEGAIP = Acreditada (valor 16.66).</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e) AEA α</w:t>
      </w:r>
      <w:r w:rsidRPr="00775DFA">
        <w:rPr>
          <w:rFonts w:ascii="Arial" w:hAnsi="Arial" w:cs="Arial"/>
          <w:sz w:val="24"/>
          <w:szCs w:val="24"/>
        </w:rPr>
        <w:t>: La afectación al ejercicio de sus atribuciones = Acreditada (valor 16.66).</w:t>
      </w:r>
    </w:p>
    <w:p w:rsidR="00CC4844" w:rsidRPr="00775DFA" w:rsidRDefault="00CC4844" w:rsidP="00CC4844">
      <w:pPr>
        <w:spacing w:after="0" w:line="360" w:lineRule="auto"/>
        <w:ind w:left="708"/>
        <w:jc w:val="both"/>
        <w:rPr>
          <w:rFonts w:ascii="Arial" w:hAnsi="Arial" w:cs="Arial"/>
          <w:sz w:val="24"/>
          <w:szCs w:val="24"/>
        </w:rPr>
      </w:pPr>
    </w:p>
    <w:p w:rsidR="00CC4844" w:rsidRPr="00775DFA" w:rsidRDefault="00CC4844" w:rsidP="00CC4844">
      <w:pPr>
        <w:spacing w:after="0" w:line="360" w:lineRule="auto"/>
        <w:ind w:left="708"/>
        <w:jc w:val="both"/>
        <w:rPr>
          <w:rFonts w:ascii="Arial" w:hAnsi="Arial" w:cs="Arial"/>
          <w:b/>
          <w:sz w:val="24"/>
          <w:szCs w:val="24"/>
        </w:rPr>
      </w:pPr>
      <w:r w:rsidRPr="00775DFA">
        <w:rPr>
          <w:rFonts w:ascii="Arial" w:hAnsi="Arial" w:cs="Arial"/>
          <w:b/>
          <w:sz w:val="24"/>
          <w:szCs w:val="24"/>
        </w:rPr>
        <w:t xml:space="preserve">Fracción II del artículo 190 Bis de la LT. </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e) CEI α</w:t>
      </w:r>
      <w:r w:rsidRPr="00775DFA">
        <w:rPr>
          <w:rFonts w:ascii="Arial" w:hAnsi="Arial" w:cs="Arial"/>
          <w:sz w:val="24"/>
          <w:szCs w:val="24"/>
        </w:rPr>
        <w:t>: La condición económica del infractor = Acreditada (valor 16.66). y,</w:t>
      </w:r>
    </w:p>
    <w:p w:rsidR="00CC4844" w:rsidRPr="00775DFA" w:rsidRDefault="00CC4844" w:rsidP="00CC4844">
      <w:pPr>
        <w:spacing w:after="0" w:line="360" w:lineRule="auto"/>
        <w:ind w:left="708"/>
        <w:jc w:val="both"/>
        <w:rPr>
          <w:rFonts w:ascii="Arial" w:hAnsi="Arial" w:cs="Arial"/>
          <w:b/>
          <w:sz w:val="24"/>
          <w:szCs w:val="24"/>
        </w:rPr>
      </w:pPr>
    </w:p>
    <w:p w:rsidR="00CC4844" w:rsidRPr="00775DFA" w:rsidRDefault="00CC4844" w:rsidP="00CC4844">
      <w:pPr>
        <w:spacing w:after="0" w:line="360" w:lineRule="auto"/>
        <w:ind w:left="708"/>
        <w:jc w:val="both"/>
        <w:rPr>
          <w:rFonts w:ascii="Arial" w:hAnsi="Arial" w:cs="Arial"/>
          <w:b/>
          <w:sz w:val="24"/>
          <w:szCs w:val="24"/>
        </w:rPr>
      </w:pPr>
      <w:r w:rsidRPr="00775DFA">
        <w:rPr>
          <w:rFonts w:ascii="Arial" w:hAnsi="Arial" w:cs="Arial"/>
          <w:b/>
          <w:sz w:val="24"/>
          <w:szCs w:val="24"/>
        </w:rPr>
        <w:t xml:space="preserve">Fracción III del artículo 190 Bis de la LT. </w:t>
      </w: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sz w:val="24"/>
          <w:szCs w:val="24"/>
        </w:rPr>
        <w:t>(</w:t>
      </w:r>
      <w:r w:rsidRPr="00775DFA">
        <w:rPr>
          <w:rFonts w:ascii="Arial" w:hAnsi="Arial" w:cs="Arial"/>
          <w:b/>
          <w:sz w:val="24"/>
          <w:szCs w:val="24"/>
        </w:rPr>
        <w:t>e) R</w:t>
      </w:r>
      <w:r w:rsidRPr="00775DFA">
        <w:rPr>
          <w:rFonts w:ascii="Arial" w:hAnsi="Arial" w:cs="Arial"/>
          <w:sz w:val="24"/>
          <w:szCs w:val="24"/>
        </w:rPr>
        <w:t>: La reincidencia = No acreditada (valor 0).</w:t>
      </w:r>
    </w:p>
    <w:p w:rsidR="00CC4844" w:rsidRPr="00775DFA" w:rsidRDefault="00CC4844" w:rsidP="00CC4844">
      <w:pPr>
        <w:spacing w:after="0" w:line="360" w:lineRule="auto"/>
        <w:ind w:left="708"/>
        <w:jc w:val="both"/>
        <w:rPr>
          <w:rFonts w:ascii="Arial" w:hAnsi="Arial" w:cs="Arial"/>
          <w:sz w:val="24"/>
          <w:szCs w:val="24"/>
        </w:rPr>
      </w:pPr>
    </w:p>
    <w:p w:rsidR="00CC4844" w:rsidRPr="00775DFA" w:rsidRDefault="00CC4844" w:rsidP="00CC4844">
      <w:pPr>
        <w:spacing w:after="0" w:line="360" w:lineRule="auto"/>
        <w:ind w:left="708"/>
        <w:jc w:val="both"/>
        <w:rPr>
          <w:rFonts w:ascii="Arial" w:hAnsi="Arial" w:cs="Arial"/>
          <w:sz w:val="24"/>
          <w:szCs w:val="24"/>
        </w:rPr>
      </w:pPr>
      <w:r w:rsidRPr="00775DFA">
        <w:rPr>
          <w:rFonts w:ascii="Arial" w:hAnsi="Arial" w:cs="Arial"/>
          <w:b/>
          <w:sz w:val="24"/>
          <w:szCs w:val="24"/>
        </w:rPr>
        <w:t>MA</w:t>
      </w:r>
      <w:r w:rsidRPr="00775DFA">
        <w:rPr>
          <w:rFonts w:ascii="Arial" w:hAnsi="Arial" w:cs="Arial"/>
          <w:sz w:val="24"/>
          <w:szCs w:val="24"/>
        </w:rPr>
        <w:t>: Medida de apremio a imponer.</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Lo anterior da un total de 83.3 (ochenta y </w:t>
      </w:r>
      <w:proofErr w:type="gramStart"/>
      <w:r w:rsidRPr="00775DFA">
        <w:rPr>
          <w:rFonts w:ascii="Arial" w:hAnsi="Arial" w:cs="Arial"/>
          <w:sz w:val="24"/>
          <w:szCs w:val="24"/>
        </w:rPr>
        <w:t>tres punto</w:t>
      </w:r>
      <w:proofErr w:type="gramEnd"/>
      <w:r w:rsidRPr="00775DFA">
        <w:rPr>
          <w:rFonts w:ascii="Arial" w:hAnsi="Arial" w:cs="Arial"/>
          <w:sz w:val="24"/>
          <w:szCs w:val="24"/>
        </w:rPr>
        <w:t xml:space="preserve"> tres).</w:t>
      </w:r>
      <w:r w:rsidRPr="00775DFA">
        <w:rPr>
          <w:rFonts w:ascii="Arial" w:hAnsi="Arial" w:cs="Arial"/>
          <w:sz w:val="24"/>
          <w:szCs w:val="24"/>
        </w:rPr>
        <w:tab/>
      </w: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Ahora, como de adelantó, lo anterior tiene relación con el artículo 190 de la </w:t>
      </w:r>
      <w:r w:rsidRPr="00775DFA">
        <w:rPr>
          <w:rFonts w:ascii="Arial" w:hAnsi="Arial" w:cs="Arial"/>
          <w:b/>
          <w:sz w:val="24"/>
          <w:szCs w:val="24"/>
        </w:rPr>
        <w:t>LT</w:t>
      </w:r>
      <w:r w:rsidRPr="00775DFA">
        <w:rPr>
          <w:rFonts w:ascii="Arial" w:hAnsi="Arial" w:cs="Arial"/>
          <w:sz w:val="24"/>
          <w:szCs w:val="24"/>
        </w:rPr>
        <w:t>, dado que éste establece las medidas de apremio y, a su vez, están divididas en amonestación (privada o pública) y multa y, ésta, dividida entre parámetros de un mínimo y un máximo.</w:t>
      </w: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 xml:space="preserve"> </w:t>
      </w: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Así, bajo la fórmula vista, en el caso se trata de un punto intermedio, ya que de la valoración de los seis elementos del artículo 190 Bis de la </w:t>
      </w:r>
      <w:r w:rsidRPr="00775DFA">
        <w:rPr>
          <w:rFonts w:ascii="Arial" w:hAnsi="Arial" w:cs="Arial"/>
          <w:b/>
          <w:sz w:val="24"/>
          <w:szCs w:val="24"/>
        </w:rPr>
        <w:t>LT</w:t>
      </w:r>
      <w:r w:rsidRPr="00775DFA">
        <w:rPr>
          <w:rFonts w:ascii="Arial" w:hAnsi="Arial" w:cs="Arial"/>
          <w:sz w:val="24"/>
          <w:szCs w:val="24"/>
        </w:rPr>
        <w:t>, no dio como resultado para imponer la multa mínima, ni la multa máxima, sino que se trata de un punto intermedio.</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Luego, al tratarse de un punto intermedio, se debe de atender a una matemática, o sea, una regla de tres con los siguientes valores:  </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lastRenderedPageBreak/>
        <w:tab/>
        <w:t xml:space="preserve">En el caso de que se hubiesen acreditado los seis elementos del artículo 190 Bis de la </w:t>
      </w:r>
      <w:r w:rsidRPr="00775DFA">
        <w:rPr>
          <w:rFonts w:ascii="Arial" w:hAnsi="Arial" w:cs="Arial"/>
          <w:b/>
          <w:sz w:val="24"/>
          <w:szCs w:val="24"/>
        </w:rPr>
        <w:t>LT</w:t>
      </w:r>
      <w:r w:rsidRPr="00775DFA">
        <w:rPr>
          <w:rFonts w:ascii="Arial" w:hAnsi="Arial" w:cs="Arial"/>
          <w:sz w:val="24"/>
          <w:szCs w:val="24"/>
        </w:rPr>
        <w:t>, es decir, los elementos acreditados darían la cantidad de 100 (cien), por ende, la multa como medida de apremio a imponer, sería la máxima. De esto, tenemos que seis fracciones acreditadas equivalen al cien y, éstas a su vez la multa máxima de la fracción II, del artículo 190 de dicha ley.</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Por consiguiente, en el caso, del total de la suma de los seis elementos que fueron analizados se acreditaron </w:t>
      </w:r>
      <w:r w:rsidRPr="00775DFA">
        <w:rPr>
          <w:rFonts w:ascii="Arial" w:hAnsi="Arial" w:cs="Arial"/>
          <w:sz w:val="24"/>
          <w:szCs w:val="24"/>
          <w:highlight w:val="yellow"/>
        </w:rPr>
        <w:t>cinco</w:t>
      </w:r>
      <w:r w:rsidRPr="00775DFA">
        <w:rPr>
          <w:rFonts w:ascii="Arial" w:hAnsi="Arial" w:cs="Arial"/>
          <w:sz w:val="24"/>
          <w:szCs w:val="24"/>
        </w:rPr>
        <w:t xml:space="preserve">, para dar un valor de </w:t>
      </w:r>
      <w:r w:rsidRPr="00775DFA">
        <w:rPr>
          <w:rFonts w:ascii="Arial" w:hAnsi="Arial" w:cs="Arial"/>
          <w:sz w:val="24"/>
          <w:szCs w:val="24"/>
          <w:highlight w:val="yellow"/>
        </w:rPr>
        <w:t xml:space="preserve">83.3 (ochenta y </w:t>
      </w:r>
      <w:proofErr w:type="gramStart"/>
      <w:r w:rsidRPr="00775DFA">
        <w:rPr>
          <w:rFonts w:ascii="Arial" w:hAnsi="Arial" w:cs="Arial"/>
          <w:sz w:val="24"/>
          <w:szCs w:val="24"/>
          <w:highlight w:val="yellow"/>
        </w:rPr>
        <w:t>tres punto</w:t>
      </w:r>
      <w:proofErr w:type="gramEnd"/>
      <w:r w:rsidRPr="00775DFA">
        <w:rPr>
          <w:rFonts w:ascii="Arial" w:hAnsi="Arial" w:cs="Arial"/>
          <w:sz w:val="24"/>
          <w:szCs w:val="24"/>
          <w:highlight w:val="yellow"/>
        </w:rPr>
        <w:t xml:space="preserve"> tres).</w:t>
      </w:r>
      <w:r w:rsidRPr="00775DFA">
        <w:rPr>
          <w:rFonts w:ascii="Arial" w:hAnsi="Arial" w:cs="Arial"/>
          <w:sz w:val="24"/>
          <w:szCs w:val="24"/>
        </w:rPr>
        <w:t xml:space="preserve"> </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ind w:firstLine="708"/>
        <w:jc w:val="both"/>
        <w:rPr>
          <w:rFonts w:ascii="Arial" w:hAnsi="Arial" w:cs="Arial"/>
          <w:sz w:val="24"/>
          <w:szCs w:val="24"/>
        </w:rPr>
      </w:pPr>
      <w:r w:rsidRPr="00775DFA">
        <w:rPr>
          <w:rFonts w:ascii="Arial" w:hAnsi="Arial" w:cs="Arial"/>
          <w:sz w:val="24"/>
          <w:szCs w:val="24"/>
        </w:rPr>
        <w:t xml:space="preserve">Por tanto, la pregunta es </w:t>
      </w:r>
      <w:r w:rsidRPr="00775DFA">
        <w:rPr>
          <w:rFonts w:ascii="Arial" w:hAnsi="Arial" w:cs="Arial"/>
          <w:sz w:val="24"/>
          <w:szCs w:val="24"/>
          <w:highlight w:val="yellow"/>
        </w:rPr>
        <w:t xml:space="preserve">¿a cuánto equivale la cantidad de multa aplicar de un total de 83.3 (ochenta y </w:t>
      </w:r>
      <w:proofErr w:type="gramStart"/>
      <w:r w:rsidRPr="00775DFA">
        <w:rPr>
          <w:rFonts w:ascii="Arial" w:hAnsi="Arial" w:cs="Arial"/>
          <w:sz w:val="24"/>
          <w:szCs w:val="24"/>
          <w:highlight w:val="yellow"/>
        </w:rPr>
        <w:t>tres punto</w:t>
      </w:r>
      <w:proofErr w:type="gramEnd"/>
      <w:r w:rsidRPr="00775DFA">
        <w:rPr>
          <w:rFonts w:ascii="Arial" w:hAnsi="Arial" w:cs="Arial"/>
          <w:sz w:val="24"/>
          <w:szCs w:val="24"/>
          <w:highlight w:val="yellow"/>
        </w:rPr>
        <w:t xml:space="preserve"> tres)? Derivado de la acreditación de los cinco elementos (de los seis que son).</w:t>
      </w:r>
    </w:p>
    <w:p w:rsidR="00CC4844" w:rsidRPr="00775DFA" w:rsidRDefault="00CC4844" w:rsidP="00CC4844">
      <w:pPr>
        <w:spacing w:after="0" w:line="360" w:lineRule="auto"/>
        <w:ind w:firstLine="708"/>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De ahí que la regla de tres es la siguiente:</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center"/>
        <w:rPr>
          <w:rFonts w:ascii="Arial" w:hAnsi="Arial" w:cs="Arial"/>
          <w:sz w:val="24"/>
          <w:szCs w:val="24"/>
        </w:rPr>
      </w:pPr>
      <w:r w:rsidRPr="00775DFA">
        <w:rPr>
          <w:rFonts w:ascii="Arial" w:hAnsi="Arial" w:cs="Arial"/>
          <w:noProof/>
          <w:sz w:val="24"/>
          <w:szCs w:val="24"/>
          <w:lang w:eastAsia="es-MX"/>
        </w:rPr>
        <mc:AlternateContent>
          <mc:Choice Requires="wps">
            <w:drawing>
              <wp:anchor distT="0" distB="0" distL="114300" distR="114300" simplePos="0" relativeHeight="251659264" behindDoc="0" locked="0" layoutInCell="1" allowOverlap="1" wp14:anchorId="2764BB2B" wp14:editId="5E6D1FDC">
                <wp:simplePos x="0" y="0"/>
                <wp:positionH relativeFrom="column">
                  <wp:posOffset>2482215</wp:posOffset>
                </wp:positionH>
                <wp:positionV relativeFrom="paragraph">
                  <wp:posOffset>158115</wp:posOffset>
                </wp:positionV>
                <wp:extent cx="380365" cy="90805"/>
                <wp:effectExtent l="5715" t="6350" r="13970" b="0"/>
                <wp:wrapNone/>
                <wp:docPr id="1" name="Forma libr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65" cy="90805"/>
                        </a:xfrm>
                        <a:custGeom>
                          <a:avLst/>
                          <a:gdLst>
                            <a:gd name="T0" fmla="*/ 190182 w 21600"/>
                            <a:gd name="T1" fmla="*/ 0 h 21600"/>
                            <a:gd name="T2" fmla="*/ 47546 w 21600"/>
                            <a:gd name="T3" fmla="*/ 45403 h 21600"/>
                            <a:gd name="T4" fmla="*/ 190182 w 21600"/>
                            <a:gd name="T5" fmla="*/ 22701 h 21600"/>
                            <a:gd name="T6" fmla="*/ 332819 w 21600"/>
                            <a:gd name="T7" fmla="*/ 45403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lnTo>
                                <a:pt x="5400" y="1080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3D14F" id="Forma libre 1" o:spid="_x0000_s1026" style="position:absolute;margin-left:195.45pt;margin-top:12.45pt;width:29.9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" path="m5400,10800v,-2983,2417,-5400,5400,-5400c13782,5400,16199,7817,16199,10799r5401,1c21600,4835,16764,,10800,,4835,,,4835,,10800r5400,xe">
                <v:stroke joinstyle="miter"/>
                <v:path o:connecttype="custom" o:connectlocs="3349008,0;837261,190871;3349008,95434;5860773,190871" o:connectangles="0,0,0,0" textboxrect="0,0,21600,7713"/>
              </v:shape>
            </w:pict>
          </mc:Fallback>
        </mc:AlternateContent>
      </w:r>
      <w:r w:rsidRPr="00775DFA">
        <w:rPr>
          <w:rFonts w:ascii="Arial" w:hAnsi="Arial" w:cs="Arial"/>
          <w:sz w:val="24"/>
          <w:szCs w:val="24"/>
        </w:rPr>
        <w:t>/</w:t>
      </w:r>
      <w:r w:rsidRPr="00775DFA">
        <w:rPr>
          <w:rStyle w:val="Refdenotaalpie"/>
          <w:rFonts w:ascii="Arial" w:hAnsi="Arial" w:cs="Arial"/>
          <w:sz w:val="24"/>
          <w:szCs w:val="24"/>
        </w:rPr>
        <w:footnoteReference w:id="42"/>
      </w:r>
    </w:p>
    <w:p w:rsidR="00CC4844" w:rsidRPr="00775DFA" w:rsidRDefault="00CC4844" w:rsidP="00CC4844">
      <w:pPr>
        <w:spacing w:after="0" w:line="360" w:lineRule="auto"/>
        <w:jc w:val="center"/>
        <w:rPr>
          <w:rFonts w:ascii="Arial" w:hAnsi="Arial" w:cs="Arial"/>
          <w:sz w:val="24"/>
          <w:szCs w:val="24"/>
        </w:rPr>
      </w:pPr>
      <w:r w:rsidRPr="00775DFA">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14:anchorId="1B6C2074" wp14:editId="1E25BA57">
                <wp:simplePos x="0" y="0"/>
                <wp:positionH relativeFrom="column">
                  <wp:posOffset>2527300</wp:posOffset>
                </wp:positionH>
                <wp:positionV relativeFrom="paragraph">
                  <wp:posOffset>171450</wp:posOffset>
                </wp:positionV>
                <wp:extent cx="226060" cy="108585"/>
                <wp:effectExtent l="0" t="38100" r="59690" b="24765"/>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6060" cy="108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EBA542" id="_x0000_t32" coordsize="21600,21600" o:spt="32" o:oned="t" path="m,l21600,21600e" filled="f">
                <v:path arrowok="t" fillok="f" o:connecttype="none"/>
                <o:lock v:ext="edit" shapetype="t"/>
              </v:shapetype>
              <v:shape id="Conector recto de flecha 3" o:spid="_x0000_s1026" type="#_x0000_t32" style="position:absolute;margin-left:199pt;margin-top:13.5pt;width:17.8pt;height:8.5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">
                <v:stroke endarrow="block"/>
              </v:shape>
            </w:pict>
          </mc:Fallback>
        </mc:AlternateContent>
      </w:r>
      <w:r w:rsidRPr="00775DFA">
        <w:rPr>
          <w:rFonts w:ascii="Arial" w:hAnsi="Arial" w:cs="Arial"/>
          <w:sz w:val="24"/>
          <w:szCs w:val="24"/>
        </w:rPr>
        <w:t>100</w:t>
      </w:r>
      <w:r w:rsidRPr="00775DFA">
        <w:rPr>
          <w:rStyle w:val="Refdenotaalpie"/>
          <w:rFonts w:ascii="Arial" w:hAnsi="Arial" w:cs="Arial"/>
          <w:sz w:val="24"/>
          <w:szCs w:val="24"/>
        </w:rPr>
        <w:footnoteReference w:id="43"/>
      </w:r>
      <w:r w:rsidRPr="00775DFA">
        <w:rPr>
          <w:rFonts w:ascii="Arial" w:hAnsi="Arial" w:cs="Arial"/>
          <w:sz w:val="24"/>
          <w:szCs w:val="24"/>
        </w:rPr>
        <w:t>=1,500</w:t>
      </w:r>
      <w:r w:rsidRPr="00775DFA">
        <w:rPr>
          <w:rStyle w:val="Refdenotaalpie"/>
          <w:rFonts w:ascii="Arial" w:hAnsi="Arial" w:cs="Arial"/>
          <w:sz w:val="24"/>
          <w:szCs w:val="24"/>
        </w:rPr>
        <w:footnoteReference w:id="44"/>
      </w:r>
    </w:p>
    <w:p w:rsidR="00CC4844" w:rsidRPr="00775DFA" w:rsidRDefault="00CC4844" w:rsidP="00CC4844">
      <w:pPr>
        <w:spacing w:after="0" w:line="360" w:lineRule="auto"/>
        <w:jc w:val="center"/>
        <w:rPr>
          <w:rFonts w:ascii="Arial" w:hAnsi="Arial" w:cs="Arial"/>
          <w:sz w:val="24"/>
          <w:szCs w:val="24"/>
        </w:rPr>
      </w:pPr>
      <w:r w:rsidRPr="00775DFA">
        <w:rPr>
          <w:rFonts w:ascii="Arial" w:hAnsi="Arial" w:cs="Arial"/>
          <w:sz w:val="24"/>
          <w:szCs w:val="24"/>
        </w:rPr>
        <w:t>83.3</w:t>
      </w:r>
      <w:r w:rsidRPr="00775DFA">
        <w:rPr>
          <w:rStyle w:val="Refdenotaalpie"/>
          <w:rFonts w:ascii="Arial" w:hAnsi="Arial" w:cs="Arial"/>
          <w:sz w:val="24"/>
          <w:szCs w:val="24"/>
        </w:rPr>
        <w:footnoteReference w:id="45"/>
      </w:r>
      <w:r w:rsidRPr="00775DFA">
        <w:rPr>
          <w:rFonts w:ascii="Arial" w:hAnsi="Arial" w:cs="Arial"/>
          <w:sz w:val="24"/>
          <w:szCs w:val="24"/>
        </w:rPr>
        <w:t>=?</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ind w:left="2832" w:firstLine="708"/>
        <w:rPr>
          <w:rFonts w:ascii="Arial" w:hAnsi="Arial" w:cs="Arial"/>
          <w:sz w:val="24"/>
          <w:szCs w:val="24"/>
        </w:rPr>
      </w:pPr>
      <w:r w:rsidRPr="00775DFA">
        <w:rPr>
          <w:rFonts w:ascii="Arial" w:hAnsi="Arial" w:cs="Arial"/>
          <w:sz w:val="24"/>
          <w:szCs w:val="24"/>
        </w:rPr>
        <w:t>100=1,249.5 (</w:t>
      </w:r>
      <w:r w:rsidRPr="00775DFA">
        <w:rPr>
          <w:rFonts w:ascii="Arial" w:hAnsi="Arial" w:cs="Arial"/>
          <w:b/>
          <w:sz w:val="24"/>
          <w:szCs w:val="24"/>
        </w:rPr>
        <w:t>UMA</w:t>
      </w:r>
      <w:r w:rsidRPr="00775DFA">
        <w:rPr>
          <w:rFonts w:ascii="Arial" w:hAnsi="Arial" w:cs="Arial"/>
          <w:sz w:val="24"/>
          <w:szCs w:val="24"/>
        </w:rPr>
        <w:t>)</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Consecuentemente, la medida de apremio a aplicar, sería una multa, que en el caso es de </w:t>
      </w:r>
      <w:r w:rsidRPr="00775DFA">
        <w:rPr>
          <w:rFonts w:ascii="Arial" w:hAnsi="Arial" w:cs="Arial"/>
          <w:sz w:val="24"/>
          <w:szCs w:val="24"/>
          <w:highlight w:val="yellow"/>
        </w:rPr>
        <w:t xml:space="preserve">mil doscientas cuarenta y </w:t>
      </w:r>
      <w:proofErr w:type="gramStart"/>
      <w:r w:rsidRPr="00775DFA">
        <w:rPr>
          <w:rFonts w:ascii="Arial" w:hAnsi="Arial" w:cs="Arial"/>
          <w:sz w:val="24"/>
          <w:szCs w:val="24"/>
          <w:highlight w:val="yellow"/>
        </w:rPr>
        <w:t>nueve punto</w:t>
      </w:r>
      <w:proofErr w:type="gramEnd"/>
      <w:r w:rsidRPr="00775DFA">
        <w:rPr>
          <w:rFonts w:ascii="Arial" w:hAnsi="Arial" w:cs="Arial"/>
          <w:sz w:val="24"/>
          <w:szCs w:val="24"/>
          <w:highlight w:val="yellow"/>
        </w:rPr>
        <w:t xml:space="preserve"> cinco</w:t>
      </w:r>
      <w:r w:rsidRPr="00775DFA">
        <w:rPr>
          <w:rFonts w:ascii="Arial" w:hAnsi="Arial" w:cs="Arial"/>
          <w:sz w:val="24"/>
          <w:szCs w:val="24"/>
        </w:rPr>
        <w:t xml:space="preserve"> </w:t>
      </w:r>
      <w:r w:rsidRPr="00775DFA">
        <w:rPr>
          <w:rFonts w:ascii="Arial" w:hAnsi="Arial" w:cs="Arial"/>
          <w:b/>
          <w:sz w:val="24"/>
          <w:szCs w:val="24"/>
        </w:rPr>
        <w:t>UMA</w:t>
      </w:r>
      <w:r w:rsidRPr="00775DFA">
        <w:rPr>
          <w:rFonts w:ascii="Arial" w:hAnsi="Arial" w:cs="Arial"/>
          <w:sz w:val="24"/>
          <w:szCs w:val="24"/>
        </w:rPr>
        <w:t xml:space="preserve"> a la época del incumplimiento.</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r>
      <w:r w:rsidRPr="00775DFA">
        <w:rPr>
          <w:rFonts w:ascii="Arial" w:hAnsi="Arial" w:cs="Arial"/>
          <w:sz w:val="24"/>
          <w:szCs w:val="24"/>
          <w:u w:val="single"/>
        </w:rPr>
        <w:t>Sin embargo</w:t>
      </w:r>
      <w:r w:rsidRPr="00775DFA">
        <w:rPr>
          <w:rFonts w:ascii="Arial" w:hAnsi="Arial" w:cs="Arial"/>
          <w:sz w:val="24"/>
          <w:szCs w:val="24"/>
        </w:rPr>
        <w:t xml:space="preserve">, en el presente caso y, en atención al lineamiento décimo cuarto, fracción V, </w:t>
      </w:r>
      <w:r w:rsidRPr="00775DFA">
        <w:rPr>
          <w:rFonts w:ascii="Arial" w:hAnsi="Arial" w:cs="Arial"/>
          <w:i/>
          <w:sz w:val="24"/>
          <w:szCs w:val="24"/>
        </w:rPr>
        <w:t>in fine</w:t>
      </w:r>
      <w:r w:rsidRPr="00775DFA">
        <w:rPr>
          <w:rStyle w:val="Refdenotaalpie"/>
          <w:rFonts w:ascii="Arial" w:hAnsi="Arial" w:cs="Arial"/>
          <w:i/>
          <w:sz w:val="24"/>
          <w:szCs w:val="24"/>
        </w:rPr>
        <w:footnoteReference w:id="46"/>
      </w:r>
      <w:r w:rsidRPr="00775DFA">
        <w:rPr>
          <w:rFonts w:ascii="Arial" w:hAnsi="Arial" w:cs="Arial"/>
          <w:sz w:val="24"/>
          <w:szCs w:val="24"/>
        </w:rPr>
        <w:t xml:space="preserve"> de los </w:t>
      </w:r>
      <w:r w:rsidRPr="00775DFA">
        <w:rPr>
          <w:rFonts w:ascii="Arial" w:hAnsi="Arial" w:cs="Arial"/>
          <w:b/>
          <w:sz w:val="24"/>
          <w:szCs w:val="24"/>
        </w:rPr>
        <w:t>lineamientos de transparencia</w:t>
      </w:r>
      <w:r w:rsidRPr="00775DFA">
        <w:rPr>
          <w:rFonts w:ascii="Arial" w:hAnsi="Arial" w:cs="Arial"/>
          <w:sz w:val="24"/>
          <w:szCs w:val="24"/>
        </w:rPr>
        <w:t xml:space="preserve"> en el </w:t>
      </w:r>
      <w:r w:rsidRPr="00775DFA">
        <w:rPr>
          <w:rFonts w:ascii="Arial" w:hAnsi="Arial" w:cs="Arial"/>
          <w:sz w:val="24"/>
          <w:szCs w:val="24"/>
        </w:rPr>
        <w:lastRenderedPageBreak/>
        <w:t xml:space="preserve">presente asunto y, como se dijo en el considerando cuarto, en el sentido de que  la medida de apremio a imponer era de acuerdo con el porcentaje obtenido en el resultado de la verificación, máxime que así fue apercibido en la </w:t>
      </w:r>
      <w:r w:rsidRPr="00775DFA">
        <w:rPr>
          <w:rFonts w:ascii="Arial" w:hAnsi="Arial" w:cs="Arial"/>
          <w:b/>
          <w:i/>
          <w:sz w:val="24"/>
          <w:szCs w:val="24"/>
        </w:rPr>
        <w:t>Segunda verificación</w:t>
      </w:r>
      <w:r w:rsidRPr="00775DFA">
        <w:rPr>
          <w:rFonts w:ascii="Arial" w:hAnsi="Arial" w:cs="Arial"/>
          <w:sz w:val="24"/>
          <w:szCs w:val="24"/>
        </w:rPr>
        <w:t>.</w:t>
      </w:r>
    </w:p>
    <w:p w:rsidR="00CC4844" w:rsidRPr="00775DFA" w:rsidRDefault="00CC4844" w:rsidP="00CC4844">
      <w:pPr>
        <w:spacing w:after="0" w:line="360" w:lineRule="auto"/>
        <w:ind w:firstLine="708"/>
        <w:jc w:val="both"/>
        <w:rPr>
          <w:rFonts w:ascii="Arial" w:hAnsi="Arial" w:cs="Arial"/>
          <w:sz w:val="24"/>
          <w:szCs w:val="24"/>
        </w:rPr>
      </w:pPr>
    </w:p>
    <w:p w:rsidR="00CC4844" w:rsidRPr="00775DFA" w:rsidRDefault="00CC4844" w:rsidP="00CC4844">
      <w:pPr>
        <w:spacing w:after="0" w:line="360" w:lineRule="auto"/>
        <w:jc w:val="both"/>
        <w:rPr>
          <w:rFonts w:ascii="Arial" w:hAnsi="Arial" w:cs="Arial"/>
          <w:sz w:val="24"/>
          <w:szCs w:val="24"/>
        </w:rPr>
      </w:pPr>
      <w:r w:rsidRPr="00775DFA">
        <w:rPr>
          <w:rFonts w:ascii="Arial" w:hAnsi="Arial" w:cs="Arial"/>
          <w:sz w:val="24"/>
          <w:szCs w:val="24"/>
        </w:rPr>
        <w:tab/>
        <w:t xml:space="preserve">Esto es que, no obstante, de que se debía de aplicar </w:t>
      </w:r>
      <w:r w:rsidRPr="00775DFA">
        <w:rPr>
          <w:rFonts w:ascii="Arial" w:hAnsi="Arial" w:cs="Arial"/>
          <w:sz w:val="24"/>
          <w:szCs w:val="24"/>
          <w:highlight w:val="yellow"/>
        </w:rPr>
        <w:t>mil doscientas cuarenta y nueve punto cinco</w:t>
      </w:r>
      <w:r w:rsidRPr="00775DFA">
        <w:rPr>
          <w:rFonts w:ascii="Arial" w:hAnsi="Arial" w:cs="Arial"/>
          <w:sz w:val="24"/>
          <w:szCs w:val="24"/>
        </w:rPr>
        <w:t xml:space="preserve"> </w:t>
      </w:r>
      <w:r w:rsidRPr="00775DFA">
        <w:rPr>
          <w:rFonts w:ascii="Arial" w:hAnsi="Arial" w:cs="Arial"/>
          <w:b/>
          <w:sz w:val="24"/>
          <w:szCs w:val="24"/>
        </w:rPr>
        <w:t>UMA</w:t>
      </w:r>
      <w:r w:rsidRPr="00775DFA">
        <w:rPr>
          <w:rFonts w:ascii="Arial" w:hAnsi="Arial" w:cs="Arial"/>
          <w:sz w:val="24"/>
          <w:szCs w:val="24"/>
        </w:rPr>
        <w:t xml:space="preserve"> como multa de acuerdo a los elementos analizados (artículo 190 Bis de la </w:t>
      </w:r>
      <w:r w:rsidRPr="00775DFA">
        <w:rPr>
          <w:rFonts w:ascii="Arial" w:hAnsi="Arial" w:cs="Arial"/>
          <w:b/>
          <w:sz w:val="24"/>
          <w:szCs w:val="24"/>
        </w:rPr>
        <w:t>LT</w:t>
      </w:r>
      <w:r w:rsidRPr="00775DFA">
        <w:rPr>
          <w:rFonts w:ascii="Arial" w:hAnsi="Arial" w:cs="Arial"/>
          <w:sz w:val="24"/>
          <w:szCs w:val="24"/>
        </w:rPr>
        <w:t xml:space="preserve">), en relación con la medida de apremio a imponer (artículo 190, fracción II de la </w:t>
      </w:r>
      <w:r w:rsidRPr="00775DFA">
        <w:rPr>
          <w:rFonts w:ascii="Arial" w:hAnsi="Arial" w:cs="Arial"/>
          <w:b/>
          <w:sz w:val="24"/>
          <w:szCs w:val="24"/>
        </w:rPr>
        <w:t>LT</w:t>
      </w:r>
      <w:r w:rsidRPr="00775DFA">
        <w:rPr>
          <w:rFonts w:ascii="Arial" w:hAnsi="Arial" w:cs="Arial"/>
          <w:sz w:val="24"/>
          <w:szCs w:val="24"/>
        </w:rPr>
        <w:t xml:space="preserve">), en este asunto, resulta claro que, de acuerdo al </w:t>
      </w:r>
      <w:r w:rsidRPr="00775DFA">
        <w:rPr>
          <w:rFonts w:ascii="Arial" w:hAnsi="Arial" w:cs="Arial"/>
          <w:b/>
          <w:sz w:val="24"/>
          <w:szCs w:val="24"/>
        </w:rPr>
        <w:t>PC</w:t>
      </w:r>
      <w:r w:rsidRPr="00775DFA">
        <w:rPr>
          <w:rFonts w:ascii="Arial" w:hAnsi="Arial" w:cs="Arial"/>
          <w:sz w:val="24"/>
          <w:szCs w:val="24"/>
        </w:rPr>
        <w:t xml:space="preserve"> de cumplimiento, dicho dispositivo debe de aplicarse a la persona aquí involucrada, dado que, el resultado del </w:t>
      </w:r>
      <w:r w:rsidRPr="00775DFA">
        <w:rPr>
          <w:rFonts w:ascii="Arial" w:hAnsi="Arial" w:cs="Arial"/>
          <w:b/>
          <w:sz w:val="24"/>
          <w:szCs w:val="24"/>
        </w:rPr>
        <w:t>PC</w:t>
      </w:r>
      <w:r w:rsidRPr="00775DFA">
        <w:rPr>
          <w:rFonts w:ascii="Arial" w:hAnsi="Arial" w:cs="Arial"/>
          <w:sz w:val="24"/>
          <w:szCs w:val="24"/>
        </w:rPr>
        <w:t xml:space="preserve"> que aquí se trata fue de </w:t>
      </w:r>
      <w:r w:rsidRPr="00775DFA">
        <w:rPr>
          <w:rFonts w:ascii="Arial" w:eastAsia="Times New Roman" w:hAnsi="Arial" w:cs="Arial"/>
          <w:b/>
          <w:sz w:val="24"/>
          <w:szCs w:val="24"/>
          <w:highlight w:val="yellow"/>
          <w:lang w:eastAsia="es-ES"/>
        </w:rPr>
        <w:t>89.83</w:t>
      </w:r>
      <w:r w:rsidRPr="00775DFA">
        <w:rPr>
          <w:rFonts w:ascii="Arial" w:eastAsia="Times New Roman" w:hAnsi="Arial" w:cs="Arial"/>
          <w:b/>
          <w:sz w:val="24"/>
          <w:szCs w:val="24"/>
          <w:highlight w:val="yellow"/>
          <w:lang w:eastAsia="es-ES"/>
        </w:rPr>
        <w:t xml:space="preserve"> </w:t>
      </w:r>
      <w:r w:rsidRPr="00775DFA">
        <w:rPr>
          <w:rFonts w:ascii="Arial" w:eastAsia="Times New Roman" w:hAnsi="Arial" w:cs="Arial"/>
          <w:b/>
          <w:noProof/>
          <w:sz w:val="24"/>
          <w:szCs w:val="24"/>
          <w:highlight w:val="yellow"/>
          <w:lang w:eastAsia="es-ES"/>
        </w:rPr>
        <w:t>%</w:t>
      </w:r>
      <w:r w:rsidRPr="00775DFA">
        <w:rPr>
          <w:rFonts w:ascii="Arial" w:eastAsia="Times New Roman" w:hAnsi="Arial" w:cs="Arial"/>
          <w:sz w:val="24"/>
          <w:szCs w:val="24"/>
          <w:highlight w:val="yellow"/>
          <w:lang w:eastAsia="es-ES"/>
        </w:rPr>
        <w:t xml:space="preserve"> </w:t>
      </w:r>
      <w:r w:rsidRPr="00775DFA">
        <w:rPr>
          <w:rFonts w:ascii="Arial" w:eastAsia="Times New Roman" w:hAnsi="Arial" w:cs="Arial"/>
          <w:b/>
          <w:sz w:val="24"/>
          <w:szCs w:val="24"/>
          <w:highlight w:val="yellow"/>
          <w:lang w:eastAsia="es-ES"/>
        </w:rPr>
        <w:t>(</w:t>
      </w:r>
      <w:r w:rsidRPr="00775DFA">
        <w:rPr>
          <w:rFonts w:ascii="Arial" w:eastAsia="Times New Roman" w:hAnsi="Arial" w:cs="Arial"/>
          <w:b/>
          <w:sz w:val="24"/>
          <w:szCs w:val="24"/>
          <w:highlight w:val="yellow"/>
          <w:lang w:eastAsia="es-ES"/>
        </w:rPr>
        <w:t>ochenta y nueve punto ochenta y tres</w:t>
      </w:r>
      <w:r w:rsidRPr="00775DFA">
        <w:rPr>
          <w:rFonts w:ascii="Arial" w:eastAsia="Times New Roman" w:hAnsi="Arial" w:cs="Arial"/>
          <w:b/>
          <w:sz w:val="24"/>
          <w:szCs w:val="24"/>
          <w:highlight w:val="yellow"/>
          <w:lang w:eastAsia="es-ES"/>
        </w:rPr>
        <w:t xml:space="preserve"> por ciento)</w:t>
      </w:r>
      <w:r w:rsidRPr="00775DFA">
        <w:rPr>
          <w:rFonts w:ascii="Arial" w:hAnsi="Arial" w:cs="Arial"/>
          <w:sz w:val="24"/>
          <w:szCs w:val="24"/>
        </w:rPr>
        <w:t xml:space="preserve"> y, ese </w:t>
      </w:r>
      <w:r w:rsidRPr="00775DFA">
        <w:rPr>
          <w:rFonts w:ascii="Arial" w:hAnsi="Arial" w:cs="Arial"/>
          <w:sz w:val="24"/>
          <w:szCs w:val="24"/>
          <w:highlight w:val="yellow"/>
        </w:rPr>
        <w:t>lineamiento mencionado en el párrafo anterior</w:t>
      </w:r>
      <w:r w:rsidRPr="00775DFA">
        <w:rPr>
          <w:rFonts w:ascii="Arial" w:hAnsi="Arial" w:cs="Arial"/>
          <w:sz w:val="24"/>
          <w:szCs w:val="24"/>
        </w:rPr>
        <w:t xml:space="preserve">, establece que, cuando se trate de un rango de </w:t>
      </w:r>
      <w:r w:rsidRPr="00775DFA">
        <w:rPr>
          <w:rFonts w:ascii="Arial" w:hAnsi="Arial" w:cs="Arial"/>
          <w:b/>
          <w:sz w:val="24"/>
          <w:szCs w:val="24"/>
        </w:rPr>
        <w:t>PC</w:t>
      </w:r>
      <w:r w:rsidRPr="00775DFA">
        <w:rPr>
          <w:rFonts w:ascii="Arial" w:hAnsi="Arial" w:cs="Arial"/>
          <w:sz w:val="24"/>
          <w:szCs w:val="24"/>
        </w:rPr>
        <w:t xml:space="preserve"> </w:t>
      </w:r>
      <w:r w:rsidRPr="00775DFA">
        <w:rPr>
          <w:rFonts w:ascii="Arial" w:hAnsi="Arial" w:cs="Arial"/>
          <w:sz w:val="24"/>
          <w:szCs w:val="24"/>
          <w:highlight w:val="yellow"/>
        </w:rPr>
        <w:t xml:space="preserve">entre el </w:t>
      </w:r>
      <w:r w:rsidR="00775DFA" w:rsidRPr="00CC4844">
        <w:rPr>
          <w:rFonts w:ascii="Arial" w:eastAsiaTheme="minorHAnsi" w:hAnsi="Arial" w:cs="Arial"/>
          <w:color w:val="000000"/>
          <w:sz w:val="24"/>
          <w:szCs w:val="24"/>
        </w:rPr>
        <w:t xml:space="preserve">Del 69 % </w:t>
      </w:r>
      <w:r w:rsidR="00775DFA" w:rsidRPr="00775DFA">
        <w:rPr>
          <w:rFonts w:ascii="Arial" w:eastAsiaTheme="minorHAnsi" w:hAnsi="Arial" w:cs="Arial"/>
          <w:color w:val="000000"/>
          <w:sz w:val="24"/>
          <w:szCs w:val="24"/>
        </w:rPr>
        <w:t>(</w:t>
      </w:r>
      <w:r w:rsidR="00775DFA" w:rsidRPr="00CC4844">
        <w:rPr>
          <w:rFonts w:ascii="Arial" w:eastAsiaTheme="minorHAnsi" w:hAnsi="Arial" w:cs="Arial"/>
          <w:color w:val="000000"/>
          <w:sz w:val="24"/>
          <w:szCs w:val="24"/>
        </w:rPr>
        <w:t>setenta y nueve por ciento</w:t>
      </w:r>
      <w:r w:rsidR="00775DFA" w:rsidRPr="00775DFA">
        <w:rPr>
          <w:rFonts w:ascii="Arial" w:eastAsiaTheme="minorHAnsi" w:hAnsi="Arial" w:cs="Arial"/>
          <w:color w:val="000000"/>
          <w:sz w:val="24"/>
          <w:szCs w:val="24"/>
        </w:rPr>
        <w:t>)</w:t>
      </w:r>
      <w:r w:rsidR="00775DFA" w:rsidRPr="00CC4844">
        <w:rPr>
          <w:rFonts w:ascii="Arial" w:eastAsiaTheme="minorHAnsi" w:hAnsi="Arial" w:cs="Arial"/>
          <w:color w:val="000000"/>
          <w:sz w:val="24"/>
          <w:szCs w:val="24"/>
        </w:rPr>
        <w:t xml:space="preserve"> al 89.99 % </w:t>
      </w:r>
      <w:r w:rsidR="00775DFA" w:rsidRPr="00775DFA">
        <w:rPr>
          <w:rFonts w:ascii="Arial" w:eastAsiaTheme="minorHAnsi" w:hAnsi="Arial" w:cs="Arial"/>
          <w:color w:val="000000"/>
          <w:sz w:val="24"/>
          <w:szCs w:val="24"/>
        </w:rPr>
        <w:t>(</w:t>
      </w:r>
      <w:r w:rsidR="00775DFA" w:rsidRPr="00CC4844">
        <w:rPr>
          <w:rFonts w:ascii="Arial" w:eastAsiaTheme="minorHAnsi" w:hAnsi="Arial" w:cs="Arial"/>
          <w:color w:val="000000"/>
          <w:sz w:val="24"/>
          <w:szCs w:val="24"/>
        </w:rPr>
        <w:t>ochenta y nueve punto noventa y nueve ciento</w:t>
      </w:r>
      <w:r w:rsidR="00775DFA" w:rsidRPr="00775DFA">
        <w:rPr>
          <w:rFonts w:ascii="Arial" w:eastAsiaTheme="minorHAnsi" w:hAnsi="Arial" w:cs="Arial"/>
          <w:color w:val="000000"/>
          <w:sz w:val="24"/>
          <w:szCs w:val="24"/>
        </w:rPr>
        <w:t>)</w:t>
      </w:r>
      <w:r w:rsidRPr="00775DFA">
        <w:rPr>
          <w:rFonts w:ascii="Arial" w:hAnsi="Arial" w:cs="Arial"/>
          <w:sz w:val="24"/>
          <w:szCs w:val="24"/>
        </w:rPr>
        <w:t xml:space="preserve"> la medida de apremio a imponer es</w:t>
      </w:r>
      <w:r w:rsidR="00775DFA" w:rsidRPr="00775DFA">
        <w:rPr>
          <w:rFonts w:ascii="Arial" w:hAnsi="Arial" w:cs="Arial"/>
          <w:sz w:val="24"/>
          <w:szCs w:val="24"/>
        </w:rPr>
        <w:t xml:space="preserve"> la mínima</w:t>
      </w:r>
      <w:r w:rsidRPr="00775DFA">
        <w:rPr>
          <w:rFonts w:ascii="Arial" w:hAnsi="Arial" w:cs="Arial"/>
          <w:sz w:val="24"/>
          <w:szCs w:val="24"/>
        </w:rPr>
        <w:t>.</w:t>
      </w:r>
    </w:p>
    <w:p w:rsidR="00CC4844" w:rsidRPr="00775DFA" w:rsidRDefault="00CC4844" w:rsidP="00CC4844">
      <w:pPr>
        <w:spacing w:after="0" w:line="360" w:lineRule="auto"/>
        <w:jc w:val="both"/>
        <w:rPr>
          <w:rFonts w:ascii="Arial" w:hAnsi="Arial" w:cs="Arial"/>
          <w:color w:val="767171" w:themeColor="background2" w:themeShade="80"/>
          <w:sz w:val="24"/>
          <w:szCs w:val="24"/>
        </w:rPr>
      </w:pPr>
    </w:p>
    <w:p w:rsidR="00CC4844" w:rsidRPr="00775DFA" w:rsidRDefault="00CC4844" w:rsidP="00CC4844">
      <w:pPr>
        <w:spacing w:after="0" w:line="360" w:lineRule="auto"/>
        <w:jc w:val="both"/>
        <w:rPr>
          <w:rFonts w:ascii="Arial" w:hAnsi="Arial" w:cs="Arial"/>
          <w:color w:val="767171" w:themeColor="background2" w:themeShade="80"/>
          <w:sz w:val="24"/>
          <w:szCs w:val="24"/>
        </w:rPr>
      </w:pPr>
      <w:r w:rsidRPr="00775DFA">
        <w:rPr>
          <w:rFonts w:ascii="Arial" w:hAnsi="Arial" w:cs="Arial"/>
          <w:color w:val="767171" w:themeColor="background2" w:themeShade="80"/>
          <w:sz w:val="24"/>
          <w:szCs w:val="24"/>
        </w:rPr>
        <w:tab/>
        <w:t xml:space="preserve">Esto es que, la multa a imponer es la de </w:t>
      </w:r>
      <w:r w:rsidR="00775DFA" w:rsidRPr="00775DFA">
        <w:rPr>
          <w:rFonts w:ascii="Arial" w:hAnsi="Arial" w:cs="Arial"/>
          <w:color w:val="767171" w:themeColor="background2" w:themeShade="80"/>
          <w:sz w:val="24"/>
          <w:szCs w:val="24"/>
        </w:rPr>
        <w:t>ciento cincuenta</w:t>
      </w:r>
      <w:r w:rsidRPr="00775DFA">
        <w:rPr>
          <w:rFonts w:ascii="Arial" w:hAnsi="Arial" w:cs="Arial"/>
          <w:color w:val="767171" w:themeColor="background2" w:themeShade="80"/>
          <w:sz w:val="24"/>
          <w:szCs w:val="24"/>
        </w:rPr>
        <w:t xml:space="preserve"> veces de dicha unidad de medida.</w:t>
      </w:r>
    </w:p>
    <w:p w:rsidR="00CC4844" w:rsidRPr="00775DFA" w:rsidRDefault="00CC4844" w:rsidP="00CC4844">
      <w:pPr>
        <w:spacing w:after="0" w:line="360" w:lineRule="auto"/>
        <w:jc w:val="both"/>
        <w:rPr>
          <w:rFonts w:ascii="Arial" w:hAnsi="Arial" w:cs="Arial"/>
          <w:color w:val="767171" w:themeColor="background2" w:themeShade="80"/>
          <w:sz w:val="24"/>
          <w:szCs w:val="24"/>
        </w:rPr>
      </w:pPr>
    </w:p>
    <w:p w:rsidR="00CC4844" w:rsidRPr="00775DFA" w:rsidRDefault="00CC4844" w:rsidP="00CC4844">
      <w:pPr>
        <w:spacing w:after="0" w:line="360" w:lineRule="auto"/>
        <w:jc w:val="both"/>
        <w:rPr>
          <w:rFonts w:ascii="Arial" w:hAnsi="Arial" w:cs="Arial"/>
          <w:color w:val="767171" w:themeColor="background2" w:themeShade="80"/>
          <w:sz w:val="24"/>
          <w:szCs w:val="24"/>
        </w:rPr>
      </w:pPr>
      <w:r w:rsidRPr="00775DFA">
        <w:rPr>
          <w:rFonts w:ascii="Arial" w:hAnsi="Arial" w:cs="Arial"/>
          <w:color w:val="767171" w:themeColor="background2" w:themeShade="80"/>
          <w:sz w:val="24"/>
          <w:szCs w:val="24"/>
        </w:rPr>
        <w:tab/>
        <w:t xml:space="preserve">Lo anterior porque es constitucionalmente admisible que una norma remita a otra para describir la multa a imponer, por tanto, el lineamiento décimo cuarto </w:t>
      </w:r>
      <w:r w:rsidRPr="00775DFA">
        <w:rPr>
          <w:rFonts w:ascii="Arial" w:hAnsi="Arial" w:cs="Arial"/>
          <w:i/>
          <w:color w:val="767171" w:themeColor="background2" w:themeShade="80"/>
          <w:sz w:val="24"/>
          <w:szCs w:val="24"/>
        </w:rPr>
        <w:t>in fine</w:t>
      </w:r>
      <w:r w:rsidRPr="00775DFA">
        <w:rPr>
          <w:rFonts w:ascii="Arial" w:hAnsi="Arial" w:cs="Arial"/>
          <w:color w:val="767171" w:themeColor="background2" w:themeShade="80"/>
          <w:sz w:val="24"/>
          <w:szCs w:val="24"/>
        </w:rPr>
        <w:t xml:space="preserve"> de los </w:t>
      </w:r>
      <w:r w:rsidRPr="00775DFA">
        <w:rPr>
          <w:rFonts w:ascii="Arial" w:hAnsi="Arial" w:cs="Arial"/>
          <w:b/>
          <w:color w:val="767171" w:themeColor="background2" w:themeShade="80"/>
          <w:sz w:val="24"/>
          <w:szCs w:val="24"/>
        </w:rPr>
        <w:t>lineamientos de transparencia</w:t>
      </w:r>
      <w:r w:rsidRPr="00775DFA">
        <w:rPr>
          <w:rFonts w:ascii="Arial" w:hAnsi="Arial" w:cs="Arial"/>
          <w:color w:val="767171" w:themeColor="background2" w:themeShade="80"/>
          <w:sz w:val="24"/>
          <w:szCs w:val="24"/>
        </w:rPr>
        <w:t xml:space="preserve"> que prevé los mínimos y máximos de acuerdo al porcentaje, no viola los derechos fundamentales de legalidad y seguridad jurídica, máxime que no carece de un parámetro de aplicación objetiva, al establecer un rango entre dos extremos de multas, una mínima y otra máxima, que no puede sobrepasar la autoridad </w:t>
      </w:r>
      <w:proofErr w:type="spellStart"/>
      <w:r w:rsidRPr="00775DFA">
        <w:rPr>
          <w:rFonts w:ascii="Arial" w:hAnsi="Arial" w:cs="Arial"/>
          <w:color w:val="767171" w:themeColor="background2" w:themeShade="80"/>
          <w:sz w:val="24"/>
          <w:szCs w:val="24"/>
        </w:rPr>
        <w:t>aplicadora</w:t>
      </w:r>
      <w:proofErr w:type="spellEnd"/>
      <w:r w:rsidRPr="00775DFA">
        <w:rPr>
          <w:rFonts w:ascii="Arial" w:hAnsi="Arial" w:cs="Arial"/>
          <w:color w:val="767171" w:themeColor="background2" w:themeShade="80"/>
          <w:sz w:val="24"/>
          <w:szCs w:val="24"/>
        </w:rPr>
        <w:t xml:space="preserve">, y cuya individualización está sujeta a la motivación del caso concreto, acorde con las características específicas de la infracción, como es el caso, dado que al derivar de un porcentaje de </w:t>
      </w:r>
      <w:r w:rsidR="00775DFA" w:rsidRPr="00775DFA">
        <w:rPr>
          <w:rFonts w:ascii="Arial" w:eastAsia="Times New Roman" w:hAnsi="Arial" w:cs="Arial"/>
          <w:b/>
          <w:sz w:val="24"/>
          <w:szCs w:val="24"/>
          <w:highlight w:val="yellow"/>
          <w:lang w:eastAsia="es-ES"/>
        </w:rPr>
        <w:t xml:space="preserve">89.83 </w:t>
      </w:r>
      <w:r w:rsidR="00775DFA" w:rsidRPr="00775DFA">
        <w:rPr>
          <w:rFonts w:ascii="Arial" w:eastAsia="Times New Roman" w:hAnsi="Arial" w:cs="Arial"/>
          <w:b/>
          <w:noProof/>
          <w:sz w:val="24"/>
          <w:szCs w:val="24"/>
          <w:highlight w:val="yellow"/>
          <w:lang w:eastAsia="es-ES"/>
        </w:rPr>
        <w:t>%</w:t>
      </w:r>
      <w:r w:rsidR="00775DFA" w:rsidRPr="00775DFA">
        <w:rPr>
          <w:rFonts w:ascii="Arial" w:eastAsia="Times New Roman" w:hAnsi="Arial" w:cs="Arial"/>
          <w:sz w:val="24"/>
          <w:szCs w:val="24"/>
          <w:highlight w:val="yellow"/>
          <w:lang w:eastAsia="es-ES"/>
        </w:rPr>
        <w:t xml:space="preserve"> </w:t>
      </w:r>
      <w:r w:rsidR="00775DFA" w:rsidRPr="00775DFA">
        <w:rPr>
          <w:rFonts w:ascii="Arial" w:eastAsia="Times New Roman" w:hAnsi="Arial" w:cs="Arial"/>
          <w:b/>
          <w:sz w:val="24"/>
          <w:szCs w:val="24"/>
          <w:highlight w:val="yellow"/>
          <w:lang w:eastAsia="es-ES"/>
        </w:rPr>
        <w:t>(ochenta y nueve punto ochenta y tres por ciento)</w:t>
      </w:r>
      <w:r w:rsidRPr="00775DFA">
        <w:rPr>
          <w:rFonts w:ascii="Arial" w:hAnsi="Arial" w:cs="Arial"/>
          <w:color w:val="767171" w:themeColor="background2" w:themeShade="80"/>
          <w:sz w:val="24"/>
          <w:szCs w:val="24"/>
        </w:rPr>
        <w:t xml:space="preserve">, y, al acreditarse los elementos vistos, aunque de la totalidad </w:t>
      </w:r>
      <w:r w:rsidRPr="00775DFA">
        <w:rPr>
          <w:rFonts w:ascii="Arial" w:hAnsi="Arial" w:cs="Arial"/>
          <w:color w:val="767171" w:themeColor="background2" w:themeShade="80"/>
          <w:sz w:val="24"/>
          <w:szCs w:val="24"/>
        </w:rPr>
        <w:lastRenderedPageBreak/>
        <w:t xml:space="preserve">de los mismos faltó uno de ellos, ello no es impedimento para aplicar la multa permitida en el artículo 190, fracción II de la </w:t>
      </w:r>
      <w:r w:rsidRPr="00775DFA">
        <w:rPr>
          <w:rFonts w:ascii="Arial" w:hAnsi="Arial" w:cs="Arial"/>
          <w:b/>
          <w:color w:val="767171" w:themeColor="background2" w:themeShade="80"/>
          <w:sz w:val="24"/>
          <w:szCs w:val="24"/>
        </w:rPr>
        <w:t>LT</w:t>
      </w:r>
      <w:r w:rsidRPr="00775DFA">
        <w:rPr>
          <w:rFonts w:ascii="Arial" w:hAnsi="Arial" w:cs="Arial"/>
          <w:color w:val="767171" w:themeColor="background2" w:themeShade="80"/>
          <w:sz w:val="24"/>
          <w:szCs w:val="24"/>
        </w:rPr>
        <w:t>, en relación con el lineamiento citado al inicio de este párrafo, pues lo que se trata de lograr con este último ordenamiento es precisamente que la consecuencia de obtener un porcentaje de lo más mínimo en el cumplimiento de las obligaciones de transparencia la consecuencia sea mayor, en otras palabras, a menor porcentaje en el cumplimiento a las obligaciones, mayor será la multa a imponer. Máxime que no se debe de perder de vista que así fue apercibido.</w:t>
      </w:r>
    </w:p>
    <w:p w:rsidR="00CC4844" w:rsidRPr="00775DFA" w:rsidRDefault="00CC4844" w:rsidP="00CC4844">
      <w:pPr>
        <w:spacing w:after="0" w:line="360" w:lineRule="auto"/>
        <w:jc w:val="both"/>
        <w:rPr>
          <w:rFonts w:ascii="Arial" w:hAnsi="Arial" w:cs="Arial"/>
          <w:b/>
          <w:sz w:val="24"/>
          <w:szCs w:val="24"/>
        </w:rPr>
      </w:pPr>
    </w:p>
    <w:p w:rsidR="00CC4844" w:rsidRPr="00775DFA" w:rsidRDefault="00CC4844" w:rsidP="00CC4844">
      <w:pPr>
        <w:spacing w:after="0" w:line="360" w:lineRule="auto"/>
        <w:ind w:firstLine="708"/>
        <w:jc w:val="both"/>
        <w:rPr>
          <w:rFonts w:ascii="Arial" w:hAnsi="Arial" w:cs="Arial"/>
          <w:color w:val="767171" w:themeColor="background2" w:themeShade="80"/>
          <w:sz w:val="24"/>
          <w:szCs w:val="24"/>
        </w:rPr>
      </w:pPr>
      <w:r w:rsidRPr="00775DFA">
        <w:rPr>
          <w:rFonts w:ascii="Arial" w:hAnsi="Arial" w:cs="Arial"/>
          <w:b/>
          <w:color w:val="767171" w:themeColor="background2" w:themeShade="80"/>
          <w:sz w:val="24"/>
          <w:szCs w:val="24"/>
        </w:rPr>
        <w:t>OCTAVO. APROBACIÓN DE LA MULTA DERIVADO DE LA MEDIDA DE APREMIO.</w:t>
      </w:r>
    </w:p>
    <w:p w:rsidR="00CC4844" w:rsidRPr="00775DFA" w:rsidRDefault="00CC4844" w:rsidP="00CC4844">
      <w:pPr>
        <w:spacing w:after="0" w:line="240" w:lineRule="auto"/>
        <w:ind w:left="709"/>
        <w:jc w:val="both"/>
        <w:rPr>
          <w:rFonts w:ascii="Arial" w:hAnsi="Arial" w:cs="Arial"/>
          <w:color w:val="767171" w:themeColor="background2" w:themeShade="80"/>
          <w:sz w:val="24"/>
          <w:szCs w:val="24"/>
        </w:rPr>
      </w:pPr>
    </w:p>
    <w:p w:rsidR="00CC4844" w:rsidRPr="00775DFA" w:rsidRDefault="00CC4844" w:rsidP="00CC4844">
      <w:pPr>
        <w:spacing w:after="0" w:line="360" w:lineRule="auto"/>
        <w:jc w:val="both"/>
        <w:rPr>
          <w:rFonts w:ascii="Arial" w:hAnsi="Arial" w:cs="Arial"/>
          <w:color w:val="767171" w:themeColor="background2" w:themeShade="80"/>
          <w:sz w:val="24"/>
          <w:szCs w:val="24"/>
        </w:rPr>
      </w:pPr>
      <w:r w:rsidRPr="00775DFA">
        <w:rPr>
          <w:rFonts w:ascii="Arial" w:hAnsi="Arial" w:cs="Arial"/>
          <w:color w:val="767171" w:themeColor="background2" w:themeShade="80"/>
          <w:sz w:val="24"/>
          <w:szCs w:val="24"/>
          <w:lang w:val="es-ES"/>
        </w:rPr>
        <w:tab/>
      </w:r>
      <w:r w:rsidRPr="00775DFA">
        <w:rPr>
          <w:rFonts w:ascii="Arial" w:hAnsi="Arial" w:cs="Arial"/>
          <w:color w:val="767171" w:themeColor="background2" w:themeShade="80"/>
          <w:sz w:val="24"/>
          <w:szCs w:val="24"/>
        </w:rPr>
        <w:t>Por lo expuesto, de conformidad con los artículos 2°, fracción VIII, 34, fracción XXVIII, 185, fracción III, 188, 190, fracción II y 190 Bis</w:t>
      </w:r>
      <w:r w:rsidRPr="00775DFA">
        <w:rPr>
          <w:rStyle w:val="Refdenotaalpie"/>
          <w:rFonts w:ascii="Arial" w:hAnsi="Arial" w:cs="Arial"/>
          <w:color w:val="767171" w:themeColor="background2" w:themeShade="80"/>
          <w:sz w:val="24"/>
          <w:szCs w:val="24"/>
        </w:rPr>
        <w:t xml:space="preserve"> </w:t>
      </w:r>
      <w:r w:rsidRPr="00775DFA">
        <w:rPr>
          <w:rStyle w:val="Refdenotaalpie"/>
          <w:rFonts w:ascii="Arial" w:hAnsi="Arial" w:cs="Arial"/>
          <w:color w:val="767171" w:themeColor="background2" w:themeShade="80"/>
          <w:sz w:val="24"/>
          <w:szCs w:val="24"/>
        </w:rPr>
        <w:footnoteReference w:id="47"/>
      </w:r>
      <w:r w:rsidRPr="00775DFA">
        <w:rPr>
          <w:rFonts w:ascii="Arial" w:hAnsi="Arial" w:cs="Arial"/>
          <w:color w:val="767171" w:themeColor="background2" w:themeShade="80"/>
          <w:sz w:val="24"/>
          <w:szCs w:val="24"/>
        </w:rPr>
        <w:t xml:space="preserve"> de la </w:t>
      </w:r>
      <w:r w:rsidRPr="00775DFA">
        <w:rPr>
          <w:rFonts w:ascii="Arial" w:hAnsi="Arial" w:cs="Arial"/>
          <w:b/>
          <w:color w:val="767171" w:themeColor="background2" w:themeShade="80"/>
          <w:sz w:val="24"/>
          <w:szCs w:val="24"/>
        </w:rPr>
        <w:t>LT</w:t>
      </w:r>
      <w:r w:rsidRPr="00775DFA">
        <w:rPr>
          <w:rFonts w:ascii="Arial" w:hAnsi="Arial" w:cs="Arial"/>
          <w:color w:val="767171" w:themeColor="background2" w:themeShade="80"/>
          <w:sz w:val="24"/>
          <w:szCs w:val="24"/>
        </w:rPr>
        <w:t xml:space="preserve"> en relación con el lineamiento segundo, fracción X</w:t>
      </w:r>
      <w:r w:rsidRPr="00775DFA">
        <w:rPr>
          <w:rStyle w:val="Refdenotaalpie"/>
          <w:rFonts w:ascii="Arial" w:hAnsi="Arial" w:cs="Arial"/>
          <w:color w:val="767171" w:themeColor="background2" w:themeShade="80"/>
          <w:sz w:val="24"/>
          <w:szCs w:val="24"/>
        </w:rPr>
        <w:footnoteReference w:id="48"/>
      </w:r>
      <w:r w:rsidRPr="00775DFA">
        <w:rPr>
          <w:rFonts w:ascii="Arial" w:hAnsi="Arial" w:cs="Arial"/>
          <w:color w:val="767171" w:themeColor="background2" w:themeShade="80"/>
          <w:sz w:val="24"/>
          <w:szCs w:val="24"/>
        </w:rPr>
        <w:t xml:space="preserve"> de los lineamientos que determinan el trámite interno para la aplicación de medidas de apremio establecidas en la Ley de Transparencia y Acceso a la Información Pública del estado de San Luis Potosí esta </w:t>
      </w:r>
      <w:r w:rsidRPr="00775DFA">
        <w:rPr>
          <w:rFonts w:ascii="Arial" w:hAnsi="Arial" w:cs="Arial"/>
          <w:b/>
          <w:color w:val="767171" w:themeColor="background2" w:themeShade="80"/>
          <w:sz w:val="24"/>
          <w:szCs w:val="24"/>
        </w:rPr>
        <w:t>CEGAIP</w:t>
      </w:r>
      <w:r w:rsidRPr="00775DFA">
        <w:rPr>
          <w:rFonts w:ascii="Arial" w:hAnsi="Arial" w:cs="Arial"/>
          <w:color w:val="767171" w:themeColor="background2" w:themeShade="80"/>
          <w:sz w:val="24"/>
          <w:szCs w:val="24"/>
        </w:rPr>
        <w:t xml:space="preserve">, aprueba la medida de apremio que </w:t>
      </w:r>
      <w:r w:rsidRPr="00775DFA">
        <w:rPr>
          <w:rFonts w:ascii="Arial" w:hAnsi="Arial" w:cs="Arial"/>
          <w:color w:val="767171" w:themeColor="background2" w:themeShade="80"/>
          <w:sz w:val="24"/>
          <w:szCs w:val="24"/>
        </w:rPr>
        <w:lastRenderedPageBreak/>
        <w:t xml:space="preserve">consiste en una multa que equivale a </w:t>
      </w:r>
      <w:r w:rsidR="00775DFA" w:rsidRPr="00775DFA">
        <w:rPr>
          <w:rFonts w:ascii="Arial" w:hAnsi="Arial" w:cs="Arial"/>
          <w:color w:val="767171" w:themeColor="background2" w:themeShade="80"/>
          <w:sz w:val="24"/>
          <w:szCs w:val="24"/>
        </w:rPr>
        <w:t>ciento cincuenta</w:t>
      </w:r>
      <w:r w:rsidRPr="00775DFA">
        <w:rPr>
          <w:rFonts w:ascii="Arial" w:hAnsi="Arial" w:cs="Arial"/>
          <w:color w:val="767171" w:themeColor="background2" w:themeShade="80"/>
          <w:sz w:val="24"/>
          <w:szCs w:val="24"/>
        </w:rPr>
        <w:t xml:space="preserve"> veces la unidad de medida y actualización vigente a la época de la infracción. </w:t>
      </w:r>
    </w:p>
    <w:p w:rsidR="00CC4844" w:rsidRPr="00775DFA" w:rsidRDefault="00CC4844" w:rsidP="00CC4844">
      <w:pPr>
        <w:spacing w:after="0" w:line="360" w:lineRule="auto"/>
        <w:jc w:val="both"/>
        <w:rPr>
          <w:rFonts w:ascii="Arial" w:hAnsi="Arial" w:cs="Arial"/>
          <w:color w:val="767171" w:themeColor="background2" w:themeShade="80"/>
          <w:sz w:val="24"/>
          <w:szCs w:val="24"/>
        </w:rPr>
      </w:pPr>
    </w:p>
    <w:p w:rsidR="00CC4844" w:rsidRPr="00775DFA" w:rsidRDefault="00CC4844" w:rsidP="00CC4844">
      <w:pPr>
        <w:spacing w:after="0" w:line="360" w:lineRule="auto"/>
        <w:ind w:firstLine="708"/>
        <w:jc w:val="both"/>
        <w:rPr>
          <w:rFonts w:ascii="Arial" w:hAnsi="Arial" w:cs="Arial"/>
          <w:b/>
          <w:sz w:val="24"/>
          <w:szCs w:val="24"/>
        </w:rPr>
      </w:pPr>
      <w:r w:rsidRPr="00775DFA">
        <w:rPr>
          <w:rFonts w:ascii="Arial" w:hAnsi="Arial" w:cs="Arial"/>
          <w:b/>
          <w:sz w:val="24"/>
          <w:szCs w:val="24"/>
          <w:lang w:val="es-ES"/>
        </w:rPr>
        <w:t xml:space="preserve">NOVENO. CANTIDAD DE LA </w:t>
      </w:r>
      <w:r w:rsidRPr="00775DFA">
        <w:rPr>
          <w:rFonts w:ascii="Arial" w:hAnsi="Arial" w:cs="Arial"/>
          <w:b/>
          <w:sz w:val="24"/>
          <w:szCs w:val="24"/>
        </w:rPr>
        <w:t>MULTA DERIVADO DE LA MEDIDA DE APREMIO.</w:t>
      </w:r>
    </w:p>
    <w:p w:rsidR="00CC4844" w:rsidRPr="00775DFA" w:rsidRDefault="00CC4844" w:rsidP="00CC4844">
      <w:pPr>
        <w:spacing w:after="0" w:line="360" w:lineRule="auto"/>
        <w:jc w:val="both"/>
        <w:rPr>
          <w:rFonts w:ascii="Arial" w:hAnsi="Arial" w:cs="Arial"/>
          <w:sz w:val="24"/>
          <w:szCs w:val="24"/>
        </w:rPr>
      </w:pPr>
    </w:p>
    <w:p w:rsidR="00CC4844" w:rsidRPr="00775DFA" w:rsidRDefault="00CC4844" w:rsidP="00CC4844">
      <w:pPr>
        <w:spacing w:after="0" w:line="360" w:lineRule="auto"/>
        <w:ind w:firstLine="708"/>
        <w:jc w:val="both"/>
        <w:rPr>
          <w:rFonts w:ascii="Arial" w:hAnsi="Arial" w:cs="Arial"/>
          <w:sz w:val="24"/>
          <w:szCs w:val="24"/>
          <w:lang w:val="es-ES"/>
        </w:rPr>
      </w:pPr>
      <w:r w:rsidRPr="00775DFA">
        <w:rPr>
          <w:rFonts w:ascii="Arial" w:hAnsi="Arial" w:cs="Arial"/>
          <w:sz w:val="24"/>
          <w:szCs w:val="24"/>
          <w:lang w:val="es-ES"/>
        </w:rPr>
        <w:t xml:space="preserve">Ahora, en virtud de que en términos del artículo 190, fracción II, de la </w:t>
      </w:r>
      <w:r w:rsidRPr="00775DFA">
        <w:rPr>
          <w:rFonts w:ascii="Arial" w:hAnsi="Arial" w:cs="Arial"/>
          <w:b/>
          <w:sz w:val="24"/>
          <w:szCs w:val="24"/>
          <w:lang w:val="es-ES"/>
        </w:rPr>
        <w:t>LT</w:t>
      </w:r>
      <w:r w:rsidRPr="00775DFA">
        <w:rPr>
          <w:rFonts w:ascii="Arial" w:hAnsi="Arial" w:cs="Arial"/>
          <w:sz w:val="24"/>
          <w:szCs w:val="24"/>
          <w:lang w:val="es-ES"/>
        </w:rPr>
        <w:t xml:space="preserve"> cuando se trate de multa, el legislador se refirió a ésta como …</w:t>
      </w:r>
      <w:r w:rsidRPr="00775DFA">
        <w:rPr>
          <w:rFonts w:ascii="Arial" w:hAnsi="Arial" w:cs="Arial"/>
          <w:i/>
          <w:sz w:val="24"/>
          <w:szCs w:val="24"/>
          <w:lang w:val="es-ES"/>
        </w:rPr>
        <w:t>la unidad de medida y actualización vigente</w:t>
      </w:r>
      <w:r w:rsidRPr="00775DFA">
        <w:rPr>
          <w:rFonts w:ascii="Arial" w:hAnsi="Arial" w:cs="Arial"/>
          <w:sz w:val="24"/>
          <w:szCs w:val="24"/>
          <w:lang w:val="es-ES"/>
        </w:rPr>
        <w:t>…</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 xml:space="preserve">Derivado de lo anterior, en este apartado primero se dilucidará qué se entiende por </w:t>
      </w:r>
      <w:r w:rsidRPr="00775DFA">
        <w:rPr>
          <w:rFonts w:ascii="Arial" w:hAnsi="Arial" w:cs="Arial"/>
          <w:i/>
          <w:sz w:val="24"/>
          <w:szCs w:val="24"/>
          <w:lang w:val="es-ES"/>
        </w:rPr>
        <w:t>vigente</w:t>
      </w:r>
      <w:r w:rsidRPr="00775DFA">
        <w:rPr>
          <w:rFonts w:ascii="Arial" w:hAnsi="Arial" w:cs="Arial"/>
          <w:sz w:val="24"/>
          <w:szCs w:val="24"/>
          <w:lang w:val="es-ES"/>
        </w:rPr>
        <w:t xml:space="preserve">.  </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 xml:space="preserve">En efecto, dicha palabra se refiere a lo actual, empero en este caso, no debe de leerse en un sentido literal, pues en este asunto, no vale, por así decirlo, o sea, aplicar la unidad de medida </w:t>
      </w:r>
      <w:r w:rsidRPr="00775DFA">
        <w:rPr>
          <w:rFonts w:ascii="Arial" w:hAnsi="Arial" w:cs="Arial"/>
          <w:i/>
          <w:sz w:val="24"/>
          <w:szCs w:val="24"/>
          <w:lang w:val="es-ES"/>
        </w:rPr>
        <w:t>vigente</w:t>
      </w:r>
      <w:r w:rsidRPr="00775DFA">
        <w:rPr>
          <w:rFonts w:ascii="Arial" w:hAnsi="Arial" w:cs="Arial"/>
          <w:sz w:val="24"/>
          <w:szCs w:val="24"/>
          <w:lang w:val="es-ES"/>
        </w:rPr>
        <w:t xml:space="preserve">, a la fecha de la presente resolución, sino muy por el contrario, el término </w:t>
      </w:r>
      <w:r w:rsidRPr="00775DFA">
        <w:rPr>
          <w:rFonts w:ascii="Arial" w:hAnsi="Arial" w:cs="Arial"/>
          <w:i/>
          <w:sz w:val="24"/>
          <w:szCs w:val="24"/>
          <w:lang w:val="es-ES"/>
        </w:rPr>
        <w:t>vigente</w:t>
      </w:r>
      <w:r w:rsidRPr="00775DFA">
        <w:rPr>
          <w:rFonts w:ascii="Arial" w:hAnsi="Arial" w:cs="Arial"/>
          <w:sz w:val="24"/>
          <w:szCs w:val="24"/>
          <w:lang w:val="es-ES"/>
        </w:rPr>
        <w:t xml:space="preserve"> debe entenderse, en esta resolución, en beneficio del infractor, si procede, esto es, la unidad de medida a la fecha en que dejó de atender el requerimiento que fue precisamente en el año dos mil veinticuatro que fue el año en que fue notificado. </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En otras palabras, la unidad de medida a aplicar al infractor es del año dos mil veinticuatro que fue el año en que dejó de atender el requerimiento.</w:t>
      </w: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Luego, en términos de los artículos 2° del Diario Oficial de la Federación en relación con el artículo 61</w:t>
      </w:r>
      <w:r w:rsidRPr="00775DFA">
        <w:rPr>
          <w:rStyle w:val="Refdenotaalpie"/>
          <w:rFonts w:ascii="Arial" w:hAnsi="Arial" w:cs="Arial"/>
          <w:sz w:val="24"/>
          <w:szCs w:val="24"/>
          <w:lang w:val="es-ES"/>
        </w:rPr>
        <w:footnoteReference w:id="49"/>
      </w:r>
      <w:r w:rsidRPr="00775DFA">
        <w:rPr>
          <w:rFonts w:ascii="Arial" w:hAnsi="Arial" w:cs="Arial"/>
          <w:sz w:val="24"/>
          <w:szCs w:val="24"/>
          <w:lang w:val="es-ES"/>
        </w:rPr>
        <w:t xml:space="preserve">del Código de Procesal Administrativo del Estado aplicado de manera supletoria a la </w:t>
      </w:r>
      <w:r w:rsidRPr="00775DFA">
        <w:rPr>
          <w:rFonts w:ascii="Arial" w:hAnsi="Arial" w:cs="Arial"/>
          <w:b/>
          <w:sz w:val="24"/>
          <w:szCs w:val="24"/>
          <w:lang w:val="es-ES"/>
        </w:rPr>
        <w:t>LT</w:t>
      </w:r>
      <w:r w:rsidRPr="00775DFA">
        <w:rPr>
          <w:rFonts w:ascii="Arial" w:hAnsi="Arial" w:cs="Arial"/>
          <w:sz w:val="24"/>
          <w:szCs w:val="24"/>
          <w:lang w:val="es-ES"/>
        </w:rPr>
        <w:t xml:space="preserve"> de conformidad con el artículo 1° de ésta, y la tesis de rubro “</w:t>
      </w:r>
      <w:r w:rsidRPr="00775DFA">
        <w:rPr>
          <w:rFonts w:ascii="Arial" w:hAnsi="Arial" w:cs="Arial"/>
          <w:b/>
          <w:i/>
          <w:sz w:val="24"/>
          <w:szCs w:val="24"/>
          <w:lang w:val="es-ES"/>
        </w:rPr>
        <w:t>HECHO NOTORIO (PUBLICACIONES EN EL DIARIO OFICIAL)</w:t>
      </w:r>
      <w:r w:rsidRPr="00775DFA">
        <w:rPr>
          <w:rFonts w:ascii="Arial" w:hAnsi="Arial" w:cs="Arial"/>
          <w:sz w:val="24"/>
          <w:szCs w:val="24"/>
          <w:lang w:val="es-ES"/>
        </w:rPr>
        <w:t xml:space="preserve">” es un hecho notorio para esta </w:t>
      </w:r>
      <w:r w:rsidRPr="00775DFA">
        <w:rPr>
          <w:rFonts w:ascii="Arial" w:hAnsi="Arial" w:cs="Arial"/>
          <w:b/>
          <w:sz w:val="24"/>
          <w:szCs w:val="24"/>
          <w:lang w:val="es-ES"/>
        </w:rPr>
        <w:t>CEGAIP</w:t>
      </w:r>
      <w:r w:rsidRPr="00775DFA">
        <w:rPr>
          <w:rFonts w:ascii="Arial" w:hAnsi="Arial" w:cs="Arial"/>
          <w:sz w:val="24"/>
          <w:szCs w:val="24"/>
          <w:lang w:val="es-ES"/>
        </w:rPr>
        <w:t xml:space="preserve"> que el diez de enero de </w:t>
      </w:r>
      <w:r w:rsidRPr="00775DFA">
        <w:rPr>
          <w:rFonts w:ascii="Arial" w:hAnsi="Arial" w:cs="Arial"/>
          <w:sz w:val="24"/>
          <w:szCs w:val="24"/>
          <w:highlight w:val="yellow"/>
          <w:lang w:val="es-ES"/>
        </w:rPr>
        <w:t>dos mil veinticuatro</w:t>
      </w:r>
      <w:r w:rsidRPr="00775DFA">
        <w:rPr>
          <w:rFonts w:ascii="Arial" w:hAnsi="Arial" w:cs="Arial"/>
          <w:sz w:val="24"/>
          <w:szCs w:val="24"/>
          <w:lang w:val="es-ES"/>
        </w:rPr>
        <w:t xml:space="preserve"> fue publicado en el Diario Oficial de la Federación</w:t>
      </w:r>
      <w:r w:rsidRPr="00775DFA">
        <w:rPr>
          <w:rStyle w:val="Refdenotaalpie"/>
          <w:rFonts w:ascii="Arial" w:hAnsi="Arial" w:cs="Arial"/>
          <w:sz w:val="24"/>
          <w:szCs w:val="24"/>
          <w:lang w:val="es-ES"/>
        </w:rPr>
        <w:footnoteReference w:id="50"/>
      </w:r>
      <w:r w:rsidRPr="00775DFA">
        <w:rPr>
          <w:rFonts w:ascii="Arial" w:hAnsi="Arial" w:cs="Arial"/>
          <w:sz w:val="24"/>
          <w:szCs w:val="24"/>
          <w:lang w:val="es-ES"/>
        </w:rPr>
        <w:t xml:space="preserve">, el valor diario de la </w:t>
      </w:r>
      <w:r w:rsidRPr="00775DFA">
        <w:rPr>
          <w:rFonts w:ascii="Arial" w:hAnsi="Arial" w:cs="Arial"/>
          <w:b/>
          <w:sz w:val="24"/>
          <w:szCs w:val="24"/>
          <w:lang w:val="es-ES"/>
        </w:rPr>
        <w:t>UMA</w:t>
      </w:r>
      <w:r w:rsidRPr="00775DFA">
        <w:rPr>
          <w:rFonts w:ascii="Arial" w:hAnsi="Arial" w:cs="Arial"/>
          <w:sz w:val="24"/>
          <w:szCs w:val="24"/>
          <w:lang w:val="es-ES"/>
        </w:rPr>
        <w:t xml:space="preserve"> por parte del Instituto Nacional de </w:t>
      </w:r>
      <w:r w:rsidRPr="00775DFA">
        <w:rPr>
          <w:rFonts w:ascii="Arial" w:hAnsi="Arial" w:cs="Arial"/>
          <w:sz w:val="24"/>
          <w:szCs w:val="24"/>
          <w:lang w:val="es-ES"/>
        </w:rPr>
        <w:lastRenderedPageBreak/>
        <w:t xml:space="preserve">Estadística y Geografía y que era de </w:t>
      </w:r>
      <w:r w:rsidRPr="00775DFA">
        <w:rPr>
          <w:rFonts w:ascii="Arial" w:hAnsi="Arial" w:cs="Arial"/>
          <w:sz w:val="24"/>
          <w:szCs w:val="24"/>
          <w:highlight w:val="yellow"/>
          <w:lang w:val="es-ES"/>
        </w:rPr>
        <w:t>$108.57 (ciento ochos pesos 57/100 pesos mexicanos) precisamente para este año dos mil veinticuatro</w:t>
      </w:r>
      <w:r w:rsidRPr="00775DFA">
        <w:rPr>
          <w:rFonts w:ascii="Arial" w:hAnsi="Arial" w:cs="Arial"/>
          <w:sz w:val="24"/>
          <w:szCs w:val="24"/>
          <w:lang w:val="es-ES"/>
        </w:rPr>
        <w:t>.</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 xml:space="preserve">Precisado lo anterior, ahora se determinará la multa de conformidad con el artículo 190, fracción II, es decir, sobre la </w:t>
      </w:r>
      <w:r w:rsidRPr="00775DFA">
        <w:rPr>
          <w:rFonts w:ascii="Arial" w:hAnsi="Arial" w:cs="Arial"/>
          <w:b/>
          <w:sz w:val="24"/>
          <w:szCs w:val="24"/>
          <w:lang w:val="es-ES"/>
        </w:rPr>
        <w:t>UMA</w:t>
      </w:r>
      <w:r w:rsidRPr="00775DFA">
        <w:rPr>
          <w:rFonts w:ascii="Arial" w:hAnsi="Arial" w:cs="Arial"/>
          <w:sz w:val="24"/>
          <w:szCs w:val="24"/>
          <w:lang w:val="es-ES"/>
        </w:rPr>
        <w:t xml:space="preserve"> vigente a la época de la infracción, y si aquella </w:t>
      </w:r>
      <w:r w:rsidRPr="00775DFA">
        <w:rPr>
          <w:rFonts w:ascii="Arial" w:hAnsi="Arial" w:cs="Arial"/>
          <w:sz w:val="24"/>
          <w:szCs w:val="24"/>
          <w:highlight w:val="yellow"/>
          <w:lang w:val="es-ES"/>
        </w:rPr>
        <w:t>es</w:t>
      </w:r>
      <w:r w:rsidRPr="00775DFA">
        <w:rPr>
          <w:rFonts w:ascii="Arial" w:hAnsi="Arial" w:cs="Arial"/>
          <w:sz w:val="24"/>
          <w:szCs w:val="24"/>
          <w:lang w:val="es-ES"/>
        </w:rPr>
        <w:t xml:space="preserve"> por la cantidad de </w:t>
      </w:r>
      <w:r w:rsidRPr="00775DFA">
        <w:rPr>
          <w:rFonts w:ascii="Arial" w:hAnsi="Arial" w:cs="Arial"/>
          <w:sz w:val="24"/>
          <w:szCs w:val="24"/>
          <w:highlight w:val="yellow"/>
          <w:lang w:val="es-ES"/>
        </w:rPr>
        <w:t>$108.57 (ciento ochos pesos 57/100 pesos mexicanos) para este año dos mil veinticuatro</w:t>
      </w:r>
      <w:r w:rsidRPr="00775DFA">
        <w:rPr>
          <w:rFonts w:ascii="Arial" w:hAnsi="Arial" w:cs="Arial"/>
          <w:sz w:val="24"/>
          <w:szCs w:val="24"/>
          <w:lang w:val="es-ES"/>
        </w:rPr>
        <w:t xml:space="preserve">, ello en virtud de que el incumplimiento de que se trata, corrió a partir de </w:t>
      </w:r>
      <w:r w:rsidRPr="00775DFA">
        <w:rPr>
          <w:rFonts w:ascii="Arial" w:hAnsi="Arial" w:cs="Arial"/>
          <w:sz w:val="24"/>
          <w:szCs w:val="24"/>
          <w:highlight w:val="yellow"/>
          <w:lang w:val="es-ES"/>
        </w:rPr>
        <w:t>este</w:t>
      </w:r>
      <w:r w:rsidRPr="00775DFA">
        <w:rPr>
          <w:rFonts w:ascii="Arial" w:hAnsi="Arial" w:cs="Arial"/>
          <w:sz w:val="24"/>
          <w:szCs w:val="24"/>
          <w:lang w:val="es-ES"/>
        </w:rPr>
        <w:t xml:space="preserve"> año, por lo que, si la multa que esta </w:t>
      </w:r>
      <w:r w:rsidRPr="00775DFA">
        <w:rPr>
          <w:rFonts w:ascii="Arial" w:hAnsi="Arial" w:cs="Arial"/>
          <w:b/>
          <w:sz w:val="24"/>
          <w:szCs w:val="24"/>
          <w:lang w:val="es-ES"/>
        </w:rPr>
        <w:t>CEGAIP</w:t>
      </w:r>
      <w:r w:rsidRPr="00775DFA">
        <w:rPr>
          <w:rFonts w:ascii="Arial" w:hAnsi="Arial" w:cs="Arial"/>
          <w:sz w:val="24"/>
          <w:szCs w:val="24"/>
          <w:lang w:val="es-ES"/>
        </w:rPr>
        <w:t xml:space="preserve"> determinó aplicar es de </w:t>
      </w:r>
      <w:r w:rsidR="00775DFA" w:rsidRPr="00775DFA">
        <w:rPr>
          <w:rFonts w:ascii="Arial" w:hAnsi="Arial" w:cs="Arial"/>
          <w:sz w:val="24"/>
          <w:szCs w:val="24"/>
        </w:rPr>
        <w:t>ciento cincuenta</w:t>
      </w:r>
      <w:r w:rsidRPr="00775DFA">
        <w:rPr>
          <w:rFonts w:ascii="Arial" w:hAnsi="Arial" w:cs="Arial"/>
          <w:sz w:val="24"/>
          <w:szCs w:val="24"/>
        </w:rPr>
        <w:t xml:space="preserve"> veces la unidad de medida y actualización vigente en esa época</w:t>
      </w:r>
      <w:r w:rsidRPr="00775DFA">
        <w:rPr>
          <w:rFonts w:ascii="Arial" w:hAnsi="Arial" w:cs="Arial"/>
          <w:sz w:val="24"/>
          <w:szCs w:val="24"/>
          <w:lang w:val="es-ES"/>
        </w:rPr>
        <w:t xml:space="preserve">, luego, dicha multa es por la cantidad de </w:t>
      </w:r>
      <w:r w:rsidRPr="00775DFA">
        <w:rPr>
          <w:rFonts w:ascii="Arial" w:hAnsi="Arial" w:cs="Arial"/>
          <w:b/>
          <w:sz w:val="24"/>
          <w:szCs w:val="24"/>
          <w:highlight w:val="yellow"/>
          <w:lang w:val="es-ES"/>
        </w:rPr>
        <w:t>$</w:t>
      </w:r>
      <w:r w:rsidR="00775DFA" w:rsidRPr="00775DFA">
        <w:rPr>
          <w:rFonts w:ascii="Arial" w:hAnsi="Arial" w:cs="Arial"/>
          <w:b/>
          <w:sz w:val="24"/>
          <w:szCs w:val="24"/>
          <w:highlight w:val="yellow"/>
          <w:lang w:val="es-ES"/>
        </w:rPr>
        <w:t>16,2</w:t>
      </w:r>
      <w:r w:rsidRPr="00775DFA">
        <w:rPr>
          <w:rFonts w:ascii="Arial" w:hAnsi="Arial" w:cs="Arial"/>
          <w:b/>
          <w:sz w:val="24"/>
          <w:szCs w:val="24"/>
          <w:highlight w:val="yellow"/>
          <w:lang w:val="es-ES"/>
        </w:rPr>
        <w:t>85</w:t>
      </w:r>
      <w:r w:rsidR="00775DFA" w:rsidRPr="00775DFA">
        <w:rPr>
          <w:rFonts w:ascii="Arial" w:hAnsi="Arial" w:cs="Arial"/>
          <w:b/>
          <w:sz w:val="24"/>
          <w:szCs w:val="24"/>
          <w:highlight w:val="yellow"/>
          <w:lang w:val="es-ES"/>
        </w:rPr>
        <w:t>.50</w:t>
      </w:r>
      <w:r w:rsidRPr="00775DFA">
        <w:rPr>
          <w:rFonts w:ascii="Arial" w:hAnsi="Arial" w:cs="Arial"/>
          <w:b/>
          <w:sz w:val="24"/>
          <w:szCs w:val="24"/>
          <w:lang w:val="es-ES"/>
        </w:rPr>
        <w:t xml:space="preserve"> </w:t>
      </w:r>
      <w:r w:rsidRPr="00775DFA">
        <w:rPr>
          <w:rFonts w:ascii="Arial" w:hAnsi="Arial" w:cs="Arial"/>
          <w:sz w:val="24"/>
          <w:szCs w:val="24"/>
          <w:highlight w:val="yellow"/>
          <w:lang w:val="es-ES"/>
        </w:rPr>
        <w:t>(</w:t>
      </w:r>
      <w:r w:rsidR="00775DFA" w:rsidRPr="00775DFA">
        <w:rPr>
          <w:rFonts w:ascii="Arial" w:hAnsi="Arial" w:cs="Arial"/>
          <w:sz w:val="24"/>
          <w:szCs w:val="24"/>
          <w:highlight w:val="yellow"/>
          <w:lang w:val="es-ES"/>
        </w:rPr>
        <w:t xml:space="preserve">dieciséis mil doscientos ochenta y </w:t>
      </w:r>
      <w:r w:rsidRPr="00775DFA">
        <w:rPr>
          <w:rFonts w:ascii="Arial" w:hAnsi="Arial" w:cs="Arial"/>
          <w:sz w:val="24"/>
          <w:szCs w:val="24"/>
          <w:highlight w:val="yellow"/>
          <w:lang w:val="es-ES"/>
        </w:rPr>
        <w:t>cinco pesos 00/100 moneda nacional)</w:t>
      </w:r>
      <w:r w:rsidRPr="00775DFA">
        <w:rPr>
          <w:rFonts w:ascii="Arial" w:hAnsi="Arial" w:cs="Arial"/>
          <w:sz w:val="24"/>
          <w:szCs w:val="24"/>
          <w:lang w:val="es-ES"/>
        </w:rPr>
        <w:t xml:space="preserve"> que se obtiene de una simple operación matemática de multiplicar </w:t>
      </w:r>
      <w:r w:rsidRPr="00775DFA">
        <w:rPr>
          <w:rFonts w:ascii="Arial" w:hAnsi="Arial" w:cs="Arial"/>
          <w:sz w:val="24"/>
          <w:szCs w:val="24"/>
          <w:highlight w:val="yellow"/>
          <w:lang w:val="es-ES"/>
        </w:rPr>
        <w:t xml:space="preserve">$108.57 (ciento ochos pesos 57/100 pesos mexicanos) </w:t>
      </w:r>
      <w:r w:rsidRPr="00775DFA">
        <w:rPr>
          <w:rFonts w:ascii="Arial" w:hAnsi="Arial" w:cs="Arial"/>
          <w:sz w:val="24"/>
          <w:szCs w:val="24"/>
          <w:lang w:val="es-ES"/>
        </w:rPr>
        <w:t xml:space="preserve"> que corresponde a la </w:t>
      </w:r>
      <w:r w:rsidRPr="00775DFA">
        <w:rPr>
          <w:rFonts w:ascii="Arial" w:hAnsi="Arial" w:cs="Arial"/>
          <w:b/>
          <w:sz w:val="24"/>
          <w:szCs w:val="24"/>
          <w:lang w:val="es-ES"/>
        </w:rPr>
        <w:t>UMA</w:t>
      </w:r>
      <w:r w:rsidR="00775DFA" w:rsidRPr="00775DFA">
        <w:rPr>
          <w:rFonts w:ascii="Arial" w:hAnsi="Arial" w:cs="Arial"/>
          <w:sz w:val="24"/>
          <w:szCs w:val="24"/>
          <w:lang w:val="es-ES"/>
        </w:rPr>
        <w:t xml:space="preserve"> por 1</w:t>
      </w:r>
      <w:r w:rsidRPr="00775DFA">
        <w:rPr>
          <w:rFonts w:ascii="Arial" w:hAnsi="Arial" w:cs="Arial"/>
          <w:sz w:val="24"/>
          <w:szCs w:val="24"/>
          <w:lang w:val="es-ES"/>
        </w:rPr>
        <w:t>50 (</w:t>
      </w:r>
      <w:r w:rsidR="00775DFA" w:rsidRPr="00775DFA">
        <w:rPr>
          <w:rFonts w:ascii="Arial" w:hAnsi="Arial" w:cs="Arial"/>
          <w:sz w:val="24"/>
          <w:szCs w:val="24"/>
        </w:rPr>
        <w:t>ciento cincuenta</w:t>
      </w:r>
      <w:r w:rsidRPr="00775DFA">
        <w:rPr>
          <w:rFonts w:ascii="Arial" w:hAnsi="Arial" w:cs="Arial"/>
          <w:sz w:val="24"/>
          <w:szCs w:val="24"/>
        </w:rPr>
        <w:t>)</w:t>
      </w:r>
      <w:r w:rsidRPr="00775DFA">
        <w:rPr>
          <w:rFonts w:ascii="Arial" w:hAnsi="Arial" w:cs="Arial"/>
          <w:sz w:val="24"/>
          <w:szCs w:val="24"/>
          <w:lang w:val="es-ES"/>
        </w:rPr>
        <w:t xml:space="preserve"> que es la multa derivada de la aplicación de la medida de apremio.</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r>
      <w:r w:rsidRPr="00775DFA">
        <w:rPr>
          <w:rFonts w:ascii="Arial" w:hAnsi="Arial" w:cs="Arial"/>
          <w:b/>
          <w:sz w:val="24"/>
          <w:szCs w:val="24"/>
          <w:lang w:val="es-ES"/>
        </w:rPr>
        <w:t>DÉCIMO. MEDIO DE IMPUGNACIÓN</w:t>
      </w:r>
      <w:r w:rsidRPr="00775DFA">
        <w:rPr>
          <w:rFonts w:ascii="Arial" w:hAnsi="Arial" w:cs="Arial"/>
          <w:sz w:val="24"/>
          <w:szCs w:val="24"/>
          <w:lang w:val="es-ES"/>
        </w:rPr>
        <w:t>.</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Asimismo, de conformidad con el artículo 196</w:t>
      </w:r>
      <w:r w:rsidRPr="00775DFA">
        <w:rPr>
          <w:rStyle w:val="Refdenotaalpie"/>
          <w:rFonts w:ascii="Arial" w:hAnsi="Arial" w:cs="Arial"/>
          <w:sz w:val="24"/>
          <w:szCs w:val="24"/>
          <w:lang w:val="es-ES"/>
        </w:rPr>
        <w:footnoteReference w:id="51"/>
      </w:r>
      <w:r w:rsidRPr="00775DFA">
        <w:rPr>
          <w:rFonts w:ascii="Arial" w:hAnsi="Arial" w:cs="Arial"/>
          <w:sz w:val="24"/>
          <w:szCs w:val="24"/>
          <w:lang w:val="es-ES"/>
        </w:rPr>
        <w:t xml:space="preserve"> de la </w:t>
      </w:r>
      <w:r w:rsidRPr="00775DFA">
        <w:rPr>
          <w:rFonts w:ascii="Arial" w:hAnsi="Arial" w:cs="Arial"/>
          <w:b/>
          <w:sz w:val="24"/>
          <w:szCs w:val="24"/>
          <w:lang w:val="es-ES"/>
        </w:rPr>
        <w:t>LT</w:t>
      </w:r>
      <w:r w:rsidRPr="00775DFA">
        <w:rPr>
          <w:rFonts w:ascii="Arial" w:hAnsi="Arial" w:cs="Arial"/>
          <w:sz w:val="24"/>
          <w:szCs w:val="24"/>
          <w:lang w:val="es-ES"/>
        </w:rPr>
        <w:t xml:space="preserve"> y el lineamiento décimo octavo de los lineamientos que determinan el trámite interno para la aplicación de medidas de apremio establecidas en la </w:t>
      </w:r>
      <w:r w:rsidRPr="00775DFA">
        <w:rPr>
          <w:rFonts w:ascii="Arial" w:hAnsi="Arial" w:cs="Arial"/>
          <w:b/>
          <w:sz w:val="24"/>
          <w:szCs w:val="24"/>
          <w:lang w:val="es-ES"/>
        </w:rPr>
        <w:t>LT</w:t>
      </w:r>
      <w:r w:rsidRPr="00775DFA">
        <w:rPr>
          <w:rFonts w:ascii="Arial" w:hAnsi="Arial" w:cs="Arial"/>
          <w:sz w:val="24"/>
          <w:szCs w:val="24"/>
          <w:lang w:val="es-ES"/>
        </w:rPr>
        <w:t xml:space="preserve"> dígasele que en contra de la presente resolución procede el juicio de nulidad ante el Tribunal Estatal de Justicia Administrativa, para lo cual cuenta con el plazo de treinta días hábiles para su presentación.</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ind w:firstLine="708"/>
        <w:jc w:val="both"/>
        <w:rPr>
          <w:rFonts w:ascii="Arial" w:hAnsi="Arial" w:cs="Arial"/>
          <w:sz w:val="24"/>
          <w:szCs w:val="24"/>
          <w:lang w:val="es-ES"/>
        </w:rPr>
      </w:pPr>
      <w:r w:rsidRPr="00775DFA">
        <w:rPr>
          <w:rFonts w:ascii="Arial" w:hAnsi="Arial" w:cs="Arial"/>
          <w:b/>
          <w:sz w:val="24"/>
          <w:szCs w:val="24"/>
          <w:lang w:val="es-ES"/>
        </w:rPr>
        <w:t>DÉCIMO PRIMERO.</w:t>
      </w:r>
      <w:r w:rsidRPr="00775DFA">
        <w:rPr>
          <w:rFonts w:ascii="Arial" w:hAnsi="Arial" w:cs="Arial"/>
          <w:sz w:val="24"/>
          <w:szCs w:val="24"/>
          <w:lang w:val="es-ES"/>
        </w:rPr>
        <w:t xml:space="preserve"> </w:t>
      </w:r>
      <w:r w:rsidRPr="00775DFA">
        <w:rPr>
          <w:rFonts w:ascii="Arial" w:hAnsi="Arial" w:cs="Arial"/>
          <w:b/>
          <w:sz w:val="24"/>
          <w:szCs w:val="24"/>
          <w:lang w:val="es-ES"/>
        </w:rPr>
        <w:t>EJECUCIÓN DE LA MEDIDA DE APREMIO</w:t>
      </w:r>
      <w:r w:rsidRPr="00775DFA">
        <w:rPr>
          <w:rFonts w:ascii="Arial" w:hAnsi="Arial" w:cs="Arial"/>
          <w:sz w:val="24"/>
          <w:szCs w:val="24"/>
          <w:lang w:val="es-ES"/>
        </w:rPr>
        <w:t>.</w:t>
      </w:r>
    </w:p>
    <w:p w:rsidR="00CC4844" w:rsidRPr="00775DFA" w:rsidRDefault="00CC4844" w:rsidP="00CC4844">
      <w:pPr>
        <w:spacing w:after="0" w:line="360" w:lineRule="auto"/>
        <w:jc w:val="both"/>
        <w:rPr>
          <w:rFonts w:ascii="Arial" w:hAnsi="Arial" w:cs="Arial"/>
          <w:sz w:val="24"/>
          <w:szCs w:val="24"/>
          <w:lang w:val="es-ES"/>
        </w:rPr>
      </w:pPr>
    </w:p>
    <w:p w:rsidR="00CC4844" w:rsidRPr="00775DFA" w:rsidRDefault="00CC4844" w:rsidP="00CC4844">
      <w:pPr>
        <w:spacing w:after="0" w:line="360" w:lineRule="auto"/>
        <w:ind w:firstLine="708"/>
        <w:jc w:val="both"/>
        <w:rPr>
          <w:rFonts w:ascii="Arial" w:hAnsi="Arial" w:cs="Arial"/>
          <w:sz w:val="24"/>
          <w:szCs w:val="24"/>
          <w:lang w:val="es-ES"/>
        </w:rPr>
      </w:pPr>
      <w:r w:rsidRPr="00775DFA">
        <w:rPr>
          <w:rFonts w:ascii="Arial" w:hAnsi="Arial" w:cs="Arial"/>
          <w:sz w:val="24"/>
          <w:szCs w:val="24"/>
          <w:lang w:val="es-ES"/>
        </w:rPr>
        <w:lastRenderedPageBreak/>
        <w:t>Que una vez que la presente medida de apremio cause ejecutoria, en términos de los artículos 34, fracción XXIII y 195</w:t>
      </w:r>
      <w:r w:rsidRPr="00775DFA">
        <w:rPr>
          <w:rStyle w:val="Refdenotaalpie"/>
          <w:rFonts w:ascii="Arial" w:hAnsi="Arial" w:cs="Arial"/>
          <w:sz w:val="24"/>
          <w:szCs w:val="24"/>
          <w:lang w:val="es-ES"/>
        </w:rPr>
        <w:footnoteReference w:id="52"/>
      </w:r>
      <w:r w:rsidRPr="00775DFA">
        <w:rPr>
          <w:rFonts w:ascii="Arial" w:hAnsi="Arial" w:cs="Arial"/>
          <w:sz w:val="24"/>
          <w:szCs w:val="24"/>
          <w:lang w:val="es-ES"/>
        </w:rPr>
        <w:t xml:space="preserve"> de la </w:t>
      </w:r>
      <w:r w:rsidRPr="00775DFA">
        <w:rPr>
          <w:rFonts w:ascii="Arial" w:hAnsi="Arial" w:cs="Arial"/>
          <w:b/>
          <w:sz w:val="24"/>
          <w:szCs w:val="24"/>
          <w:lang w:val="es-ES"/>
        </w:rPr>
        <w:t>LT</w:t>
      </w:r>
      <w:r w:rsidRPr="00775DFA">
        <w:rPr>
          <w:rFonts w:ascii="Arial" w:hAnsi="Arial" w:cs="Arial"/>
          <w:sz w:val="24"/>
          <w:szCs w:val="24"/>
          <w:lang w:val="es-ES"/>
        </w:rPr>
        <w:t xml:space="preserve"> gírese oficio a la autoridad correspondiente para llevar a cabo su ejecución. </w:t>
      </w:r>
    </w:p>
    <w:p w:rsidR="00CC4844" w:rsidRPr="00775DFA" w:rsidRDefault="00CC4844" w:rsidP="00CC4844">
      <w:pPr>
        <w:spacing w:after="0" w:line="360" w:lineRule="auto"/>
        <w:ind w:firstLine="708"/>
        <w:jc w:val="both"/>
        <w:rPr>
          <w:rFonts w:ascii="Arial" w:hAnsi="Arial" w:cs="Arial"/>
          <w:sz w:val="24"/>
          <w:szCs w:val="24"/>
          <w:lang w:val="es-ES"/>
        </w:rPr>
      </w:pPr>
    </w:p>
    <w:p w:rsidR="00CC4844" w:rsidRPr="00775DFA" w:rsidRDefault="00CC4844" w:rsidP="00CC4844">
      <w:pPr>
        <w:spacing w:after="0" w:line="360" w:lineRule="auto"/>
        <w:jc w:val="both"/>
        <w:rPr>
          <w:rFonts w:ascii="Arial" w:hAnsi="Arial" w:cs="Arial"/>
          <w:sz w:val="24"/>
          <w:szCs w:val="24"/>
          <w:lang w:val="es-ES"/>
        </w:rPr>
      </w:pPr>
      <w:r w:rsidRPr="00775DFA">
        <w:rPr>
          <w:rFonts w:ascii="Arial" w:hAnsi="Arial" w:cs="Arial"/>
          <w:sz w:val="24"/>
          <w:szCs w:val="24"/>
          <w:lang w:val="es-ES"/>
        </w:rPr>
        <w:tab/>
        <w:t xml:space="preserve">Autoridad ejecutora que, con motivo de la reforma publicada en el Periódico Oficial del estado de San Luis Potosí a la </w:t>
      </w:r>
      <w:r w:rsidRPr="00775DFA">
        <w:rPr>
          <w:rFonts w:ascii="Arial" w:hAnsi="Arial" w:cs="Arial"/>
          <w:b/>
          <w:sz w:val="24"/>
          <w:szCs w:val="24"/>
          <w:lang w:val="es-ES"/>
        </w:rPr>
        <w:t>LT</w:t>
      </w:r>
      <w:r w:rsidRPr="00775DFA">
        <w:rPr>
          <w:rStyle w:val="Refdenotaalpie"/>
          <w:rFonts w:ascii="Arial" w:hAnsi="Arial" w:cs="Arial"/>
          <w:b/>
          <w:sz w:val="24"/>
          <w:szCs w:val="24"/>
          <w:lang w:val="es-ES"/>
        </w:rPr>
        <w:footnoteReference w:id="53"/>
      </w:r>
      <w:r w:rsidRPr="00775DFA">
        <w:rPr>
          <w:rFonts w:ascii="Arial" w:hAnsi="Arial" w:cs="Arial"/>
          <w:sz w:val="24"/>
          <w:szCs w:val="24"/>
          <w:lang w:val="es-ES"/>
        </w:rPr>
        <w:t>, en lo referente a los artículos 34, fracción XXIII y 195</w:t>
      </w:r>
      <w:r w:rsidRPr="00775DFA">
        <w:rPr>
          <w:rStyle w:val="Refdenotaalpie"/>
          <w:rFonts w:ascii="Arial" w:hAnsi="Arial" w:cs="Arial"/>
          <w:sz w:val="24"/>
          <w:szCs w:val="24"/>
          <w:lang w:val="es-ES"/>
        </w:rPr>
        <w:footnoteReference w:id="54"/>
      </w:r>
      <w:r w:rsidRPr="00775DFA">
        <w:rPr>
          <w:rFonts w:ascii="Arial" w:hAnsi="Arial" w:cs="Arial"/>
          <w:sz w:val="24"/>
          <w:szCs w:val="24"/>
          <w:lang w:val="es-ES"/>
        </w:rPr>
        <w:t xml:space="preserve"> de la </w:t>
      </w:r>
      <w:r w:rsidRPr="00775DFA">
        <w:rPr>
          <w:rFonts w:ascii="Arial" w:hAnsi="Arial" w:cs="Arial"/>
          <w:b/>
          <w:sz w:val="24"/>
          <w:szCs w:val="24"/>
          <w:lang w:val="es-ES"/>
        </w:rPr>
        <w:t>LT</w:t>
      </w:r>
      <w:r w:rsidRPr="00775DFA">
        <w:rPr>
          <w:rFonts w:ascii="Arial" w:hAnsi="Arial" w:cs="Arial"/>
          <w:sz w:val="24"/>
          <w:szCs w:val="24"/>
          <w:lang w:val="es-ES"/>
        </w:rPr>
        <w:t xml:space="preserve"> resulta ser el Instituto de Fiscalización Superior del Estado.</w:t>
      </w:r>
    </w:p>
    <w:p w:rsidR="00C461E7" w:rsidRPr="00775DFA" w:rsidRDefault="00C461E7" w:rsidP="00CC4844">
      <w:pPr>
        <w:spacing w:after="0" w:line="360" w:lineRule="auto"/>
        <w:jc w:val="both"/>
        <w:rPr>
          <w:rFonts w:ascii="Arial" w:hAnsi="Arial" w:cs="Arial"/>
          <w:b/>
          <w:sz w:val="24"/>
          <w:szCs w:val="24"/>
        </w:rPr>
      </w:pPr>
    </w:p>
    <w:p w:rsidR="00C461E7" w:rsidRPr="00775DFA" w:rsidRDefault="00775DFA" w:rsidP="00C461E7">
      <w:pPr>
        <w:spacing w:after="0" w:line="360" w:lineRule="auto"/>
        <w:jc w:val="center"/>
        <w:rPr>
          <w:rFonts w:ascii="Arial" w:hAnsi="Arial" w:cs="Arial"/>
          <w:sz w:val="24"/>
          <w:szCs w:val="24"/>
        </w:rPr>
      </w:pPr>
      <w:r w:rsidRPr="00775DFA">
        <w:rPr>
          <w:rFonts w:ascii="Arial" w:hAnsi="Arial" w:cs="Arial"/>
          <w:b/>
          <w:sz w:val="24"/>
          <w:szCs w:val="24"/>
        </w:rPr>
        <w:t>RESOLUTIVO</w:t>
      </w:r>
    </w:p>
    <w:p w:rsidR="00C461E7" w:rsidRPr="00775DFA" w:rsidRDefault="00C461E7" w:rsidP="00C461E7">
      <w:pPr>
        <w:pStyle w:val="corte4fondo"/>
        <w:tabs>
          <w:tab w:val="left" w:pos="567"/>
        </w:tabs>
        <w:jc w:val="center"/>
        <w:rPr>
          <w:rFonts w:cs="Arial"/>
          <w:sz w:val="24"/>
          <w:szCs w:val="24"/>
          <w:lang w:val="es-MX"/>
        </w:rPr>
      </w:pPr>
    </w:p>
    <w:p w:rsidR="00C461E7" w:rsidRPr="00775DFA" w:rsidRDefault="00C461E7" w:rsidP="00C461E7">
      <w:pPr>
        <w:pStyle w:val="corte4fondo"/>
        <w:tabs>
          <w:tab w:val="left" w:pos="567"/>
        </w:tabs>
        <w:rPr>
          <w:rFonts w:cs="Arial"/>
          <w:sz w:val="24"/>
          <w:szCs w:val="24"/>
        </w:rPr>
      </w:pPr>
      <w:r w:rsidRPr="00775DFA">
        <w:rPr>
          <w:rFonts w:cs="Arial"/>
          <w:sz w:val="24"/>
          <w:szCs w:val="24"/>
        </w:rPr>
        <w:t>Por lo expuesto y fundado, SE RESUELVE:</w:t>
      </w:r>
    </w:p>
    <w:p w:rsidR="00C461E7" w:rsidRPr="00775DFA" w:rsidRDefault="00C461E7" w:rsidP="00C461E7">
      <w:pPr>
        <w:pStyle w:val="corte4fondo"/>
        <w:tabs>
          <w:tab w:val="left" w:pos="567"/>
        </w:tabs>
        <w:rPr>
          <w:rFonts w:cs="Arial"/>
          <w:sz w:val="24"/>
          <w:szCs w:val="24"/>
        </w:rPr>
      </w:pPr>
    </w:p>
    <w:p w:rsidR="006A7B2B" w:rsidRPr="00775DFA" w:rsidRDefault="00C461E7" w:rsidP="006A7B2B">
      <w:pPr>
        <w:pStyle w:val="corte4fondo"/>
        <w:tabs>
          <w:tab w:val="left" w:pos="567"/>
        </w:tabs>
        <w:rPr>
          <w:rFonts w:cs="Arial"/>
          <w:sz w:val="24"/>
          <w:szCs w:val="24"/>
          <w:lang w:val="es-MX"/>
        </w:rPr>
      </w:pPr>
      <w:r w:rsidRPr="00775DFA">
        <w:rPr>
          <w:rFonts w:cs="Arial"/>
          <w:b/>
          <w:sz w:val="24"/>
          <w:szCs w:val="24"/>
          <w:lang w:val="es-MX"/>
        </w:rPr>
        <w:t>ÚNICO</w:t>
      </w:r>
      <w:r w:rsidRPr="00775DFA">
        <w:rPr>
          <w:rFonts w:cs="Arial"/>
          <w:sz w:val="24"/>
          <w:szCs w:val="24"/>
        </w:rPr>
        <w:t xml:space="preserve">. Esta Comisión Estatal de Garantía y Acceso a la Información Pública aplica a </w:t>
      </w:r>
      <w:r w:rsidR="00775DFA" w:rsidRPr="00775DFA">
        <w:rPr>
          <w:rFonts w:cs="Arial"/>
          <w:b/>
          <w:sz w:val="24"/>
          <w:szCs w:val="24"/>
        </w:rPr>
        <w:t>ENRIQUE FRANCISCO GALINDO CEBALLOS</w:t>
      </w:r>
      <w:r w:rsidRPr="00775DFA">
        <w:rPr>
          <w:rFonts w:cs="Arial"/>
          <w:sz w:val="24"/>
          <w:szCs w:val="24"/>
        </w:rPr>
        <w:t>,</w:t>
      </w:r>
      <w:r w:rsidRPr="00775DFA">
        <w:rPr>
          <w:rFonts w:cs="Arial"/>
          <w:b/>
          <w:sz w:val="24"/>
          <w:szCs w:val="24"/>
        </w:rPr>
        <w:t xml:space="preserve"> la medida de apremio</w:t>
      </w:r>
      <w:r w:rsidRPr="00775DFA">
        <w:rPr>
          <w:rFonts w:cs="Arial"/>
          <w:sz w:val="24"/>
          <w:szCs w:val="24"/>
        </w:rPr>
        <w:t xml:space="preserve"> consiste en una </w:t>
      </w:r>
      <w:r w:rsidRPr="00775DFA">
        <w:rPr>
          <w:rFonts w:cs="Arial"/>
          <w:b/>
          <w:sz w:val="24"/>
          <w:szCs w:val="24"/>
        </w:rPr>
        <w:t xml:space="preserve">multa </w:t>
      </w:r>
      <w:r w:rsidRPr="00775DFA">
        <w:rPr>
          <w:rFonts w:cs="Arial"/>
          <w:sz w:val="24"/>
          <w:szCs w:val="24"/>
        </w:rPr>
        <w:t xml:space="preserve">por </w:t>
      </w:r>
      <w:r w:rsidRPr="00775DFA">
        <w:rPr>
          <w:rFonts w:cs="Arial"/>
          <w:b/>
          <w:sz w:val="24"/>
          <w:szCs w:val="24"/>
        </w:rPr>
        <w:t>la cantidad</w:t>
      </w:r>
      <w:r w:rsidRPr="00775DFA">
        <w:rPr>
          <w:rFonts w:cs="Arial"/>
          <w:sz w:val="24"/>
          <w:szCs w:val="24"/>
          <w:lang w:val="es-ES"/>
        </w:rPr>
        <w:t xml:space="preserve"> de </w:t>
      </w:r>
      <w:r w:rsidR="00775DFA" w:rsidRPr="00775DFA">
        <w:rPr>
          <w:rFonts w:cs="Arial"/>
          <w:b/>
          <w:sz w:val="24"/>
          <w:szCs w:val="24"/>
          <w:highlight w:val="yellow"/>
          <w:lang w:val="es-ES"/>
        </w:rPr>
        <w:t>$16,285.50</w:t>
      </w:r>
      <w:r w:rsidR="00775DFA" w:rsidRPr="00775DFA">
        <w:rPr>
          <w:rFonts w:cs="Arial"/>
          <w:b/>
          <w:sz w:val="24"/>
          <w:szCs w:val="24"/>
          <w:lang w:val="es-ES"/>
        </w:rPr>
        <w:t xml:space="preserve"> </w:t>
      </w:r>
      <w:r w:rsidR="00775DFA" w:rsidRPr="00775DFA">
        <w:rPr>
          <w:rFonts w:cs="Arial"/>
          <w:sz w:val="24"/>
          <w:szCs w:val="24"/>
          <w:highlight w:val="yellow"/>
          <w:lang w:val="es-ES"/>
        </w:rPr>
        <w:t>(dieciséis mil doscientos ochenta y cinco pesos 00/100 moneda nacional)</w:t>
      </w:r>
      <w:r w:rsidR="00775DFA" w:rsidRPr="00775DFA">
        <w:rPr>
          <w:rFonts w:cs="Arial"/>
          <w:sz w:val="24"/>
          <w:szCs w:val="24"/>
          <w:lang w:val="es-ES"/>
        </w:rPr>
        <w:t xml:space="preserve"> </w:t>
      </w:r>
      <w:r w:rsidRPr="00775DFA">
        <w:rPr>
          <w:rFonts w:cs="Arial"/>
          <w:sz w:val="24"/>
          <w:szCs w:val="24"/>
          <w:lang w:val="es-ES"/>
        </w:rPr>
        <w:t xml:space="preserve">por los </w:t>
      </w:r>
      <w:r w:rsidRPr="00775DFA">
        <w:rPr>
          <w:rFonts w:cs="Arial"/>
          <w:sz w:val="24"/>
          <w:szCs w:val="24"/>
        </w:rPr>
        <w:t>fundamentos y las razones desarrolladas en la presente resolución.</w:t>
      </w:r>
      <w:r w:rsidRPr="00775DFA">
        <w:rPr>
          <w:rFonts w:cs="Arial"/>
          <w:b/>
          <w:sz w:val="24"/>
          <w:szCs w:val="24"/>
          <w:lang w:val="es-MX"/>
        </w:rPr>
        <w:t xml:space="preserve"> </w:t>
      </w:r>
    </w:p>
    <w:p w:rsidR="000560F1" w:rsidRDefault="000560F1" w:rsidP="006A7B2B">
      <w:pPr>
        <w:pStyle w:val="corte4fondo"/>
        <w:tabs>
          <w:tab w:val="left" w:pos="567"/>
        </w:tabs>
        <w:rPr>
          <w:rFonts w:cs="Arial"/>
          <w:b/>
          <w:sz w:val="24"/>
          <w:szCs w:val="24"/>
        </w:rPr>
      </w:pPr>
    </w:p>
    <w:p w:rsidR="006A7B2B" w:rsidRPr="00775DFA" w:rsidRDefault="006A7B2B" w:rsidP="006A7B2B">
      <w:pPr>
        <w:pStyle w:val="corte4fondo"/>
        <w:tabs>
          <w:tab w:val="left" w:pos="567"/>
        </w:tabs>
        <w:rPr>
          <w:rFonts w:cs="Arial"/>
          <w:b/>
          <w:sz w:val="24"/>
          <w:szCs w:val="24"/>
          <w:lang w:val="es-MX"/>
        </w:rPr>
      </w:pPr>
      <w:bookmarkStart w:id="0" w:name="_GoBack"/>
      <w:bookmarkEnd w:id="0"/>
      <w:r w:rsidRPr="00775DFA">
        <w:rPr>
          <w:rFonts w:cs="Arial"/>
          <w:b/>
          <w:sz w:val="24"/>
          <w:szCs w:val="24"/>
        </w:rPr>
        <w:t>Notifíquese</w:t>
      </w:r>
      <w:r w:rsidRPr="00775DFA">
        <w:rPr>
          <w:rFonts w:cs="Arial"/>
          <w:b/>
          <w:sz w:val="24"/>
          <w:szCs w:val="24"/>
          <w:lang w:val="es-MX"/>
        </w:rPr>
        <w:t>.</w:t>
      </w:r>
    </w:p>
    <w:p w:rsidR="006A7B2B" w:rsidRPr="00775DFA" w:rsidRDefault="006A7B2B" w:rsidP="006A7B2B">
      <w:pPr>
        <w:spacing w:after="0" w:line="360" w:lineRule="auto"/>
        <w:jc w:val="both"/>
        <w:rPr>
          <w:rFonts w:ascii="Arial" w:hAnsi="Arial" w:cs="Arial"/>
          <w:sz w:val="24"/>
          <w:szCs w:val="24"/>
        </w:rPr>
      </w:pPr>
    </w:p>
    <w:p w:rsidR="006A7B2B" w:rsidRPr="00775DFA" w:rsidRDefault="006A7B2B" w:rsidP="006A7B2B">
      <w:pPr>
        <w:pStyle w:val="corte4fondo"/>
        <w:tabs>
          <w:tab w:val="left" w:pos="567"/>
        </w:tabs>
        <w:rPr>
          <w:rFonts w:cs="Arial"/>
          <w:sz w:val="24"/>
          <w:szCs w:val="24"/>
        </w:rPr>
      </w:pPr>
      <w:r w:rsidRPr="00775DFA">
        <w:rPr>
          <w:rFonts w:cs="Arial"/>
          <w:sz w:val="24"/>
          <w:szCs w:val="24"/>
        </w:rPr>
        <w:t>Así, por unanimidad de votos lo resolvió la Comisión Estatal de Garantía de Acceso a la Información Pública, integrada por la</w:t>
      </w:r>
      <w:r w:rsidRPr="00775DFA">
        <w:rPr>
          <w:rFonts w:cs="Arial"/>
          <w:sz w:val="24"/>
          <w:szCs w:val="24"/>
          <w:lang w:val="es-MX"/>
        </w:rPr>
        <w:t>s</w:t>
      </w:r>
      <w:r w:rsidRPr="00775DFA">
        <w:rPr>
          <w:rFonts w:cs="Arial"/>
          <w:sz w:val="24"/>
          <w:szCs w:val="24"/>
        </w:rPr>
        <w:t xml:space="preserve"> </w:t>
      </w:r>
      <w:r w:rsidRPr="00775DFA">
        <w:rPr>
          <w:rFonts w:cs="Arial"/>
          <w:sz w:val="24"/>
          <w:szCs w:val="24"/>
          <w:lang w:val="es-MX"/>
        </w:rPr>
        <w:t xml:space="preserve">comisionadas </w:t>
      </w:r>
      <w:r w:rsidRPr="00775DFA">
        <w:rPr>
          <w:rFonts w:cs="Arial"/>
          <w:sz w:val="24"/>
          <w:szCs w:val="24"/>
        </w:rPr>
        <w:t xml:space="preserve">Ana Cristina García </w:t>
      </w:r>
      <w:proofErr w:type="spellStart"/>
      <w:r w:rsidRPr="00775DFA">
        <w:rPr>
          <w:rFonts w:cs="Arial"/>
          <w:sz w:val="24"/>
          <w:szCs w:val="24"/>
        </w:rPr>
        <w:t>Nales</w:t>
      </w:r>
      <w:proofErr w:type="spellEnd"/>
      <w:r w:rsidRPr="00775DFA">
        <w:rPr>
          <w:rFonts w:cs="Arial"/>
          <w:sz w:val="24"/>
          <w:szCs w:val="24"/>
        </w:rPr>
        <w:t xml:space="preserve"> y Sara Viridiana</w:t>
      </w:r>
      <w:r w:rsidRPr="00775DFA">
        <w:rPr>
          <w:rFonts w:cs="Arial"/>
          <w:sz w:val="24"/>
          <w:szCs w:val="24"/>
          <w:lang w:val="es-MX"/>
        </w:rPr>
        <w:t xml:space="preserve"> </w:t>
      </w:r>
      <w:r w:rsidRPr="00775DFA">
        <w:rPr>
          <w:rFonts w:cs="Arial"/>
          <w:sz w:val="24"/>
          <w:szCs w:val="24"/>
        </w:rPr>
        <w:t xml:space="preserve">Tapia Rincón </w:t>
      </w:r>
      <w:r w:rsidRPr="00775DFA">
        <w:rPr>
          <w:rFonts w:cs="Arial"/>
          <w:sz w:val="24"/>
          <w:szCs w:val="24"/>
          <w:lang w:val="es-MX"/>
        </w:rPr>
        <w:t>y</w:t>
      </w:r>
      <w:r w:rsidRPr="00775DFA">
        <w:rPr>
          <w:rFonts w:cs="Arial"/>
          <w:sz w:val="24"/>
          <w:szCs w:val="24"/>
        </w:rPr>
        <w:t xml:space="preserve"> </w:t>
      </w:r>
      <w:r w:rsidRPr="00775DFA">
        <w:rPr>
          <w:rFonts w:cs="Arial"/>
          <w:sz w:val="24"/>
          <w:szCs w:val="24"/>
          <w:lang w:val="es-MX"/>
        </w:rPr>
        <w:t xml:space="preserve">el comisionado </w:t>
      </w:r>
      <w:r w:rsidRPr="00775DFA">
        <w:rPr>
          <w:rFonts w:cs="Arial"/>
          <w:sz w:val="24"/>
          <w:szCs w:val="24"/>
          <w:lang w:val="es-MX"/>
        </w:rPr>
        <w:lastRenderedPageBreak/>
        <w:t xml:space="preserve">presidente </w:t>
      </w:r>
      <w:r w:rsidRPr="00775DFA">
        <w:rPr>
          <w:rFonts w:eastAsia="Arial Unicode MS" w:cs="Arial"/>
          <w:sz w:val="24"/>
          <w:szCs w:val="24"/>
        </w:rPr>
        <w:t xml:space="preserve">José Gerardo Navarro </w:t>
      </w:r>
      <w:proofErr w:type="spellStart"/>
      <w:r w:rsidRPr="00775DFA">
        <w:rPr>
          <w:rFonts w:eastAsia="Arial Unicode MS" w:cs="Arial"/>
          <w:sz w:val="24"/>
          <w:szCs w:val="24"/>
        </w:rPr>
        <w:t>Alviso</w:t>
      </w:r>
      <w:proofErr w:type="spellEnd"/>
      <w:r w:rsidRPr="00775DFA">
        <w:rPr>
          <w:rFonts w:eastAsia="Arial Unicode MS" w:cs="Arial"/>
          <w:sz w:val="24"/>
          <w:szCs w:val="24"/>
          <w:lang w:val="es-MX"/>
        </w:rPr>
        <w:t>,</w:t>
      </w:r>
      <w:r w:rsidRPr="00775DFA">
        <w:rPr>
          <w:rFonts w:cs="Arial"/>
          <w:sz w:val="24"/>
          <w:szCs w:val="24"/>
        </w:rPr>
        <w:t xml:space="preserve"> quienes en unión de la licenciada Rosa María Motilla García, Secretaria de Pleno que da fe, firman esta resolución. </w:t>
      </w:r>
    </w:p>
    <w:p w:rsidR="006A7B2B" w:rsidRPr="00775DFA" w:rsidRDefault="006A7B2B" w:rsidP="006A7B2B">
      <w:pPr>
        <w:pStyle w:val="corte4fondo"/>
        <w:tabs>
          <w:tab w:val="left" w:pos="567"/>
        </w:tabs>
        <w:rPr>
          <w:rFonts w:cs="Arial"/>
          <w:sz w:val="24"/>
          <w:szCs w:val="24"/>
        </w:rPr>
      </w:pPr>
    </w:p>
    <w:tbl>
      <w:tblPr>
        <w:tblW w:w="9900" w:type="dxa"/>
        <w:jc w:val="center"/>
        <w:tblLook w:val="01E0" w:firstRow="1" w:lastRow="1" w:firstColumn="1" w:lastColumn="1" w:noHBand="0" w:noVBand="0"/>
      </w:tblPr>
      <w:tblGrid>
        <w:gridCol w:w="4552"/>
        <w:gridCol w:w="154"/>
        <w:gridCol w:w="180"/>
        <w:gridCol w:w="5014"/>
      </w:tblGrid>
      <w:tr w:rsidR="006A7B2B" w:rsidRPr="00775DFA" w:rsidTr="006A7B2B">
        <w:trPr>
          <w:trHeight w:val="2654"/>
          <w:jc w:val="center"/>
        </w:trPr>
        <w:tc>
          <w:tcPr>
            <w:tcW w:w="4706" w:type="dxa"/>
            <w:gridSpan w:val="2"/>
          </w:tcPr>
          <w:p w:rsidR="006A7B2B" w:rsidRPr="00775DFA" w:rsidRDefault="006A7B2B" w:rsidP="006A7B2B">
            <w:pPr>
              <w:spacing w:after="0"/>
              <w:jc w:val="center"/>
              <w:rPr>
                <w:rFonts w:ascii="Arial" w:eastAsia="Arial Unicode MS" w:hAnsi="Arial" w:cs="Arial"/>
                <w:b/>
                <w:sz w:val="24"/>
                <w:szCs w:val="24"/>
              </w:rPr>
            </w:pPr>
            <w:r w:rsidRPr="00775DFA">
              <w:rPr>
                <w:rFonts w:ascii="Arial" w:eastAsia="Arial Unicode MS" w:hAnsi="Arial" w:cs="Arial"/>
                <w:b/>
                <w:sz w:val="24"/>
                <w:szCs w:val="24"/>
              </w:rPr>
              <w:t xml:space="preserve">        COMISIONADO PRESIDENTE</w:t>
            </w: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rPr>
                <w:rFonts w:ascii="Arial" w:eastAsia="Arial Unicode MS" w:hAnsi="Arial" w:cs="Arial"/>
                <w:b/>
                <w:sz w:val="24"/>
                <w:szCs w:val="24"/>
              </w:rPr>
            </w:pPr>
            <w:r w:rsidRPr="00775DFA">
              <w:rPr>
                <w:rFonts w:ascii="Arial" w:eastAsia="Arial Unicode MS" w:hAnsi="Arial" w:cs="Arial"/>
                <w:b/>
                <w:sz w:val="24"/>
                <w:szCs w:val="24"/>
              </w:rPr>
              <w:t xml:space="preserve">                   </w:t>
            </w:r>
          </w:p>
          <w:p w:rsidR="006A7B2B" w:rsidRPr="00775DFA" w:rsidRDefault="006A7B2B" w:rsidP="006A7B2B">
            <w:pPr>
              <w:spacing w:after="0"/>
              <w:ind w:left="744"/>
              <w:jc w:val="center"/>
              <w:rPr>
                <w:rFonts w:ascii="Arial" w:eastAsia="Arial Unicode MS" w:hAnsi="Arial" w:cs="Arial"/>
                <w:b/>
                <w:sz w:val="24"/>
                <w:szCs w:val="24"/>
              </w:rPr>
            </w:pPr>
            <w:r w:rsidRPr="00775DFA">
              <w:rPr>
                <w:rFonts w:ascii="Arial" w:eastAsia="Arial Unicode MS" w:hAnsi="Arial" w:cs="Arial"/>
                <w:b/>
                <w:sz w:val="24"/>
                <w:szCs w:val="24"/>
              </w:rPr>
              <w:t>JOSÉ GERARDO NAVARRO ALVISO</w:t>
            </w:r>
          </w:p>
        </w:tc>
        <w:tc>
          <w:tcPr>
            <w:tcW w:w="5194" w:type="dxa"/>
            <w:gridSpan w:val="2"/>
          </w:tcPr>
          <w:p w:rsidR="006A7B2B" w:rsidRPr="00775DFA" w:rsidRDefault="006A7B2B" w:rsidP="006A7B2B">
            <w:pPr>
              <w:spacing w:after="0"/>
              <w:ind w:left="360" w:firstLine="708"/>
              <w:rPr>
                <w:rFonts w:ascii="Arial" w:eastAsia="Arial Unicode MS" w:hAnsi="Arial" w:cs="Arial"/>
                <w:b/>
                <w:sz w:val="24"/>
                <w:szCs w:val="24"/>
              </w:rPr>
            </w:pPr>
            <w:r w:rsidRPr="00775DFA">
              <w:rPr>
                <w:rFonts w:ascii="Arial" w:eastAsia="Arial Unicode MS" w:hAnsi="Arial" w:cs="Arial"/>
                <w:b/>
                <w:sz w:val="24"/>
                <w:szCs w:val="24"/>
              </w:rPr>
              <w:t xml:space="preserve">      COMISIONADA </w:t>
            </w: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rPr>
                <w:rFonts w:ascii="Arial" w:eastAsia="Arial Unicode MS" w:hAnsi="Arial" w:cs="Arial"/>
                <w:b/>
                <w:sz w:val="24"/>
                <w:szCs w:val="24"/>
              </w:rPr>
            </w:pPr>
          </w:p>
          <w:p w:rsidR="006A7B2B" w:rsidRPr="00775DFA" w:rsidRDefault="006A7B2B" w:rsidP="006A7B2B">
            <w:pPr>
              <w:spacing w:after="0"/>
              <w:rPr>
                <w:rFonts w:ascii="Arial" w:eastAsia="Arial Unicode MS" w:hAnsi="Arial" w:cs="Arial"/>
                <w:b/>
                <w:sz w:val="24"/>
                <w:szCs w:val="24"/>
              </w:rPr>
            </w:pPr>
          </w:p>
          <w:p w:rsidR="006A7B2B" w:rsidRPr="00775DFA" w:rsidRDefault="006A7B2B" w:rsidP="006A7B2B">
            <w:pPr>
              <w:spacing w:after="0" w:line="256" w:lineRule="auto"/>
              <w:ind w:left="1281" w:hanging="283"/>
              <w:rPr>
                <w:rFonts w:ascii="Arial" w:eastAsia="Arial Unicode MS" w:hAnsi="Arial" w:cs="Arial"/>
                <w:b/>
                <w:sz w:val="24"/>
                <w:szCs w:val="24"/>
              </w:rPr>
            </w:pPr>
            <w:r w:rsidRPr="00775DFA">
              <w:rPr>
                <w:rFonts w:ascii="Arial" w:eastAsia="Arial Unicode MS" w:hAnsi="Arial" w:cs="Arial"/>
                <w:b/>
                <w:sz w:val="24"/>
                <w:szCs w:val="24"/>
              </w:rPr>
              <w:t xml:space="preserve">ANA CRISTINA GARCÍA NALES </w:t>
            </w:r>
          </w:p>
        </w:tc>
      </w:tr>
      <w:tr w:rsidR="006A7B2B" w:rsidRPr="00775DFA" w:rsidTr="006A7B2B">
        <w:trPr>
          <w:trHeight w:val="2085"/>
          <w:jc w:val="center"/>
        </w:trPr>
        <w:tc>
          <w:tcPr>
            <w:tcW w:w="4552" w:type="dxa"/>
          </w:tcPr>
          <w:p w:rsidR="006A7B2B" w:rsidRPr="00775DFA" w:rsidRDefault="006A7B2B" w:rsidP="006A7B2B">
            <w:pPr>
              <w:spacing w:after="0"/>
              <w:ind w:left="360" w:hanging="360"/>
              <w:jc w:val="center"/>
              <w:rPr>
                <w:rFonts w:ascii="Arial" w:eastAsia="Arial Unicode MS" w:hAnsi="Arial" w:cs="Arial"/>
                <w:b/>
                <w:sz w:val="24"/>
                <w:szCs w:val="24"/>
              </w:rPr>
            </w:pPr>
            <w:r w:rsidRPr="00775DFA">
              <w:rPr>
                <w:rFonts w:ascii="Arial" w:eastAsia="Arial Unicode MS" w:hAnsi="Arial" w:cs="Arial"/>
                <w:b/>
                <w:sz w:val="24"/>
                <w:szCs w:val="24"/>
              </w:rPr>
              <w:t xml:space="preserve">COMISIONADA </w:t>
            </w:r>
          </w:p>
          <w:p w:rsidR="006A7B2B" w:rsidRPr="00775DFA" w:rsidRDefault="006A7B2B" w:rsidP="006A7B2B">
            <w:pPr>
              <w:spacing w:after="0"/>
              <w:ind w:left="360"/>
              <w:rPr>
                <w:rFonts w:ascii="Arial" w:eastAsia="Arial Unicode MS" w:hAnsi="Arial" w:cs="Arial"/>
                <w:b/>
                <w:sz w:val="24"/>
                <w:szCs w:val="24"/>
              </w:rPr>
            </w:pPr>
          </w:p>
          <w:p w:rsidR="006A7B2B" w:rsidRPr="00775DFA" w:rsidRDefault="006A7B2B" w:rsidP="006A7B2B">
            <w:pPr>
              <w:spacing w:after="0"/>
              <w:ind w:left="360"/>
              <w:rPr>
                <w:rFonts w:ascii="Arial" w:eastAsia="Arial Unicode MS" w:hAnsi="Arial" w:cs="Arial"/>
                <w:b/>
                <w:sz w:val="24"/>
                <w:szCs w:val="24"/>
              </w:rPr>
            </w:pPr>
          </w:p>
          <w:p w:rsidR="006A7B2B" w:rsidRPr="00775DFA" w:rsidRDefault="006A7B2B" w:rsidP="006A7B2B">
            <w:pPr>
              <w:spacing w:after="0" w:line="256" w:lineRule="auto"/>
              <w:ind w:left="360" w:firstLine="36"/>
              <w:jc w:val="center"/>
              <w:rPr>
                <w:rFonts w:ascii="Arial" w:eastAsia="Arial Unicode MS" w:hAnsi="Arial" w:cs="Arial"/>
                <w:b/>
                <w:sz w:val="24"/>
                <w:szCs w:val="24"/>
              </w:rPr>
            </w:pPr>
            <w:r w:rsidRPr="00775DFA">
              <w:rPr>
                <w:rFonts w:ascii="Arial" w:eastAsia="Arial Unicode MS" w:hAnsi="Arial" w:cs="Arial"/>
                <w:b/>
                <w:sz w:val="24"/>
                <w:szCs w:val="24"/>
              </w:rPr>
              <w:t>SARA VIRIDIANA</w:t>
            </w:r>
          </w:p>
          <w:p w:rsidR="006A7B2B" w:rsidRPr="00775DFA" w:rsidRDefault="006A7B2B" w:rsidP="006A7B2B">
            <w:pPr>
              <w:spacing w:after="0" w:line="256" w:lineRule="auto"/>
              <w:ind w:left="360" w:firstLine="36"/>
              <w:jc w:val="center"/>
              <w:rPr>
                <w:rFonts w:ascii="Arial" w:eastAsia="Arial Unicode MS" w:hAnsi="Arial" w:cs="Arial"/>
                <w:b/>
                <w:sz w:val="24"/>
                <w:szCs w:val="24"/>
              </w:rPr>
            </w:pPr>
            <w:r w:rsidRPr="00775DFA">
              <w:rPr>
                <w:rFonts w:ascii="Arial" w:eastAsia="Arial Unicode MS" w:hAnsi="Arial" w:cs="Arial"/>
                <w:b/>
                <w:sz w:val="24"/>
                <w:szCs w:val="24"/>
              </w:rPr>
              <w:t>TAPIA RINCÓN</w:t>
            </w:r>
          </w:p>
        </w:tc>
        <w:tc>
          <w:tcPr>
            <w:tcW w:w="334" w:type="dxa"/>
            <w:gridSpan w:val="2"/>
          </w:tcPr>
          <w:p w:rsidR="006A7B2B" w:rsidRPr="00775DFA" w:rsidRDefault="006A7B2B" w:rsidP="006A7B2B">
            <w:pPr>
              <w:spacing w:after="0" w:line="256" w:lineRule="auto"/>
              <w:ind w:left="360" w:firstLine="708"/>
              <w:jc w:val="center"/>
              <w:rPr>
                <w:rFonts w:ascii="Arial" w:eastAsia="Arial Unicode MS" w:hAnsi="Arial" w:cs="Arial"/>
                <w:b/>
                <w:sz w:val="24"/>
                <w:szCs w:val="24"/>
              </w:rPr>
            </w:pPr>
          </w:p>
        </w:tc>
        <w:tc>
          <w:tcPr>
            <w:tcW w:w="5014" w:type="dxa"/>
          </w:tcPr>
          <w:p w:rsidR="006A7B2B" w:rsidRPr="00775DFA" w:rsidRDefault="006A7B2B" w:rsidP="006A7B2B">
            <w:pPr>
              <w:spacing w:after="0"/>
              <w:ind w:left="708" w:firstLine="360"/>
              <w:rPr>
                <w:rFonts w:ascii="Arial" w:eastAsia="Arial Unicode MS" w:hAnsi="Arial" w:cs="Arial"/>
                <w:b/>
                <w:sz w:val="24"/>
                <w:szCs w:val="24"/>
              </w:rPr>
            </w:pPr>
            <w:r w:rsidRPr="00775DFA">
              <w:rPr>
                <w:rFonts w:ascii="Arial" w:eastAsia="Arial Unicode MS" w:hAnsi="Arial" w:cs="Arial"/>
                <w:b/>
                <w:sz w:val="24"/>
                <w:szCs w:val="24"/>
              </w:rPr>
              <w:t>SECRETARIA DE PLENO</w:t>
            </w: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ind w:left="360" w:firstLine="708"/>
              <w:jc w:val="center"/>
              <w:rPr>
                <w:rFonts w:ascii="Arial" w:eastAsia="Arial Unicode MS" w:hAnsi="Arial" w:cs="Arial"/>
                <w:b/>
                <w:sz w:val="24"/>
                <w:szCs w:val="24"/>
              </w:rPr>
            </w:pPr>
          </w:p>
          <w:p w:rsidR="006A7B2B" w:rsidRPr="00775DFA" w:rsidRDefault="006A7B2B" w:rsidP="006A7B2B">
            <w:pPr>
              <w:spacing w:after="0"/>
              <w:ind w:left="360" w:firstLine="36"/>
              <w:jc w:val="center"/>
              <w:rPr>
                <w:rFonts w:ascii="Arial" w:eastAsia="Arial Unicode MS" w:hAnsi="Arial" w:cs="Arial"/>
                <w:b/>
                <w:sz w:val="24"/>
                <w:szCs w:val="24"/>
              </w:rPr>
            </w:pPr>
            <w:r w:rsidRPr="00775DFA">
              <w:rPr>
                <w:rFonts w:ascii="Arial" w:eastAsia="Arial Unicode MS" w:hAnsi="Arial" w:cs="Arial"/>
                <w:b/>
                <w:sz w:val="24"/>
                <w:szCs w:val="24"/>
              </w:rPr>
              <w:t xml:space="preserve">LIC. ROSA MARÍA </w:t>
            </w:r>
          </w:p>
          <w:p w:rsidR="006A7B2B" w:rsidRPr="00775DFA" w:rsidRDefault="006A7B2B" w:rsidP="006A7B2B">
            <w:pPr>
              <w:spacing w:after="0" w:line="256" w:lineRule="auto"/>
              <w:ind w:left="360" w:firstLine="36"/>
              <w:jc w:val="center"/>
              <w:rPr>
                <w:rFonts w:ascii="Arial" w:eastAsia="Arial Unicode MS" w:hAnsi="Arial" w:cs="Arial"/>
                <w:b/>
                <w:sz w:val="24"/>
                <w:szCs w:val="24"/>
              </w:rPr>
            </w:pPr>
            <w:r w:rsidRPr="00775DFA">
              <w:rPr>
                <w:rFonts w:ascii="Arial" w:eastAsia="Arial Unicode MS" w:hAnsi="Arial" w:cs="Arial"/>
                <w:b/>
                <w:sz w:val="24"/>
                <w:szCs w:val="24"/>
              </w:rPr>
              <w:t>MOTILLA GARCÍA</w:t>
            </w:r>
          </w:p>
        </w:tc>
      </w:tr>
    </w:tbl>
    <w:p w:rsidR="006A7B2B" w:rsidRDefault="006A7B2B" w:rsidP="006A7B2B">
      <w:pPr>
        <w:spacing w:after="0" w:line="360" w:lineRule="auto"/>
        <w:jc w:val="both"/>
        <w:rPr>
          <w:rFonts w:ascii="Arial" w:hAnsi="Arial" w:cs="Arial"/>
          <w:sz w:val="23"/>
          <w:szCs w:val="23"/>
        </w:rPr>
      </w:pPr>
    </w:p>
    <w:p w:rsidR="006A7B2B" w:rsidRDefault="006A7B2B" w:rsidP="006A7B2B">
      <w:pPr>
        <w:spacing w:after="0" w:line="360" w:lineRule="auto"/>
        <w:jc w:val="both"/>
        <w:rPr>
          <w:rFonts w:ascii="Arial" w:hAnsi="Arial" w:cs="Arial"/>
          <w:sz w:val="23"/>
          <w:szCs w:val="23"/>
        </w:rPr>
      </w:pPr>
    </w:p>
    <w:p w:rsidR="006A7B2B" w:rsidRPr="00450B25" w:rsidRDefault="006A7B2B" w:rsidP="006A7B2B">
      <w:pPr>
        <w:spacing w:after="0"/>
        <w:rPr>
          <w:sz w:val="24"/>
          <w:szCs w:val="24"/>
        </w:rPr>
      </w:pPr>
    </w:p>
    <w:p w:rsidR="006A7B2B" w:rsidRPr="00450B25" w:rsidRDefault="006A7B2B" w:rsidP="006A7B2B">
      <w:pPr>
        <w:rPr>
          <w:sz w:val="24"/>
          <w:szCs w:val="24"/>
        </w:rPr>
      </w:pPr>
    </w:p>
    <w:p w:rsidR="006A7B2B" w:rsidRPr="00450B25" w:rsidRDefault="006A7B2B" w:rsidP="006A7B2B">
      <w:pPr>
        <w:rPr>
          <w:sz w:val="24"/>
          <w:szCs w:val="24"/>
        </w:rPr>
      </w:pPr>
    </w:p>
    <w:p w:rsidR="006A7B2B" w:rsidRPr="00450B25" w:rsidRDefault="006A7B2B" w:rsidP="006A7B2B">
      <w:pPr>
        <w:rPr>
          <w:sz w:val="24"/>
          <w:szCs w:val="24"/>
        </w:rPr>
      </w:pPr>
    </w:p>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Pr="009F621D" w:rsidRDefault="006A7B2B" w:rsidP="006A7B2B"/>
    <w:p w:rsidR="006A7B2B" w:rsidRDefault="006A7B2B" w:rsidP="006A7B2B"/>
    <w:p w:rsidR="006A7B2B" w:rsidRDefault="006A7B2B" w:rsidP="006A7B2B"/>
    <w:p w:rsidR="006A7B2B" w:rsidRDefault="006A7B2B" w:rsidP="006A7B2B"/>
    <w:p w:rsidR="006A7B2B" w:rsidRDefault="006A7B2B" w:rsidP="006A7B2B"/>
    <w:p w:rsidR="00073FC8" w:rsidRDefault="00073FC8"/>
    <w:sectPr w:rsidR="00073FC8" w:rsidSect="006A7B2B">
      <w:headerReference w:type="default" r:id="rId11"/>
      <w:footerReference w:type="default" r:id="rId12"/>
      <w:pgSz w:w="12242" w:h="20163" w:code="5"/>
      <w:pgMar w:top="3062" w:right="1134" w:bottom="266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50C9" w:rsidRDefault="001E50C9" w:rsidP="006A7B2B">
      <w:pPr>
        <w:spacing w:after="0" w:line="240" w:lineRule="auto"/>
      </w:pPr>
      <w:r>
        <w:separator/>
      </w:r>
    </w:p>
  </w:endnote>
  <w:endnote w:type="continuationSeparator" w:id="0">
    <w:p w:rsidR="001E50C9" w:rsidRDefault="001E50C9" w:rsidP="006A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B2B" w:rsidRDefault="006A7B2B">
    <w:pPr>
      <w:pStyle w:val="Piedepgina"/>
    </w:pPr>
    <w:r>
      <w:rPr>
        <w:noProof/>
        <w:lang w:val="es-MX" w:eastAsia="es-MX"/>
      </w:rPr>
      <w:drawing>
        <wp:inline distT="0" distB="0" distL="0" distR="0" wp14:anchorId="48A676E9" wp14:editId="352CA2B6">
          <wp:extent cx="4972050" cy="1116684"/>
          <wp:effectExtent l="0" t="0" r="0" b="762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5225" cy="1119643"/>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50C9" w:rsidRDefault="001E50C9" w:rsidP="006A7B2B">
      <w:pPr>
        <w:spacing w:after="0" w:line="240" w:lineRule="auto"/>
      </w:pPr>
      <w:r>
        <w:separator/>
      </w:r>
    </w:p>
  </w:footnote>
  <w:footnote w:type="continuationSeparator" w:id="0">
    <w:p w:rsidR="001E50C9" w:rsidRDefault="001E50C9" w:rsidP="006A7B2B">
      <w:pPr>
        <w:spacing w:after="0" w:line="240" w:lineRule="auto"/>
      </w:pPr>
      <w:r>
        <w:continuationSeparator/>
      </w:r>
    </w:p>
  </w:footnote>
  <w:footnote w:id="1">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b/>
          <w:sz w:val="14"/>
          <w:szCs w:val="14"/>
        </w:rPr>
        <w:t xml:space="preserve"> Artículo 6o</w:t>
      </w:r>
      <w:r w:rsidRPr="00775DFA">
        <w:rPr>
          <w:rFonts w:ascii="Arial" w:hAnsi="Arial" w:cs="Arial"/>
          <w:sz w:val="14"/>
          <w:szCs w:val="14"/>
        </w:rPr>
        <w:t>…</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Para efectos de lo dispuesto en el presente artículo se observará lo siguiente:</w:t>
      </w:r>
    </w:p>
    <w:p w:rsidR="006A7B2B" w:rsidRPr="00775DFA" w:rsidRDefault="006A7B2B" w:rsidP="006A7B2B">
      <w:pPr>
        <w:pStyle w:val="Textonotapie"/>
        <w:jc w:val="both"/>
        <w:rPr>
          <w:rFonts w:ascii="Arial" w:hAnsi="Arial" w:cs="Arial"/>
          <w:sz w:val="14"/>
          <w:szCs w:val="14"/>
        </w:rPr>
      </w:pPr>
      <w:r w:rsidRPr="00775DFA">
        <w:rPr>
          <w:rFonts w:ascii="Arial" w:hAnsi="Arial" w:cs="Arial"/>
          <w:b/>
          <w:sz w:val="14"/>
          <w:szCs w:val="14"/>
        </w:rPr>
        <w:t>A</w:t>
      </w:r>
      <w:r w:rsidRPr="00775DFA">
        <w:rPr>
          <w:rFonts w:ascii="Arial" w:hAnsi="Arial" w:cs="Arial"/>
          <w:sz w:val="14"/>
          <w:szCs w:val="14"/>
        </w:rPr>
        <w:t>. Para el ejercicio del derecho de acceso a la información, la Federación y las entidades federativas, en el ámbito de sus respectivas competencias, se regirán por los siguientes principios y bases:</w:t>
      </w:r>
      <w:r w:rsidRPr="00775DFA">
        <w:rPr>
          <w:rFonts w:ascii="Arial" w:hAnsi="Arial" w:cs="Arial"/>
          <w:sz w:val="14"/>
          <w:szCs w:val="14"/>
          <w:lang w:val="es-MX"/>
        </w:rPr>
        <w:t xml:space="preserve"> </w:t>
      </w:r>
      <w:r w:rsidRPr="00775DFA">
        <w:rPr>
          <w:rFonts w:ascii="Arial" w:hAnsi="Arial" w:cs="Arial"/>
          <w:sz w:val="14"/>
          <w:szCs w:val="14"/>
        </w:rPr>
        <w:t>[…]</w:t>
      </w:r>
      <w:r w:rsidRPr="00775DFA">
        <w:rPr>
          <w:rFonts w:ascii="Arial" w:hAnsi="Arial" w:cs="Arial"/>
          <w:sz w:val="14"/>
          <w:szCs w:val="14"/>
          <w:lang w:val="es-MX"/>
        </w:rPr>
        <w:t xml:space="preserve"> </w:t>
      </w:r>
      <w:r w:rsidRPr="00775DFA">
        <w:rPr>
          <w:rFonts w:ascii="Arial" w:hAnsi="Arial" w:cs="Arial"/>
          <w:b/>
          <w:sz w:val="14"/>
          <w:szCs w:val="14"/>
        </w:rPr>
        <w:t>V</w:t>
      </w:r>
      <w:r w:rsidRPr="00775DFA">
        <w:rPr>
          <w:rFonts w:ascii="Arial" w:hAnsi="Arial" w:cs="Arial"/>
          <w:sz w:val="14"/>
          <w:szCs w:val="14"/>
        </w:rPr>
        <w:t>.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footnote>
  <w:footnote w:id="2">
    <w:p w:rsidR="006A7B2B" w:rsidRPr="00775DFA" w:rsidRDefault="006A7B2B" w:rsidP="006A7B2B">
      <w:pPr>
        <w:spacing w:after="0" w:line="240" w:lineRule="auto"/>
        <w:jc w:val="both"/>
        <w:rPr>
          <w:rFonts w:ascii="Arial" w:eastAsia="Times New Roman" w:hAnsi="Arial" w:cs="Arial"/>
          <w:sz w:val="14"/>
          <w:szCs w:val="14"/>
          <w:lang w:eastAsia="es-MX"/>
        </w:rPr>
      </w:pPr>
      <w:r w:rsidRPr="00775DFA">
        <w:rPr>
          <w:rStyle w:val="Refdenotaalpie"/>
          <w:rFonts w:ascii="Arial" w:hAnsi="Arial" w:cs="Arial"/>
          <w:b/>
          <w:sz w:val="14"/>
          <w:szCs w:val="14"/>
        </w:rPr>
        <w:footnoteRef/>
      </w:r>
      <w:r w:rsidRPr="00775DFA">
        <w:rPr>
          <w:rFonts w:ascii="Arial" w:hAnsi="Arial" w:cs="Arial"/>
          <w:b/>
          <w:sz w:val="14"/>
          <w:szCs w:val="14"/>
        </w:rPr>
        <w:t xml:space="preserve"> ARTÍCULO 3</w:t>
      </w:r>
      <w:r w:rsidRPr="00775DFA">
        <w:rPr>
          <w:rFonts w:ascii="Arial" w:hAnsi="Arial" w:cs="Arial"/>
          <w:sz w:val="14"/>
          <w:szCs w:val="14"/>
        </w:rPr>
        <w:t xml:space="preserve">°. Para los efectos de la presente Ley se entenderá por: […] </w:t>
      </w:r>
      <w:r w:rsidRPr="00775DFA">
        <w:rPr>
          <w:rFonts w:ascii="Arial" w:eastAsia="Times New Roman" w:hAnsi="Arial" w:cs="Arial"/>
          <w:b/>
          <w:sz w:val="14"/>
          <w:szCs w:val="14"/>
          <w:lang w:eastAsia="es-MX"/>
        </w:rPr>
        <w:t>XX. Obligaciones de Transparencia</w:t>
      </w:r>
      <w:r w:rsidRPr="00775DFA">
        <w:rPr>
          <w:rFonts w:ascii="Arial" w:eastAsia="Times New Roman" w:hAnsi="Arial" w:cs="Arial"/>
          <w:sz w:val="14"/>
          <w:szCs w:val="14"/>
          <w:lang w:eastAsia="es-MX"/>
        </w:rPr>
        <w:t>: la información que los sujetos obligados deben difundir de manera obligatoria, permanente y actualizada, sin que medie para ello, solicitud de acceso;</w:t>
      </w:r>
    </w:p>
    <w:p w:rsidR="006A7B2B" w:rsidRPr="00775DFA" w:rsidRDefault="006A7B2B" w:rsidP="006A7B2B">
      <w:pPr>
        <w:spacing w:after="0" w:line="240" w:lineRule="auto"/>
        <w:jc w:val="both"/>
        <w:rPr>
          <w:rFonts w:ascii="Arial" w:eastAsia="Times New Roman" w:hAnsi="Arial" w:cs="Arial"/>
          <w:sz w:val="14"/>
          <w:szCs w:val="14"/>
          <w:lang w:eastAsia="es-MX"/>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24</w:t>
      </w:r>
      <w:r w:rsidRPr="00775DFA">
        <w:rPr>
          <w:rFonts w:ascii="Arial" w:hAnsi="Arial" w:cs="Arial"/>
          <w:sz w:val="14"/>
          <w:szCs w:val="14"/>
        </w:rPr>
        <w:t xml:space="preserve">. Para el cumplimiento de los objetivos de esta Ley, los sujetos obligados deberán cumplir con las obligaciones siguientes, según corresponda, de acuerdo a su naturaleza: […] </w:t>
      </w:r>
      <w:r w:rsidRPr="00775DFA">
        <w:rPr>
          <w:rFonts w:ascii="Arial" w:hAnsi="Arial" w:cs="Arial"/>
          <w:b/>
          <w:sz w:val="14"/>
          <w:szCs w:val="14"/>
        </w:rPr>
        <w:t>XI</w:t>
      </w:r>
      <w:r w:rsidRPr="00775DFA">
        <w:rPr>
          <w:rFonts w:ascii="Arial" w:hAnsi="Arial" w:cs="Arial"/>
          <w:sz w:val="14"/>
          <w:szCs w:val="14"/>
        </w:rPr>
        <w:t>. Publicar y mantener actualizada la información relativa a las obligaciones de transparencia;</w:t>
      </w:r>
    </w:p>
    <w:p w:rsidR="006A7B2B" w:rsidRPr="00775DFA" w:rsidRDefault="006A7B2B" w:rsidP="006A7B2B">
      <w:pPr>
        <w:spacing w:after="0" w:line="240" w:lineRule="auto"/>
        <w:jc w:val="both"/>
        <w:rPr>
          <w:rFonts w:ascii="Arial" w:hAnsi="Arial" w:cs="Arial"/>
          <w:sz w:val="14"/>
          <w:szCs w:val="14"/>
        </w:rPr>
      </w:pPr>
    </w:p>
    <w:p w:rsidR="006A7B2B" w:rsidRPr="00775DFA" w:rsidRDefault="006A7B2B" w:rsidP="006A7B2B">
      <w:pPr>
        <w:spacing w:after="0" w:line="240" w:lineRule="auto"/>
        <w:jc w:val="both"/>
        <w:rPr>
          <w:rFonts w:ascii="Arial" w:eastAsia="Times New Roman" w:hAnsi="Arial" w:cs="Arial"/>
          <w:sz w:val="14"/>
          <w:szCs w:val="14"/>
          <w:lang w:eastAsia="es-MX"/>
        </w:rPr>
      </w:pPr>
      <w:r w:rsidRPr="00775DFA">
        <w:rPr>
          <w:rFonts w:ascii="Arial" w:eastAsia="Times New Roman" w:hAnsi="Arial" w:cs="Arial"/>
          <w:b/>
          <w:sz w:val="14"/>
          <w:szCs w:val="14"/>
          <w:lang w:eastAsia="es-MX"/>
        </w:rPr>
        <w:t>ARTÍCULO 25</w:t>
      </w:r>
      <w:r w:rsidRPr="00775DFA">
        <w:rPr>
          <w:rFonts w:ascii="Arial" w:eastAsia="Times New Roman" w:hAnsi="Arial" w:cs="Arial"/>
          <w:sz w:val="14"/>
          <w:szCs w:val="14"/>
          <w:lang w:eastAsia="es-MX"/>
        </w:rPr>
        <w:t>. Los sujetos obligados serán los responsables del cumplimiento de las</w:t>
      </w:r>
      <w:r w:rsidRPr="00775DFA">
        <w:rPr>
          <w:rFonts w:ascii="Arial" w:hAnsi="Arial" w:cs="Arial"/>
          <w:sz w:val="14"/>
          <w:szCs w:val="14"/>
        </w:rPr>
        <w:t xml:space="preserve"> </w:t>
      </w:r>
      <w:r w:rsidRPr="00775DFA">
        <w:rPr>
          <w:rFonts w:ascii="Arial" w:eastAsia="Times New Roman" w:hAnsi="Arial" w:cs="Arial"/>
          <w:sz w:val="14"/>
          <w:szCs w:val="14"/>
          <w:lang w:eastAsia="es-MX"/>
        </w:rPr>
        <w:t>obligaciones, procedimientos y responsabilidades establecidas en la Constitución Política de</w:t>
      </w:r>
      <w:r w:rsidRPr="00775DFA">
        <w:rPr>
          <w:rFonts w:ascii="Arial" w:hAnsi="Arial" w:cs="Arial"/>
          <w:sz w:val="14"/>
          <w:szCs w:val="14"/>
        </w:rPr>
        <w:t xml:space="preserve"> </w:t>
      </w:r>
      <w:r w:rsidRPr="00775DFA">
        <w:rPr>
          <w:rFonts w:ascii="Arial" w:eastAsia="Times New Roman" w:hAnsi="Arial" w:cs="Arial"/>
          <w:sz w:val="14"/>
          <w:szCs w:val="14"/>
          <w:lang w:eastAsia="es-MX"/>
        </w:rPr>
        <w:t>los Estados Unidos Mexicanos, la Constitución Política del Estado de San Luis Potosí, la Ley</w:t>
      </w:r>
      <w:r w:rsidRPr="00775DFA">
        <w:rPr>
          <w:rFonts w:ascii="Arial" w:hAnsi="Arial" w:cs="Arial"/>
          <w:sz w:val="14"/>
          <w:szCs w:val="14"/>
        </w:rPr>
        <w:t xml:space="preserve"> </w:t>
      </w:r>
      <w:r w:rsidRPr="00775DFA">
        <w:rPr>
          <w:rFonts w:ascii="Arial" w:eastAsia="Times New Roman" w:hAnsi="Arial" w:cs="Arial"/>
          <w:sz w:val="14"/>
          <w:szCs w:val="14"/>
          <w:lang w:eastAsia="es-MX"/>
        </w:rPr>
        <w:t>General, y esta Ley, en los términos que las mismas determinen.</w:t>
      </w:r>
    </w:p>
    <w:p w:rsidR="006A7B2B" w:rsidRPr="00775DFA" w:rsidRDefault="006A7B2B" w:rsidP="006A7B2B">
      <w:pPr>
        <w:spacing w:after="0" w:line="240" w:lineRule="auto"/>
        <w:jc w:val="both"/>
        <w:rPr>
          <w:rFonts w:ascii="Arial" w:eastAsia="Times New Roman" w:hAnsi="Arial" w:cs="Arial"/>
          <w:sz w:val="14"/>
          <w:szCs w:val="14"/>
          <w:lang w:eastAsia="es-MX"/>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74</w:t>
      </w:r>
      <w:r w:rsidRPr="00775DFA">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El dominio de internet correspondiente a las páginas electrónicas de los sujetos obligados, deberá ser registrado a nombre de la institución vinculada a dicha página y, en ningún caso, a nombre de la persona quien haya realizado el trámite.</w:t>
      </w:r>
    </w:p>
    <w:p w:rsidR="006A7B2B" w:rsidRPr="00775DFA" w:rsidRDefault="006A7B2B" w:rsidP="006A7B2B">
      <w:pPr>
        <w:spacing w:after="0" w:line="240" w:lineRule="auto"/>
        <w:jc w:val="both"/>
        <w:rPr>
          <w:rFonts w:ascii="Arial" w:hAnsi="Arial" w:cs="Arial"/>
          <w:sz w:val="14"/>
          <w:szCs w:val="14"/>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75</w:t>
      </w:r>
      <w:r w:rsidRPr="00775DFA">
        <w:rPr>
          <w:rFonts w:ascii="Arial" w:hAnsi="Arial" w:cs="Arial"/>
          <w:sz w:val="14"/>
          <w:szCs w:val="14"/>
        </w:rPr>
        <w:t>. La CEGAIP adoptará y difundirá los lineamientos técnicos que emita el Sistema Nacional en donde se establezcan los formatos de publicación de la información para asegurar que ésta sea veraz, confiable, oportuna, congruente, integral, actualizada, accesible, comprensible, y verificable.</w:t>
      </w:r>
    </w:p>
    <w:p w:rsidR="006A7B2B" w:rsidRPr="00775DFA" w:rsidRDefault="006A7B2B" w:rsidP="006A7B2B">
      <w:pPr>
        <w:spacing w:after="0" w:line="240" w:lineRule="auto"/>
        <w:jc w:val="both"/>
        <w:rPr>
          <w:rFonts w:ascii="Arial" w:hAnsi="Arial" w:cs="Arial"/>
          <w:sz w:val="14"/>
          <w:szCs w:val="14"/>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76</w:t>
      </w:r>
      <w:r w:rsidRPr="00775DFA">
        <w:rPr>
          <w:rFonts w:ascii="Arial" w:hAnsi="Arial" w:cs="Arial"/>
          <w:sz w:val="14"/>
          <w:szCs w:val="14"/>
        </w:rPr>
        <w:t>. La información correspondiente a las obligaciones de transparencia deberá actualizarse por lo menos cada mes. El Sistema Nacional emitirá los criterios para determinar el plazo mínimo que deberá permanecer disponible y accesible la información, atendiendo a las cualidades de la misma.</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La publicación de la información deberá indicar el sujeto obligado encargado de generarla, así como la fecha de su última actualización.</w:t>
      </w:r>
    </w:p>
    <w:p w:rsidR="006A7B2B" w:rsidRPr="00775DFA" w:rsidRDefault="006A7B2B" w:rsidP="006A7B2B">
      <w:pPr>
        <w:spacing w:after="0" w:line="240" w:lineRule="auto"/>
        <w:jc w:val="both"/>
        <w:rPr>
          <w:rFonts w:ascii="Arial" w:hAnsi="Arial" w:cs="Arial"/>
          <w:sz w:val="14"/>
          <w:szCs w:val="14"/>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77</w:t>
      </w:r>
      <w:r w:rsidRPr="00775DFA">
        <w:rPr>
          <w:rFonts w:ascii="Arial" w:hAnsi="Arial" w:cs="Arial"/>
          <w:sz w:val="14"/>
          <w:szCs w:val="14"/>
        </w:rPr>
        <w:t>. La CEGAIP, de oficio o a petición de los particulares, verificará el cumplimiento que los sujetos obligados den a las disposiciones previstas en este Título.</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Las denuncias presentadas por los particulares podrán realizarse en cualquier momento, de conformidad con el procedimiento señalado en la presente Ley.</w:t>
      </w:r>
    </w:p>
    <w:p w:rsidR="006A7B2B" w:rsidRPr="00775DFA" w:rsidRDefault="006A7B2B" w:rsidP="006A7B2B">
      <w:pPr>
        <w:spacing w:after="0" w:line="240" w:lineRule="auto"/>
        <w:jc w:val="both"/>
        <w:rPr>
          <w:rFonts w:ascii="Arial" w:hAnsi="Arial" w:cs="Arial"/>
          <w:sz w:val="14"/>
          <w:szCs w:val="14"/>
        </w:rPr>
      </w:pP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ARTÍCULO 78</w:t>
      </w:r>
      <w:r w:rsidRPr="00775DFA">
        <w:rPr>
          <w:rFonts w:ascii="Arial" w:hAnsi="Arial" w:cs="Arial"/>
          <w:sz w:val="14"/>
          <w:szCs w:val="14"/>
        </w:rPr>
        <w:t>. La página de inicio de los portales de internet de los sujetos obligados tendrá un vínculo de acceso directo al sitio donde se encuentra la información pública a la que se refiere este Título, el cual deberá contar con un buscador.</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La información de obligaciones de transparencia deberá publicarse con perspectiva de género y discapacidad, cuando así corresponda a su naturaleza.</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Los sujetos obligados deberán notificar a la CEGAIP a más tardar dentro de los tres días siguientes, cuando sus páginas de internet institucionales suspendan su servicio, informando las causas y tiempo estimado de restablecimiento.</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La CEGAIP dentro del ámbito de sus competencias, emitirá un acuerdo fundado y motivado en el que determinará el plazo prudente para que el sujeto obligado reestablezca el servicio.</w:t>
      </w:r>
    </w:p>
  </w:footnote>
  <w:footnote w:id="3">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b/>
          <w:sz w:val="14"/>
          <w:szCs w:val="14"/>
        </w:rPr>
        <w:t>ARTÍCULO 34</w:t>
      </w:r>
      <w:r w:rsidRPr="00775DFA">
        <w:rPr>
          <w:rFonts w:ascii="Arial" w:hAnsi="Arial" w:cs="Arial"/>
          <w:sz w:val="14"/>
          <w:szCs w:val="1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 </w:t>
      </w:r>
      <w:r w:rsidRPr="00775DFA">
        <w:rPr>
          <w:rFonts w:ascii="Arial" w:hAnsi="Arial" w:cs="Arial"/>
          <w:b/>
          <w:sz w:val="14"/>
          <w:szCs w:val="14"/>
        </w:rPr>
        <w:t>XXV</w:t>
      </w:r>
      <w:r w:rsidRPr="00775DFA">
        <w:rPr>
          <w:rFonts w:ascii="Arial" w:hAnsi="Arial" w:cs="Arial"/>
          <w:sz w:val="14"/>
          <w:szCs w:val="14"/>
        </w:rPr>
        <w:t xml:space="preserve">. Vigilar y requerir el cumplimiento de lo dispuesto en los artículos 84 a 96 de la presente Ley, en materia de información que deba difundirse de oficio; </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b/>
          <w:sz w:val="14"/>
          <w:szCs w:val="14"/>
        </w:rPr>
        <w:t>ARTÍCULO 98</w:t>
      </w:r>
      <w:r w:rsidRPr="00775DFA">
        <w:rPr>
          <w:rFonts w:ascii="Arial" w:hAnsi="Arial" w:cs="Arial"/>
          <w:sz w:val="14"/>
          <w:szCs w:val="14"/>
        </w:rPr>
        <w:t>. La CEGAIP vigilará que las obligaciones de transparencia que publiquen los sujetos obligados cumplan con lo dispuesto en los artículos 84 a 96 de esta Ley y demás disposiciones aplicables.</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b/>
          <w:sz w:val="14"/>
          <w:szCs w:val="14"/>
        </w:rPr>
        <w:t>ARTÍCULO 100</w:t>
      </w:r>
      <w:r w:rsidRPr="00775DFA">
        <w:rPr>
          <w:rFonts w:ascii="Arial" w:hAnsi="Arial" w:cs="Arial"/>
          <w:sz w:val="14"/>
          <w:szCs w:val="14"/>
        </w:rPr>
        <w:t>. La verificación tendrá por objeto revisar y constatar el debido cumplimiento a las obligaciones de transparencia en términos de lo previsto en los artículos 84 a 96 de esta Ley, según corresponda a cada sujeto obligado y demás disposiciones aplicables.</w:t>
      </w:r>
    </w:p>
    <w:p w:rsidR="006A7B2B" w:rsidRPr="00775DFA" w:rsidRDefault="006A7B2B" w:rsidP="006A7B2B">
      <w:pPr>
        <w:pStyle w:val="Textonotapie"/>
        <w:jc w:val="both"/>
        <w:rPr>
          <w:rFonts w:ascii="Arial" w:hAnsi="Arial" w:cs="Arial"/>
          <w:sz w:val="14"/>
          <w:szCs w:val="14"/>
        </w:rPr>
      </w:pPr>
    </w:p>
  </w:footnote>
  <w:footnote w:id="4">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775DFA">
        <w:rPr>
          <w:rStyle w:val="Refdenotaalpie"/>
          <w:rFonts w:ascii="Arial" w:hAnsi="Arial" w:cs="Arial"/>
          <w:b/>
          <w:sz w:val="14"/>
          <w:szCs w:val="14"/>
        </w:rPr>
        <w:footnoteRef/>
      </w:r>
      <w:r w:rsidRPr="00775DFA">
        <w:rPr>
          <w:rFonts w:ascii="Arial" w:hAnsi="Arial" w:cs="Arial"/>
          <w:b/>
          <w:sz w:val="14"/>
          <w:szCs w:val="14"/>
          <w:lang w:eastAsia="es-ES"/>
        </w:rPr>
        <w:t xml:space="preserve"> DÉCIMO SEGUNDO</w:t>
      </w:r>
      <w:r w:rsidRPr="00775DFA">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775DFA">
        <w:rPr>
          <w:rFonts w:ascii="Arial" w:hAnsi="Arial" w:cs="Arial"/>
          <w:sz w:val="14"/>
          <w:szCs w:val="14"/>
          <w:lang w:eastAsia="es-ES"/>
        </w:rPr>
        <w:t xml:space="preserve">[…] </w:t>
      </w:r>
    </w:p>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775DFA">
        <w:rPr>
          <w:rFonts w:ascii="Arial" w:hAnsi="Arial" w:cs="Arial"/>
          <w:b/>
          <w:sz w:val="14"/>
          <w:szCs w:val="14"/>
          <w:lang w:eastAsia="es-ES"/>
        </w:rPr>
        <w:t>e) Dictamen</w:t>
      </w:r>
      <w:r w:rsidRPr="00775DFA">
        <w:rPr>
          <w:rFonts w:ascii="Arial" w:hAnsi="Arial" w:cs="Arial"/>
          <w:sz w:val="14"/>
          <w:szCs w:val="14"/>
          <w:lang w:eastAsia="es-ES"/>
        </w:rPr>
        <w:t xml:space="preserve">: </w:t>
      </w:r>
    </w:p>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775DFA">
        <w:rPr>
          <w:rFonts w:ascii="Arial" w:hAnsi="Arial" w:cs="Arial"/>
          <w:sz w:val="14"/>
          <w:szCs w:val="14"/>
          <w:lang w:eastAsia="es-ES"/>
        </w:rPr>
        <w:t>[…]</w:t>
      </w:r>
    </w:p>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775DFA">
        <w:rPr>
          <w:rFonts w:ascii="Arial" w:hAnsi="Arial" w:cs="Arial"/>
          <w:sz w:val="14"/>
          <w:szCs w:val="14"/>
          <w:lang w:eastAsia="es-ES"/>
        </w:rPr>
        <w:t>El porcentaje mínimo de cumplimiento será establecido por el Pleno de CEGAIP, de conformidad con este inciso, siendo de 90 %.</w:t>
      </w:r>
    </w:p>
    <w:p w:rsidR="006A7B2B" w:rsidRPr="00775DFA" w:rsidRDefault="006A7B2B" w:rsidP="006A7B2B">
      <w:pPr>
        <w:tabs>
          <w:tab w:val="left" w:pos="-142"/>
        </w:tabs>
        <w:autoSpaceDE w:val="0"/>
        <w:autoSpaceDN w:val="0"/>
        <w:adjustRightInd w:val="0"/>
        <w:spacing w:after="0" w:line="240" w:lineRule="auto"/>
        <w:ind w:right="-32"/>
        <w:jc w:val="both"/>
        <w:rPr>
          <w:rFonts w:ascii="Arial" w:hAnsi="Arial" w:cs="Arial"/>
          <w:sz w:val="14"/>
          <w:szCs w:val="14"/>
          <w:lang w:eastAsia="es-ES"/>
        </w:rPr>
      </w:pPr>
    </w:p>
  </w:footnote>
  <w:footnote w:id="5">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b/>
          <w:sz w:val="14"/>
          <w:szCs w:val="14"/>
        </w:rPr>
        <w:t>ARTÍCULO 2°</w:t>
      </w:r>
      <w:r w:rsidRPr="00775DFA">
        <w:rPr>
          <w:rFonts w:ascii="Arial" w:hAnsi="Arial" w:cs="Arial"/>
          <w:sz w:val="14"/>
          <w:szCs w:val="14"/>
        </w:rPr>
        <w:t xml:space="preserve">. Son objetivos de esta Ley: […] </w:t>
      </w:r>
      <w:r w:rsidRPr="00775DFA">
        <w:rPr>
          <w:rFonts w:ascii="Arial" w:hAnsi="Arial" w:cs="Arial"/>
          <w:b/>
          <w:sz w:val="14"/>
          <w:szCs w:val="14"/>
        </w:rPr>
        <w:t>VIII</w:t>
      </w:r>
      <w:r w:rsidRPr="00775DFA">
        <w:rPr>
          <w:rFonts w:ascii="Arial" w:hAnsi="Arial" w:cs="Arial"/>
          <w:sz w:val="14"/>
          <w:szCs w:val="14"/>
        </w:rPr>
        <w:t>. Generar los mecanismos para garantizar el cumplimiento y la efectiva aplicación de las medidas de apremio y las sanciones que correspondan, y</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b/>
          <w:sz w:val="14"/>
          <w:szCs w:val="14"/>
        </w:rPr>
        <w:t>ARTÍCULO 34</w:t>
      </w:r>
      <w:r w:rsidRPr="00775DFA">
        <w:rPr>
          <w:rFonts w:ascii="Arial" w:hAnsi="Arial" w:cs="Arial"/>
          <w:sz w:val="14"/>
          <w:szCs w:val="1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 </w:t>
      </w:r>
      <w:r w:rsidRPr="00775DFA">
        <w:rPr>
          <w:rFonts w:ascii="Arial" w:hAnsi="Arial" w:cs="Arial"/>
          <w:b/>
          <w:sz w:val="14"/>
          <w:szCs w:val="14"/>
        </w:rPr>
        <w:t>XXVIII</w:t>
      </w:r>
      <w:r w:rsidRPr="00775DFA">
        <w:rPr>
          <w:rFonts w:ascii="Arial" w:hAnsi="Arial" w:cs="Arial"/>
          <w:sz w:val="14"/>
          <w:szCs w:val="14"/>
        </w:rPr>
        <w:t>. Imponer las medidas de apremio para asegurar el cumplimiento de sus determinaciones;</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ARTÍCULO 97. Las determinaciones que emita la CEGAIP deberán establecer los requerimientos, recomendaciones u observaciones que formulen y los términos y plazos en los que los sujetos obligados deberán atenderlas. El incumplimiento a los requerimientos formulados, será motivo para aplicar las medidas de apremio, sin perjuicio de las sanciones a que haya lugar.</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ARTÍCULO 101. La verificación que realice la CEGAIP, se sujetará a lo siguiente:</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En caso de que la CEGAIP considere que subsiste el incumplimiento total o parcial de la resolución, en un plazo no mayor a cinco días, se informará al Pleno para que, en su caso, imponga las medidas de apremio o sanciones, conforme a lo establecido por esta Ley.</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ARTÍCULO 112. En caso de que la CEGAIP considere que subsiste el incumplimiento total o parcial de la resolución, en un plazo no mayor a cinco días posteriores al aviso de incumplimiento al superior jerárquico del servidor público responsable del mismo, se emitirá un acuerdo de incumplimiento y se informará al Pleno para que, en su caso, imponga las medidas de apremio o determinaciones que resulten procedentes.</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ARTÍCULO 185.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 […] III. Determinará las medidas de apremio o sanciones, según corresponda, que deberán imponerse o las acciones procedentes que deberán aplicarse, de conformidad con lo señalado en el siguiente Título.</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ARTÍCULO 190. La CEGAIP, en el ámbito de su competencia, podrá imponer indistintamente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 I. Amonestación pública o privada, y II. Multa, de ciento cincuenta hasta mil quinientas veces la unidad de medida y actualización vigente.</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p>
  </w:footnote>
  <w:footnote w:id="6">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w:t>
      </w:r>
      <w:hyperlink r:id="rId1" w:history="1">
        <w:r w:rsidRPr="00775DFA">
          <w:rPr>
            <w:rStyle w:val="Hipervnculo"/>
            <w:rFonts w:ascii="Arial" w:hAnsi="Arial" w:cs="Arial"/>
            <w:color w:val="auto"/>
            <w:sz w:val="14"/>
            <w:szCs w:val="14"/>
          </w:rPr>
          <w:t>https://dle.rae.es/calificaci%C3%B3n?m=form</w:t>
        </w:r>
      </w:hyperlink>
    </w:p>
    <w:p w:rsidR="006A7B2B" w:rsidRPr="00775DFA" w:rsidRDefault="006A7B2B" w:rsidP="006A7B2B">
      <w:pPr>
        <w:pStyle w:val="Textonotapie"/>
        <w:jc w:val="both"/>
        <w:rPr>
          <w:rFonts w:ascii="Arial" w:hAnsi="Arial" w:cs="Arial"/>
          <w:sz w:val="14"/>
          <w:szCs w:val="14"/>
        </w:rPr>
      </w:pPr>
    </w:p>
  </w:footnote>
  <w:footnote w:id="7">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w:t>
      </w:r>
      <w:hyperlink r:id="rId2" w:history="1">
        <w:r w:rsidRPr="00775DFA">
          <w:rPr>
            <w:rStyle w:val="Hipervnculo"/>
            <w:rFonts w:ascii="Arial" w:hAnsi="Arial" w:cs="Arial"/>
            <w:color w:val="auto"/>
            <w:sz w:val="14"/>
            <w:szCs w:val="14"/>
          </w:rPr>
          <w:t>https://dle.rae.es/puntuar</w:t>
        </w:r>
      </w:hyperlink>
    </w:p>
    <w:p w:rsidR="006A7B2B" w:rsidRPr="00775DFA" w:rsidRDefault="006A7B2B" w:rsidP="006A7B2B">
      <w:pPr>
        <w:pStyle w:val="Textonotapie"/>
        <w:jc w:val="both"/>
        <w:rPr>
          <w:rFonts w:ascii="Arial" w:hAnsi="Arial" w:cs="Arial"/>
          <w:sz w:val="14"/>
          <w:szCs w:val="14"/>
        </w:rPr>
      </w:pPr>
    </w:p>
  </w:footnote>
  <w:footnote w:id="8">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w:t>
      </w:r>
      <w:r w:rsidRPr="00775DFA">
        <w:rPr>
          <w:rFonts w:ascii="Arial" w:hAnsi="Arial" w:cs="Arial"/>
          <w:sz w:val="14"/>
          <w:szCs w:val="14"/>
        </w:rPr>
        <w:t>Publicada en el Diario Oficial de la Federación el dieciséis de junio de mil novecientos ochenta y seis.</w:t>
      </w:r>
    </w:p>
  </w:footnote>
  <w:footnote w:id="9">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Style w:val="Refdenotaalpie"/>
          <w:rFonts w:ascii="Arial" w:hAnsi="Arial" w:cs="Arial"/>
          <w:sz w:val="14"/>
          <w:szCs w:val="14"/>
        </w:rPr>
        <w:footnoteRef/>
      </w:r>
      <w:r w:rsidRPr="00775DFA">
        <w:rPr>
          <w:rFonts w:ascii="Arial" w:hAnsi="Arial" w:cs="Arial"/>
          <w:sz w:val="14"/>
          <w:szCs w:val="14"/>
        </w:rPr>
        <w:t xml:space="preserve"> </w:t>
      </w:r>
      <w:r w:rsidRPr="00775DFA">
        <w:rPr>
          <w:rFonts w:ascii="Arial" w:eastAsia="Times New Roman" w:hAnsi="Arial" w:cs="Arial"/>
          <w:sz w:val="14"/>
          <w:szCs w:val="14"/>
          <w:lang w:eastAsia="es-MX"/>
        </w:rPr>
        <w:t>3.5 REDONDEO A UNA UNIDAD EN EL ULTIMO LUGAR RETENIDO</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eastAsia="Times New Roman" w:hAnsi="Arial" w:cs="Arial"/>
          <w:sz w:val="14"/>
          <w:szCs w:val="14"/>
          <w:lang w:eastAsia="es-MX"/>
        </w:rPr>
        <w:t>Deben observarse las reglas siguientes:</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hAnsi="Arial" w:cs="Arial"/>
          <w:sz w:val="14"/>
          <w:szCs w:val="14"/>
        </w:rPr>
        <w:t>[…]</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eastAsia="Times New Roman" w:hAnsi="Arial" w:cs="Arial"/>
          <w:sz w:val="14"/>
          <w:szCs w:val="14"/>
          <w:lang w:eastAsia="es-MX"/>
        </w:rPr>
        <w:t>Ejemplo 14.</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eastAsia="Times New Roman" w:hAnsi="Arial" w:cs="Arial"/>
          <w:sz w:val="14"/>
          <w:szCs w:val="14"/>
          <w:lang w:eastAsia="es-MX"/>
        </w:rPr>
        <w:t>Redondeo a dos dígitos significativos:</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eastAsia="Times New Roman" w:hAnsi="Arial" w:cs="Arial"/>
          <w:sz w:val="14"/>
          <w:szCs w:val="14"/>
          <w:lang w:eastAsia="es-MX"/>
        </w:rPr>
        <w:t>[…]</w:t>
      </w:r>
    </w:p>
    <w:p w:rsidR="006A7B2B" w:rsidRPr="00775DFA" w:rsidRDefault="006A7B2B" w:rsidP="006A7B2B">
      <w:pPr>
        <w:shd w:val="clear" w:color="auto" w:fill="FFFFFF"/>
        <w:spacing w:after="0"/>
        <w:jc w:val="both"/>
        <w:rPr>
          <w:rFonts w:ascii="Arial" w:eastAsia="Times New Roman" w:hAnsi="Arial" w:cs="Arial"/>
          <w:sz w:val="14"/>
          <w:szCs w:val="14"/>
          <w:lang w:eastAsia="es-MX"/>
        </w:rPr>
      </w:pPr>
      <w:r w:rsidRPr="00775DFA">
        <w:rPr>
          <w:rFonts w:ascii="Arial" w:eastAsia="Times New Roman" w:hAnsi="Arial" w:cs="Arial"/>
          <w:sz w:val="14"/>
          <w:szCs w:val="14"/>
          <w:lang w:eastAsia="es-MX"/>
        </w:rPr>
        <w:t>6,950    se redondea a 7,0</w:t>
      </w:r>
    </w:p>
    <w:p w:rsidR="006A7B2B" w:rsidRPr="00775DFA" w:rsidRDefault="006A7B2B" w:rsidP="006A7B2B">
      <w:pPr>
        <w:pStyle w:val="Textonotapie"/>
        <w:jc w:val="both"/>
        <w:rPr>
          <w:rFonts w:ascii="Arial" w:hAnsi="Arial" w:cs="Arial"/>
          <w:sz w:val="14"/>
          <w:szCs w:val="14"/>
        </w:rPr>
      </w:pPr>
    </w:p>
  </w:footnote>
  <w:footnote w:id="10">
    <w:p w:rsidR="003B2CF4" w:rsidRPr="00775DFA" w:rsidRDefault="003B2CF4" w:rsidP="003B2CF4">
      <w:pPr>
        <w:pStyle w:val="Default"/>
        <w:jc w:val="both"/>
        <w:rPr>
          <w:sz w:val="14"/>
          <w:szCs w:val="14"/>
        </w:rPr>
      </w:pPr>
      <w:r w:rsidRPr="00775DFA">
        <w:rPr>
          <w:rStyle w:val="Refdenotaalpie"/>
          <w:sz w:val="14"/>
          <w:szCs w:val="14"/>
        </w:rPr>
        <w:footnoteRef/>
      </w:r>
      <w:r w:rsidRPr="00775DFA">
        <w:rPr>
          <w:sz w:val="14"/>
          <w:szCs w:val="14"/>
        </w:rPr>
        <w:t xml:space="preserve"> </w:t>
      </w:r>
      <w:r w:rsidRPr="00775DFA">
        <w:rPr>
          <w:b/>
          <w:bCs/>
          <w:sz w:val="14"/>
          <w:szCs w:val="14"/>
        </w:rPr>
        <w:t>DÉCIMO CUARTO</w:t>
      </w:r>
      <w:r w:rsidRPr="00775DFA">
        <w:rPr>
          <w:sz w:val="14"/>
          <w:szCs w:val="14"/>
        </w:rPr>
        <w:t>. La verificación que realice la CEGAIP, se sujetará a lo siguiente:</w:t>
      </w:r>
    </w:p>
    <w:p w:rsidR="003B2CF4" w:rsidRPr="00775DFA" w:rsidRDefault="003B2CF4" w:rsidP="003B2CF4">
      <w:pPr>
        <w:pStyle w:val="Default"/>
        <w:jc w:val="both"/>
        <w:rPr>
          <w:sz w:val="14"/>
          <w:szCs w:val="14"/>
        </w:rPr>
      </w:pPr>
      <w:r w:rsidRPr="00775DFA">
        <w:rPr>
          <w:sz w:val="14"/>
          <w:szCs w:val="14"/>
        </w:rPr>
        <w:t>[…]</w:t>
      </w:r>
    </w:p>
    <w:p w:rsidR="003B2CF4" w:rsidRPr="00775DFA" w:rsidRDefault="003B2CF4" w:rsidP="003B2CF4">
      <w:pPr>
        <w:pStyle w:val="Default"/>
        <w:jc w:val="both"/>
        <w:rPr>
          <w:sz w:val="14"/>
          <w:szCs w:val="14"/>
        </w:rPr>
      </w:pPr>
      <w:r w:rsidRPr="00775DFA">
        <w:rPr>
          <w:sz w:val="14"/>
          <w:szCs w:val="14"/>
        </w:rPr>
        <w:t>Dichas medidas de apremio serán establecidas de conformidad con la siguiente tabla:</w:t>
      </w:r>
    </w:p>
    <w:p w:rsidR="003B2CF4" w:rsidRPr="00775DFA" w:rsidRDefault="003B2CF4" w:rsidP="003B2CF4">
      <w:pPr>
        <w:pStyle w:val="Default"/>
        <w:jc w:val="both"/>
        <w:rPr>
          <w:sz w:val="14"/>
          <w:szCs w:val="14"/>
        </w:rPr>
      </w:pPr>
    </w:p>
    <w:tbl>
      <w:tblPr>
        <w:tblStyle w:val="Tablaconcuadrcula"/>
        <w:tblW w:w="0" w:type="auto"/>
        <w:tblLook w:val="04A0" w:firstRow="1" w:lastRow="0" w:firstColumn="1" w:lastColumn="0" w:noHBand="0" w:noVBand="1"/>
      </w:tblPr>
      <w:tblGrid>
        <w:gridCol w:w="4131"/>
        <w:gridCol w:w="4132"/>
      </w:tblGrid>
      <w:tr w:rsidR="003B2CF4" w:rsidRPr="00775DFA" w:rsidTr="00775DFA">
        <w:tc>
          <w:tcPr>
            <w:tcW w:w="4131" w:type="dxa"/>
          </w:tcPr>
          <w:p w:rsidR="003B2CF4" w:rsidRPr="00775DFA" w:rsidRDefault="003B2CF4" w:rsidP="00775DFA">
            <w:pPr>
              <w:pStyle w:val="Default"/>
              <w:jc w:val="center"/>
              <w:rPr>
                <w:sz w:val="14"/>
                <w:szCs w:val="14"/>
              </w:rPr>
            </w:pPr>
            <w:r w:rsidRPr="00CC4844">
              <w:rPr>
                <w:rFonts w:eastAsiaTheme="minorHAnsi"/>
                <w:b/>
                <w:bCs/>
                <w:sz w:val="14"/>
                <w:szCs w:val="14"/>
              </w:rPr>
              <w:t>PORCENTAJE DE CUMPLIMIENTO</w:t>
            </w:r>
          </w:p>
        </w:tc>
        <w:tc>
          <w:tcPr>
            <w:tcW w:w="4132" w:type="dxa"/>
          </w:tcPr>
          <w:p w:rsidR="003B2CF4" w:rsidRPr="00775DFA" w:rsidRDefault="003B2CF4" w:rsidP="00775DFA">
            <w:pPr>
              <w:pStyle w:val="Default"/>
              <w:jc w:val="center"/>
              <w:rPr>
                <w:sz w:val="14"/>
                <w:szCs w:val="14"/>
              </w:rPr>
            </w:pPr>
            <w:r w:rsidRPr="00CC4844">
              <w:rPr>
                <w:rFonts w:eastAsiaTheme="minorHAnsi"/>
                <w:b/>
                <w:bCs/>
                <w:sz w:val="14"/>
                <w:szCs w:val="14"/>
              </w:rPr>
              <w:t>MULTA</w:t>
            </w:r>
          </w:p>
        </w:tc>
      </w:tr>
      <w:tr w:rsidR="003B2CF4" w:rsidRPr="00775DFA" w:rsidTr="00775DFA">
        <w:tc>
          <w:tcPr>
            <w:tcW w:w="4131" w:type="dxa"/>
          </w:tcPr>
          <w:p w:rsidR="003B2CF4" w:rsidRPr="00775DFA" w:rsidRDefault="003B2CF4" w:rsidP="00775DFA">
            <w:pPr>
              <w:pStyle w:val="Default"/>
              <w:jc w:val="center"/>
              <w:rPr>
                <w:rFonts w:eastAsiaTheme="minorHAnsi"/>
                <w:b/>
                <w:bCs/>
                <w:sz w:val="14"/>
                <w:szCs w:val="14"/>
              </w:rPr>
            </w:pPr>
            <w:r w:rsidRPr="00CC4844">
              <w:rPr>
                <w:rFonts w:eastAsiaTheme="minorHAnsi"/>
                <w:sz w:val="14"/>
                <w:szCs w:val="14"/>
              </w:rPr>
              <w:t>Del 69 % setenta y nueve por ciento al 89.99 % ochenta y nueve punto noventa y nueve ciento</w:t>
            </w:r>
          </w:p>
        </w:tc>
        <w:tc>
          <w:tcPr>
            <w:tcW w:w="4132" w:type="dxa"/>
          </w:tcPr>
          <w:p w:rsidR="003B2CF4" w:rsidRPr="00775DFA" w:rsidRDefault="003B2CF4" w:rsidP="00775DFA">
            <w:pPr>
              <w:pStyle w:val="Default"/>
              <w:jc w:val="center"/>
              <w:rPr>
                <w:rFonts w:eastAsiaTheme="minorHAnsi"/>
                <w:b/>
                <w:bCs/>
                <w:sz w:val="14"/>
                <w:szCs w:val="14"/>
              </w:rPr>
            </w:pPr>
            <w:r w:rsidRPr="00CC4844">
              <w:rPr>
                <w:rFonts w:eastAsiaTheme="minorHAnsi"/>
                <w:sz w:val="14"/>
                <w:szCs w:val="14"/>
              </w:rPr>
              <w:t>Multa que equivale a ciento cincuenta veces la unidad de medida</w:t>
            </w:r>
          </w:p>
        </w:tc>
      </w:tr>
      <w:tr w:rsidR="003B2CF4" w:rsidRPr="00775DFA" w:rsidTr="00775DFA">
        <w:tc>
          <w:tcPr>
            <w:tcW w:w="4131" w:type="dxa"/>
          </w:tcPr>
          <w:p w:rsidR="003B2CF4" w:rsidRPr="00775DFA" w:rsidRDefault="003B2CF4" w:rsidP="00775DFA">
            <w:pPr>
              <w:pStyle w:val="Default"/>
              <w:jc w:val="center"/>
              <w:rPr>
                <w:rFonts w:eastAsiaTheme="minorHAnsi"/>
                <w:sz w:val="14"/>
                <w:szCs w:val="14"/>
              </w:rPr>
            </w:pPr>
            <w:r w:rsidRPr="00CC4844">
              <w:rPr>
                <w:rFonts w:eastAsiaTheme="minorHAnsi"/>
                <w:sz w:val="14"/>
                <w:szCs w:val="14"/>
              </w:rPr>
              <w:t>Del 46 % cuarenta y seis por ciento al 68.99 % sesenta y ocho punto noventa y nueve por ciento</w:t>
            </w:r>
          </w:p>
        </w:tc>
        <w:tc>
          <w:tcPr>
            <w:tcW w:w="4132" w:type="dxa"/>
          </w:tcPr>
          <w:p w:rsidR="003B2CF4" w:rsidRPr="00775DFA" w:rsidRDefault="003B2CF4" w:rsidP="00775DFA">
            <w:pPr>
              <w:pStyle w:val="Default"/>
              <w:jc w:val="center"/>
              <w:rPr>
                <w:rFonts w:eastAsiaTheme="minorHAnsi"/>
                <w:sz w:val="14"/>
                <w:szCs w:val="14"/>
              </w:rPr>
            </w:pPr>
            <w:r w:rsidRPr="00CC4844">
              <w:rPr>
                <w:rFonts w:eastAsiaTheme="minorHAnsi"/>
                <w:sz w:val="14"/>
                <w:szCs w:val="14"/>
              </w:rPr>
              <w:t>Multa que equivale a seiscientas veces la unidad de medida</w:t>
            </w:r>
          </w:p>
        </w:tc>
      </w:tr>
      <w:tr w:rsidR="003B2CF4" w:rsidRPr="00775DFA" w:rsidTr="00775DFA">
        <w:tc>
          <w:tcPr>
            <w:tcW w:w="4131" w:type="dxa"/>
          </w:tcPr>
          <w:p w:rsidR="003B2CF4" w:rsidRPr="00CC4844" w:rsidRDefault="003B2CF4"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Del 24 % veinticuatro por ciento al 45.99 % cuarenta y cinco punto noventa y nueve por ciento</w:t>
            </w:r>
          </w:p>
        </w:tc>
        <w:tc>
          <w:tcPr>
            <w:tcW w:w="4132" w:type="dxa"/>
          </w:tcPr>
          <w:p w:rsidR="003B2CF4" w:rsidRPr="00775DFA" w:rsidRDefault="003B2CF4" w:rsidP="00775DFA">
            <w:pPr>
              <w:pStyle w:val="Default"/>
              <w:jc w:val="center"/>
              <w:rPr>
                <w:rFonts w:eastAsiaTheme="minorHAnsi"/>
                <w:sz w:val="14"/>
                <w:szCs w:val="14"/>
              </w:rPr>
            </w:pPr>
            <w:r w:rsidRPr="00CC4844">
              <w:rPr>
                <w:rFonts w:eastAsiaTheme="minorHAnsi"/>
                <w:sz w:val="14"/>
                <w:szCs w:val="14"/>
              </w:rPr>
              <w:t>Multa que equivale a mil cincuenta veces la unidad de medida</w:t>
            </w:r>
          </w:p>
        </w:tc>
      </w:tr>
      <w:tr w:rsidR="003B2CF4" w:rsidRPr="00775DFA" w:rsidTr="00775DFA">
        <w:tc>
          <w:tcPr>
            <w:tcW w:w="4131" w:type="dxa"/>
          </w:tcPr>
          <w:p w:rsidR="003B2CF4" w:rsidRPr="00775DFA" w:rsidRDefault="003B2CF4"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Del 0 % cero por ciento al 23. 99 % veintitrés punto noventa y nueve por ciento</w:t>
            </w:r>
          </w:p>
        </w:tc>
        <w:tc>
          <w:tcPr>
            <w:tcW w:w="4132" w:type="dxa"/>
          </w:tcPr>
          <w:p w:rsidR="003B2CF4" w:rsidRPr="00CC4844" w:rsidRDefault="003B2CF4"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Multa máxima que equivale a mil quinientas veces la unidad de medida</w:t>
            </w:r>
          </w:p>
        </w:tc>
      </w:tr>
    </w:tbl>
    <w:p w:rsidR="003B2CF4" w:rsidRPr="00775DFA" w:rsidRDefault="003B2CF4" w:rsidP="003B2CF4">
      <w:pPr>
        <w:pStyle w:val="Default"/>
        <w:jc w:val="both"/>
        <w:rPr>
          <w:sz w:val="14"/>
          <w:szCs w:val="14"/>
        </w:rPr>
      </w:pPr>
    </w:p>
  </w:footnote>
  <w:footnote w:id="11">
    <w:p w:rsidR="006A7B2B" w:rsidRPr="00775DFA" w:rsidRDefault="006A7B2B" w:rsidP="006A7B2B">
      <w:pPr>
        <w:spacing w:after="0" w:line="360" w:lineRule="auto"/>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Fuente: Gaceta del Semanario Judicial de la Federación. Con Registro digital: 2013317.</w:t>
      </w:r>
    </w:p>
  </w:footnote>
  <w:footnote w:id="12">
    <w:p w:rsidR="00262C15" w:rsidRPr="00E3447C" w:rsidRDefault="00262C15" w:rsidP="00262C15">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E3447C">
        <w:rPr>
          <w:rStyle w:val="Refdenotaalpie"/>
          <w:rFonts w:ascii="Arial" w:hAnsi="Arial" w:cs="Arial"/>
          <w:b/>
          <w:sz w:val="14"/>
          <w:szCs w:val="14"/>
        </w:rPr>
        <w:footnoteRef/>
      </w:r>
      <w:r w:rsidRPr="00E3447C">
        <w:rPr>
          <w:rFonts w:ascii="Arial" w:hAnsi="Arial" w:cs="Arial"/>
          <w:b/>
          <w:sz w:val="14"/>
          <w:szCs w:val="14"/>
          <w:lang w:eastAsia="es-ES"/>
        </w:rPr>
        <w:t xml:space="preserve"> DÉCIMO SEGUNDO</w:t>
      </w:r>
      <w:r w:rsidRPr="00E3447C">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262C15" w:rsidRDefault="00262C15" w:rsidP="00262C15">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E3447C">
        <w:rPr>
          <w:rFonts w:ascii="Arial" w:hAnsi="Arial" w:cs="Arial"/>
          <w:sz w:val="14"/>
          <w:szCs w:val="14"/>
          <w:lang w:eastAsia="es-ES"/>
        </w:rPr>
        <w:t>[…]</w:t>
      </w:r>
    </w:p>
    <w:p w:rsidR="00262C15" w:rsidRPr="00A555F2" w:rsidRDefault="00262C15" w:rsidP="00262C15">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A555F2">
        <w:rPr>
          <w:rFonts w:ascii="Arial" w:hAnsi="Arial" w:cs="Arial"/>
          <w:b/>
          <w:sz w:val="14"/>
          <w:szCs w:val="14"/>
          <w:lang w:eastAsia="es-ES"/>
        </w:rPr>
        <w:t>f)</w:t>
      </w:r>
      <w:r>
        <w:rPr>
          <w:rFonts w:ascii="Arial" w:hAnsi="Arial" w:cs="Arial"/>
          <w:sz w:val="14"/>
          <w:szCs w:val="14"/>
          <w:lang w:eastAsia="es-ES"/>
        </w:rPr>
        <w:t xml:space="preserve"> </w:t>
      </w:r>
      <w:r w:rsidRPr="00A555F2">
        <w:rPr>
          <w:rFonts w:ascii="Arial" w:hAnsi="Arial" w:cs="Arial"/>
          <w:b/>
          <w:sz w:val="14"/>
          <w:szCs w:val="14"/>
          <w:lang w:eastAsia="es-ES"/>
        </w:rPr>
        <w:t>Dictamen</w:t>
      </w:r>
      <w:r w:rsidRPr="00A555F2">
        <w:rPr>
          <w:rFonts w:ascii="Arial" w:hAnsi="Arial" w:cs="Arial"/>
          <w:sz w:val="14"/>
          <w:szCs w:val="14"/>
          <w:lang w:eastAsia="es-ES"/>
        </w:rPr>
        <w:t>: la Unidad de Verificaciones realizará un dictamen en el cual se hará de conocimiento del Pleno los porcentajes de</w:t>
      </w:r>
      <w:r>
        <w:rPr>
          <w:rFonts w:ascii="Arial" w:hAnsi="Arial" w:cs="Arial"/>
          <w:sz w:val="14"/>
          <w:szCs w:val="14"/>
          <w:lang w:eastAsia="es-ES"/>
        </w:rPr>
        <w:t xml:space="preserve"> cumplimiento </w:t>
      </w:r>
      <w:r w:rsidRPr="00A555F2">
        <w:rPr>
          <w:rFonts w:ascii="Arial" w:hAnsi="Arial" w:cs="Arial"/>
          <w:sz w:val="14"/>
          <w:szCs w:val="14"/>
          <w:lang w:eastAsia="es-ES"/>
        </w:rPr>
        <w:t>obtenidos por cada sujeto obligado y periodo evaluado, para su aprobación. Para efectos de lo anterior, cada sujeto</w:t>
      </w:r>
      <w:r>
        <w:rPr>
          <w:rFonts w:ascii="Arial" w:hAnsi="Arial" w:cs="Arial"/>
          <w:sz w:val="14"/>
          <w:szCs w:val="14"/>
          <w:lang w:eastAsia="es-ES"/>
        </w:rPr>
        <w:t xml:space="preserve"> </w:t>
      </w:r>
      <w:r w:rsidRPr="00A555F2">
        <w:rPr>
          <w:rFonts w:ascii="Arial" w:hAnsi="Arial" w:cs="Arial"/>
          <w:sz w:val="14"/>
          <w:szCs w:val="14"/>
          <w:lang w:eastAsia="es-ES"/>
        </w:rPr>
        <w:t>obligado podrá obtener un porcentaje de cumplimiento de hasta 100 %, que se integrará de la siguiente manera:</w:t>
      </w:r>
    </w:p>
    <w:p w:rsidR="00262C15" w:rsidRPr="00A555F2" w:rsidRDefault="00262C15" w:rsidP="00262C15">
      <w:pPr>
        <w:tabs>
          <w:tab w:val="left" w:pos="-142"/>
        </w:tabs>
        <w:autoSpaceDE w:val="0"/>
        <w:autoSpaceDN w:val="0"/>
        <w:adjustRightInd w:val="0"/>
        <w:spacing w:after="0" w:line="240" w:lineRule="auto"/>
        <w:ind w:right="-32"/>
        <w:rPr>
          <w:rFonts w:ascii="Arial" w:hAnsi="Arial" w:cs="Arial"/>
          <w:sz w:val="14"/>
          <w:szCs w:val="14"/>
          <w:lang w:eastAsia="es-ES"/>
        </w:rPr>
      </w:pPr>
      <w:r w:rsidRPr="00A555F2">
        <w:rPr>
          <w:rFonts w:ascii="Arial" w:hAnsi="Arial" w:cs="Arial"/>
          <w:sz w:val="14"/>
          <w:szCs w:val="14"/>
          <w:lang w:eastAsia="es-ES"/>
        </w:rPr>
        <w:t>1.- Criterios Sustantivos: 50%</w:t>
      </w:r>
    </w:p>
    <w:p w:rsidR="00262C15" w:rsidRPr="00A555F2" w:rsidRDefault="00262C15" w:rsidP="00262C15">
      <w:pPr>
        <w:tabs>
          <w:tab w:val="left" w:pos="-142"/>
        </w:tabs>
        <w:autoSpaceDE w:val="0"/>
        <w:autoSpaceDN w:val="0"/>
        <w:adjustRightInd w:val="0"/>
        <w:spacing w:after="0" w:line="240" w:lineRule="auto"/>
        <w:ind w:right="-32"/>
        <w:rPr>
          <w:rFonts w:ascii="Arial" w:hAnsi="Arial" w:cs="Arial"/>
          <w:sz w:val="14"/>
          <w:szCs w:val="14"/>
          <w:lang w:eastAsia="es-ES"/>
        </w:rPr>
      </w:pPr>
      <w:r w:rsidRPr="00A555F2">
        <w:rPr>
          <w:rFonts w:ascii="Arial" w:hAnsi="Arial" w:cs="Arial"/>
          <w:sz w:val="14"/>
          <w:szCs w:val="14"/>
          <w:lang w:eastAsia="es-ES"/>
        </w:rPr>
        <w:t>2.- Criterios Adjetivos: 10%</w:t>
      </w:r>
    </w:p>
    <w:p w:rsidR="00262C15" w:rsidRPr="00A555F2" w:rsidRDefault="00262C15" w:rsidP="00262C15">
      <w:pPr>
        <w:tabs>
          <w:tab w:val="left" w:pos="-142"/>
        </w:tabs>
        <w:autoSpaceDE w:val="0"/>
        <w:autoSpaceDN w:val="0"/>
        <w:adjustRightInd w:val="0"/>
        <w:spacing w:after="0" w:line="240" w:lineRule="auto"/>
        <w:ind w:right="-32"/>
        <w:rPr>
          <w:rFonts w:ascii="Arial" w:hAnsi="Arial" w:cs="Arial"/>
          <w:sz w:val="14"/>
          <w:szCs w:val="14"/>
          <w:lang w:eastAsia="es-ES"/>
        </w:rPr>
      </w:pPr>
      <w:r w:rsidRPr="00A555F2">
        <w:rPr>
          <w:rFonts w:ascii="Arial" w:hAnsi="Arial" w:cs="Arial"/>
          <w:sz w:val="14"/>
          <w:szCs w:val="14"/>
          <w:lang w:eastAsia="es-ES"/>
        </w:rPr>
        <w:t>3.- Criterios de Formato: 10%</w:t>
      </w:r>
    </w:p>
    <w:p w:rsidR="00262C15" w:rsidRDefault="00262C15" w:rsidP="00262C15">
      <w:pPr>
        <w:tabs>
          <w:tab w:val="left" w:pos="-142"/>
        </w:tabs>
        <w:autoSpaceDE w:val="0"/>
        <w:autoSpaceDN w:val="0"/>
        <w:adjustRightInd w:val="0"/>
        <w:spacing w:after="0" w:line="240" w:lineRule="auto"/>
        <w:ind w:right="-32"/>
        <w:rPr>
          <w:rFonts w:ascii="Arial" w:hAnsi="Arial" w:cs="Arial"/>
          <w:sz w:val="14"/>
          <w:szCs w:val="14"/>
          <w:lang w:eastAsia="es-ES"/>
        </w:rPr>
      </w:pPr>
      <w:r w:rsidRPr="00A555F2">
        <w:rPr>
          <w:rFonts w:ascii="Arial" w:hAnsi="Arial" w:cs="Arial"/>
          <w:sz w:val="14"/>
          <w:szCs w:val="14"/>
          <w:lang w:eastAsia="es-ES"/>
        </w:rPr>
        <w:t>4.- Criterio de Oportunidad: 30%</w:t>
      </w:r>
    </w:p>
    <w:p w:rsidR="00262C15" w:rsidRPr="00E3447C" w:rsidRDefault="00262C15" w:rsidP="00262C15">
      <w:pPr>
        <w:tabs>
          <w:tab w:val="left" w:pos="-142"/>
        </w:tabs>
        <w:autoSpaceDE w:val="0"/>
        <w:autoSpaceDN w:val="0"/>
        <w:adjustRightInd w:val="0"/>
        <w:spacing w:after="0" w:line="240" w:lineRule="auto"/>
        <w:ind w:right="-32"/>
        <w:rPr>
          <w:rFonts w:ascii="Arial" w:hAnsi="Arial" w:cs="Arial"/>
          <w:sz w:val="14"/>
          <w:szCs w:val="14"/>
        </w:rPr>
      </w:pPr>
      <w:r w:rsidRPr="00E3447C">
        <w:rPr>
          <w:rFonts w:ascii="Arial" w:hAnsi="Arial" w:cs="Arial"/>
          <w:sz w:val="14"/>
          <w:szCs w:val="14"/>
          <w:lang w:eastAsia="es-ES"/>
        </w:rPr>
        <w:t>El porcentaje mínimo de cumplimiento será establecido por el Pleno de CEGAIP, de conformidad con este inciso, siendo de 90 %.</w:t>
      </w:r>
    </w:p>
  </w:footnote>
  <w:footnote w:id="13">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b/>
          <w:sz w:val="14"/>
          <w:szCs w:val="14"/>
        </w:rPr>
        <w:t xml:space="preserve"> </w:t>
      </w:r>
      <w:hyperlink r:id="rId3" w:history="1">
        <w:r w:rsidRPr="00775DFA">
          <w:rPr>
            <w:rStyle w:val="Hipervnculo"/>
            <w:rFonts w:ascii="Arial" w:hAnsi="Arial" w:cs="Arial"/>
            <w:color w:val="auto"/>
            <w:sz w:val="14"/>
            <w:szCs w:val="14"/>
          </w:rPr>
          <w:t>https://dle.rae.es/falta</w:t>
        </w:r>
      </w:hyperlink>
    </w:p>
  </w:footnote>
  <w:footnote w:id="14">
    <w:p w:rsidR="006A7B2B" w:rsidRPr="00775DFA" w:rsidRDefault="006A7B2B" w:rsidP="006A7B2B">
      <w:pPr>
        <w:pStyle w:val="Textonotapie"/>
        <w:jc w:val="both"/>
        <w:rPr>
          <w:rStyle w:val="Hipervnculo"/>
          <w:rFonts w:ascii="Arial" w:hAnsi="Arial" w:cs="Arial"/>
          <w:color w:val="auto"/>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4" w:history="1">
        <w:r w:rsidRPr="00775DFA">
          <w:rPr>
            <w:rStyle w:val="Hipervnculo"/>
            <w:rFonts w:ascii="Arial" w:hAnsi="Arial" w:cs="Arial"/>
            <w:color w:val="auto"/>
            <w:sz w:val="14"/>
            <w:szCs w:val="14"/>
          </w:rPr>
          <w:t>https://dle.rae.es/da%C3%B1o</w:t>
        </w:r>
      </w:hyperlink>
    </w:p>
    <w:p w:rsidR="006A7B2B" w:rsidRPr="00775DFA" w:rsidRDefault="006A7B2B" w:rsidP="006A7B2B">
      <w:pPr>
        <w:pStyle w:val="Textonotapie"/>
        <w:jc w:val="both"/>
        <w:rPr>
          <w:rFonts w:ascii="Arial" w:hAnsi="Arial" w:cs="Arial"/>
          <w:sz w:val="14"/>
          <w:szCs w:val="14"/>
        </w:rPr>
      </w:pPr>
    </w:p>
  </w:footnote>
  <w:footnote w:id="15">
    <w:p w:rsidR="006A7B2B" w:rsidRPr="00775DFA" w:rsidRDefault="006A7B2B" w:rsidP="006A7B2B">
      <w:pPr>
        <w:pStyle w:val="Textonotapie"/>
        <w:jc w:val="both"/>
        <w:rPr>
          <w:rStyle w:val="Hipervnculo"/>
          <w:rFonts w:ascii="Arial" w:hAnsi="Arial" w:cs="Arial"/>
          <w:color w:val="auto"/>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5" w:history="1">
        <w:r w:rsidRPr="00775DFA">
          <w:rPr>
            <w:rStyle w:val="Hipervnculo"/>
            <w:rFonts w:ascii="Arial" w:hAnsi="Arial" w:cs="Arial"/>
            <w:color w:val="auto"/>
            <w:sz w:val="14"/>
            <w:szCs w:val="14"/>
          </w:rPr>
          <w:t>https://dle.rae.es/da%C3%B1ar?m=form</w:t>
        </w:r>
      </w:hyperlink>
    </w:p>
    <w:p w:rsidR="006A7B2B" w:rsidRPr="00775DFA" w:rsidRDefault="006A7B2B" w:rsidP="006A7B2B">
      <w:pPr>
        <w:pStyle w:val="Textonotapie"/>
        <w:jc w:val="both"/>
        <w:rPr>
          <w:rFonts w:ascii="Arial" w:hAnsi="Arial" w:cs="Arial"/>
          <w:sz w:val="14"/>
          <w:szCs w:val="14"/>
          <w:u w:val="single"/>
        </w:rPr>
      </w:pPr>
    </w:p>
  </w:footnote>
  <w:footnote w:id="16">
    <w:p w:rsidR="006A7B2B" w:rsidRPr="00775DFA" w:rsidRDefault="006A7B2B" w:rsidP="006A7B2B">
      <w:pPr>
        <w:pStyle w:val="Textonotapie"/>
        <w:jc w:val="both"/>
        <w:rPr>
          <w:rStyle w:val="Hipervnculo"/>
          <w:rFonts w:ascii="Arial" w:hAnsi="Arial" w:cs="Arial"/>
          <w:color w:val="auto"/>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6" w:history="1">
        <w:r w:rsidRPr="00775DFA">
          <w:rPr>
            <w:rStyle w:val="Hipervnculo"/>
            <w:rFonts w:ascii="Arial" w:hAnsi="Arial" w:cs="Arial"/>
            <w:color w:val="auto"/>
            <w:sz w:val="14"/>
            <w:szCs w:val="14"/>
          </w:rPr>
          <w:t>https://dle.rae.es/detrimento?m=form</w:t>
        </w:r>
      </w:hyperlink>
    </w:p>
    <w:p w:rsidR="006A7B2B" w:rsidRPr="00775DFA" w:rsidRDefault="006A7B2B" w:rsidP="006A7B2B">
      <w:pPr>
        <w:pStyle w:val="Textonotapie"/>
        <w:jc w:val="both"/>
        <w:rPr>
          <w:rFonts w:ascii="Arial" w:hAnsi="Arial" w:cs="Arial"/>
          <w:sz w:val="14"/>
          <w:szCs w:val="14"/>
        </w:rPr>
      </w:pPr>
    </w:p>
  </w:footnote>
  <w:footnote w:id="17">
    <w:p w:rsidR="006A7B2B" w:rsidRPr="00775DFA" w:rsidRDefault="006A7B2B" w:rsidP="006A7B2B">
      <w:pPr>
        <w:pStyle w:val="Textonotapie"/>
        <w:jc w:val="both"/>
        <w:rPr>
          <w:rStyle w:val="Hipervnculo"/>
          <w:rFonts w:ascii="Arial" w:hAnsi="Arial" w:cs="Arial"/>
          <w:color w:val="auto"/>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7" w:history="1">
        <w:r w:rsidRPr="00775DFA">
          <w:rPr>
            <w:rStyle w:val="Hipervnculo"/>
            <w:rFonts w:ascii="Arial" w:hAnsi="Arial" w:cs="Arial"/>
            <w:color w:val="auto"/>
            <w:sz w:val="14"/>
            <w:szCs w:val="14"/>
          </w:rPr>
          <w:t>https://dle.rae.es/perjuicio?m=form</w:t>
        </w:r>
      </w:hyperlink>
    </w:p>
    <w:p w:rsidR="006A7B2B" w:rsidRPr="00775DFA" w:rsidRDefault="006A7B2B" w:rsidP="006A7B2B">
      <w:pPr>
        <w:pStyle w:val="Textonotapie"/>
        <w:jc w:val="both"/>
        <w:rPr>
          <w:rFonts w:ascii="Arial" w:hAnsi="Arial" w:cs="Arial"/>
          <w:sz w:val="14"/>
          <w:szCs w:val="14"/>
        </w:rPr>
      </w:pPr>
    </w:p>
  </w:footnote>
  <w:footnote w:id="18">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8" w:history="1">
        <w:r w:rsidRPr="00775DFA">
          <w:rPr>
            <w:rStyle w:val="Hipervnculo"/>
            <w:rFonts w:ascii="Arial" w:hAnsi="Arial" w:cs="Arial"/>
            <w:color w:val="auto"/>
            <w:sz w:val="14"/>
            <w:szCs w:val="14"/>
          </w:rPr>
          <w:t>https://dle.rae.es/perjudicar?m=form</w:t>
        </w:r>
      </w:hyperlink>
    </w:p>
    <w:p w:rsidR="006A7B2B" w:rsidRPr="00775DFA" w:rsidRDefault="006A7B2B" w:rsidP="006A7B2B">
      <w:pPr>
        <w:pStyle w:val="Textonotapie"/>
        <w:jc w:val="both"/>
        <w:rPr>
          <w:rFonts w:ascii="Arial" w:hAnsi="Arial" w:cs="Arial"/>
          <w:sz w:val="14"/>
          <w:szCs w:val="14"/>
        </w:rPr>
      </w:pPr>
    </w:p>
  </w:footnote>
  <w:footnote w:id="19">
    <w:p w:rsidR="006A7B2B" w:rsidRPr="00775DFA" w:rsidRDefault="006A7B2B" w:rsidP="006A7B2B">
      <w:pPr>
        <w:pStyle w:val="Textonotapie"/>
        <w:jc w:val="both"/>
        <w:rPr>
          <w:rStyle w:val="Hipervnculo"/>
          <w:rFonts w:ascii="Arial" w:hAnsi="Arial" w:cs="Arial"/>
          <w:color w:val="auto"/>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9" w:history="1">
        <w:r w:rsidRPr="00775DFA">
          <w:rPr>
            <w:rStyle w:val="Hipervnculo"/>
            <w:rFonts w:ascii="Arial" w:hAnsi="Arial" w:cs="Arial"/>
            <w:color w:val="auto"/>
            <w:sz w:val="14"/>
            <w:szCs w:val="14"/>
          </w:rPr>
          <w:t>https://dle.rae.es/menoscabar?m=form</w:t>
        </w:r>
      </w:hyperlink>
    </w:p>
    <w:p w:rsidR="006A7B2B" w:rsidRPr="00775DFA" w:rsidRDefault="006A7B2B" w:rsidP="006A7B2B">
      <w:pPr>
        <w:pStyle w:val="Textonotapie"/>
        <w:jc w:val="both"/>
        <w:rPr>
          <w:rFonts w:ascii="Arial" w:hAnsi="Arial" w:cs="Arial"/>
          <w:sz w:val="14"/>
          <w:szCs w:val="14"/>
        </w:rPr>
      </w:pPr>
    </w:p>
  </w:footnote>
  <w:footnote w:id="20">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b/>
          <w:bCs/>
          <w:sz w:val="14"/>
          <w:szCs w:val="14"/>
        </w:rPr>
        <w:t xml:space="preserve">ARTÍCULO 74. </w:t>
      </w:r>
      <w:r w:rsidRPr="00775DFA">
        <w:rPr>
          <w:rFonts w:ascii="Arial" w:hAnsi="Arial" w:cs="Arial"/>
          <w:sz w:val="14"/>
          <w:szCs w:val="14"/>
        </w:rPr>
        <w:t>Los sujetos obligados deben poner a disposición de los particulares la información a que se refiere este Título en su página de internet y en la Plataforma Nacional de Transparencia, como lo dispone los artículos 49 y 60 de la Ley General.</w:t>
      </w:r>
    </w:p>
    <w:p w:rsidR="006A7B2B" w:rsidRPr="00775DFA" w:rsidRDefault="006A7B2B" w:rsidP="006A7B2B">
      <w:pPr>
        <w:pStyle w:val="Textonotapie"/>
        <w:jc w:val="both"/>
        <w:rPr>
          <w:rFonts w:ascii="Arial" w:hAnsi="Arial" w:cs="Arial"/>
          <w:sz w:val="14"/>
          <w:szCs w:val="14"/>
        </w:rPr>
      </w:pPr>
    </w:p>
  </w:footnote>
  <w:footnote w:id="21">
    <w:p w:rsidR="006A7B2B" w:rsidRPr="00775DFA" w:rsidRDefault="006A7B2B" w:rsidP="006A7B2B">
      <w:pPr>
        <w:spacing w:after="0" w:line="240" w:lineRule="auto"/>
        <w:jc w:val="both"/>
        <w:rPr>
          <w:rFonts w:ascii="Arial" w:hAnsi="Arial" w:cs="Arial"/>
          <w:b/>
          <w:bCs/>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b/>
          <w:bCs/>
          <w:sz w:val="14"/>
          <w:szCs w:val="14"/>
        </w:rPr>
        <w:t xml:space="preserve">Artículo 6o… </w:t>
      </w:r>
      <w:r w:rsidRPr="00775DFA">
        <w:rPr>
          <w:rFonts w:ascii="Arial" w:hAnsi="Arial" w:cs="Arial"/>
          <w:sz w:val="14"/>
          <w:szCs w:val="14"/>
        </w:rPr>
        <w:t xml:space="preserve">Para efectos de lo dispuesto en el presente artículo se observará lo siguiente: </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bCs/>
          <w:sz w:val="14"/>
          <w:szCs w:val="14"/>
        </w:rPr>
        <w:t xml:space="preserve">A. </w:t>
      </w:r>
      <w:r w:rsidRPr="00775DFA">
        <w:rPr>
          <w:rFonts w:ascii="Arial" w:hAnsi="Arial" w:cs="Arial"/>
          <w:sz w:val="14"/>
          <w:szCs w:val="14"/>
        </w:rPr>
        <w:t xml:space="preserve">Para el ejercicio del derecho de acceso a la información, la Federación y las entidades federativas, en el ámbito de sus respectivas competencias, se regirán por los siguientes principios y bases: […] </w:t>
      </w:r>
      <w:r w:rsidRPr="00775DFA">
        <w:rPr>
          <w:rFonts w:ascii="Arial" w:hAnsi="Arial" w:cs="Arial"/>
          <w:b/>
          <w:bCs/>
          <w:sz w:val="14"/>
          <w:szCs w:val="14"/>
        </w:rPr>
        <w:t xml:space="preserve">V. </w:t>
      </w:r>
      <w:r w:rsidRPr="00775DFA">
        <w:rPr>
          <w:rFonts w:ascii="Arial" w:hAnsi="Arial" w:cs="Arial"/>
          <w:sz w:val="14"/>
          <w:szCs w:val="14"/>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rsidR="006A7B2B" w:rsidRPr="00775DFA" w:rsidRDefault="006A7B2B" w:rsidP="006A7B2B">
      <w:pPr>
        <w:spacing w:after="0" w:line="240" w:lineRule="auto"/>
        <w:jc w:val="both"/>
        <w:rPr>
          <w:rFonts w:ascii="Arial" w:hAnsi="Arial" w:cs="Arial"/>
          <w:sz w:val="14"/>
          <w:szCs w:val="14"/>
        </w:rPr>
      </w:pPr>
    </w:p>
  </w:footnote>
  <w:footnote w:id="22">
    <w:p w:rsidR="006A7B2B" w:rsidRPr="00775DFA" w:rsidRDefault="006A7B2B" w:rsidP="006A7B2B">
      <w:pPr>
        <w:spacing w:after="0" w:line="240" w:lineRule="auto"/>
        <w:jc w:val="both"/>
        <w:rPr>
          <w:rFonts w:ascii="Arial" w:hAnsi="Arial" w:cs="Arial"/>
          <w:b/>
          <w:bCs/>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b/>
          <w:bCs/>
          <w:sz w:val="14"/>
          <w:szCs w:val="14"/>
        </w:rPr>
        <w:t xml:space="preserve">ARTÍCULO 3°. </w:t>
      </w:r>
      <w:r w:rsidRPr="00775DFA">
        <w:rPr>
          <w:rFonts w:ascii="Arial" w:hAnsi="Arial" w:cs="Arial"/>
          <w:sz w:val="14"/>
          <w:szCs w:val="14"/>
        </w:rPr>
        <w:t>Para los efectos de la presente Ley se entenderá por: […]</w:t>
      </w:r>
      <w:r w:rsidRPr="00775DFA">
        <w:rPr>
          <w:rFonts w:ascii="Arial" w:hAnsi="Arial" w:cs="Arial"/>
          <w:b/>
          <w:bCs/>
          <w:sz w:val="14"/>
          <w:szCs w:val="14"/>
        </w:rPr>
        <w:t xml:space="preserve"> XX. Obligaciones de Transparencia: </w:t>
      </w:r>
      <w:r w:rsidRPr="00775DFA">
        <w:rPr>
          <w:rFonts w:ascii="Arial" w:hAnsi="Arial" w:cs="Arial"/>
          <w:sz w:val="14"/>
          <w:szCs w:val="14"/>
        </w:rPr>
        <w:t xml:space="preserve">la información que los sujetos obligados deben difundir de manera obligatoria, permanente y actualizada, sin que medie para ello, solicitud de acceso;  </w:t>
      </w:r>
    </w:p>
  </w:footnote>
  <w:footnote w:id="23">
    <w:p w:rsidR="006A7B2B" w:rsidRPr="00775DFA" w:rsidRDefault="006A7B2B" w:rsidP="006A7B2B">
      <w:pPr>
        <w:pStyle w:val="Textonotapie"/>
        <w:jc w:val="both"/>
        <w:rPr>
          <w:rFonts w:ascii="Arial" w:hAnsi="Arial" w:cs="Arial"/>
          <w:sz w:val="14"/>
          <w:szCs w:val="14"/>
          <w:lang w:val="es-MX"/>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10" w:history="1">
        <w:r w:rsidRPr="00775DFA">
          <w:rPr>
            <w:rStyle w:val="Hipervnculo"/>
            <w:rFonts w:ascii="Arial" w:hAnsi="Arial" w:cs="Arial"/>
            <w:color w:val="auto"/>
            <w:sz w:val="14"/>
            <w:szCs w:val="14"/>
          </w:rPr>
          <w:t>https://dle.rae.es/indicio?m=form</w:t>
        </w:r>
      </w:hyperlink>
      <w:r w:rsidRPr="00775DFA">
        <w:rPr>
          <w:rFonts w:ascii="Arial" w:hAnsi="Arial" w:cs="Arial"/>
          <w:sz w:val="14"/>
          <w:szCs w:val="14"/>
          <w:lang w:val="es-MX"/>
        </w:rPr>
        <w:t xml:space="preserve"> </w:t>
      </w:r>
    </w:p>
    <w:p w:rsidR="006A7B2B" w:rsidRPr="00775DFA" w:rsidRDefault="006A7B2B" w:rsidP="006A7B2B">
      <w:pPr>
        <w:pStyle w:val="Textonotapie"/>
        <w:jc w:val="both"/>
        <w:rPr>
          <w:rFonts w:ascii="Arial" w:hAnsi="Arial" w:cs="Arial"/>
          <w:sz w:val="14"/>
          <w:szCs w:val="14"/>
          <w:lang w:val="es-MX"/>
        </w:rPr>
      </w:pPr>
    </w:p>
  </w:footnote>
  <w:footnote w:id="24">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hyperlink r:id="rId11" w:history="1">
        <w:r w:rsidRPr="00775DFA">
          <w:rPr>
            <w:rStyle w:val="Hipervnculo"/>
            <w:rFonts w:ascii="Arial" w:hAnsi="Arial" w:cs="Arial"/>
            <w:color w:val="auto"/>
            <w:sz w:val="14"/>
            <w:szCs w:val="14"/>
          </w:rPr>
          <w:t>https://dle.rae.es/intenci%C3%B3n?m=form</w:t>
        </w:r>
      </w:hyperlink>
      <w:r w:rsidRPr="00775DFA">
        <w:rPr>
          <w:rFonts w:ascii="Arial" w:hAnsi="Arial" w:cs="Arial"/>
          <w:sz w:val="14"/>
          <w:szCs w:val="14"/>
          <w:lang w:val="es-MX"/>
        </w:rPr>
        <w:t xml:space="preserve"> </w:t>
      </w:r>
      <w:r w:rsidRPr="00775DFA">
        <w:rPr>
          <w:rFonts w:ascii="Arial" w:hAnsi="Arial" w:cs="Arial"/>
          <w:sz w:val="14"/>
          <w:szCs w:val="14"/>
        </w:rPr>
        <w:t xml:space="preserve"> </w:t>
      </w:r>
    </w:p>
    <w:p w:rsidR="006A7B2B" w:rsidRPr="00775DFA" w:rsidRDefault="006A7B2B" w:rsidP="006A7B2B">
      <w:pPr>
        <w:pStyle w:val="Textonotapie"/>
        <w:jc w:val="both"/>
        <w:rPr>
          <w:rFonts w:ascii="Arial" w:hAnsi="Arial" w:cs="Arial"/>
          <w:sz w:val="14"/>
          <w:szCs w:val="14"/>
          <w:lang w:val="es-MX"/>
        </w:rPr>
      </w:pPr>
    </w:p>
  </w:footnote>
  <w:footnote w:id="25">
    <w:p w:rsidR="006A7B2B" w:rsidRPr="00775DFA" w:rsidRDefault="006A7B2B" w:rsidP="006A7B2B">
      <w:pPr>
        <w:pStyle w:val="Textonotapie"/>
        <w:jc w:val="both"/>
        <w:rPr>
          <w:rFonts w:ascii="Arial" w:hAnsi="Arial" w:cs="Arial"/>
          <w:sz w:val="14"/>
          <w:szCs w:val="14"/>
          <w:lang w:val="es-MX"/>
        </w:rPr>
      </w:pPr>
      <w:r w:rsidRPr="00775DFA">
        <w:rPr>
          <w:rStyle w:val="Refdenotaalpie"/>
          <w:rFonts w:ascii="Arial" w:hAnsi="Arial" w:cs="Arial"/>
          <w:sz w:val="14"/>
          <w:szCs w:val="14"/>
        </w:rPr>
        <w:footnoteRef/>
      </w:r>
      <w:r w:rsidRPr="00775DFA">
        <w:rPr>
          <w:rFonts w:ascii="Arial" w:hAnsi="Arial" w:cs="Arial"/>
          <w:sz w:val="14"/>
          <w:szCs w:val="14"/>
        </w:rPr>
        <w:t xml:space="preserve"> </w:t>
      </w:r>
      <w:r w:rsidRPr="00775DFA">
        <w:rPr>
          <w:rFonts w:ascii="Arial" w:hAnsi="Arial" w:cs="Arial"/>
          <w:sz w:val="14"/>
          <w:szCs w:val="14"/>
        </w:rPr>
        <w:t>ARTÍCULO 101. La verificación que realice la CEGAIP, se sujetará a lo siguiente:</w:t>
      </w:r>
      <w:r w:rsidRPr="00775DFA">
        <w:rPr>
          <w:rFonts w:ascii="Arial" w:hAnsi="Arial" w:cs="Arial"/>
          <w:sz w:val="14"/>
          <w:szCs w:val="14"/>
          <w:lang w:val="es-MX"/>
        </w:rPr>
        <w:t xml:space="preserve"> </w:t>
      </w:r>
    </w:p>
    <w:p w:rsidR="006A7B2B" w:rsidRPr="00775DFA" w:rsidRDefault="006A7B2B" w:rsidP="006A7B2B">
      <w:pPr>
        <w:pStyle w:val="Textonotapie"/>
        <w:jc w:val="both"/>
        <w:rPr>
          <w:rFonts w:ascii="Arial" w:hAnsi="Arial" w:cs="Arial"/>
          <w:sz w:val="14"/>
          <w:szCs w:val="14"/>
          <w:lang w:val="es-MX"/>
        </w:rPr>
      </w:pPr>
      <w:r w:rsidRPr="00775DFA">
        <w:rPr>
          <w:rFonts w:ascii="Arial" w:hAnsi="Arial" w:cs="Arial"/>
          <w:sz w:val="14"/>
          <w:szCs w:val="14"/>
          <w:lang w:val="es-MX"/>
        </w:rPr>
        <w:t>[…]</w:t>
      </w:r>
    </w:p>
    <w:p w:rsidR="006A7B2B" w:rsidRPr="00775DFA" w:rsidRDefault="006A7B2B" w:rsidP="006A7B2B">
      <w:pPr>
        <w:pStyle w:val="Textonotapie"/>
        <w:jc w:val="both"/>
        <w:rPr>
          <w:rFonts w:ascii="Arial" w:hAnsi="Arial" w:cs="Arial"/>
          <w:sz w:val="14"/>
          <w:szCs w:val="14"/>
          <w:lang w:val="es-MX"/>
        </w:rPr>
      </w:pPr>
      <w:r w:rsidRPr="00775DFA">
        <w:rPr>
          <w:rFonts w:ascii="Arial" w:hAnsi="Arial" w:cs="Arial"/>
          <w:sz w:val="14"/>
          <w:szCs w:val="14"/>
        </w:rPr>
        <w:t>Cuando la CEGAIP considere que existe incumplimiento total o parcial de la determinación, le notificarán, por conducto de la Unidad de Transparencia, al superior jerárquico del servidor público responsable de dar cumplimiento, para el efecto de que, en un plazo no mayor a cinco días, se dé cumplimiento a los requerimientos del dictamen.</w:t>
      </w:r>
    </w:p>
  </w:footnote>
  <w:footnote w:id="26">
    <w:p w:rsidR="006A7B2B" w:rsidRPr="00775DFA" w:rsidRDefault="006A7B2B" w:rsidP="006A7B2B">
      <w:pPr>
        <w:pStyle w:val="Textonotapie"/>
        <w:jc w:val="both"/>
        <w:rPr>
          <w:rFonts w:ascii="Arial" w:hAnsi="Arial" w:cs="Arial"/>
          <w:sz w:val="14"/>
          <w:szCs w:val="14"/>
          <w:lang w:val="es-MX"/>
        </w:rPr>
      </w:pPr>
      <w:r w:rsidRPr="00775DFA">
        <w:rPr>
          <w:rStyle w:val="Refdenotaalpie"/>
          <w:rFonts w:ascii="Arial" w:hAnsi="Arial" w:cs="Arial"/>
          <w:b/>
          <w:sz w:val="14"/>
          <w:szCs w:val="14"/>
        </w:rPr>
        <w:footnoteRef/>
      </w:r>
      <w:r w:rsidRPr="00775DFA">
        <w:rPr>
          <w:rFonts w:ascii="Arial" w:hAnsi="Arial" w:cs="Arial"/>
          <w:b/>
          <w:sz w:val="14"/>
          <w:szCs w:val="14"/>
        </w:rPr>
        <w:t>ARTÍCULO 76</w:t>
      </w:r>
      <w:r w:rsidRPr="00775DFA">
        <w:rPr>
          <w:rFonts w:ascii="Arial" w:hAnsi="Arial" w:cs="Arial"/>
          <w:sz w:val="14"/>
          <w:szCs w:val="14"/>
        </w:rPr>
        <w:t>. La información correspondiente a las obligaciones de transparencia deberá actualizarse por lo menos cada mes. El Sistema Nacional emitirá los criterios para determinar el plazo mínimo que deberá permanecer disponible y accesible la información, atendiendo a las cualidades de la misma. La publicación de la información deberá indicar el sujeto obligado encargado de generarla, así como la fecha de su última actualización.</w:t>
      </w:r>
    </w:p>
  </w:footnote>
  <w:footnote w:id="27">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w:t>
      </w:r>
      <w:r w:rsidRPr="00775DFA">
        <w:rPr>
          <w:rFonts w:ascii="Arial" w:hAnsi="Arial" w:cs="Arial"/>
          <w:sz w:val="14"/>
          <w:szCs w:val="14"/>
        </w:rPr>
        <w:t>ARTÍCULO 101. La verificación que realice la CEGAIP, se sujetará a lo siguiente:</w:t>
      </w:r>
    </w:p>
    <w:p w:rsidR="006A7B2B" w:rsidRPr="00775DFA" w:rsidRDefault="006A7B2B" w:rsidP="006A7B2B">
      <w:pPr>
        <w:pStyle w:val="Textonotapie"/>
        <w:jc w:val="both"/>
        <w:rPr>
          <w:rFonts w:ascii="Arial" w:hAnsi="Arial" w:cs="Arial"/>
          <w:sz w:val="14"/>
          <w:szCs w:val="14"/>
          <w:lang w:val="es-MX"/>
        </w:rPr>
      </w:pPr>
      <w:r w:rsidRPr="00775DFA">
        <w:rPr>
          <w:rFonts w:ascii="Arial" w:hAnsi="Arial" w:cs="Arial"/>
          <w:sz w:val="14"/>
          <w:szCs w:val="14"/>
          <w:lang w:val="es-MX"/>
        </w:rPr>
        <w:t>[…]</w:t>
      </w:r>
    </w:p>
    <w:p w:rsidR="006A7B2B" w:rsidRPr="00775DFA" w:rsidRDefault="006A7B2B" w:rsidP="006A7B2B">
      <w:pPr>
        <w:pStyle w:val="Textonotapie"/>
        <w:jc w:val="both"/>
        <w:rPr>
          <w:rFonts w:ascii="Arial" w:hAnsi="Arial" w:cs="Arial"/>
          <w:sz w:val="14"/>
          <w:szCs w:val="14"/>
          <w:lang w:val="es-MX"/>
        </w:rPr>
      </w:pPr>
      <w:r w:rsidRPr="00775DFA">
        <w:rPr>
          <w:rFonts w:ascii="Arial" w:hAnsi="Arial" w:cs="Arial"/>
          <w:sz w:val="14"/>
          <w:szCs w:val="14"/>
        </w:rPr>
        <w:t>Cuando la CEGAIP considere que existe incumplimiento total o parcial de la determinación, le notificarán, por conducto de la Unidad de Transparencia, al superior jerárquico del servidor público responsable de dar cumplimiento, para el efecto de que, en un plazo no mayor a cinco días, se dé cumplimiento a los requerimientos del dictamen</w:t>
      </w:r>
    </w:p>
  </w:footnote>
  <w:footnote w:id="28">
    <w:p w:rsidR="006A7B2B" w:rsidRPr="00775DFA" w:rsidRDefault="006A7B2B" w:rsidP="006A7B2B">
      <w:pPr>
        <w:spacing w:after="0" w:line="240" w:lineRule="auto"/>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Fuente: Semanario Judicial de la Federación y su Gaceta. Con registro digital: 163013.  Cuyo rubro y texto es: </w:t>
      </w:r>
      <w:r w:rsidRPr="00775DFA">
        <w:rPr>
          <w:rFonts w:ascii="Arial" w:hAnsi="Arial" w:cs="Arial"/>
          <w:b/>
          <w:sz w:val="14"/>
          <w:szCs w:val="14"/>
        </w:rPr>
        <w:t>RESPONSABILIDADES DE LOS SERVIDORES PÚBLICOS DEL ESTADO DE JALISCO. LOS ARTÍCULOS 61 Y 64 DE LA LEY RELATIVA, NO VIOLAN LAS GARANTÍAS DE LEGALIDAD Y SEGURIDAD JURÍDICA</w:t>
      </w:r>
      <w:r w:rsidRPr="00775DFA">
        <w:rPr>
          <w:rFonts w:ascii="Arial" w:hAnsi="Arial" w:cs="Arial"/>
          <w:sz w:val="14"/>
          <w:szCs w:val="14"/>
        </w:rPr>
        <w:t>. Los citados preceptos no violan las garantías de legalidad y seguridad jurídica contenidas en los artículos 14 y 16 de la Constitución Política de los Estados Unidos Mexicanos, por el hecho de no establecer un parámetro que indique los grados de gravedad de la infracción en que puede incurrir el servidor público en el desempeño de su empleo, cargo o comisión, y no prever específicamente, en el artículo 64 de la Ley de Responsabilidades de los Servidores Públicos del Estado de Jalisco, la sanción correspondiente a las infracciones precisadas en el artículo 61 de dicha Ley, ya que de los enunciados normativos se advierten otros indicadores que permiten a la autoridad administrativa determinarlos toda vez que, conforme a su contenido, para imponer las sanciones, debe tomar en cuenta la gravedad de la responsabilidad en que se incurra. Además, los citados preceptos no constituyen elementos aislados a partir de los cuales la autoridad pueda determinar arbitrariamente la sanción correspondiente, sino que debe ser proporcional en tanto que habrá de ponderarla objetivamente con las demás fracciones del artículo 61 del ordenamiento citado y, en especial, con el contenido de su artículo 72, lo cual acota sus atribuciones para imponer la sanción.</w:t>
      </w:r>
    </w:p>
    <w:p w:rsidR="006A7B2B" w:rsidRPr="00775DFA" w:rsidRDefault="006A7B2B" w:rsidP="006A7B2B">
      <w:pPr>
        <w:spacing w:after="0" w:line="240" w:lineRule="auto"/>
        <w:jc w:val="both"/>
        <w:rPr>
          <w:rFonts w:ascii="Arial" w:hAnsi="Arial" w:cs="Arial"/>
          <w:sz w:val="14"/>
          <w:szCs w:val="14"/>
        </w:rPr>
      </w:pPr>
    </w:p>
  </w:footnote>
  <w:footnote w:id="29">
    <w:p w:rsidR="006A7B2B" w:rsidRPr="00775DFA" w:rsidRDefault="006A7B2B" w:rsidP="006A7B2B">
      <w:pPr>
        <w:spacing w:after="0" w:line="240" w:lineRule="auto"/>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b/>
          <w:sz w:val="14"/>
          <w:szCs w:val="14"/>
        </w:rPr>
        <w:t>Artículo 6o</w:t>
      </w:r>
      <w:r w:rsidRPr="00775DFA">
        <w:rPr>
          <w:rFonts w:ascii="Arial" w:hAnsi="Arial" w:cs="Arial"/>
          <w:sz w:val="14"/>
          <w:szCs w:val="14"/>
        </w:rPr>
        <w:t>…</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Para efectos de lo dispuesto en el presente artículo se observará lo siguiente:</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A</w:t>
      </w:r>
      <w:r w:rsidRPr="00775DFA">
        <w:rPr>
          <w:rFonts w:ascii="Arial" w:hAnsi="Arial" w:cs="Arial"/>
          <w:sz w:val="14"/>
          <w:szCs w:val="14"/>
        </w:rPr>
        <w:t xml:space="preserve">. Para el ejercicio del derecho de acceso a la información, la Federación y las entidades federativas, en el ámbito de sus respectivas competencias, se regirán por los siguientes principios y bases: </w:t>
      </w:r>
      <w:r w:rsidRPr="00775DFA">
        <w:rPr>
          <w:rFonts w:ascii="Arial" w:hAnsi="Arial" w:cs="Arial"/>
          <w:b/>
          <w:sz w:val="14"/>
          <w:szCs w:val="14"/>
        </w:rPr>
        <w:t>I</w:t>
      </w:r>
      <w:r w:rsidRPr="00775DFA">
        <w:rPr>
          <w:rFonts w:ascii="Arial" w:hAnsi="Arial" w:cs="Arial"/>
          <w:sz w:val="14"/>
          <w:szCs w:val="14"/>
        </w:rPr>
        <w:t xml:space="preserve">.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w:t>
      </w:r>
      <w:r w:rsidRPr="00775DFA">
        <w:rPr>
          <w:rFonts w:ascii="Arial" w:hAnsi="Arial" w:cs="Arial"/>
          <w:b/>
          <w:sz w:val="14"/>
          <w:szCs w:val="14"/>
        </w:rPr>
        <w:t>En la interpretación de este derecho deberá prevalecer el principio de máxima publicidad</w:t>
      </w:r>
      <w:r w:rsidRPr="00775DFA">
        <w:rPr>
          <w:rFonts w:ascii="Arial" w:hAnsi="Arial" w:cs="Arial"/>
          <w:sz w:val="14"/>
          <w:szCs w:val="14"/>
        </w:rPr>
        <w:t>. Los sujetos obligados deberán documentar todo acto que derive del ejercicio de sus facultades, competencias o funciones, la ley determinará los supuestos específicos bajo los cuales procederá la declaración de inexistencia de la información. […]</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b/>
          <w:sz w:val="14"/>
          <w:szCs w:val="14"/>
        </w:rPr>
        <w:t>V</w:t>
      </w:r>
      <w:r w:rsidRPr="00775DFA">
        <w:rPr>
          <w:rFonts w:ascii="Arial" w:hAnsi="Arial" w:cs="Arial"/>
          <w:sz w:val="14"/>
          <w:szCs w:val="14"/>
        </w:rPr>
        <w:t xml:space="preserve">. Los sujetos obligados deberán preservar sus documentos en archivos administrativos actualizados </w:t>
      </w:r>
      <w:r w:rsidRPr="00775DFA">
        <w:rPr>
          <w:rFonts w:ascii="Arial" w:hAnsi="Arial" w:cs="Arial"/>
          <w:b/>
          <w:sz w:val="14"/>
          <w:szCs w:val="14"/>
        </w:rPr>
        <w:t>y publicarán, a través de los medios electrónicos disponibles</w:t>
      </w:r>
      <w:r w:rsidRPr="00775DFA">
        <w:rPr>
          <w:rFonts w:ascii="Arial" w:hAnsi="Arial" w:cs="Arial"/>
          <w:sz w:val="14"/>
          <w:szCs w:val="14"/>
        </w:rPr>
        <w:t>, la información completa y actualizada sobre el ejercicio de los recursos públicos y los indicadores que permitan rendir cuenta del cumplimiento de sus objetivos y de los resultados obtenidos.</w:t>
      </w:r>
    </w:p>
  </w:footnote>
  <w:footnote w:id="30">
    <w:p w:rsidR="006A7B2B" w:rsidRPr="00775DFA" w:rsidRDefault="006A7B2B" w:rsidP="006A7B2B">
      <w:pPr>
        <w:pStyle w:val="Default"/>
        <w:jc w:val="both"/>
        <w:rPr>
          <w:color w:val="auto"/>
          <w:sz w:val="14"/>
          <w:szCs w:val="14"/>
        </w:rPr>
      </w:pPr>
      <w:r w:rsidRPr="00775DFA">
        <w:rPr>
          <w:rStyle w:val="Refdenotaalpie"/>
          <w:b/>
          <w:color w:val="auto"/>
          <w:sz w:val="14"/>
          <w:szCs w:val="14"/>
        </w:rPr>
        <w:footnoteRef/>
      </w:r>
      <w:r w:rsidRPr="00775DFA">
        <w:rPr>
          <w:b/>
          <w:bCs/>
          <w:color w:val="auto"/>
          <w:sz w:val="14"/>
          <w:szCs w:val="14"/>
        </w:rPr>
        <w:t xml:space="preserve">ARTÍCULO 7°. </w:t>
      </w:r>
      <w:r w:rsidRPr="00775DFA">
        <w:rPr>
          <w:color w:val="auto"/>
          <w:sz w:val="14"/>
          <w:szCs w:val="14"/>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w:t>
      </w:r>
    </w:p>
    <w:p w:rsidR="006A7B2B" w:rsidRPr="00775DFA" w:rsidRDefault="006A7B2B" w:rsidP="006A7B2B">
      <w:pPr>
        <w:pStyle w:val="Default"/>
        <w:jc w:val="both"/>
        <w:rPr>
          <w:color w:val="auto"/>
          <w:sz w:val="14"/>
          <w:szCs w:val="14"/>
        </w:rPr>
      </w:pPr>
      <w:r w:rsidRPr="00775DFA">
        <w:rPr>
          <w:color w:val="auto"/>
          <w:sz w:val="14"/>
          <w:szCs w:val="14"/>
        </w:rPr>
        <w:t xml:space="preserve">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w:t>
      </w:r>
    </w:p>
    <w:p w:rsidR="006A7B2B" w:rsidRPr="00775DFA" w:rsidRDefault="006A7B2B" w:rsidP="006A7B2B">
      <w:pPr>
        <w:pStyle w:val="Default"/>
        <w:jc w:val="both"/>
        <w:rPr>
          <w:color w:val="auto"/>
          <w:sz w:val="14"/>
          <w:szCs w:val="14"/>
        </w:rPr>
      </w:pPr>
      <w:r w:rsidRPr="00775DFA">
        <w:rPr>
          <w:color w:val="auto"/>
          <w:sz w:val="14"/>
          <w:szCs w:val="14"/>
        </w:rPr>
        <w:t xml:space="preserve">Para el caso de la interpretación, se podrá tomar en cuenta los criterios, determinaciones y opiniones de los organismos nacionales e internacionales, en materia de transparencia. </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Las disposiciones que regulen aspectos de transparencia y acceso a la información previstas en la legislación Estatal en su conjunto, deberán interpretarse armónicamente con la Ley General, atendiendo al principio pro persona.</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b/>
          <w:bCs/>
          <w:sz w:val="14"/>
          <w:szCs w:val="14"/>
        </w:rPr>
        <w:t xml:space="preserve">ARTÍCULO 8°. </w:t>
      </w:r>
      <w:r w:rsidRPr="00775DFA">
        <w:rPr>
          <w:rFonts w:ascii="Arial" w:hAnsi="Arial" w:cs="Arial"/>
          <w:sz w:val="14"/>
          <w:szCs w:val="14"/>
        </w:rPr>
        <w:t xml:space="preserve">La CEGAIP deberá regir su funcionamiento de acuerdo a los siguientes principios: […] </w:t>
      </w:r>
      <w:r w:rsidRPr="00775DFA">
        <w:rPr>
          <w:rFonts w:ascii="Arial" w:hAnsi="Arial" w:cs="Arial"/>
          <w:b/>
          <w:bCs/>
          <w:sz w:val="14"/>
          <w:szCs w:val="14"/>
        </w:rPr>
        <w:t xml:space="preserve">VI. Máxima Publicidad: </w:t>
      </w:r>
      <w:r w:rsidRPr="00775DFA">
        <w:rPr>
          <w:rFonts w:ascii="Arial" w:hAnsi="Arial" w:cs="Arial"/>
          <w:sz w:val="14"/>
          <w:szCs w:val="14"/>
        </w:rPr>
        <w:t xml:space="preserve">toda la información en posesión de los sujetos obligados será pública, completa, oportuna y accesible, sujeta a un claro régimen de excepciones que deberán estar definidas y ser además legítimas y estrictamente necesarias en una sociedad democrática; </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Default"/>
        <w:jc w:val="both"/>
        <w:rPr>
          <w:color w:val="auto"/>
          <w:sz w:val="14"/>
          <w:szCs w:val="14"/>
        </w:rPr>
      </w:pPr>
      <w:r w:rsidRPr="00775DFA">
        <w:rPr>
          <w:b/>
          <w:bCs/>
          <w:color w:val="auto"/>
          <w:sz w:val="14"/>
          <w:szCs w:val="14"/>
        </w:rPr>
        <w:t xml:space="preserve">ARTÍCULO 60. </w:t>
      </w:r>
      <w:r w:rsidRPr="00775DFA">
        <w:rPr>
          <w:color w:val="auto"/>
          <w:sz w:val="14"/>
          <w:szCs w:val="14"/>
        </w:rPr>
        <w:t xml:space="preserve">En la formulación, producción, procesamiento, administración, archivo y resguardo de la información, debe atenderse al principio de la máxima publicidad, con el objeto de facilitar el acceso de cualquier persona a su conocimiento. </w:t>
      </w:r>
    </w:p>
    <w:p w:rsidR="006A7B2B" w:rsidRPr="00775DFA" w:rsidRDefault="006A7B2B" w:rsidP="006A7B2B">
      <w:pPr>
        <w:pStyle w:val="Default"/>
        <w:jc w:val="both"/>
        <w:rPr>
          <w:color w:val="auto"/>
          <w:sz w:val="14"/>
          <w:szCs w:val="14"/>
        </w:rPr>
      </w:pPr>
      <w:r w:rsidRPr="00775DFA">
        <w:rPr>
          <w:color w:val="auto"/>
          <w:sz w:val="14"/>
          <w:szCs w:val="14"/>
        </w:rPr>
        <w:t xml:space="preserve">La obligación de entregarla no implica el procesamiento, ni la adecuación de la información al interés del solicitante, salvo la producción de versiones públicas del documento; </w:t>
      </w:r>
    </w:p>
    <w:p w:rsidR="006A7B2B" w:rsidRPr="00775DFA" w:rsidRDefault="006A7B2B" w:rsidP="006A7B2B">
      <w:pPr>
        <w:pStyle w:val="Textonotapie"/>
        <w:jc w:val="both"/>
        <w:rPr>
          <w:rFonts w:ascii="Arial" w:hAnsi="Arial" w:cs="Arial"/>
          <w:sz w:val="14"/>
          <w:szCs w:val="14"/>
        </w:rPr>
      </w:pPr>
      <w:r w:rsidRPr="00775DFA">
        <w:rPr>
          <w:rFonts w:ascii="Arial" w:hAnsi="Arial" w:cs="Arial"/>
          <w:sz w:val="14"/>
          <w:szCs w:val="14"/>
        </w:rPr>
        <w:t>El tratamiento de documentación histórica deberá hacerse en términos establecidos en el artículo 50 de esta Ley.</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Default"/>
        <w:jc w:val="both"/>
        <w:rPr>
          <w:color w:val="auto"/>
          <w:sz w:val="14"/>
          <w:szCs w:val="14"/>
        </w:rPr>
      </w:pPr>
      <w:r w:rsidRPr="00775DFA">
        <w:rPr>
          <w:b/>
          <w:bCs/>
          <w:color w:val="auto"/>
          <w:sz w:val="14"/>
          <w:szCs w:val="14"/>
        </w:rPr>
        <w:t xml:space="preserve">ARTÍCULO 62. </w:t>
      </w:r>
      <w:r w:rsidRPr="00775DFA">
        <w:rPr>
          <w:color w:val="auto"/>
          <w:sz w:val="14"/>
          <w:szCs w:val="14"/>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6A7B2B" w:rsidRPr="00775DFA" w:rsidRDefault="006A7B2B" w:rsidP="006A7B2B">
      <w:pPr>
        <w:pStyle w:val="Default"/>
        <w:jc w:val="both"/>
        <w:rPr>
          <w:color w:val="auto"/>
          <w:sz w:val="14"/>
          <w:szCs w:val="14"/>
        </w:rPr>
      </w:pPr>
      <w:r w:rsidRPr="00775DFA">
        <w:rPr>
          <w:color w:val="auto"/>
          <w:sz w:val="14"/>
          <w:szCs w:val="14"/>
        </w:rPr>
        <w:t>Los sujetos obligados que por su naturaleza jurídica no cuenten con Ley de Ingresos, deberá remitirse a la Ley de Ingresos del Estado o Municipios, según corresponda.</w:t>
      </w:r>
    </w:p>
    <w:p w:rsidR="006A7B2B" w:rsidRPr="00775DFA" w:rsidRDefault="006A7B2B" w:rsidP="006A7B2B">
      <w:pPr>
        <w:pStyle w:val="Default"/>
        <w:jc w:val="both"/>
        <w:rPr>
          <w:color w:val="auto"/>
          <w:sz w:val="14"/>
          <w:szCs w:val="14"/>
        </w:rPr>
      </w:pPr>
      <w:r w:rsidRPr="00775DFA">
        <w:rPr>
          <w:color w:val="auto"/>
          <w:sz w:val="14"/>
          <w:szCs w:val="14"/>
        </w:rPr>
        <w:t xml:space="preserve"> </w:t>
      </w:r>
    </w:p>
    <w:p w:rsidR="006A7B2B" w:rsidRPr="00775DFA" w:rsidRDefault="006A7B2B" w:rsidP="006A7B2B">
      <w:pPr>
        <w:pStyle w:val="Textonotapie"/>
        <w:jc w:val="both"/>
        <w:rPr>
          <w:rFonts w:ascii="Arial" w:hAnsi="Arial" w:cs="Arial"/>
          <w:sz w:val="14"/>
          <w:szCs w:val="14"/>
        </w:rPr>
      </w:pPr>
      <w:r w:rsidRPr="00775DFA">
        <w:rPr>
          <w:rFonts w:ascii="Arial" w:hAnsi="Arial" w:cs="Arial"/>
          <w:b/>
          <w:bCs/>
          <w:sz w:val="14"/>
          <w:szCs w:val="14"/>
        </w:rPr>
        <w:t xml:space="preserve">ARTÍCULO 63. </w:t>
      </w:r>
      <w:r w:rsidRPr="00775DFA">
        <w:rPr>
          <w:rFonts w:ascii="Arial" w:hAnsi="Arial" w:cs="Arial"/>
          <w:sz w:val="14"/>
          <w:szCs w:val="14"/>
        </w:rPr>
        <w:t>Para hacer efectivo el derecho de acceso a la información pública, la interpretación de esta Ley y Lineamientos que de la misma se deriven, se orientará a favorecer los principios de máxima publicidad y disponibilidad de la información en posesión de los sujetos obligados; así mismo, atenderá a los principios constitucionales y a los instrumentos internacionales suscritos y ratificados en esta materia por el Estado Mexicano, y a la interpretación que de los mismos hayan realizado los órganos nacionales e internacionales especializados.</w:t>
      </w:r>
    </w:p>
    <w:p w:rsidR="006A7B2B" w:rsidRPr="00775DFA" w:rsidRDefault="006A7B2B" w:rsidP="006A7B2B">
      <w:pPr>
        <w:pStyle w:val="Textonotapie"/>
        <w:jc w:val="both"/>
        <w:rPr>
          <w:rFonts w:ascii="Arial" w:hAnsi="Arial" w:cs="Arial"/>
          <w:sz w:val="14"/>
          <w:szCs w:val="14"/>
        </w:rPr>
      </w:pPr>
    </w:p>
    <w:p w:rsidR="006A7B2B" w:rsidRPr="00775DFA" w:rsidRDefault="006A7B2B" w:rsidP="006A7B2B">
      <w:pPr>
        <w:pStyle w:val="Textonotapie"/>
        <w:jc w:val="both"/>
        <w:rPr>
          <w:rFonts w:ascii="Arial" w:hAnsi="Arial" w:cs="Arial"/>
          <w:sz w:val="14"/>
          <w:szCs w:val="14"/>
        </w:rPr>
      </w:pPr>
      <w:r w:rsidRPr="00775DFA">
        <w:rPr>
          <w:rFonts w:ascii="Arial" w:hAnsi="Arial" w:cs="Arial"/>
          <w:b/>
          <w:sz w:val="14"/>
          <w:szCs w:val="14"/>
        </w:rPr>
        <w:t>ARTÍCULO 74</w:t>
      </w:r>
      <w:r w:rsidRPr="00775DFA">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footnote>
  <w:footnote w:id="31">
    <w:p w:rsidR="006A7B2B" w:rsidRPr="00775DFA" w:rsidRDefault="006A7B2B" w:rsidP="006A7B2B">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hyperlink r:id="rId12" w:history="1">
        <w:r w:rsidRPr="00775DFA">
          <w:rPr>
            <w:rStyle w:val="Hipervnculo"/>
            <w:rFonts w:ascii="Arial" w:hAnsi="Arial" w:cs="Arial"/>
            <w:color w:val="auto"/>
            <w:sz w:val="14"/>
            <w:szCs w:val="14"/>
          </w:rPr>
          <w:t>https://dle.rae.es/obligaci%C3%B3n</w:t>
        </w:r>
      </w:hyperlink>
    </w:p>
    <w:p w:rsidR="006A7B2B" w:rsidRPr="00775DFA" w:rsidRDefault="006A7B2B" w:rsidP="006A7B2B">
      <w:pPr>
        <w:pStyle w:val="Textonotapie"/>
        <w:jc w:val="both"/>
        <w:rPr>
          <w:rFonts w:ascii="Arial" w:hAnsi="Arial" w:cs="Arial"/>
          <w:sz w:val="14"/>
          <w:szCs w:val="14"/>
        </w:rPr>
      </w:pPr>
    </w:p>
  </w:footnote>
  <w:footnote w:id="32">
    <w:p w:rsidR="006A7B2B" w:rsidRPr="00775DFA" w:rsidRDefault="006A7B2B" w:rsidP="006A7B2B">
      <w:pPr>
        <w:spacing w:after="0" w:line="240" w:lineRule="auto"/>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b/>
          <w:sz w:val="14"/>
          <w:szCs w:val="14"/>
        </w:rPr>
        <w:t>ARTÍCULO 74</w:t>
      </w:r>
      <w:r w:rsidRPr="00775DFA">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p w:rsidR="006A7B2B" w:rsidRPr="00775DFA" w:rsidRDefault="006A7B2B" w:rsidP="006A7B2B">
      <w:pPr>
        <w:spacing w:after="0" w:line="240" w:lineRule="auto"/>
        <w:jc w:val="both"/>
        <w:rPr>
          <w:rFonts w:ascii="Arial" w:hAnsi="Arial" w:cs="Arial"/>
          <w:sz w:val="14"/>
          <w:szCs w:val="14"/>
        </w:rPr>
      </w:pPr>
      <w:r w:rsidRPr="00775DFA">
        <w:rPr>
          <w:rFonts w:ascii="Arial" w:hAnsi="Arial" w:cs="Arial"/>
          <w:sz w:val="14"/>
          <w:szCs w:val="14"/>
        </w:rPr>
        <w:t>El dominio de internet correspondiente a las páginas electrónicas de los sujetos obligados, deberá ser registrado a nombre de la institución vinculada a dicha página y, en ningún caso, a nombre de la persona quien haya realizado el trámite.</w:t>
      </w:r>
    </w:p>
  </w:footnote>
  <w:footnote w:id="33">
    <w:p w:rsidR="006A7B2B" w:rsidRPr="00775DFA" w:rsidRDefault="006A7B2B" w:rsidP="006A7B2B">
      <w:pPr>
        <w:pStyle w:val="Textonotapie"/>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hyperlink r:id="rId13" w:history="1">
        <w:r w:rsidRPr="00775DFA">
          <w:rPr>
            <w:rStyle w:val="Hipervnculo"/>
            <w:rFonts w:ascii="Arial" w:hAnsi="Arial" w:cs="Arial"/>
            <w:color w:val="767171" w:themeColor="background2" w:themeShade="80"/>
            <w:sz w:val="14"/>
            <w:szCs w:val="14"/>
          </w:rPr>
          <w:t>https://dle.rae.es/condici%C3%B3n?m=form</w:t>
        </w:r>
      </w:hyperlink>
    </w:p>
    <w:p w:rsidR="006A7B2B" w:rsidRPr="00775DFA" w:rsidRDefault="006A7B2B" w:rsidP="006A7B2B">
      <w:pPr>
        <w:pStyle w:val="Textonotapie"/>
        <w:rPr>
          <w:rFonts w:ascii="Arial" w:hAnsi="Arial" w:cs="Arial"/>
          <w:color w:val="767171" w:themeColor="background2" w:themeShade="80"/>
          <w:sz w:val="14"/>
          <w:szCs w:val="14"/>
          <w:lang w:val="es-MX"/>
        </w:rPr>
      </w:pPr>
    </w:p>
  </w:footnote>
  <w:footnote w:id="34">
    <w:p w:rsidR="006A7B2B" w:rsidRPr="00775DFA" w:rsidRDefault="006A7B2B" w:rsidP="006A7B2B">
      <w:pPr>
        <w:pStyle w:val="Textonotapie"/>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hyperlink r:id="rId14" w:history="1">
        <w:r w:rsidRPr="00775DFA">
          <w:rPr>
            <w:rStyle w:val="Hipervnculo"/>
            <w:rFonts w:ascii="Arial" w:hAnsi="Arial" w:cs="Arial"/>
            <w:color w:val="767171" w:themeColor="background2" w:themeShade="80"/>
            <w:sz w:val="14"/>
            <w:szCs w:val="14"/>
          </w:rPr>
          <w:t>https://dle.rae.es/econ%C3%B3mico?m=form</w:t>
        </w:r>
      </w:hyperlink>
    </w:p>
    <w:p w:rsidR="006A7B2B" w:rsidRPr="00775DFA" w:rsidRDefault="006A7B2B" w:rsidP="006A7B2B">
      <w:pPr>
        <w:pStyle w:val="Textonotapie"/>
        <w:rPr>
          <w:rFonts w:ascii="Arial" w:hAnsi="Arial" w:cs="Arial"/>
          <w:color w:val="767171" w:themeColor="background2" w:themeShade="80"/>
          <w:sz w:val="14"/>
          <w:szCs w:val="14"/>
          <w:lang w:val="es-MX"/>
        </w:rPr>
      </w:pPr>
    </w:p>
  </w:footnote>
  <w:footnote w:id="35">
    <w:p w:rsidR="006A7B2B" w:rsidRPr="00775DFA" w:rsidRDefault="006A7B2B" w:rsidP="006A7B2B">
      <w:pPr>
        <w:pStyle w:val="Textonotapie"/>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hyperlink r:id="rId15" w:history="1">
        <w:r w:rsidRPr="00775DFA">
          <w:rPr>
            <w:rStyle w:val="Hipervnculo"/>
            <w:rFonts w:ascii="Arial" w:hAnsi="Arial" w:cs="Arial"/>
            <w:color w:val="767171" w:themeColor="background2" w:themeShade="80"/>
            <w:sz w:val="14"/>
            <w:szCs w:val="14"/>
          </w:rPr>
          <w:t>https://dle.rae.es/econom%C3%ADa</w:t>
        </w:r>
      </w:hyperlink>
    </w:p>
    <w:p w:rsidR="006A7B2B" w:rsidRPr="00775DFA" w:rsidRDefault="006A7B2B" w:rsidP="006A7B2B">
      <w:pPr>
        <w:pStyle w:val="Textonotapie"/>
        <w:rPr>
          <w:rFonts w:ascii="Arial" w:hAnsi="Arial" w:cs="Arial"/>
          <w:color w:val="767171" w:themeColor="background2" w:themeShade="80"/>
          <w:sz w:val="14"/>
          <w:szCs w:val="14"/>
          <w:lang w:val="es-MX"/>
        </w:rPr>
      </w:pPr>
    </w:p>
  </w:footnote>
  <w:footnote w:id="36">
    <w:p w:rsidR="006A7B2B" w:rsidRPr="00775DFA" w:rsidRDefault="006A7B2B" w:rsidP="006A7B2B">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b/>
          <w:color w:val="767171" w:themeColor="background2" w:themeShade="80"/>
          <w:sz w:val="14"/>
          <w:szCs w:val="14"/>
        </w:rPr>
        <w:t>ARTICULO 4º.</w:t>
      </w:r>
      <w:r w:rsidRPr="00775DFA">
        <w:rPr>
          <w:rFonts w:ascii="Arial" w:hAnsi="Arial" w:cs="Arial"/>
          <w:color w:val="767171" w:themeColor="background2" w:themeShade="80"/>
          <w:sz w:val="14"/>
          <w:szCs w:val="14"/>
        </w:rPr>
        <w:t xml:space="preserve"> Para los efectos de esta Ley se entenderá por: […] </w:t>
      </w:r>
      <w:r w:rsidRPr="00775DFA">
        <w:rPr>
          <w:rFonts w:ascii="Arial" w:hAnsi="Arial" w:cs="Arial"/>
          <w:b/>
          <w:color w:val="767171" w:themeColor="background2" w:themeShade="80"/>
          <w:sz w:val="14"/>
          <w:szCs w:val="14"/>
        </w:rPr>
        <w:t>XI. Remuneración o retribución</w:t>
      </w:r>
      <w:r w:rsidRPr="00775DFA">
        <w:rPr>
          <w:rFonts w:ascii="Arial" w:hAnsi="Arial" w:cs="Arial"/>
          <w:color w:val="767171" w:themeColor="background2" w:themeShade="80"/>
          <w:sz w:val="14"/>
          <w:szCs w:val="14"/>
        </w:rPr>
        <w:t>: toda percepción en efectivo o en especie que reciban los servidores públicos a cambio del servicio prestado, incluyendo dietas, aguinaldos, gratificaciones, premios, recompensas, bonos, estímulos, comisiones, compensaciones y cualquier otra, con excepción de los apoyos y los gastos sujetos a comprobación que sean propios del desarrollo del trabajo; los gastos de viaje en actividades oficiales; y los servicios de seguridad que requieran los servidores públicos por razón del cargo desempeñado, y</w:t>
      </w:r>
    </w:p>
    <w:p w:rsidR="006A7B2B" w:rsidRPr="00775DFA" w:rsidRDefault="006A7B2B" w:rsidP="006A7B2B">
      <w:pPr>
        <w:pStyle w:val="Textonotapie"/>
        <w:jc w:val="both"/>
        <w:rPr>
          <w:rFonts w:ascii="Arial" w:hAnsi="Arial" w:cs="Arial"/>
          <w:color w:val="767171" w:themeColor="background2" w:themeShade="80"/>
          <w:sz w:val="14"/>
          <w:szCs w:val="14"/>
        </w:rPr>
      </w:pPr>
    </w:p>
  </w:footnote>
  <w:footnote w:id="37">
    <w:p w:rsidR="006A7B2B" w:rsidRPr="00775DFA" w:rsidRDefault="006A7B2B" w:rsidP="006A7B2B">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b/>
          <w:bCs/>
          <w:color w:val="767171" w:themeColor="background2" w:themeShade="80"/>
          <w:sz w:val="14"/>
          <w:szCs w:val="14"/>
        </w:rPr>
        <w:t xml:space="preserve">ARTÍCULO 61. </w:t>
      </w:r>
      <w:r w:rsidRPr="00775DFA">
        <w:rPr>
          <w:rFonts w:ascii="Arial" w:hAnsi="Arial" w:cs="Arial"/>
          <w:color w:val="767171" w:themeColor="background2" w:themeShade="80"/>
          <w:sz w:val="14"/>
          <w:szCs w:val="14"/>
        </w:rPr>
        <w:t>Los hechos notorios no serán objeto de prueba, pudiendo la autoridad que resuelva el asunto referirse a ellos aun cuando las partes no los hubieren mencionado.</w:t>
      </w:r>
    </w:p>
    <w:p w:rsidR="00C461E7" w:rsidRPr="00775DFA" w:rsidRDefault="00C461E7" w:rsidP="006A7B2B">
      <w:pPr>
        <w:pStyle w:val="Textonotapie"/>
        <w:jc w:val="both"/>
        <w:rPr>
          <w:rFonts w:ascii="Arial" w:hAnsi="Arial" w:cs="Arial"/>
          <w:color w:val="767171" w:themeColor="background2" w:themeShade="80"/>
          <w:sz w:val="14"/>
          <w:szCs w:val="14"/>
        </w:rPr>
      </w:pPr>
    </w:p>
  </w:footnote>
  <w:footnote w:id="38">
    <w:p w:rsidR="006A7B2B" w:rsidRPr="00775DFA" w:rsidRDefault="006A7B2B" w:rsidP="006A7B2B">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b/>
          <w:color w:val="767171" w:themeColor="background2" w:themeShade="80"/>
          <w:sz w:val="14"/>
          <w:szCs w:val="14"/>
        </w:rPr>
        <w:t>ARTÍCULO 192</w:t>
      </w:r>
      <w:r w:rsidRPr="00775DFA">
        <w:rPr>
          <w:rFonts w:ascii="Arial" w:hAnsi="Arial" w:cs="Arial"/>
          <w:color w:val="767171" w:themeColor="background2" w:themeShade="80"/>
          <w:sz w:val="14"/>
          <w:szCs w:val="14"/>
        </w:rPr>
        <w:t xml:space="preserve">. La CEGAIP podrá requerir al infractor la información necesaria para determinar su </w:t>
      </w:r>
      <w:proofErr w:type="spellStart"/>
      <w:r w:rsidRPr="00775DFA">
        <w:rPr>
          <w:rFonts w:ascii="Arial" w:hAnsi="Arial" w:cs="Arial"/>
          <w:color w:val="767171" w:themeColor="background2" w:themeShade="80"/>
          <w:sz w:val="14"/>
          <w:szCs w:val="14"/>
        </w:rPr>
        <w:t>condicióneconómica</w:t>
      </w:r>
      <w:proofErr w:type="spellEnd"/>
      <w:r w:rsidRPr="00775DFA">
        <w:rPr>
          <w:rFonts w:ascii="Arial" w:hAnsi="Arial" w:cs="Arial"/>
          <w:color w:val="767171" w:themeColor="background2" w:themeShade="80"/>
          <w:sz w:val="14"/>
          <w:szCs w:val="14"/>
        </w:rPr>
        <w:t>,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6A7B2B" w:rsidRPr="00775DFA" w:rsidRDefault="006A7B2B" w:rsidP="006A7B2B">
      <w:pPr>
        <w:pStyle w:val="Textonotapie"/>
        <w:jc w:val="both"/>
        <w:rPr>
          <w:rFonts w:ascii="Arial" w:hAnsi="Arial" w:cs="Arial"/>
          <w:color w:val="767171" w:themeColor="background2" w:themeShade="80"/>
          <w:sz w:val="14"/>
          <w:szCs w:val="14"/>
        </w:rPr>
      </w:pPr>
    </w:p>
  </w:footnote>
  <w:footnote w:id="39">
    <w:p w:rsidR="006A7B2B" w:rsidRPr="00775DFA" w:rsidRDefault="006A7B2B" w:rsidP="006A7B2B">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color w:val="767171" w:themeColor="background2" w:themeShade="80"/>
          <w:sz w:val="14"/>
          <w:szCs w:val="14"/>
        </w:rPr>
        <w:t>Fuente: Semanario Judicial de la Federación y su Gaceta</w:t>
      </w:r>
      <w:r w:rsidRPr="00775DFA">
        <w:rPr>
          <w:rFonts w:ascii="Arial" w:hAnsi="Arial" w:cs="Arial"/>
          <w:color w:val="767171" w:themeColor="background2" w:themeShade="80"/>
          <w:sz w:val="14"/>
          <w:szCs w:val="14"/>
          <w:lang w:val="es-MX"/>
        </w:rPr>
        <w:t xml:space="preserve">. Con </w:t>
      </w:r>
      <w:r w:rsidRPr="00775DFA">
        <w:rPr>
          <w:rFonts w:ascii="Arial" w:hAnsi="Arial" w:cs="Arial"/>
          <w:color w:val="767171" w:themeColor="background2" w:themeShade="80"/>
          <w:sz w:val="14"/>
          <w:szCs w:val="14"/>
        </w:rPr>
        <w:t>registro</w:t>
      </w:r>
      <w:r w:rsidRPr="00775DFA">
        <w:rPr>
          <w:rFonts w:ascii="Arial" w:hAnsi="Arial" w:cs="Arial"/>
          <w:color w:val="767171" w:themeColor="background2" w:themeShade="80"/>
          <w:sz w:val="14"/>
          <w:szCs w:val="14"/>
          <w:lang w:val="es-MX"/>
        </w:rPr>
        <w:t xml:space="preserve"> digital</w:t>
      </w:r>
      <w:r w:rsidRPr="00775DFA">
        <w:rPr>
          <w:rFonts w:ascii="Arial" w:hAnsi="Arial" w:cs="Arial"/>
          <w:color w:val="767171" w:themeColor="background2" w:themeShade="80"/>
          <w:sz w:val="14"/>
          <w:szCs w:val="14"/>
        </w:rPr>
        <w:t>: 168124</w:t>
      </w:r>
      <w:r w:rsidRPr="00775DFA">
        <w:rPr>
          <w:rFonts w:ascii="Arial" w:hAnsi="Arial" w:cs="Arial"/>
          <w:color w:val="767171" w:themeColor="background2" w:themeShade="80"/>
          <w:sz w:val="14"/>
          <w:szCs w:val="14"/>
          <w:lang w:val="es-MX"/>
        </w:rPr>
        <w:t>.</w:t>
      </w:r>
      <w:r w:rsidRPr="00775DFA">
        <w:rPr>
          <w:rFonts w:ascii="Arial" w:hAnsi="Arial" w:cs="Arial"/>
          <w:color w:val="767171" w:themeColor="background2" w:themeShade="80"/>
          <w:sz w:val="14"/>
          <w:szCs w:val="14"/>
        </w:rPr>
        <w:t xml:space="preserve"> </w:t>
      </w:r>
      <w:r w:rsidRPr="00775DFA">
        <w:rPr>
          <w:rFonts w:ascii="Arial" w:hAnsi="Arial" w:cs="Arial"/>
          <w:b/>
          <w:color w:val="767171" w:themeColor="background2" w:themeShade="80"/>
          <w:sz w:val="14"/>
          <w:szCs w:val="14"/>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Pr="00775DFA">
        <w:rPr>
          <w:rFonts w:ascii="Arial" w:hAnsi="Arial" w:cs="Arial"/>
          <w:color w:val="767171" w:themeColor="background2" w:themeShade="80"/>
          <w:sz w:val="14"/>
          <w:szCs w:val="14"/>
        </w:rPr>
        <w:t>.</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Los datos que aparecen en las páginas electrónicas oficiales que los órganos de gobierno utilizan para poner a disposición del público, entre otros servicios, la descripción de sus plazas, el directorio de sus empleados o el estado que guardan sus expedientes, constituyen un hecho notorio que puede invocarse por los tribunales, en términos del artículo 88 del Código Federal de Procedimientos Civiles, de aplicación supletoria a la Ley de Amparo; porque la información generada o comunicada por esa vía forma parte del sistema mundial de diseminación y obtención de datos denominada "internet", del cual puede obtenerse, por ejemplo, el nombre de un servidor público, el organigrama de una institución, así como el sentido de sus resoluciones; de ahí que sea válido que los órganos jurisdiccionales invoquen de oficio lo publicado en ese medio para resolver un asunto en particular.</w:t>
      </w:r>
    </w:p>
    <w:p w:rsidR="006A7B2B" w:rsidRPr="00775DFA" w:rsidRDefault="006A7B2B" w:rsidP="006A7B2B">
      <w:pPr>
        <w:pStyle w:val="Textonotapie"/>
        <w:jc w:val="both"/>
        <w:rPr>
          <w:rFonts w:ascii="Arial" w:hAnsi="Arial" w:cs="Arial"/>
          <w:color w:val="767171" w:themeColor="background2" w:themeShade="80"/>
          <w:sz w:val="14"/>
          <w:szCs w:val="14"/>
        </w:rPr>
      </w:pPr>
    </w:p>
  </w:footnote>
  <w:footnote w:id="40">
    <w:p w:rsidR="006A7B2B" w:rsidRPr="00775DFA" w:rsidRDefault="006A7B2B" w:rsidP="006A7B2B">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b/>
          <w:color w:val="767171" w:themeColor="background2" w:themeShade="80"/>
          <w:sz w:val="14"/>
          <w:szCs w:val="14"/>
        </w:rPr>
        <w:t>ARTÍCULO 84</w:t>
      </w:r>
      <w:r w:rsidRPr="00775DFA">
        <w:rPr>
          <w:rFonts w:ascii="Arial" w:hAnsi="Arial" w:cs="Arial"/>
          <w:color w:val="767171" w:themeColor="background2" w:themeShade="80"/>
          <w:sz w:val="14"/>
          <w:szCs w:val="1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rsidR="006A7B2B" w:rsidRPr="00775DFA" w:rsidRDefault="006A7B2B" w:rsidP="006A7B2B">
      <w:pPr>
        <w:pStyle w:val="Textonotapie"/>
        <w:jc w:val="both"/>
        <w:rPr>
          <w:rFonts w:ascii="Arial" w:hAnsi="Arial" w:cs="Arial"/>
          <w:color w:val="767171" w:themeColor="background2" w:themeShade="80"/>
          <w:sz w:val="14"/>
          <w:szCs w:val="14"/>
        </w:rPr>
      </w:pPr>
    </w:p>
  </w:footnote>
  <w:footnote w:id="41">
    <w:p w:rsidR="00C461E7" w:rsidRPr="00775DFA" w:rsidRDefault="006A7B2B" w:rsidP="006A7B2B">
      <w:pPr>
        <w:pStyle w:val="Textonotapie"/>
        <w:rPr>
          <w:rFonts w:ascii="Arial" w:hAnsi="Arial" w:cs="Arial"/>
          <w:sz w:val="14"/>
          <w:szCs w:val="14"/>
        </w:rPr>
      </w:pPr>
      <w:r w:rsidRPr="00775DFA">
        <w:rPr>
          <w:rStyle w:val="Refdenotaalpie"/>
          <w:rFonts w:ascii="Arial" w:hAnsi="Arial" w:cs="Arial"/>
          <w:sz w:val="14"/>
          <w:szCs w:val="14"/>
        </w:rPr>
        <w:footnoteRef/>
      </w:r>
      <w:hyperlink r:id="rId16" w:history="1">
        <w:r w:rsidR="00C461E7" w:rsidRPr="00775DFA">
          <w:rPr>
            <w:rStyle w:val="Hipervnculo"/>
            <w:rFonts w:ascii="Arial" w:hAnsi="Arial" w:cs="Arial"/>
            <w:sz w:val="14"/>
            <w:szCs w:val="14"/>
          </w:rPr>
          <w:t>http://www.cegaipslp.org.mx/webcegaip2024.nsf/0/efe41d462d01301c06258bf0005506a4?EditDocument&amp;Start=1&amp;Count=3500&amp;Expand=11.20&amp;Seq=3</w:t>
        </w:r>
      </w:hyperlink>
    </w:p>
    <w:p w:rsidR="00C461E7" w:rsidRPr="00775DFA" w:rsidRDefault="00C461E7" w:rsidP="006A7B2B">
      <w:pPr>
        <w:pStyle w:val="Textonotapie"/>
        <w:rPr>
          <w:rFonts w:ascii="Arial" w:hAnsi="Arial" w:cs="Arial"/>
          <w:sz w:val="14"/>
          <w:szCs w:val="14"/>
        </w:rPr>
      </w:pPr>
    </w:p>
    <w:p w:rsidR="006A7B2B" w:rsidRPr="00775DFA" w:rsidRDefault="006A7B2B" w:rsidP="006A7B2B">
      <w:pPr>
        <w:pStyle w:val="Textonotapie"/>
        <w:rPr>
          <w:rFonts w:ascii="Arial" w:hAnsi="Arial" w:cs="Arial"/>
          <w:sz w:val="14"/>
          <w:szCs w:val="14"/>
        </w:rPr>
      </w:pPr>
    </w:p>
    <w:p w:rsidR="006A7B2B" w:rsidRPr="00775DFA" w:rsidRDefault="006A7B2B" w:rsidP="006A7B2B">
      <w:pPr>
        <w:pStyle w:val="Textonotapie"/>
        <w:rPr>
          <w:rFonts w:ascii="Arial" w:hAnsi="Arial" w:cs="Arial"/>
          <w:sz w:val="14"/>
          <w:szCs w:val="14"/>
          <w:lang w:val="es-MX"/>
        </w:rPr>
      </w:pPr>
    </w:p>
    <w:p w:rsidR="006A7B2B" w:rsidRPr="00775DFA" w:rsidRDefault="006A7B2B" w:rsidP="006A7B2B">
      <w:pPr>
        <w:pStyle w:val="Textonotapie"/>
        <w:rPr>
          <w:rFonts w:ascii="Arial" w:hAnsi="Arial" w:cs="Arial"/>
          <w:sz w:val="14"/>
          <w:szCs w:val="14"/>
          <w:lang w:val="es-MX"/>
        </w:rPr>
      </w:pPr>
      <w:r w:rsidRPr="00775DFA">
        <w:rPr>
          <w:rFonts w:ascii="Arial" w:hAnsi="Arial" w:cs="Arial"/>
          <w:sz w:val="14"/>
          <w:szCs w:val="14"/>
          <w:lang w:val="es-MX"/>
        </w:rPr>
        <w:t xml:space="preserve"> </w:t>
      </w:r>
    </w:p>
  </w:footnote>
  <w:footnote w:id="42">
    <w:p w:rsidR="00CC4844" w:rsidRPr="00775DFA" w:rsidRDefault="00CC4844" w:rsidP="00CC4844">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sz w:val="14"/>
          <w:szCs w:val="14"/>
        </w:rPr>
        <w:t xml:space="preserve">Signo matemático (entre) </w:t>
      </w:r>
    </w:p>
    <w:p w:rsidR="00CC4844" w:rsidRPr="00775DFA" w:rsidRDefault="00CC4844" w:rsidP="00CC4844">
      <w:pPr>
        <w:pStyle w:val="Textonotapie"/>
        <w:jc w:val="both"/>
        <w:rPr>
          <w:rFonts w:ascii="Arial" w:hAnsi="Arial" w:cs="Arial"/>
          <w:sz w:val="14"/>
          <w:szCs w:val="14"/>
        </w:rPr>
      </w:pPr>
    </w:p>
  </w:footnote>
  <w:footnote w:id="43">
    <w:p w:rsidR="00CC4844" w:rsidRPr="00775DFA" w:rsidRDefault="00CC4844" w:rsidP="00CC4844">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sz w:val="14"/>
          <w:szCs w:val="14"/>
        </w:rPr>
        <w:t xml:space="preserve">Que es el total de los </w:t>
      </w:r>
      <w:r w:rsidRPr="00775DFA">
        <w:rPr>
          <w:rFonts w:ascii="Arial" w:hAnsi="Arial" w:cs="Arial"/>
          <w:sz w:val="14"/>
          <w:szCs w:val="14"/>
          <w:lang w:val="es-MX"/>
        </w:rPr>
        <w:t>seis</w:t>
      </w:r>
      <w:r w:rsidRPr="00775DFA">
        <w:rPr>
          <w:rFonts w:ascii="Arial" w:hAnsi="Arial" w:cs="Arial"/>
          <w:sz w:val="14"/>
          <w:szCs w:val="14"/>
        </w:rPr>
        <w:t xml:space="preserve"> elementos acreditados del artículo </w:t>
      </w:r>
      <w:r w:rsidRPr="00775DFA">
        <w:rPr>
          <w:rFonts w:ascii="Arial" w:hAnsi="Arial" w:cs="Arial"/>
          <w:sz w:val="14"/>
          <w:szCs w:val="14"/>
          <w:lang w:val="es-MX"/>
        </w:rPr>
        <w:t>190 Bis</w:t>
      </w:r>
      <w:r w:rsidRPr="00775DFA">
        <w:rPr>
          <w:rFonts w:ascii="Arial" w:hAnsi="Arial" w:cs="Arial"/>
          <w:sz w:val="14"/>
          <w:szCs w:val="14"/>
        </w:rPr>
        <w:t xml:space="preserve"> de la Ley de Transparencia.</w:t>
      </w:r>
    </w:p>
    <w:p w:rsidR="00CC4844" w:rsidRPr="00775DFA" w:rsidRDefault="00CC4844" w:rsidP="00CC4844">
      <w:pPr>
        <w:pStyle w:val="Textonotapie"/>
        <w:jc w:val="both"/>
        <w:rPr>
          <w:rFonts w:ascii="Arial" w:hAnsi="Arial" w:cs="Arial"/>
          <w:sz w:val="14"/>
          <w:szCs w:val="14"/>
        </w:rPr>
      </w:pPr>
    </w:p>
  </w:footnote>
  <w:footnote w:id="44">
    <w:p w:rsidR="00CC4844" w:rsidRPr="00775DFA" w:rsidRDefault="00CC4844" w:rsidP="00CC4844">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sz w:val="14"/>
          <w:szCs w:val="14"/>
        </w:rPr>
        <w:t>Que es multa máxima de la medida de apremio (mil quinientas veces la unidad de medida y actualización vigente).</w:t>
      </w:r>
    </w:p>
    <w:p w:rsidR="00CC4844" w:rsidRPr="00775DFA" w:rsidRDefault="00CC4844" w:rsidP="00CC4844">
      <w:pPr>
        <w:pStyle w:val="Textonotapie"/>
        <w:jc w:val="both"/>
        <w:rPr>
          <w:rFonts w:ascii="Arial" w:hAnsi="Arial" w:cs="Arial"/>
          <w:sz w:val="14"/>
          <w:szCs w:val="14"/>
        </w:rPr>
      </w:pPr>
    </w:p>
  </w:footnote>
  <w:footnote w:id="45">
    <w:p w:rsidR="00CC4844" w:rsidRPr="00775DFA" w:rsidRDefault="00CC4844" w:rsidP="00CC4844">
      <w:pPr>
        <w:pStyle w:val="Textonotapie"/>
        <w:jc w:val="both"/>
        <w:rPr>
          <w:rFonts w:ascii="Arial" w:hAnsi="Arial" w:cs="Arial"/>
          <w:sz w:val="14"/>
          <w:szCs w:val="14"/>
        </w:rPr>
      </w:pPr>
      <w:r w:rsidRPr="00775DFA">
        <w:rPr>
          <w:rStyle w:val="Refdenotaalpie"/>
          <w:rFonts w:ascii="Arial" w:hAnsi="Arial" w:cs="Arial"/>
          <w:b/>
          <w:sz w:val="14"/>
          <w:szCs w:val="14"/>
        </w:rPr>
        <w:footnoteRef/>
      </w:r>
      <w:r w:rsidRPr="00775DFA">
        <w:rPr>
          <w:rFonts w:ascii="Arial" w:hAnsi="Arial" w:cs="Arial"/>
          <w:sz w:val="14"/>
          <w:szCs w:val="14"/>
        </w:rPr>
        <w:t xml:space="preserve"> </w:t>
      </w:r>
      <w:r w:rsidRPr="00775DFA">
        <w:rPr>
          <w:rFonts w:ascii="Arial" w:hAnsi="Arial" w:cs="Arial"/>
          <w:sz w:val="14"/>
          <w:szCs w:val="14"/>
        </w:rPr>
        <w:t>Que es la cantidad de las fracciones acreditadas.</w:t>
      </w:r>
    </w:p>
    <w:p w:rsidR="00CC4844" w:rsidRPr="00775DFA" w:rsidRDefault="00CC4844" w:rsidP="00CC4844">
      <w:pPr>
        <w:pStyle w:val="Textonotapie"/>
        <w:jc w:val="both"/>
        <w:rPr>
          <w:rFonts w:ascii="Arial" w:hAnsi="Arial" w:cs="Arial"/>
          <w:sz w:val="14"/>
          <w:szCs w:val="14"/>
        </w:rPr>
      </w:pPr>
    </w:p>
  </w:footnote>
  <w:footnote w:id="46">
    <w:p w:rsidR="00CC4844" w:rsidRPr="00775DFA" w:rsidRDefault="00CC4844" w:rsidP="00CC4844">
      <w:pPr>
        <w:pStyle w:val="Default"/>
        <w:jc w:val="both"/>
        <w:rPr>
          <w:sz w:val="14"/>
          <w:szCs w:val="14"/>
        </w:rPr>
      </w:pPr>
      <w:r w:rsidRPr="00775DFA">
        <w:rPr>
          <w:rStyle w:val="Refdenotaalpie"/>
          <w:sz w:val="14"/>
          <w:szCs w:val="14"/>
        </w:rPr>
        <w:footnoteRef/>
      </w:r>
      <w:r w:rsidRPr="00775DFA">
        <w:rPr>
          <w:sz w:val="14"/>
          <w:szCs w:val="14"/>
        </w:rPr>
        <w:t xml:space="preserve"> </w:t>
      </w:r>
      <w:r w:rsidRPr="00775DFA">
        <w:rPr>
          <w:b/>
          <w:bCs/>
          <w:sz w:val="14"/>
          <w:szCs w:val="14"/>
        </w:rPr>
        <w:t>DÉCIMO CUARTO</w:t>
      </w:r>
      <w:r w:rsidRPr="00775DFA">
        <w:rPr>
          <w:sz w:val="14"/>
          <w:szCs w:val="14"/>
        </w:rPr>
        <w:t>. La verificación que realice la CEGAIP, se sujetará a lo siguiente:</w:t>
      </w:r>
    </w:p>
    <w:p w:rsidR="00CC4844" w:rsidRPr="00775DFA" w:rsidRDefault="00CC4844" w:rsidP="00CC4844">
      <w:pPr>
        <w:pStyle w:val="Default"/>
        <w:jc w:val="both"/>
        <w:rPr>
          <w:sz w:val="14"/>
          <w:szCs w:val="14"/>
        </w:rPr>
      </w:pPr>
      <w:r w:rsidRPr="00775DFA">
        <w:rPr>
          <w:sz w:val="14"/>
          <w:szCs w:val="14"/>
        </w:rPr>
        <w:t>[…]</w:t>
      </w:r>
    </w:p>
    <w:p w:rsidR="00CC4844" w:rsidRPr="00775DFA" w:rsidRDefault="00CC4844" w:rsidP="00CC4844">
      <w:pPr>
        <w:pStyle w:val="Default"/>
        <w:jc w:val="both"/>
        <w:rPr>
          <w:sz w:val="14"/>
          <w:szCs w:val="14"/>
        </w:rPr>
      </w:pPr>
      <w:r w:rsidRPr="00775DFA">
        <w:rPr>
          <w:sz w:val="14"/>
          <w:szCs w:val="14"/>
        </w:rPr>
        <w:t>Dichas medidas de apremio serán establecidas de conformidad con la siguiente tabla:</w:t>
      </w:r>
    </w:p>
    <w:p w:rsidR="00775DFA" w:rsidRPr="00775DFA" w:rsidRDefault="00775DFA" w:rsidP="00CC4844">
      <w:pPr>
        <w:pStyle w:val="Default"/>
        <w:jc w:val="both"/>
        <w:rPr>
          <w:sz w:val="14"/>
          <w:szCs w:val="14"/>
        </w:rPr>
      </w:pPr>
    </w:p>
    <w:tbl>
      <w:tblPr>
        <w:tblStyle w:val="Tablaconcuadrcula"/>
        <w:tblW w:w="0" w:type="auto"/>
        <w:tblLook w:val="04A0" w:firstRow="1" w:lastRow="0" w:firstColumn="1" w:lastColumn="0" w:noHBand="0" w:noVBand="1"/>
      </w:tblPr>
      <w:tblGrid>
        <w:gridCol w:w="4131"/>
        <w:gridCol w:w="4132"/>
      </w:tblGrid>
      <w:tr w:rsidR="00775DFA" w:rsidRPr="00775DFA" w:rsidTr="00775DFA">
        <w:tc>
          <w:tcPr>
            <w:tcW w:w="4131" w:type="dxa"/>
          </w:tcPr>
          <w:p w:rsidR="00775DFA" w:rsidRPr="00775DFA" w:rsidRDefault="00775DFA" w:rsidP="00775DFA">
            <w:pPr>
              <w:pStyle w:val="Default"/>
              <w:jc w:val="center"/>
              <w:rPr>
                <w:sz w:val="14"/>
                <w:szCs w:val="14"/>
              </w:rPr>
            </w:pPr>
            <w:r w:rsidRPr="00CC4844">
              <w:rPr>
                <w:rFonts w:eastAsiaTheme="minorHAnsi"/>
                <w:b/>
                <w:bCs/>
                <w:sz w:val="14"/>
                <w:szCs w:val="14"/>
              </w:rPr>
              <w:t>PORCENTAJE DE CUMPLIMIENTO</w:t>
            </w:r>
          </w:p>
        </w:tc>
        <w:tc>
          <w:tcPr>
            <w:tcW w:w="4132" w:type="dxa"/>
          </w:tcPr>
          <w:p w:rsidR="00775DFA" w:rsidRPr="00775DFA" w:rsidRDefault="00775DFA" w:rsidP="00775DFA">
            <w:pPr>
              <w:pStyle w:val="Default"/>
              <w:jc w:val="center"/>
              <w:rPr>
                <w:sz w:val="14"/>
                <w:szCs w:val="14"/>
              </w:rPr>
            </w:pPr>
            <w:r w:rsidRPr="00CC4844">
              <w:rPr>
                <w:rFonts w:eastAsiaTheme="minorHAnsi"/>
                <w:b/>
                <w:bCs/>
                <w:sz w:val="14"/>
                <w:szCs w:val="14"/>
              </w:rPr>
              <w:t>MULTA</w:t>
            </w:r>
          </w:p>
        </w:tc>
      </w:tr>
      <w:tr w:rsidR="00775DFA" w:rsidRPr="00775DFA" w:rsidTr="00775DFA">
        <w:tc>
          <w:tcPr>
            <w:tcW w:w="4131" w:type="dxa"/>
          </w:tcPr>
          <w:p w:rsidR="00775DFA" w:rsidRPr="00775DFA" w:rsidRDefault="00775DFA" w:rsidP="00775DFA">
            <w:pPr>
              <w:pStyle w:val="Default"/>
              <w:jc w:val="center"/>
              <w:rPr>
                <w:rFonts w:eastAsiaTheme="minorHAnsi"/>
                <w:b/>
                <w:bCs/>
                <w:sz w:val="14"/>
                <w:szCs w:val="14"/>
              </w:rPr>
            </w:pPr>
            <w:r w:rsidRPr="00CC4844">
              <w:rPr>
                <w:rFonts w:eastAsiaTheme="minorHAnsi"/>
                <w:sz w:val="14"/>
                <w:szCs w:val="14"/>
              </w:rPr>
              <w:t>Del 69 % setenta y nueve por ciento al 89.99 % ochenta y nueve punto noventa y nueve ciento</w:t>
            </w:r>
          </w:p>
        </w:tc>
        <w:tc>
          <w:tcPr>
            <w:tcW w:w="4132" w:type="dxa"/>
          </w:tcPr>
          <w:p w:rsidR="00775DFA" w:rsidRPr="00775DFA" w:rsidRDefault="00775DFA" w:rsidP="00775DFA">
            <w:pPr>
              <w:pStyle w:val="Default"/>
              <w:jc w:val="center"/>
              <w:rPr>
                <w:rFonts w:eastAsiaTheme="minorHAnsi"/>
                <w:b/>
                <w:bCs/>
                <w:sz w:val="14"/>
                <w:szCs w:val="14"/>
              </w:rPr>
            </w:pPr>
            <w:r w:rsidRPr="00CC4844">
              <w:rPr>
                <w:rFonts w:eastAsiaTheme="minorHAnsi"/>
                <w:sz w:val="14"/>
                <w:szCs w:val="14"/>
              </w:rPr>
              <w:t>Multa que equivale a ciento cincuenta veces la unidad de medida</w:t>
            </w:r>
          </w:p>
        </w:tc>
      </w:tr>
      <w:tr w:rsidR="00775DFA" w:rsidRPr="00775DFA" w:rsidTr="00775DFA">
        <w:tc>
          <w:tcPr>
            <w:tcW w:w="4131" w:type="dxa"/>
          </w:tcPr>
          <w:p w:rsidR="00775DFA" w:rsidRPr="00775DFA" w:rsidRDefault="00775DFA" w:rsidP="00775DFA">
            <w:pPr>
              <w:pStyle w:val="Default"/>
              <w:jc w:val="center"/>
              <w:rPr>
                <w:rFonts w:eastAsiaTheme="minorHAnsi"/>
                <w:sz w:val="14"/>
                <w:szCs w:val="14"/>
              </w:rPr>
            </w:pPr>
            <w:r w:rsidRPr="00CC4844">
              <w:rPr>
                <w:rFonts w:eastAsiaTheme="minorHAnsi"/>
                <w:sz w:val="14"/>
                <w:szCs w:val="14"/>
              </w:rPr>
              <w:t>Del 46 % cuarenta y seis por ciento al 68.99 % sesenta y ocho punto noventa y nueve por ciento</w:t>
            </w:r>
          </w:p>
        </w:tc>
        <w:tc>
          <w:tcPr>
            <w:tcW w:w="4132" w:type="dxa"/>
          </w:tcPr>
          <w:p w:rsidR="00775DFA" w:rsidRPr="00775DFA" w:rsidRDefault="00775DFA" w:rsidP="00775DFA">
            <w:pPr>
              <w:pStyle w:val="Default"/>
              <w:jc w:val="center"/>
              <w:rPr>
                <w:rFonts w:eastAsiaTheme="minorHAnsi"/>
                <w:sz w:val="14"/>
                <w:szCs w:val="14"/>
              </w:rPr>
            </w:pPr>
            <w:r w:rsidRPr="00CC4844">
              <w:rPr>
                <w:rFonts w:eastAsiaTheme="minorHAnsi"/>
                <w:sz w:val="14"/>
                <w:szCs w:val="14"/>
              </w:rPr>
              <w:t>Multa que equivale a seiscientas veces la unidad de medida</w:t>
            </w:r>
          </w:p>
        </w:tc>
      </w:tr>
      <w:tr w:rsidR="00775DFA" w:rsidRPr="00775DFA" w:rsidTr="00775DFA">
        <w:tc>
          <w:tcPr>
            <w:tcW w:w="4131" w:type="dxa"/>
          </w:tcPr>
          <w:p w:rsidR="00775DFA" w:rsidRPr="00CC4844" w:rsidRDefault="00775DFA"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Del 24 % veinticuatro por ciento al 45.99 % cuarenta y cinco punto noventa y nueve por ciento</w:t>
            </w:r>
          </w:p>
        </w:tc>
        <w:tc>
          <w:tcPr>
            <w:tcW w:w="4132" w:type="dxa"/>
          </w:tcPr>
          <w:p w:rsidR="00775DFA" w:rsidRPr="00775DFA" w:rsidRDefault="00775DFA" w:rsidP="00775DFA">
            <w:pPr>
              <w:pStyle w:val="Default"/>
              <w:jc w:val="center"/>
              <w:rPr>
                <w:rFonts w:eastAsiaTheme="minorHAnsi"/>
                <w:sz w:val="14"/>
                <w:szCs w:val="14"/>
              </w:rPr>
            </w:pPr>
            <w:r w:rsidRPr="00CC4844">
              <w:rPr>
                <w:rFonts w:eastAsiaTheme="minorHAnsi"/>
                <w:sz w:val="14"/>
                <w:szCs w:val="14"/>
              </w:rPr>
              <w:t>Multa que equivale a mil cincuenta veces la unidad de medida</w:t>
            </w:r>
          </w:p>
        </w:tc>
      </w:tr>
      <w:tr w:rsidR="00775DFA" w:rsidRPr="00775DFA" w:rsidTr="00775DFA">
        <w:tc>
          <w:tcPr>
            <w:tcW w:w="4131" w:type="dxa"/>
          </w:tcPr>
          <w:p w:rsidR="00775DFA" w:rsidRPr="00775DFA" w:rsidRDefault="00775DFA"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Del 0 % cero por ciento al 23. 99 % veintitrés punto noventa y nueve por ciento</w:t>
            </w:r>
          </w:p>
        </w:tc>
        <w:tc>
          <w:tcPr>
            <w:tcW w:w="4132" w:type="dxa"/>
          </w:tcPr>
          <w:p w:rsidR="00775DFA" w:rsidRPr="00CC4844" w:rsidRDefault="00775DFA" w:rsidP="00775DFA">
            <w:pPr>
              <w:autoSpaceDE w:val="0"/>
              <w:autoSpaceDN w:val="0"/>
              <w:adjustRightInd w:val="0"/>
              <w:jc w:val="center"/>
              <w:rPr>
                <w:rFonts w:ascii="Arial" w:eastAsiaTheme="minorHAnsi" w:hAnsi="Arial" w:cs="Arial"/>
                <w:color w:val="000000"/>
                <w:sz w:val="14"/>
                <w:szCs w:val="14"/>
              </w:rPr>
            </w:pPr>
            <w:r w:rsidRPr="00CC4844">
              <w:rPr>
                <w:rFonts w:ascii="Arial" w:eastAsiaTheme="minorHAnsi" w:hAnsi="Arial" w:cs="Arial"/>
                <w:color w:val="000000"/>
                <w:sz w:val="14"/>
                <w:szCs w:val="14"/>
              </w:rPr>
              <w:t>Multa máxima que equivale a mil quinientas veces la unidad de medida</w:t>
            </w:r>
          </w:p>
        </w:tc>
      </w:tr>
    </w:tbl>
    <w:p w:rsidR="00CC4844" w:rsidRPr="00775DFA" w:rsidRDefault="00CC4844" w:rsidP="00CC4844">
      <w:pPr>
        <w:pStyle w:val="Default"/>
        <w:jc w:val="both"/>
        <w:rPr>
          <w:sz w:val="14"/>
          <w:szCs w:val="14"/>
        </w:rPr>
      </w:pPr>
    </w:p>
  </w:footnote>
  <w:footnote w:id="47">
    <w:p w:rsidR="00CC4844" w:rsidRPr="00775DFA" w:rsidRDefault="00CC4844" w:rsidP="00CC4844">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b/>
          <w:bCs/>
          <w:color w:val="767171" w:themeColor="background2" w:themeShade="80"/>
          <w:sz w:val="14"/>
          <w:szCs w:val="14"/>
        </w:rPr>
        <w:t>ARTÍCULO 2°</w:t>
      </w:r>
      <w:r w:rsidRPr="00775DFA">
        <w:rPr>
          <w:rFonts w:ascii="Arial" w:hAnsi="Arial" w:cs="Arial"/>
          <w:color w:val="767171" w:themeColor="background2" w:themeShade="80"/>
          <w:sz w:val="14"/>
          <w:szCs w:val="14"/>
        </w:rPr>
        <w:t xml:space="preserve">. Son objetivos de esta Ley: […] </w:t>
      </w:r>
      <w:r w:rsidRPr="00775DFA">
        <w:rPr>
          <w:rFonts w:ascii="Arial" w:hAnsi="Arial" w:cs="Arial"/>
          <w:b/>
          <w:bCs/>
          <w:color w:val="767171" w:themeColor="background2" w:themeShade="80"/>
          <w:sz w:val="14"/>
          <w:szCs w:val="14"/>
        </w:rPr>
        <w:t xml:space="preserve">VIII. </w:t>
      </w:r>
      <w:r w:rsidRPr="00775DFA">
        <w:rPr>
          <w:rFonts w:ascii="Arial" w:hAnsi="Arial" w:cs="Arial"/>
          <w:color w:val="767171" w:themeColor="background2" w:themeShade="80"/>
          <w:sz w:val="14"/>
          <w:szCs w:val="14"/>
        </w:rPr>
        <w:t>Generar los mecanismos para garantizar el cumplimiento y la efectiva aplicación de las medidas de apremio y las sanciones que correspondan, y</w:t>
      </w:r>
    </w:p>
    <w:p w:rsidR="00CC4844" w:rsidRPr="00775DFA" w:rsidRDefault="00CC4844" w:rsidP="00CC4844">
      <w:pPr>
        <w:pStyle w:val="Textonotapie"/>
        <w:jc w:val="both"/>
        <w:rPr>
          <w:rFonts w:ascii="Arial" w:hAnsi="Arial" w:cs="Arial"/>
          <w:color w:val="767171" w:themeColor="background2" w:themeShade="80"/>
          <w:sz w:val="14"/>
          <w:szCs w:val="14"/>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ARTÍCULO 34</w:t>
      </w:r>
      <w:r w:rsidRPr="00775DFA">
        <w:rPr>
          <w:rFonts w:ascii="Arial" w:hAnsi="Arial" w:cs="Arial"/>
          <w:color w:val="767171" w:themeColor="background2" w:themeShade="80"/>
          <w:sz w:val="14"/>
          <w:szCs w:val="14"/>
        </w:rPr>
        <w:t>.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 XXVIII. Imponer las medidas de apremio para asegurar el cumplimiento de sus determinaciones;</w:t>
      </w:r>
    </w:p>
    <w:p w:rsidR="00CC4844" w:rsidRPr="00775DFA" w:rsidRDefault="00CC4844" w:rsidP="00CC4844">
      <w:pPr>
        <w:pStyle w:val="Textonotapie"/>
        <w:jc w:val="both"/>
        <w:rPr>
          <w:rFonts w:ascii="Arial" w:hAnsi="Arial" w:cs="Arial"/>
          <w:color w:val="767171" w:themeColor="background2" w:themeShade="80"/>
          <w:sz w:val="14"/>
          <w:szCs w:val="14"/>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ARTÍCULO 185</w:t>
      </w:r>
      <w:r w:rsidRPr="00775DFA">
        <w:rPr>
          <w:rFonts w:ascii="Arial" w:hAnsi="Arial" w:cs="Arial"/>
          <w:color w:val="767171" w:themeColor="background2" w:themeShade="80"/>
          <w:sz w:val="14"/>
          <w:szCs w:val="14"/>
        </w:rPr>
        <w:t>.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 […] III. Determinará las medidas de apremio o sanciones, según corresponda, que deberán imponerse o las acciones procedentes que deberán aplicarse, de conformidad con lo señalado en el siguiente Título.</w:t>
      </w:r>
    </w:p>
    <w:p w:rsidR="00CC4844" w:rsidRPr="00775DFA" w:rsidRDefault="00CC4844" w:rsidP="00CC4844">
      <w:pPr>
        <w:pStyle w:val="Textonotapie"/>
        <w:jc w:val="both"/>
        <w:rPr>
          <w:rFonts w:ascii="Arial" w:hAnsi="Arial" w:cs="Arial"/>
          <w:color w:val="767171" w:themeColor="background2" w:themeShade="80"/>
          <w:sz w:val="14"/>
          <w:szCs w:val="14"/>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ARTÍCULO 188</w:t>
      </w:r>
      <w:r w:rsidRPr="00775DFA">
        <w:rPr>
          <w:rFonts w:ascii="Arial" w:hAnsi="Arial" w:cs="Arial"/>
          <w:color w:val="767171" w:themeColor="background2" w:themeShade="80"/>
          <w:sz w:val="14"/>
          <w:szCs w:val="14"/>
        </w:rPr>
        <w:t>. La CEGAIP revisará de oficio, que los sujetos obligados publiquen o actualicen</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en tiempo y forma, las obligaciones de transparencia que establece la presente Ley, y requerirá</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en su caso, a los sujetos que así lo ameriten, para que den debido cumplimiento, si no lo hacen,</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procederá a aplicar las sanciones que se establecen en este</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Ordenamiento.</w:t>
      </w:r>
    </w:p>
    <w:p w:rsidR="00CC4844" w:rsidRPr="00775DFA" w:rsidRDefault="00CC4844" w:rsidP="00CC4844">
      <w:pPr>
        <w:pStyle w:val="Textonotapie"/>
        <w:jc w:val="both"/>
        <w:rPr>
          <w:rFonts w:ascii="Arial" w:hAnsi="Arial" w:cs="Arial"/>
          <w:color w:val="767171" w:themeColor="background2" w:themeShade="80"/>
          <w:sz w:val="14"/>
          <w:szCs w:val="14"/>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 xml:space="preserve">ARTÍCULO 190 Bis. </w:t>
      </w:r>
      <w:r w:rsidRPr="00775DFA">
        <w:rPr>
          <w:rFonts w:ascii="Arial" w:hAnsi="Arial" w:cs="Arial"/>
          <w:color w:val="767171" w:themeColor="background2" w:themeShade="80"/>
          <w:sz w:val="14"/>
          <w:szCs w:val="14"/>
        </w:rPr>
        <w:t>Para calificar las medidas de apremio establecidas en el presente Capítulo, la</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CEGAIP deberá considerar:</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I. La gravedad de la falta del sujeto obligado, determinada por elementos tales como el daño</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causado; los indicios de intencionalidad; la duración del incumplimiento de las determinaciones de</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la CEGAIP y la afectación al ejercicio de sus atribuciones;</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II. La condición económica del infractor, y</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III. La reincidencia.</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La CEGAIP establecerá mediante lineamientos de carácter general, las atribuciones de las áreas</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encargadas de calificar la gravedad de la falta de observancia a sus determinaciones y de la</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notificación y ejecución de las medidas de apremio que apliquen e implementen, conforme a los</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elementos desarrollados en este Capítulo.</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En caso de reincidencia, la CEGAIP podrá imponer una multa equivalente hasta el doble de la que</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se hubiera determinado por la CEGAIP.</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Para los efectos de esta Ley se considerará reincidente, al que habiendo incurrido en infracción por</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incumplimiento de alguna de las obligaciones a que se refiere el artículo 197 del presente</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ordenamiento y por la cual haya sido sancionado, incurra nuevamente en una o varias conductas</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que infrinjan dicho precepto legal.</w:t>
      </w:r>
    </w:p>
    <w:p w:rsidR="00CC4844" w:rsidRPr="00775DFA" w:rsidRDefault="00CC4844" w:rsidP="00CC4844">
      <w:pPr>
        <w:pStyle w:val="Textonotapie"/>
        <w:jc w:val="both"/>
        <w:rPr>
          <w:rFonts w:ascii="Arial" w:hAnsi="Arial" w:cs="Arial"/>
          <w:color w:val="767171" w:themeColor="background2" w:themeShade="80"/>
          <w:sz w:val="14"/>
          <w:szCs w:val="14"/>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 xml:space="preserve">ARTÍCULO 190. </w:t>
      </w:r>
      <w:r w:rsidRPr="00775DFA">
        <w:rPr>
          <w:rFonts w:ascii="Arial" w:hAnsi="Arial" w:cs="Arial"/>
          <w:color w:val="767171" w:themeColor="background2" w:themeShade="80"/>
          <w:sz w:val="14"/>
          <w:szCs w:val="14"/>
        </w:rPr>
        <w:t>La CEGAIP, en el ámbito de su competencia, podrá imponer indistintamente al</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servidor público encargado de cumplir con la resolución, o a los miembros de los sindicatos,</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partidos políticos, candidatas y candidatos independientes, o a la persona física o moral</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responsable, las siguientes medidas de apremio para asegurar el cumplimiento de sus</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determinaciones:</w:t>
      </w:r>
      <w:r w:rsidRPr="00775DFA">
        <w:rPr>
          <w:rFonts w:ascii="Arial" w:hAnsi="Arial" w:cs="Arial"/>
          <w:b/>
          <w:color w:val="767171" w:themeColor="background2" w:themeShade="80"/>
          <w:sz w:val="14"/>
          <w:szCs w:val="14"/>
        </w:rPr>
        <w:t xml:space="preserve"> </w:t>
      </w:r>
      <w:r w:rsidRPr="00775DFA">
        <w:rPr>
          <w:rFonts w:ascii="Arial" w:hAnsi="Arial" w:cs="Arial"/>
          <w:color w:val="767171" w:themeColor="background2" w:themeShade="80"/>
          <w:sz w:val="14"/>
          <w:szCs w:val="14"/>
        </w:rPr>
        <w:t>[…] II. Multa, de ciento cincuenta hasta mil quinientas veces la unidad de medida y actualización vigente.</w:t>
      </w:r>
    </w:p>
    <w:p w:rsidR="00CC4844" w:rsidRPr="00775DFA" w:rsidRDefault="00CC4844" w:rsidP="00CC4844">
      <w:pPr>
        <w:pStyle w:val="Textonotapie"/>
        <w:jc w:val="both"/>
        <w:rPr>
          <w:rFonts w:ascii="Arial" w:hAnsi="Arial" w:cs="Arial"/>
          <w:color w:val="767171" w:themeColor="background2" w:themeShade="80"/>
          <w:sz w:val="14"/>
          <w:szCs w:val="14"/>
        </w:rPr>
      </w:pPr>
    </w:p>
  </w:footnote>
  <w:footnote w:id="48">
    <w:p w:rsidR="00CC4844" w:rsidRPr="00775DFA" w:rsidRDefault="00CC4844" w:rsidP="00CC4844">
      <w:pPr>
        <w:adjustRightInd w:val="0"/>
        <w:spacing w:line="240" w:lineRule="auto"/>
        <w:jc w:val="both"/>
        <w:rPr>
          <w:rFonts w:ascii="Arial" w:hAnsi="Arial" w:cs="Arial"/>
          <w:color w:val="767171" w:themeColor="background2" w:themeShade="80"/>
          <w:sz w:val="14"/>
          <w:szCs w:val="14"/>
          <w:lang w:eastAsia="es-MX"/>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b/>
          <w:bCs/>
          <w:color w:val="767171" w:themeColor="background2" w:themeShade="80"/>
          <w:sz w:val="14"/>
          <w:szCs w:val="14"/>
          <w:lang w:eastAsia="es-MX"/>
        </w:rPr>
        <w:t xml:space="preserve">SEGUNDO. DEFINICIONES. </w:t>
      </w:r>
      <w:r w:rsidRPr="00775DFA">
        <w:rPr>
          <w:rFonts w:ascii="Arial" w:hAnsi="Arial" w:cs="Arial"/>
          <w:color w:val="767171" w:themeColor="background2" w:themeShade="80"/>
          <w:sz w:val="14"/>
          <w:szCs w:val="14"/>
          <w:lang w:eastAsia="es-MX"/>
        </w:rPr>
        <w:t>Además de las definiciones previstas en la Ley Estatal, para los efectos de los presentes Lineamientos, se entenderá por: […] X. Multa como medida de apremio: la cantidad que el Pleno de la CEGAIP impone, en términos de la Unidad de Medida y Actualización, para hacer cumplir coactivamente sus determinaciones.</w:t>
      </w:r>
    </w:p>
  </w:footnote>
  <w:footnote w:id="49">
    <w:p w:rsidR="00CC4844" w:rsidRPr="00775DFA" w:rsidRDefault="00CC4844" w:rsidP="00CC4844">
      <w:pPr>
        <w:pStyle w:val="Textonotapie"/>
        <w:jc w:val="both"/>
        <w:rPr>
          <w:rFonts w:ascii="Arial" w:hAnsi="Arial" w:cs="Arial"/>
          <w:color w:val="767171" w:themeColor="background2" w:themeShade="80"/>
          <w:sz w:val="14"/>
          <w:szCs w:val="14"/>
        </w:rPr>
      </w:pPr>
      <w:r w:rsidRPr="00775DFA">
        <w:rPr>
          <w:rStyle w:val="Refdenotaalpie"/>
          <w:rFonts w:ascii="Arial" w:hAnsi="Arial" w:cs="Arial"/>
          <w:b/>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b/>
          <w:bCs/>
          <w:color w:val="767171" w:themeColor="background2" w:themeShade="80"/>
          <w:sz w:val="14"/>
          <w:szCs w:val="14"/>
        </w:rPr>
        <w:t xml:space="preserve">ARTÍCULO 61. </w:t>
      </w:r>
      <w:r w:rsidRPr="00775DFA">
        <w:rPr>
          <w:rFonts w:ascii="Arial" w:hAnsi="Arial" w:cs="Arial"/>
          <w:color w:val="767171" w:themeColor="background2" w:themeShade="80"/>
          <w:sz w:val="14"/>
          <w:szCs w:val="14"/>
        </w:rPr>
        <w:t>Los hechos notorios no serán objeto de prueba, pudiendo la autoridad que resuelva el asunto referirse a ellos aun cuando las partes no los hubieren mencionado.</w:t>
      </w:r>
    </w:p>
    <w:p w:rsidR="00CC4844" w:rsidRPr="00775DFA" w:rsidRDefault="00CC4844" w:rsidP="00CC4844">
      <w:pPr>
        <w:pStyle w:val="Textonotapie"/>
        <w:jc w:val="both"/>
        <w:rPr>
          <w:rFonts w:ascii="Arial" w:hAnsi="Arial" w:cs="Arial"/>
          <w:color w:val="767171" w:themeColor="background2" w:themeShade="80"/>
          <w:sz w:val="14"/>
          <w:szCs w:val="14"/>
        </w:rPr>
      </w:pPr>
    </w:p>
  </w:footnote>
  <w:footnote w:id="50">
    <w:p w:rsidR="00CC4844" w:rsidRPr="00775DFA" w:rsidRDefault="00CC4844" w:rsidP="00CC4844">
      <w:pPr>
        <w:pStyle w:val="Textonotapie"/>
        <w:rPr>
          <w:rFonts w:ascii="Arial" w:hAnsi="Arial" w:cs="Arial"/>
          <w:sz w:val="14"/>
          <w:szCs w:val="14"/>
        </w:rPr>
      </w:pPr>
      <w:r w:rsidRPr="00775DFA">
        <w:rPr>
          <w:rStyle w:val="Refdenotaalpie"/>
          <w:rFonts w:ascii="Arial" w:hAnsi="Arial" w:cs="Arial"/>
          <w:sz w:val="14"/>
          <w:szCs w:val="14"/>
        </w:rPr>
        <w:footnoteRef/>
      </w:r>
      <w:r w:rsidRPr="00775DFA">
        <w:rPr>
          <w:rFonts w:ascii="Arial" w:hAnsi="Arial" w:cs="Arial"/>
          <w:sz w:val="14"/>
          <w:szCs w:val="14"/>
        </w:rPr>
        <w:t xml:space="preserve"> </w:t>
      </w:r>
      <w:hyperlink r:id="rId17" w:anchor="gsc.tab=0" w:history="1">
        <w:r w:rsidRPr="00775DFA">
          <w:rPr>
            <w:rStyle w:val="Hipervnculo"/>
            <w:rFonts w:ascii="Arial" w:hAnsi="Arial" w:cs="Arial"/>
            <w:sz w:val="14"/>
            <w:szCs w:val="14"/>
          </w:rPr>
          <w:t>https://www.dof.gob.mx/nota_detalle.php?codigo=5714085&amp;fecha=10/01/2024#gsc.tab=0</w:t>
        </w:r>
      </w:hyperlink>
    </w:p>
    <w:p w:rsidR="00CC4844" w:rsidRPr="00775DFA" w:rsidRDefault="00CC4844" w:rsidP="00CC4844">
      <w:pPr>
        <w:pStyle w:val="Textonotapie"/>
        <w:rPr>
          <w:rFonts w:ascii="Arial" w:hAnsi="Arial" w:cs="Arial"/>
          <w:sz w:val="14"/>
          <w:szCs w:val="14"/>
          <w:lang w:val="es-MX"/>
        </w:rPr>
      </w:pPr>
    </w:p>
  </w:footnote>
  <w:footnote w:id="51">
    <w:p w:rsidR="00CC4844" w:rsidRPr="00775DFA" w:rsidRDefault="00CC4844" w:rsidP="00CC4844">
      <w:pPr>
        <w:spacing w:after="0" w:line="240" w:lineRule="auto"/>
        <w:jc w:val="both"/>
        <w:rPr>
          <w:rFonts w:ascii="Arial" w:hAnsi="Arial" w:cs="Arial"/>
          <w:color w:val="767171" w:themeColor="background2" w:themeShade="80"/>
          <w:sz w:val="14"/>
          <w:szCs w:val="14"/>
        </w:rPr>
      </w:pPr>
      <w:r w:rsidRPr="00775DFA">
        <w:rPr>
          <w:rStyle w:val="Refdenotaalpie"/>
          <w:rFonts w:ascii="Arial" w:hAnsi="Arial" w:cs="Arial"/>
          <w:color w:val="767171" w:themeColor="background2" w:themeShade="80"/>
          <w:sz w:val="14"/>
          <w:szCs w:val="14"/>
        </w:rPr>
        <w:footnoteRef/>
      </w:r>
      <w:r w:rsidRPr="00775DFA">
        <w:rPr>
          <w:rFonts w:ascii="Arial" w:hAnsi="Arial" w:cs="Arial"/>
          <w:b/>
          <w:color w:val="767171" w:themeColor="background2" w:themeShade="80"/>
          <w:sz w:val="14"/>
          <w:szCs w:val="14"/>
        </w:rPr>
        <w:t>ARTÍCULO 196.</w:t>
      </w:r>
      <w:r w:rsidRPr="00775DFA">
        <w:rPr>
          <w:rFonts w:ascii="Arial" w:hAnsi="Arial" w:cs="Arial"/>
          <w:color w:val="767171" w:themeColor="background2" w:themeShade="80"/>
          <w:sz w:val="14"/>
          <w:szCs w:val="14"/>
        </w:rPr>
        <w:t xml:space="preserve"> En contra de la imposición de multas derivadas de la ejecución de medidas de apremio, procede el juicio de nulidad ante el Tribunal Estatal de Justicia Administrativa, y es independiente del procedimiento sancionador que en su caso se implemente al infractor. </w:t>
      </w:r>
    </w:p>
    <w:p w:rsidR="00CC4844" w:rsidRPr="00775DFA" w:rsidRDefault="00CC4844" w:rsidP="00CC4844">
      <w:pPr>
        <w:spacing w:after="0" w:line="240" w:lineRule="auto"/>
        <w:jc w:val="both"/>
        <w:rPr>
          <w:rFonts w:ascii="Arial" w:hAnsi="Arial" w:cs="Arial"/>
          <w:color w:val="767171" w:themeColor="background2" w:themeShade="80"/>
          <w:sz w:val="14"/>
          <w:szCs w:val="14"/>
        </w:rPr>
      </w:pPr>
    </w:p>
    <w:p w:rsidR="00CC4844" w:rsidRPr="00775DFA" w:rsidRDefault="00CC4844" w:rsidP="00CC4844">
      <w:pPr>
        <w:spacing w:after="0" w:line="240" w:lineRule="auto"/>
        <w:jc w:val="both"/>
        <w:rPr>
          <w:rFonts w:ascii="Arial" w:hAnsi="Arial" w:cs="Arial"/>
          <w:color w:val="767171" w:themeColor="background2" w:themeShade="80"/>
          <w:sz w:val="14"/>
          <w:szCs w:val="14"/>
          <w:lang w:val="es-ES"/>
        </w:rPr>
      </w:pPr>
      <w:r w:rsidRPr="00775DFA">
        <w:rPr>
          <w:rFonts w:ascii="Arial" w:hAnsi="Arial" w:cs="Arial"/>
          <w:b/>
          <w:color w:val="767171" w:themeColor="background2" w:themeShade="80"/>
          <w:sz w:val="14"/>
          <w:szCs w:val="14"/>
          <w:lang w:val="es-ES"/>
        </w:rPr>
        <w:t>DÉCIMO OCTAVO. DATOS DEL MEDIO DE IMPUGNACIÓN</w:t>
      </w:r>
      <w:r w:rsidRPr="00775DFA">
        <w:rPr>
          <w:rFonts w:ascii="Arial" w:hAnsi="Arial" w:cs="Arial"/>
          <w:color w:val="767171" w:themeColor="background2" w:themeShade="80"/>
          <w:sz w:val="14"/>
          <w:szCs w:val="14"/>
          <w:lang w:val="es-ES"/>
        </w:rPr>
        <w:t>. En caso de que la imposición de la medida de apremio sea impugnada, se deberá realizar la anotación respectiva, registrando la información correspondiente al medio de impugnación hecho valer, incluida la fecha de emisión y notificación, así como si existe o no suspensión y, en su caso, sus efectos.-En el momento procesal oportuno, deberán inscribirse los datos de la resolución que ponga fin al medio de impugnación, con una síntesis de sus puntos resolutivos y el sentido en que se resuelve, precisando el estado que guarde la medida de apremio.</w:t>
      </w:r>
    </w:p>
    <w:p w:rsidR="00CC4844" w:rsidRPr="00775DFA" w:rsidRDefault="00CC4844" w:rsidP="00CC4844">
      <w:pPr>
        <w:spacing w:after="0" w:line="240" w:lineRule="auto"/>
        <w:jc w:val="both"/>
        <w:rPr>
          <w:rFonts w:ascii="Arial" w:hAnsi="Arial" w:cs="Arial"/>
          <w:color w:val="767171" w:themeColor="background2" w:themeShade="80"/>
          <w:sz w:val="14"/>
          <w:szCs w:val="14"/>
          <w:lang w:val="es-ES"/>
        </w:rPr>
      </w:pPr>
    </w:p>
  </w:footnote>
  <w:footnote w:id="52">
    <w:p w:rsidR="00CC4844" w:rsidRPr="00775DFA" w:rsidRDefault="00CC4844" w:rsidP="00CC4844">
      <w:pPr>
        <w:pStyle w:val="Textonotapie"/>
        <w:jc w:val="both"/>
        <w:rPr>
          <w:rFonts w:ascii="Arial" w:hAnsi="Arial" w:cs="Arial"/>
          <w:color w:val="767171" w:themeColor="background2" w:themeShade="80"/>
          <w:sz w:val="14"/>
          <w:szCs w:val="14"/>
          <w:lang w:val="es-MX"/>
        </w:rPr>
      </w:pPr>
      <w:r w:rsidRPr="00775DFA">
        <w:rPr>
          <w:rStyle w:val="Refdenotaalpie"/>
          <w:rFonts w:ascii="Arial" w:hAnsi="Arial" w:cs="Arial"/>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b/>
          <w:color w:val="767171" w:themeColor="background2" w:themeShade="80"/>
          <w:sz w:val="14"/>
          <w:szCs w:val="14"/>
        </w:rPr>
        <w:t>ARTÍCULO 34.</w:t>
      </w:r>
      <w:r w:rsidRPr="00775DFA">
        <w:rPr>
          <w:rFonts w:ascii="Arial" w:hAnsi="Arial" w:cs="Arial"/>
          <w:color w:val="767171" w:themeColor="background2" w:themeShade="80"/>
          <w:sz w:val="14"/>
          <w:szCs w:val="1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 xml:space="preserve">XXIII. Requerir </w:t>
      </w:r>
      <w:r w:rsidRPr="00775DFA">
        <w:rPr>
          <w:rFonts w:ascii="Arial" w:hAnsi="Arial" w:cs="Arial"/>
          <w:color w:val="767171" w:themeColor="background2" w:themeShade="80"/>
          <w:sz w:val="14"/>
          <w:szCs w:val="14"/>
          <w:lang w:val="es-MX"/>
        </w:rPr>
        <w:t>a</w:t>
      </w:r>
      <w:r w:rsidRPr="00775DFA">
        <w:rPr>
          <w:rFonts w:ascii="Arial" w:hAnsi="Arial" w:cs="Arial"/>
          <w:color w:val="767171" w:themeColor="background2" w:themeShade="80"/>
          <w:sz w:val="14"/>
          <w:szCs w:val="14"/>
        </w:rPr>
        <w:t xml:space="preserve"> </w:t>
      </w:r>
      <w:r w:rsidRPr="00775DFA">
        <w:rPr>
          <w:rFonts w:ascii="Arial" w:hAnsi="Arial" w:cs="Arial"/>
          <w:color w:val="767171" w:themeColor="background2" w:themeShade="80"/>
          <w:sz w:val="14"/>
          <w:szCs w:val="14"/>
          <w:lang w:val="es-MX"/>
        </w:rPr>
        <w:t>la Auditoría</w:t>
      </w:r>
      <w:r w:rsidRPr="00775DFA">
        <w:rPr>
          <w:rFonts w:ascii="Arial" w:hAnsi="Arial" w:cs="Arial"/>
          <w:color w:val="767171" w:themeColor="background2" w:themeShade="80"/>
          <w:sz w:val="14"/>
          <w:szCs w:val="14"/>
        </w:rPr>
        <w:t xml:space="preserve"> Superior del Estado haga efectivas las multas a que se hayan hecho acreedores los servidores públicos responsables</w:t>
      </w:r>
      <w:r w:rsidRPr="00775DFA">
        <w:rPr>
          <w:rFonts w:ascii="Arial" w:hAnsi="Arial" w:cs="Arial"/>
          <w:color w:val="767171" w:themeColor="background2" w:themeShade="80"/>
          <w:sz w:val="14"/>
          <w:szCs w:val="14"/>
          <w:lang w:val="es-MX"/>
        </w:rPr>
        <w:t>.</w:t>
      </w:r>
    </w:p>
    <w:p w:rsidR="00CC4844" w:rsidRPr="00775DFA" w:rsidRDefault="00CC4844" w:rsidP="00CC4844">
      <w:pPr>
        <w:pStyle w:val="Textonotapie"/>
        <w:jc w:val="both"/>
        <w:rPr>
          <w:rFonts w:ascii="Arial" w:hAnsi="Arial" w:cs="Arial"/>
          <w:color w:val="767171" w:themeColor="background2" w:themeShade="80"/>
          <w:sz w:val="14"/>
          <w:szCs w:val="14"/>
          <w:lang w:val="es-MX"/>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ARTÍCULO 195.</w:t>
      </w:r>
      <w:r w:rsidRPr="00775DFA">
        <w:rPr>
          <w:rFonts w:ascii="Arial" w:hAnsi="Arial" w:cs="Arial"/>
          <w:color w:val="767171" w:themeColor="background2" w:themeShade="80"/>
          <w:sz w:val="14"/>
          <w:szCs w:val="14"/>
        </w:rPr>
        <w:t xml:space="preserve"> Las medidas de apremio a que se refiere el presente Capítulo, deberán ser impuestas y ejecutadas por la CEGAIP o con el apoyo de la autoridad competente, de conformidad con los procedimientos que establezcan las leyes respectivas. </w:t>
      </w: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color w:val="767171" w:themeColor="background2" w:themeShade="80"/>
          <w:sz w:val="14"/>
          <w:szCs w:val="14"/>
        </w:rPr>
        <w:t xml:space="preserve">Las multas que fije la CEGAIP tendrán el carácter de créditos fiscales, y las remitirá a la </w:t>
      </w:r>
      <w:r w:rsidRPr="00775DFA">
        <w:rPr>
          <w:rFonts w:ascii="Arial" w:hAnsi="Arial" w:cs="Arial"/>
          <w:color w:val="767171" w:themeColor="background2" w:themeShade="80"/>
          <w:sz w:val="14"/>
          <w:szCs w:val="14"/>
          <w:lang w:val="es-MX"/>
        </w:rPr>
        <w:t>Auditoría</w:t>
      </w:r>
      <w:r w:rsidRPr="00775DFA">
        <w:rPr>
          <w:rFonts w:ascii="Arial" w:hAnsi="Arial" w:cs="Arial"/>
          <w:color w:val="767171" w:themeColor="background2" w:themeShade="80"/>
          <w:sz w:val="14"/>
          <w:szCs w:val="14"/>
        </w:rPr>
        <w:t xml:space="preserve"> Superior del Estado, para que las haga efectivas conforme a las disposiciones legales aplicables; debiendo publicar mensualmente las sanciones impuestas a los servidores públicos responsables.</w:t>
      </w:r>
    </w:p>
    <w:p w:rsidR="00CC4844" w:rsidRPr="00775DFA" w:rsidRDefault="00CC4844" w:rsidP="00CC4844">
      <w:pPr>
        <w:pStyle w:val="Textonotapie"/>
        <w:jc w:val="both"/>
        <w:rPr>
          <w:rFonts w:ascii="Arial" w:hAnsi="Arial" w:cs="Arial"/>
          <w:color w:val="767171" w:themeColor="background2" w:themeShade="80"/>
          <w:sz w:val="14"/>
          <w:szCs w:val="14"/>
          <w:lang w:val="es-MX"/>
        </w:rPr>
      </w:pPr>
    </w:p>
  </w:footnote>
  <w:footnote w:id="53">
    <w:p w:rsidR="00CC4844" w:rsidRPr="00775DFA" w:rsidRDefault="00CC4844" w:rsidP="00CC4844">
      <w:pPr>
        <w:pStyle w:val="Textonotapie"/>
        <w:jc w:val="both"/>
        <w:rPr>
          <w:rFonts w:ascii="Arial" w:hAnsi="Arial" w:cs="Arial"/>
          <w:color w:val="767171" w:themeColor="background2" w:themeShade="80"/>
          <w:sz w:val="14"/>
          <w:szCs w:val="14"/>
          <w:lang w:val="es-MX"/>
        </w:rPr>
      </w:pPr>
      <w:r w:rsidRPr="00775DFA">
        <w:rPr>
          <w:rStyle w:val="Refdenotaalpie"/>
          <w:rFonts w:ascii="Arial" w:hAnsi="Arial" w:cs="Arial"/>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color w:val="767171" w:themeColor="background2" w:themeShade="80"/>
          <w:sz w:val="14"/>
          <w:szCs w:val="14"/>
          <w:lang w:val="es-MX"/>
        </w:rPr>
        <w:t>Publicada el uno de septiembre de dos mil veintitrés.</w:t>
      </w:r>
    </w:p>
    <w:p w:rsidR="00CC4844" w:rsidRPr="00775DFA" w:rsidRDefault="00CC4844" w:rsidP="00CC4844">
      <w:pPr>
        <w:pStyle w:val="Textonotapie"/>
        <w:jc w:val="both"/>
        <w:rPr>
          <w:rFonts w:ascii="Arial" w:hAnsi="Arial" w:cs="Arial"/>
          <w:color w:val="767171" w:themeColor="background2" w:themeShade="80"/>
          <w:sz w:val="14"/>
          <w:szCs w:val="14"/>
          <w:lang w:val="es-MX"/>
        </w:rPr>
      </w:pPr>
    </w:p>
  </w:footnote>
  <w:footnote w:id="54">
    <w:p w:rsidR="00CC4844" w:rsidRPr="00775DFA" w:rsidRDefault="00CC4844" w:rsidP="00CC4844">
      <w:pPr>
        <w:pStyle w:val="Textonotapie"/>
        <w:jc w:val="both"/>
        <w:rPr>
          <w:rFonts w:ascii="Arial" w:hAnsi="Arial" w:cs="Arial"/>
          <w:color w:val="767171" w:themeColor="background2" w:themeShade="80"/>
          <w:sz w:val="14"/>
          <w:szCs w:val="14"/>
        </w:rPr>
      </w:pPr>
      <w:r w:rsidRPr="00775DFA">
        <w:rPr>
          <w:rStyle w:val="Refdenotaalpie"/>
          <w:rFonts w:ascii="Arial" w:hAnsi="Arial" w:cs="Arial"/>
          <w:color w:val="767171" w:themeColor="background2" w:themeShade="80"/>
          <w:sz w:val="14"/>
          <w:szCs w:val="14"/>
        </w:rPr>
        <w:footnoteRef/>
      </w:r>
      <w:r w:rsidRPr="00775DFA">
        <w:rPr>
          <w:rFonts w:ascii="Arial" w:hAnsi="Arial" w:cs="Arial"/>
          <w:color w:val="767171" w:themeColor="background2" w:themeShade="80"/>
          <w:sz w:val="14"/>
          <w:szCs w:val="14"/>
        </w:rPr>
        <w:t xml:space="preserve"> </w:t>
      </w:r>
      <w:r w:rsidRPr="00775DFA">
        <w:rPr>
          <w:rFonts w:ascii="Arial" w:hAnsi="Arial" w:cs="Arial"/>
          <w:b/>
          <w:color w:val="767171" w:themeColor="background2" w:themeShade="80"/>
          <w:sz w:val="14"/>
          <w:szCs w:val="14"/>
        </w:rPr>
        <w:t>ARTÍCULO 34.</w:t>
      </w:r>
      <w:r w:rsidRPr="00775DFA">
        <w:rPr>
          <w:rFonts w:ascii="Arial" w:hAnsi="Arial" w:cs="Arial"/>
          <w:color w:val="767171" w:themeColor="background2" w:themeShade="80"/>
          <w:sz w:val="14"/>
          <w:szCs w:val="1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w:t>
      </w:r>
      <w:r w:rsidRPr="00775DFA">
        <w:rPr>
          <w:rFonts w:ascii="Arial" w:hAnsi="Arial" w:cs="Arial"/>
          <w:color w:val="767171" w:themeColor="background2" w:themeShade="80"/>
          <w:sz w:val="14"/>
          <w:szCs w:val="14"/>
          <w:lang w:val="es-MX"/>
        </w:rPr>
        <w:t xml:space="preserve">[…] </w:t>
      </w:r>
      <w:r w:rsidRPr="00775DFA">
        <w:rPr>
          <w:rFonts w:ascii="Arial" w:hAnsi="Arial" w:cs="Arial"/>
          <w:color w:val="767171" w:themeColor="background2" w:themeShade="80"/>
          <w:sz w:val="14"/>
          <w:szCs w:val="14"/>
        </w:rPr>
        <w:t>XXIII. Requerir, al Instituto de Fiscalización Superior del Estado haga efectivas las multas a que se hayan hecho acreedores los servidores públicos responsables; y al Procurador Fiscal del Estado en los términos de los artículos 205 y 211 de esta Ley;</w:t>
      </w:r>
    </w:p>
    <w:p w:rsidR="00CC4844" w:rsidRPr="00775DFA" w:rsidRDefault="00CC4844" w:rsidP="00CC4844">
      <w:pPr>
        <w:pStyle w:val="Textonotapie"/>
        <w:jc w:val="both"/>
        <w:rPr>
          <w:rFonts w:ascii="Arial" w:hAnsi="Arial" w:cs="Arial"/>
          <w:color w:val="767171" w:themeColor="background2" w:themeShade="80"/>
          <w:sz w:val="14"/>
          <w:szCs w:val="14"/>
          <w:lang w:val="es-MX"/>
        </w:rPr>
      </w:pPr>
    </w:p>
    <w:p w:rsidR="00CC4844" w:rsidRPr="00775DFA" w:rsidRDefault="00CC4844" w:rsidP="00CC4844">
      <w:pPr>
        <w:pStyle w:val="Textonotapie"/>
        <w:jc w:val="both"/>
        <w:rPr>
          <w:rFonts w:ascii="Arial" w:hAnsi="Arial" w:cs="Arial"/>
          <w:color w:val="767171" w:themeColor="background2" w:themeShade="80"/>
          <w:sz w:val="14"/>
          <w:szCs w:val="14"/>
        </w:rPr>
      </w:pPr>
      <w:r w:rsidRPr="00775DFA">
        <w:rPr>
          <w:rFonts w:ascii="Arial" w:hAnsi="Arial" w:cs="Arial"/>
          <w:b/>
          <w:color w:val="767171" w:themeColor="background2" w:themeShade="80"/>
          <w:sz w:val="14"/>
          <w:szCs w:val="14"/>
        </w:rPr>
        <w:t>ARTÍCULO 195.</w:t>
      </w:r>
      <w:r w:rsidRPr="00775DFA">
        <w:rPr>
          <w:rFonts w:ascii="Arial" w:hAnsi="Arial" w:cs="Arial"/>
          <w:color w:val="767171" w:themeColor="background2" w:themeShade="80"/>
          <w:sz w:val="14"/>
          <w:szCs w:val="14"/>
        </w:rPr>
        <w:t xml:space="preserve"> Las medidas de apremio a que se refiere el presente Capítulo, deberán ser impuestas y ejecutadas por la CEGAIP o con el apoyo de la autoridad competente, de conformidad con los procedimientos que establezcan las leyes respectivas. </w:t>
      </w:r>
    </w:p>
    <w:p w:rsidR="00CC4844" w:rsidRPr="00775DFA" w:rsidRDefault="00CC4844" w:rsidP="00CC4844">
      <w:pPr>
        <w:pStyle w:val="Textonotapie"/>
        <w:jc w:val="both"/>
        <w:rPr>
          <w:rFonts w:ascii="Arial" w:hAnsi="Arial" w:cs="Arial"/>
          <w:color w:val="767171" w:themeColor="background2" w:themeShade="80"/>
          <w:sz w:val="14"/>
          <w:szCs w:val="14"/>
          <w:lang w:val="es-MX"/>
        </w:rPr>
      </w:pPr>
      <w:r w:rsidRPr="00775DFA">
        <w:rPr>
          <w:rFonts w:ascii="Arial" w:hAnsi="Arial" w:cs="Arial"/>
          <w:color w:val="767171" w:themeColor="background2" w:themeShade="80"/>
          <w:sz w:val="14"/>
          <w:szCs w:val="14"/>
        </w:rPr>
        <w:t>Las multas que fije la CEGAIP tendrán el carácter de créditos fiscales, y las remitirá al Instituto de Fiscalización Superior del Estado, para que las haga efectivas conforme a las disposiciones legales aplicables; debiendo publicar mensualmente las sanciones impuestas a los servidores públicos responsables.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2074057"/>
      <w:docPartObj>
        <w:docPartGallery w:val="Page Numbers (Top of Page)"/>
        <w:docPartUnique/>
      </w:docPartObj>
    </w:sdtPr>
    <w:sdtContent>
      <w:p w:rsidR="006A7B2B" w:rsidRDefault="006A7B2B">
        <w:pPr>
          <w:pStyle w:val="Encabezado"/>
          <w:jc w:val="center"/>
        </w:pPr>
        <w:r>
          <w:fldChar w:fldCharType="begin"/>
        </w:r>
        <w:r>
          <w:instrText>PAGE   \* MERGEFORMAT</w:instrText>
        </w:r>
        <w:r>
          <w:fldChar w:fldCharType="separate"/>
        </w:r>
        <w:r w:rsidR="000560F1" w:rsidRPr="000560F1">
          <w:rPr>
            <w:noProof/>
            <w:lang w:val="es-ES"/>
          </w:rPr>
          <w:t>48</w:t>
        </w:r>
        <w:r>
          <w:fldChar w:fldCharType="end"/>
        </w:r>
      </w:p>
    </w:sdtContent>
  </w:sdt>
  <w:p w:rsidR="006A7B2B" w:rsidRDefault="006A7B2B" w:rsidP="006A7B2B">
    <w:pPr>
      <w:spacing w:after="0" w:line="240" w:lineRule="auto"/>
      <w:jc w:val="right"/>
      <w:rPr>
        <w:rFonts w:ascii="Arial" w:eastAsia="Times New Roman" w:hAnsi="Arial" w:cs="Arial"/>
        <w:caps/>
        <w:color w:val="595959"/>
        <w:sz w:val="16"/>
        <w:szCs w:val="16"/>
        <w:lang w:eastAsia="es-MX"/>
      </w:rPr>
    </w:pPr>
  </w:p>
  <w:p w:rsidR="006A7B2B" w:rsidRDefault="006A7B2B" w:rsidP="006A7B2B">
    <w:pPr>
      <w:pStyle w:val="Encabezado"/>
      <w:tabs>
        <w:tab w:val="clear" w:pos="4419"/>
        <w:tab w:val="left" w:pos="6804"/>
      </w:tabs>
      <w:rPr>
        <w:rFonts w:ascii="Arial" w:hAnsi="Arial" w:cs="Arial"/>
        <w:color w:val="595959"/>
        <w:sz w:val="16"/>
        <w:szCs w:val="16"/>
      </w:rPr>
    </w:pPr>
    <w:r>
      <w:rPr>
        <w:noProof/>
        <w:lang w:val="es-MX" w:eastAsia="es-MX"/>
      </w:rPr>
      <w:drawing>
        <wp:inline distT="0" distB="0" distL="0" distR="0" wp14:anchorId="7729484A" wp14:editId="05C744C9">
          <wp:extent cx="1737263" cy="912727"/>
          <wp:effectExtent l="0" t="0" r="0" b="1905"/>
          <wp:docPr id="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
                  <a:stretch>
                    <a:fillRect/>
                  </a:stretch>
                </pic:blipFill>
                <pic:spPr>
                  <a:xfrm>
                    <a:off x="0" y="0"/>
                    <a:ext cx="1774740" cy="932417"/>
                  </a:xfrm>
                  <a:prstGeom prst="rect">
                    <a:avLst/>
                  </a:prstGeom>
                </pic:spPr>
              </pic:pic>
            </a:graphicData>
          </a:graphic>
        </wp:inline>
      </w:drawing>
    </w:r>
  </w:p>
  <w:p w:rsidR="006A7B2B" w:rsidRDefault="006A7B2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A1E63"/>
    <w:multiLevelType w:val="hybridMultilevel"/>
    <w:tmpl w:val="C6868990"/>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 w15:restartNumberingAfterBreak="0">
    <w:nsid w:val="1092738A"/>
    <w:multiLevelType w:val="hybridMultilevel"/>
    <w:tmpl w:val="B1ACA13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9C59E9"/>
    <w:multiLevelType w:val="hybridMultilevel"/>
    <w:tmpl w:val="3612A5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33142D"/>
    <w:multiLevelType w:val="hybridMultilevel"/>
    <w:tmpl w:val="57A0FE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30D21EAA"/>
    <w:multiLevelType w:val="hybridMultilevel"/>
    <w:tmpl w:val="2DBC092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B020054"/>
    <w:multiLevelType w:val="hybridMultilevel"/>
    <w:tmpl w:val="91784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6DF1745"/>
    <w:multiLevelType w:val="hybridMultilevel"/>
    <w:tmpl w:val="B558A25C"/>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4BA0775E"/>
    <w:multiLevelType w:val="hybridMultilevel"/>
    <w:tmpl w:val="5EDEE1A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4865E16"/>
    <w:multiLevelType w:val="hybridMultilevel"/>
    <w:tmpl w:val="562E78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91412C0"/>
    <w:multiLevelType w:val="hybridMultilevel"/>
    <w:tmpl w:val="0396FD46"/>
    <w:lvl w:ilvl="0" w:tplc="080A0001">
      <w:start w:val="1"/>
      <w:numFmt w:val="bullet"/>
      <w:lvlText w:val=""/>
      <w:lvlJc w:val="left"/>
      <w:pPr>
        <w:ind w:left="1493" w:hanging="360"/>
      </w:pPr>
      <w:rPr>
        <w:rFonts w:ascii="Symbol" w:hAnsi="Symbol" w:hint="default"/>
      </w:rPr>
    </w:lvl>
    <w:lvl w:ilvl="1" w:tplc="080A0003" w:tentative="1">
      <w:start w:val="1"/>
      <w:numFmt w:val="bullet"/>
      <w:lvlText w:val="o"/>
      <w:lvlJc w:val="left"/>
      <w:pPr>
        <w:ind w:left="2213" w:hanging="360"/>
      </w:pPr>
      <w:rPr>
        <w:rFonts w:ascii="Courier New" w:hAnsi="Courier New" w:cs="Courier New" w:hint="default"/>
      </w:rPr>
    </w:lvl>
    <w:lvl w:ilvl="2" w:tplc="080A0005" w:tentative="1">
      <w:start w:val="1"/>
      <w:numFmt w:val="bullet"/>
      <w:lvlText w:val=""/>
      <w:lvlJc w:val="left"/>
      <w:pPr>
        <w:ind w:left="2933" w:hanging="360"/>
      </w:pPr>
      <w:rPr>
        <w:rFonts w:ascii="Wingdings" w:hAnsi="Wingdings" w:hint="default"/>
      </w:rPr>
    </w:lvl>
    <w:lvl w:ilvl="3" w:tplc="080A0001" w:tentative="1">
      <w:start w:val="1"/>
      <w:numFmt w:val="bullet"/>
      <w:lvlText w:val=""/>
      <w:lvlJc w:val="left"/>
      <w:pPr>
        <w:ind w:left="3653" w:hanging="360"/>
      </w:pPr>
      <w:rPr>
        <w:rFonts w:ascii="Symbol" w:hAnsi="Symbol" w:hint="default"/>
      </w:rPr>
    </w:lvl>
    <w:lvl w:ilvl="4" w:tplc="080A0003" w:tentative="1">
      <w:start w:val="1"/>
      <w:numFmt w:val="bullet"/>
      <w:lvlText w:val="o"/>
      <w:lvlJc w:val="left"/>
      <w:pPr>
        <w:ind w:left="4373" w:hanging="360"/>
      </w:pPr>
      <w:rPr>
        <w:rFonts w:ascii="Courier New" w:hAnsi="Courier New" w:cs="Courier New" w:hint="default"/>
      </w:rPr>
    </w:lvl>
    <w:lvl w:ilvl="5" w:tplc="080A0005" w:tentative="1">
      <w:start w:val="1"/>
      <w:numFmt w:val="bullet"/>
      <w:lvlText w:val=""/>
      <w:lvlJc w:val="left"/>
      <w:pPr>
        <w:ind w:left="5093" w:hanging="360"/>
      </w:pPr>
      <w:rPr>
        <w:rFonts w:ascii="Wingdings" w:hAnsi="Wingdings" w:hint="default"/>
      </w:rPr>
    </w:lvl>
    <w:lvl w:ilvl="6" w:tplc="080A0001" w:tentative="1">
      <w:start w:val="1"/>
      <w:numFmt w:val="bullet"/>
      <w:lvlText w:val=""/>
      <w:lvlJc w:val="left"/>
      <w:pPr>
        <w:ind w:left="5813" w:hanging="360"/>
      </w:pPr>
      <w:rPr>
        <w:rFonts w:ascii="Symbol" w:hAnsi="Symbol" w:hint="default"/>
      </w:rPr>
    </w:lvl>
    <w:lvl w:ilvl="7" w:tplc="080A0003" w:tentative="1">
      <w:start w:val="1"/>
      <w:numFmt w:val="bullet"/>
      <w:lvlText w:val="o"/>
      <w:lvlJc w:val="left"/>
      <w:pPr>
        <w:ind w:left="6533" w:hanging="360"/>
      </w:pPr>
      <w:rPr>
        <w:rFonts w:ascii="Courier New" w:hAnsi="Courier New" w:cs="Courier New" w:hint="default"/>
      </w:rPr>
    </w:lvl>
    <w:lvl w:ilvl="8" w:tplc="080A0005" w:tentative="1">
      <w:start w:val="1"/>
      <w:numFmt w:val="bullet"/>
      <w:lvlText w:val=""/>
      <w:lvlJc w:val="left"/>
      <w:pPr>
        <w:ind w:left="7253" w:hanging="360"/>
      </w:pPr>
      <w:rPr>
        <w:rFonts w:ascii="Wingdings" w:hAnsi="Wingdings" w:hint="default"/>
      </w:rPr>
    </w:lvl>
  </w:abstractNum>
  <w:abstractNum w:abstractNumId="10" w15:restartNumberingAfterBreak="0">
    <w:nsid w:val="66616100"/>
    <w:multiLevelType w:val="hybridMultilevel"/>
    <w:tmpl w:val="F95CF22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7C9637A"/>
    <w:multiLevelType w:val="hybridMultilevel"/>
    <w:tmpl w:val="AEACA7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BB70851"/>
    <w:multiLevelType w:val="hybridMultilevel"/>
    <w:tmpl w:val="FFB8E8E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9"/>
  </w:num>
  <w:num w:numId="5">
    <w:abstractNumId w:val="8"/>
  </w:num>
  <w:num w:numId="6">
    <w:abstractNumId w:val="5"/>
  </w:num>
  <w:num w:numId="7">
    <w:abstractNumId w:val="3"/>
  </w:num>
  <w:num w:numId="8">
    <w:abstractNumId w:val="11"/>
  </w:num>
  <w:num w:numId="9">
    <w:abstractNumId w:val="12"/>
  </w:num>
  <w:num w:numId="10">
    <w:abstractNumId w:val="4"/>
  </w:num>
  <w:num w:numId="11">
    <w:abstractNumId w:val="7"/>
  </w:num>
  <w:num w:numId="12">
    <w:abstractNumId w:val="6"/>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B2B"/>
    <w:rsid w:val="000560F1"/>
    <w:rsid w:val="00073FC8"/>
    <w:rsid w:val="001526E0"/>
    <w:rsid w:val="001E50C9"/>
    <w:rsid w:val="00262C15"/>
    <w:rsid w:val="003B2CF4"/>
    <w:rsid w:val="006A7B2B"/>
    <w:rsid w:val="00775DFA"/>
    <w:rsid w:val="00A94B92"/>
    <w:rsid w:val="00C461E7"/>
    <w:rsid w:val="00CC48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DC57C"/>
  <w15:chartTrackingRefBased/>
  <w15:docId w15:val="{5DB92089-FDA1-4835-AE86-8957911A5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B2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A7B2B"/>
    <w:pPr>
      <w:spacing w:after="0" w:line="240" w:lineRule="auto"/>
    </w:pPr>
    <w:rPr>
      <w:sz w:val="20"/>
      <w:szCs w:val="20"/>
      <w:lang w:val="x-none" w:eastAsia="x-none"/>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A7B2B"/>
    <w:rPr>
      <w:rFonts w:ascii="Calibri" w:eastAsia="Calibri" w:hAnsi="Calibri" w:cs="Times New Roman"/>
      <w:sz w:val="20"/>
      <w:szCs w:val="20"/>
      <w:lang w:val="x-none" w:eastAsia="x-none"/>
    </w:rPr>
  </w:style>
  <w:style w:type="paragraph" w:styleId="Encabezado">
    <w:name w:val="header"/>
    <w:basedOn w:val="Normal"/>
    <w:link w:val="EncabezadoCar"/>
    <w:uiPriority w:val="99"/>
    <w:unhideWhenUsed/>
    <w:rsid w:val="006A7B2B"/>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6A7B2B"/>
    <w:rPr>
      <w:rFonts w:ascii="Calibri" w:eastAsia="Calibri" w:hAnsi="Calibri" w:cs="Times New Roman"/>
      <w:sz w:val="20"/>
      <w:szCs w:val="20"/>
      <w:lang w:val="x-none" w:eastAsia="x-none"/>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
    <w:unhideWhenUsed/>
    <w:rsid w:val="006A7B2B"/>
    <w:rPr>
      <w:vertAlign w:val="superscript"/>
    </w:rPr>
  </w:style>
  <w:style w:type="paragraph" w:customStyle="1" w:styleId="corte4fondo">
    <w:name w:val="corte4 fondo"/>
    <w:basedOn w:val="Normal"/>
    <w:link w:val="corte4fondoCar1"/>
    <w:qFormat/>
    <w:rsid w:val="006A7B2B"/>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6A7B2B"/>
    <w:rPr>
      <w:rFonts w:ascii="Arial" w:eastAsia="Times New Roman" w:hAnsi="Arial" w:cs="Times New Roman"/>
      <w:sz w:val="30"/>
      <w:szCs w:val="20"/>
      <w:lang w:val="x-none" w:eastAsia="es-MX"/>
    </w:rPr>
  </w:style>
  <w:style w:type="paragraph" w:customStyle="1" w:styleId="Default">
    <w:name w:val="Default"/>
    <w:rsid w:val="006A7B2B"/>
    <w:pPr>
      <w:autoSpaceDE w:val="0"/>
      <w:autoSpaceDN w:val="0"/>
      <w:adjustRightInd w:val="0"/>
      <w:spacing w:after="0" w:line="240" w:lineRule="auto"/>
    </w:pPr>
    <w:rPr>
      <w:rFonts w:ascii="Arial" w:eastAsia="Calibri" w:hAnsi="Arial" w:cs="Arial"/>
      <w:color w:val="000000"/>
      <w:sz w:val="24"/>
      <w:szCs w:val="24"/>
      <w:lang w:eastAsia="es-MX"/>
    </w:rPr>
  </w:style>
  <w:style w:type="paragraph" w:styleId="Prrafodelista">
    <w:name w:val="List Paragraph"/>
    <w:basedOn w:val="Normal"/>
    <w:uiPriority w:val="34"/>
    <w:qFormat/>
    <w:rsid w:val="006A7B2B"/>
    <w:pPr>
      <w:ind w:left="708"/>
    </w:pPr>
  </w:style>
  <w:style w:type="character" w:styleId="Hipervnculo">
    <w:name w:val="Hyperlink"/>
    <w:uiPriority w:val="99"/>
    <w:unhideWhenUsed/>
    <w:rsid w:val="006A7B2B"/>
    <w:rPr>
      <w:color w:val="0000FF"/>
      <w:u w:val="single"/>
    </w:rPr>
  </w:style>
  <w:style w:type="paragraph" w:styleId="Piedepgina">
    <w:name w:val="footer"/>
    <w:basedOn w:val="Normal"/>
    <w:link w:val="PiedepginaCar"/>
    <w:uiPriority w:val="99"/>
    <w:unhideWhenUsed/>
    <w:rsid w:val="006A7B2B"/>
    <w:pPr>
      <w:tabs>
        <w:tab w:val="center" w:pos="4419"/>
        <w:tab w:val="right" w:pos="8838"/>
      </w:tabs>
      <w:spacing w:after="0" w:line="240" w:lineRule="auto"/>
    </w:pPr>
    <w:rPr>
      <w:sz w:val="20"/>
      <w:szCs w:val="20"/>
      <w:lang w:val="x-none" w:eastAsia="x-none"/>
    </w:rPr>
  </w:style>
  <w:style w:type="character" w:customStyle="1" w:styleId="PiedepginaCar">
    <w:name w:val="Pie de página Car"/>
    <w:basedOn w:val="Fuentedeprrafopredeter"/>
    <w:link w:val="Piedepgina"/>
    <w:uiPriority w:val="99"/>
    <w:rsid w:val="006A7B2B"/>
    <w:rPr>
      <w:rFonts w:ascii="Calibri" w:eastAsia="Calibri" w:hAnsi="Calibri" w:cs="Times New Roman"/>
      <w:sz w:val="20"/>
      <w:szCs w:val="20"/>
      <w:lang w:val="x-none" w:eastAsia="x-none"/>
    </w:rPr>
  </w:style>
  <w:style w:type="character" w:styleId="Textoennegrita">
    <w:name w:val="Strong"/>
    <w:uiPriority w:val="22"/>
    <w:qFormat/>
    <w:rsid w:val="006A7B2B"/>
    <w:rPr>
      <w:b/>
      <w:bCs/>
    </w:rPr>
  </w:style>
  <w:style w:type="character" w:customStyle="1" w:styleId="TextodegloboCar">
    <w:name w:val="Texto de globo Car"/>
    <w:basedOn w:val="Fuentedeprrafopredeter"/>
    <w:link w:val="Textodeglobo"/>
    <w:uiPriority w:val="99"/>
    <w:semiHidden/>
    <w:rsid w:val="006A7B2B"/>
    <w:rPr>
      <w:rFonts w:ascii="Segoe UI" w:eastAsia="Calibri" w:hAnsi="Segoe UI" w:cs="Segoe UI"/>
      <w:sz w:val="18"/>
      <w:szCs w:val="18"/>
    </w:rPr>
  </w:style>
  <w:style w:type="paragraph" w:styleId="Textodeglobo">
    <w:name w:val="Balloon Text"/>
    <w:basedOn w:val="Normal"/>
    <w:link w:val="TextodegloboCar"/>
    <w:uiPriority w:val="99"/>
    <w:semiHidden/>
    <w:unhideWhenUsed/>
    <w:rsid w:val="006A7B2B"/>
    <w:pPr>
      <w:spacing w:after="0" w:line="240" w:lineRule="auto"/>
    </w:pPr>
    <w:rPr>
      <w:rFonts w:ascii="Segoe UI" w:hAnsi="Segoe UI" w:cs="Segoe UI"/>
      <w:sz w:val="18"/>
      <w:szCs w:val="18"/>
    </w:rPr>
  </w:style>
  <w:style w:type="character" w:customStyle="1" w:styleId="TextodegloboCar1">
    <w:name w:val="Texto de globo Car1"/>
    <w:basedOn w:val="Fuentedeprrafopredeter"/>
    <w:uiPriority w:val="99"/>
    <w:semiHidden/>
    <w:rsid w:val="006A7B2B"/>
    <w:rPr>
      <w:rFonts w:ascii="Segoe UI" w:eastAsia="Calibri" w:hAnsi="Segoe UI" w:cs="Segoe UI"/>
      <w:sz w:val="18"/>
      <w:szCs w:val="18"/>
    </w:rPr>
  </w:style>
  <w:style w:type="table" w:styleId="Tablaconcuadrcula">
    <w:name w:val="Table Grid"/>
    <w:basedOn w:val="Tablanormal"/>
    <w:uiPriority w:val="39"/>
    <w:rsid w:val="006A7B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1msonormal">
    <w:name w:val="v1msonormal"/>
    <w:basedOn w:val="Normal"/>
    <w:rsid w:val="006A7B2B"/>
    <w:pPr>
      <w:spacing w:before="100" w:beforeAutospacing="1" w:after="100" w:afterAutospacing="1" w:line="240" w:lineRule="auto"/>
    </w:pPr>
    <w:rPr>
      <w:rFonts w:ascii="Times New Roman" w:eastAsiaTheme="minorHAnsi" w:hAnsi="Times New Roman"/>
      <w:sz w:val="24"/>
      <w:szCs w:val="24"/>
      <w:lang w:eastAsia="es-MX"/>
    </w:rPr>
  </w:style>
  <w:style w:type="paragraph" w:customStyle="1" w:styleId="v1msolistparagraph">
    <w:name w:val="v1msolistparagraph"/>
    <w:basedOn w:val="Normal"/>
    <w:rsid w:val="006A7B2B"/>
    <w:pPr>
      <w:spacing w:before="100" w:beforeAutospacing="1" w:after="100" w:afterAutospacing="1" w:line="240" w:lineRule="auto"/>
    </w:pPr>
    <w:rPr>
      <w:rFonts w:ascii="Times New Roman" w:eastAsiaTheme="minorHAnsi" w:hAnsi="Times New Roman"/>
      <w:sz w:val="24"/>
      <w:szCs w:val="24"/>
      <w:lang w:eastAsia="es-MX"/>
    </w:rPr>
  </w:style>
  <w:style w:type="paragraph" w:styleId="Sangradetextonormal">
    <w:name w:val="Body Text Indent"/>
    <w:basedOn w:val="Normal"/>
    <w:link w:val="SangradetextonormalCar"/>
    <w:rsid w:val="006A7B2B"/>
    <w:pPr>
      <w:suppressAutoHyphens/>
      <w:spacing w:after="120" w:line="240" w:lineRule="auto"/>
      <w:ind w:left="283"/>
    </w:pPr>
    <w:rPr>
      <w:rFonts w:ascii="Arial" w:eastAsia="Times New Roman" w:hAnsi="Arial" w:cs="Arial"/>
      <w:sz w:val="24"/>
      <w:szCs w:val="24"/>
      <w:lang w:eastAsia="ar-SA"/>
    </w:rPr>
  </w:style>
  <w:style w:type="character" w:customStyle="1" w:styleId="SangradetextonormalCar">
    <w:name w:val="Sangría de texto normal Car"/>
    <w:basedOn w:val="Fuentedeprrafopredeter"/>
    <w:link w:val="Sangradetextonormal"/>
    <w:rsid w:val="006A7B2B"/>
    <w:rPr>
      <w:rFonts w:ascii="Arial" w:eastAsia="Times New Roman" w:hAnsi="Arial" w:cs="Arial"/>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8" Type="http://schemas.openxmlformats.org/officeDocument/2006/relationships/hyperlink" Target="https://dle.rae.es/perjudicar?m=form" TargetMode="External"/><Relationship Id="rId13" Type="http://schemas.openxmlformats.org/officeDocument/2006/relationships/hyperlink" Target="https://dle.rae.es/condici%C3%B3n?m=form" TargetMode="External"/><Relationship Id="rId3" Type="http://schemas.openxmlformats.org/officeDocument/2006/relationships/hyperlink" Target="https://dle.rae.es/falta" TargetMode="External"/><Relationship Id="rId7" Type="http://schemas.openxmlformats.org/officeDocument/2006/relationships/hyperlink" Target="https://dle.rae.es/perjuicio?m=form" TargetMode="External"/><Relationship Id="rId12" Type="http://schemas.openxmlformats.org/officeDocument/2006/relationships/hyperlink" Target="https://dle.rae.es/obligaci%C3%B3n" TargetMode="External"/><Relationship Id="rId17" Type="http://schemas.openxmlformats.org/officeDocument/2006/relationships/hyperlink" Target="https://www.dof.gob.mx/nota_detalle.php?codigo=5714085&amp;fecha=10/01/2024" TargetMode="External"/><Relationship Id="rId2" Type="http://schemas.openxmlformats.org/officeDocument/2006/relationships/hyperlink" Target="https://dle.rae.es/puntuar" TargetMode="External"/><Relationship Id="rId16" Type="http://schemas.openxmlformats.org/officeDocument/2006/relationships/hyperlink" Target="http://www.cegaipslp.org.mx/webcegaip2024.nsf/0/efe41d462d01301c06258bf0005506a4?EditDocument&amp;Start=1&amp;Count=3500&amp;Expand=11.20&amp;Seq=3" TargetMode="External"/><Relationship Id="rId1" Type="http://schemas.openxmlformats.org/officeDocument/2006/relationships/hyperlink" Target="https://dle.rae.es/calificaci%C3%B3n?m=form" TargetMode="External"/><Relationship Id="rId6" Type="http://schemas.openxmlformats.org/officeDocument/2006/relationships/hyperlink" Target="https://dle.rae.es/detrimento?m=form" TargetMode="External"/><Relationship Id="rId11" Type="http://schemas.openxmlformats.org/officeDocument/2006/relationships/hyperlink" Target="https://dle.rae.es/intenci%C3%B3n?m=form" TargetMode="External"/><Relationship Id="rId5" Type="http://schemas.openxmlformats.org/officeDocument/2006/relationships/hyperlink" Target="https://dle.rae.es/da%C3%B1ar?m=form" TargetMode="External"/><Relationship Id="rId15" Type="http://schemas.openxmlformats.org/officeDocument/2006/relationships/hyperlink" Target="https://dle.rae.es/econom%C3%ADa" TargetMode="External"/><Relationship Id="rId10" Type="http://schemas.openxmlformats.org/officeDocument/2006/relationships/hyperlink" Target="https://dle.rae.es/indicio?m=form" TargetMode="External"/><Relationship Id="rId4" Type="http://schemas.openxmlformats.org/officeDocument/2006/relationships/hyperlink" Target="https://dle.rae.es/da%C3%B1o" TargetMode="External"/><Relationship Id="rId9" Type="http://schemas.openxmlformats.org/officeDocument/2006/relationships/hyperlink" Target="https://dle.rae.es/menoscabar?m=form" TargetMode="External"/><Relationship Id="rId14" Type="http://schemas.openxmlformats.org/officeDocument/2006/relationships/hyperlink" Target="https://dle.rae.es/econ%C3%B3mico?m=for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50</Pages>
  <Words>12245</Words>
  <Characters>67351</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dc:creator>
  <cp:keywords/>
  <dc:description/>
  <cp:lastModifiedBy>Oscar</cp:lastModifiedBy>
  <cp:revision>3</cp:revision>
  <dcterms:created xsi:type="dcterms:W3CDTF">2024-12-11T15:19:00Z</dcterms:created>
  <dcterms:modified xsi:type="dcterms:W3CDTF">2024-12-11T17:36:00Z</dcterms:modified>
</cp:coreProperties>
</file>