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6676" w14:textId="77777777" w:rsidR="00233EFD" w:rsidRDefault="00233EFD" w:rsidP="00233EFD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40"/>
          <w:szCs w:val="40"/>
          <w:lang w:eastAsia="es-MX"/>
          <w14:ligatures w14:val="none"/>
        </w:rPr>
      </w:pPr>
    </w:p>
    <w:p w14:paraId="67B86505" w14:textId="77777777" w:rsidR="00233EFD" w:rsidRDefault="00233EFD" w:rsidP="00233EFD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40"/>
          <w:szCs w:val="40"/>
          <w:lang w:eastAsia="es-MX"/>
          <w14:ligatures w14:val="none"/>
        </w:rPr>
      </w:pPr>
    </w:p>
    <w:p w14:paraId="667D2324" w14:textId="77777777" w:rsidR="00233EFD" w:rsidRDefault="00233EFD" w:rsidP="00233EFD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40"/>
          <w:szCs w:val="40"/>
          <w:lang w:eastAsia="es-MX"/>
          <w14:ligatures w14:val="none"/>
        </w:rPr>
      </w:pPr>
    </w:p>
    <w:p w14:paraId="23071166" w14:textId="77777777" w:rsidR="00233EFD" w:rsidRDefault="00233EFD" w:rsidP="00233EFD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40"/>
          <w:szCs w:val="40"/>
          <w:lang w:eastAsia="es-MX"/>
          <w14:ligatures w14:val="none"/>
        </w:rPr>
      </w:pPr>
    </w:p>
    <w:p w14:paraId="3362BFD9" w14:textId="77777777" w:rsidR="00233EFD" w:rsidRDefault="00233EFD" w:rsidP="00233EFD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40"/>
          <w:szCs w:val="40"/>
          <w:lang w:eastAsia="es-MX"/>
          <w14:ligatures w14:val="none"/>
        </w:rPr>
      </w:pPr>
    </w:p>
    <w:p w14:paraId="7623C089" w14:textId="77777777" w:rsidR="00233EFD" w:rsidRDefault="00233EFD" w:rsidP="00233EFD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40"/>
          <w:szCs w:val="40"/>
          <w:lang w:eastAsia="es-MX"/>
          <w14:ligatures w14:val="none"/>
        </w:rPr>
      </w:pPr>
    </w:p>
    <w:p w14:paraId="540B91EE" w14:textId="77777777" w:rsidR="00233EFD" w:rsidRDefault="00233EFD" w:rsidP="00233EFD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40"/>
          <w:szCs w:val="40"/>
          <w:lang w:eastAsia="es-MX"/>
          <w14:ligatures w14:val="none"/>
        </w:rPr>
      </w:pPr>
    </w:p>
    <w:p w14:paraId="092B0CE5" w14:textId="549E32B1" w:rsidR="00233EFD" w:rsidRPr="00233EFD" w:rsidRDefault="00233EFD" w:rsidP="00233EFD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40"/>
          <w:szCs w:val="40"/>
          <w:lang w:eastAsia="es-MX"/>
          <w14:ligatures w14:val="none"/>
        </w:rPr>
      </w:pPr>
      <w:r w:rsidRPr="00233EFD">
        <w:rPr>
          <w:rFonts w:ascii="Century Gothic" w:eastAsia="Times New Roman" w:hAnsi="Century Gothic" w:cs="Arial"/>
          <w:color w:val="000000"/>
          <w:kern w:val="0"/>
          <w:sz w:val="40"/>
          <w:szCs w:val="40"/>
          <w:lang w:eastAsia="es-MX"/>
          <w14:ligatures w14:val="none"/>
        </w:rPr>
        <w:t>ESTE SMDIF NO DESTINA RECURSOS PUBLICOS PARA ENTREGAS EN EFECTIVO, EN ESPECIE O DONATIVOS A SINDICATOS</w:t>
      </w:r>
      <w:r w:rsidRPr="00233EFD">
        <w:rPr>
          <w:rFonts w:ascii="Century Gothic" w:eastAsia="Times New Roman" w:hAnsi="Century Gothic" w:cs="Arial"/>
          <w:color w:val="000000"/>
          <w:kern w:val="0"/>
          <w:sz w:val="40"/>
          <w:szCs w:val="40"/>
          <w:lang w:eastAsia="es-MX"/>
          <w14:ligatures w14:val="none"/>
        </w:rPr>
        <w:t xml:space="preserve">, </w:t>
      </w:r>
      <w:r w:rsidRPr="00233EFD">
        <w:rPr>
          <w:rFonts w:ascii="Century Gothic" w:hAnsi="Century Gothic" w:cs="Arial"/>
          <w:sz w:val="40"/>
          <w:szCs w:val="40"/>
        </w:rPr>
        <w:t>RAZÓN POR LA CUAL NO SE GENERÓ HIPERVÍNCULO AL DOCUMENTO DE REFERENCIA, LO ANTERIOR DE ACUERDO A LO ESTABLECIDO EN EL ART. 19 DE LA LEY DE TRANSPARENCIA DE ACCESO A LA INFORMACIÓN PÚBLICA DEL ESTADO DE SAN LUIS POTOSÍ.</w:t>
      </w:r>
    </w:p>
    <w:p w14:paraId="539A537B" w14:textId="77777777" w:rsidR="00233EFD" w:rsidRPr="00233EFD" w:rsidRDefault="00233EFD" w:rsidP="00233EFD">
      <w:pPr>
        <w:jc w:val="both"/>
        <w:rPr>
          <w:rFonts w:ascii="Century Gothic" w:hAnsi="Century Gothic" w:cs="Arial"/>
          <w:sz w:val="40"/>
          <w:szCs w:val="40"/>
        </w:rPr>
      </w:pPr>
      <w:r w:rsidRPr="00233EFD">
        <w:rPr>
          <w:rFonts w:ascii="Century Gothic" w:hAnsi="Century Gothic" w:cs="Arial"/>
          <w:sz w:val="40"/>
          <w:szCs w:val="40"/>
        </w:rPr>
        <w:t>REITERANDO EL COMPROMISO DE ACTUALIZAR DICHO FORMATO EN CASO CONTRARIO DURANTE EL SIGUIENTE PERIODO.</w:t>
      </w:r>
    </w:p>
    <w:p w14:paraId="3ADE7B82" w14:textId="77777777" w:rsidR="003F08CF" w:rsidRPr="00233EFD" w:rsidRDefault="003F08CF" w:rsidP="00233EFD">
      <w:pPr>
        <w:jc w:val="both"/>
        <w:rPr>
          <w:rFonts w:ascii="Century Gothic" w:hAnsi="Century Gothic"/>
        </w:rPr>
      </w:pPr>
    </w:p>
    <w:sectPr w:rsidR="003F08CF" w:rsidRPr="00233EFD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7EC7E" w14:textId="77777777" w:rsidR="00233EFD" w:rsidRDefault="00233EFD" w:rsidP="00233EFD">
      <w:pPr>
        <w:spacing w:after="0" w:line="240" w:lineRule="auto"/>
      </w:pPr>
      <w:r>
        <w:separator/>
      </w:r>
    </w:p>
  </w:endnote>
  <w:endnote w:type="continuationSeparator" w:id="0">
    <w:p w14:paraId="48CBEFE1" w14:textId="77777777" w:rsidR="00233EFD" w:rsidRDefault="00233EFD" w:rsidP="0023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F70E5" w14:textId="77777777" w:rsidR="00233EFD" w:rsidRDefault="00233EFD" w:rsidP="00233EFD">
      <w:pPr>
        <w:spacing w:after="0" w:line="240" w:lineRule="auto"/>
      </w:pPr>
      <w:r>
        <w:separator/>
      </w:r>
    </w:p>
  </w:footnote>
  <w:footnote w:type="continuationSeparator" w:id="0">
    <w:p w14:paraId="060CC900" w14:textId="77777777" w:rsidR="00233EFD" w:rsidRDefault="00233EFD" w:rsidP="00233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78104" w14:textId="0FF73B50" w:rsidR="00233EFD" w:rsidRDefault="00233EFD">
    <w:pPr>
      <w:pStyle w:val="Encabezado"/>
    </w:pPr>
    <w:r>
      <w:rPr>
        <w:noProof/>
      </w:rPr>
      <w:pict w14:anchorId="1AAB30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479876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7ED34" w14:textId="345E265B" w:rsidR="00233EFD" w:rsidRDefault="00233EFD">
    <w:pPr>
      <w:pStyle w:val="Encabezado"/>
    </w:pPr>
    <w:r>
      <w:rPr>
        <w:noProof/>
      </w:rPr>
      <w:pict w14:anchorId="1AF232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479877" o:spid="_x0000_s2051" type="#_x0000_t75" style="position:absolute;margin-left:0;margin-top:0;width:549.8pt;height:549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27307" w14:textId="2D4CFEAA" w:rsidR="00233EFD" w:rsidRDefault="00233EFD">
    <w:pPr>
      <w:pStyle w:val="Encabezado"/>
    </w:pPr>
    <w:r>
      <w:rPr>
        <w:noProof/>
      </w:rPr>
      <w:pict w14:anchorId="7DD282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479875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FD"/>
    <w:rsid w:val="00233EFD"/>
    <w:rsid w:val="003F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FAAC033"/>
  <w15:chartTrackingRefBased/>
  <w15:docId w15:val="{F66F8060-80A4-488E-87A1-176994F6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3E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3EFD"/>
  </w:style>
  <w:style w:type="paragraph" w:styleId="Piedepgina">
    <w:name w:val="footer"/>
    <w:basedOn w:val="Normal"/>
    <w:link w:val="PiedepginaCar"/>
    <w:uiPriority w:val="99"/>
    <w:unhideWhenUsed/>
    <w:rsid w:val="00233E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3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366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 difav</dc:creator>
  <cp:keywords/>
  <dc:description/>
  <cp:lastModifiedBy>transparencia difav</cp:lastModifiedBy>
  <cp:revision>1</cp:revision>
  <dcterms:created xsi:type="dcterms:W3CDTF">2026-09-02T15:42:00Z</dcterms:created>
  <dcterms:modified xsi:type="dcterms:W3CDTF">2026-09-02T15:46:00Z</dcterms:modified>
</cp:coreProperties>
</file>