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5726F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DB12A4D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1AE0711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4C5EDD3C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108F16D1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0FA52125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79F3D66A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DF973FC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0F415F22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3298140F" w14:textId="77777777" w:rsidR="007473F2" w:rsidRDefault="007473F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3F9E1AC8" w14:textId="0F466190" w:rsidR="00CA2EA2" w:rsidRPr="007473F2" w:rsidRDefault="00CA2EA2" w:rsidP="007473F2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7473F2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32 DEL REGLAMENTO INTERNO PARA EL SISTEMA MUNICIPAL PARA EL DESARROLLO INTEGRAL DE LA FAMILIA DE MEXQUITIC, S.L.P. </w:t>
      </w:r>
    </w:p>
    <w:p w14:paraId="2F7633DD" w14:textId="77777777" w:rsidR="00D11FBF" w:rsidRPr="007473F2" w:rsidRDefault="00D11FBF" w:rsidP="007473F2">
      <w:pPr>
        <w:jc w:val="both"/>
        <w:rPr>
          <w:rFonts w:ascii="Century Gothic" w:hAnsi="Century Gothic"/>
          <w:b/>
        </w:rPr>
      </w:pPr>
    </w:p>
    <w:p w14:paraId="64B06A84" w14:textId="77777777" w:rsidR="00CA2EA2" w:rsidRPr="007473F2" w:rsidRDefault="00CA2EA2" w:rsidP="007473F2">
      <w:pPr>
        <w:jc w:val="both"/>
        <w:rPr>
          <w:rFonts w:ascii="Century Gothic" w:hAnsi="Century Gothic"/>
        </w:rPr>
      </w:pPr>
      <w:r w:rsidRPr="007473F2">
        <w:rPr>
          <w:rFonts w:ascii="Century Gothic" w:hAnsi="Century Gothic"/>
          <w:b/>
        </w:rPr>
        <w:t>ARTÍCULO 32.-</w:t>
      </w:r>
      <w:r w:rsidRPr="007473F2">
        <w:rPr>
          <w:rFonts w:ascii="Century Gothic" w:hAnsi="Century Gothic"/>
        </w:rPr>
        <w:t xml:space="preserve"> Son funciones del psicólogo. </w:t>
      </w:r>
    </w:p>
    <w:p w14:paraId="5EF343DC" w14:textId="77777777" w:rsidR="00CA2EA2" w:rsidRPr="007473F2" w:rsidRDefault="00CA2EA2" w:rsidP="007473F2">
      <w:pPr>
        <w:jc w:val="both"/>
        <w:rPr>
          <w:rFonts w:ascii="Century Gothic" w:hAnsi="Century Gothic"/>
        </w:rPr>
      </w:pPr>
      <w:r w:rsidRPr="007473F2">
        <w:rPr>
          <w:rFonts w:ascii="Century Gothic" w:hAnsi="Century Gothic"/>
        </w:rPr>
        <w:t xml:space="preserve">I.- Dar apoyo, orientación y terapia individual, de pareja familiar con el fin de lograr la estabilidad emocional de los miembros de la familia. </w:t>
      </w:r>
    </w:p>
    <w:p w14:paraId="357F3D11" w14:textId="77777777" w:rsidR="00CA2EA2" w:rsidRPr="007473F2" w:rsidRDefault="00CA2EA2" w:rsidP="007473F2">
      <w:pPr>
        <w:jc w:val="both"/>
        <w:rPr>
          <w:rFonts w:ascii="Century Gothic" w:hAnsi="Century Gothic"/>
        </w:rPr>
      </w:pPr>
      <w:r w:rsidRPr="007473F2">
        <w:rPr>
          <w:rFonts w:ascii="Century Gothic" w:hAnsi="Century Gothic"/>
        </w:rPr>
        <w:t xml:space="preserve">II.- Aplicar e interpretar pruebas proyectivas de personalidad y reporte detallado, basados en la información recabada, tanto en la prueba psicológica como en las entrevistas y sesiones psicoterapéuticas. </w:t>
      </w:r>
    </w:p>
    <w:p w14:paraId="6D568F76" w14:textId="77777777" w:rsidR="00CA2EA2" w:rsidRPr="007473F2" w:rsidRDefault="00CA2EA2" w:rsidP="007473F2">
      <w:pPr>
        <w:jc w:val="both"/>
        <w:rPr>
          <w:rFonts w:ascii="Century Gothic" w:hAnsi="Century Gothic"/>
        </w:rPr>
      </w:pPr>
      <w:r w:rsidRPr="007473F2">
        <w:rPr>
          <w:rFonts w:ascii="Century Gothic" w:hAnsi="Century Gothic"/>
        </w:rPr>
        <w:t xml:space="preserve">III.- Entregar a quien corresponda, los diagnósticos obtenidos de las pruebas en un término de diez días hábiles </w:t>
      </w:r>
    </w:p>
    <w:p w14:paraId="2CCA9D5A" w14:textId="77777777" w:rsidR="00CA2EA2" w:rsidRPr="007473F2" w:rsidRDefault="00CA2EA2" w:rsidP="007473F2">
      <w:pPr>
        <w:jc w:val="both"/>
        <w:rPr>
          <w:rFonts w:ascii="Century Gothic" w:hAnsi="Century Gothic"/>
        </w:rPr>
      </w:pPr>
      <w:r w:rsidRPr="007473F2">
        <w:rPr>
          <w:rFonts w:ascii="Century Gothic" w:hAnsi="Century Gothic"/>
        </w:rPr>
        <w:t>IV.- Las demás que contemplen en disposiciones legales y reglamentos aplicables.</w:t>
      </w:r>
    </w:p>
    <w:p w14:paraId="7403465B" w14:textId="77777777" w:rsidR="00CA2EA2" w:rsidRPr="007473F2" w:rsidRDefault="00CA2EA2" w:rsidP="007473F2">
      <w:pPr>
        <w:jc w:val="both"/>
        <w:rPr>
          <w:rFonts w:ascii="Century Gothic" w:hAnsi="Century Gothic"/>
        </w:rPr>
      </w:pPr>
    </w:p>
    <w:p w14:paraId="3CAF07E5" w14:textId="77777777" w:rsidR="00CA2EA2" w:rsidRPr="007473F2" w:rsidRDefault="00CA2EA2" w:rsidP="007473F2">
      <w:pPr>
        <w:jc w:val="both"/>
        <w:rPr>
          <w:rFonts w:ascii="Century Gothic" w:hAnsi="Century Gothic"/>
        </w:rPr>
      </w:pPr>
    </w:p>
    <w:sectPr w:rsidR="00CA2EA2" w:rsidRPr="007473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BEBCE" w14:textId="77777777" w:rsidR="000C2B35" w:rsidRDefault="000C2B35" w:rsidP="007473F2">
      <w:pPr>
        <w:spacing w:after="0" w:line="240" w:lineRule="auto"/>
      </w:pPr>
      <w:r>
        <w:separator/>
      </w:r>
    </w:p>
  </w:endnote>
  <w:endnote w:type="continuationSeparator" w:id="0">
    <w:p w14:paraId="551FED1B" w14:textId="77777777" w:rsidR="000C2B35" w:rsidRDefault="000C2B35" w:rsidP="0074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E565" w14:textId="77777777" w:rsidR="007473F2" w:rsidRDefault="007473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8AEE" w14:textId="77777777" w:rsidR="007473F2" w:rsidRDefault="007473F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F762" w14:textId="77777777" w:rsidR="007473F2" w:rsidRDefault="007473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78A8E" w14:textId="77777777" w:rsidR="000C2B35" w:rsidRDefault="000C2B35" w:rsidP="007473F2">
      <w:pPr>
        <w:spacing w:after="0" w:line="240" w:lineRule="auto"/>
      </w:pPr>
      <w:r>
        <w:separator/>
      </w:r>
    </w:p>
  </w:footnote>
  <w:footnote w:type="continuationSeparator" w:id="0">
    <w:p w14:paraId="41F803F6" w14:textId="77777777" w:rsidR="000C2B35" w:rsidRDefault="000C2B35" w:rsidP="00747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239A7" w14:textId="7F2FE535" w:rsidR="007473F2" w:rsidRDefault="007473F2">
    <w:pPr>
      <w:pStyle w:val="Encabezado"/>
    </w:pPr>
    <w:r>
      <w:rPr>
        <w:noProof/>
      </w:rPr>
      <w:pict w14:anchorId="6B7921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62266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8E633" w14:textId="20F516A3" w:rsidR="007473F2" w:rsidRDefault="007473F2">
    <w:pPr>
      <w:pStyle w:val="Encabezado"/>
    </w:pPr>
    <w:r>
      <w:rPr>
        <w:noProof/>
      </w:rPr>
      <w:pict w14:anchorId="75721F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62267" o:spid="_x0000_s2051" type="#_x0000_t75" style="position:absolute;margin-left:0;margin-top:0;width:527.3pt;height:527.3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1CB6" w14:textId="093B2F77" w:rsidR="007473F2" w:rsidRDefault="007473F2">
    <w:pPr>
      <w:pStyle w:val="Encabezado"/>
    </w:pPr>
    <w:r>
      <w:rPr>
        <w:noProof/>
      </w:rPr>
      <w:pict w14:anchorId="3E9898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62265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A2"/>
    <w:rsid w:val="000C2B35"/>
    <w:rsid w:val="007473F2"/>
    <w:rsid w:val="00CA2EA2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2A89CE4"/>
  <w15:chartTrackingRefBased/>
  <w15:docId w15:val="{0EC59AEF-8BDA-43C0-B00B-980F2E3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73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73F2"/>
  </w:style>
  <w:style w:type="paragraph" w:styleId="Piedepgina">
    <w:name w:val="footer"/>
    <w:basedOn w:val="Normal"/>
    <w:link w:val="PiedepginaCar"/>
    <w:uiPriority w:val="99"/>
    <w:unhideWhenUsed/>
    <w:rsid w:val="007473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7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4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2026-09-10T18:46:00Z</dcterms:created>
  <dcterms:modified xsi:type="dcterms:W3CDTF">2026-09-10T20:48:00Z</dcterms:modified>
</cp:coreProperties>
</file>