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15EC95" w14:textId="1199324B" w:rsidR="00266762" w:rsidRPr="00EE2A87" w:rsidRDefault="00FD3C67" w:rsidP="00266762">
      <w:pPr>
        <w:spacing w:line="360" w:lineRule="auto"/>
        <w:ind w:firstLine="567"/>
        <w:jc w:val="both"/>
        <w:rPr>
          <w:rFonts w:ascii="Arial" w:hAnsi="Arial" w:cs="Arial"/>
          <w:sz w:val="20"/>
          <w:szCs w:val="20"/>
        </w:rPr>
      </w:pPr>
      <w:bookmarkStart w:id="0" w:name="_Hlk520393671"/>
      <w:r w:rsidRPr="00373265">
        <w:rPr>
          <w:rFonts w:ascii="Arial" w:eastAsia="Batang" w:hAnsi="Arial" w:cs="Arial"/>
          <w:b/>
          <w:sz w:val="20"/>
          <w:szCs w:val="20"/>
        </w:rPr>
        <w:t>Visto</w:t>
      </w:r>
      <w:r w:rsidR="00266762">
        <w:rPr>
          <w:rFonts w:ascii="Arial" w:eastAsia="Batang" w:hAnsi="Arial" w:cs="Arial"/>
          <w:b/>
          <w:sz w:val="20"/>
          <w:szCs w:val="20"/>
        </w:rPr>
        <w:t>.</w:t>
      </w:r>
      <w:r w:rsidR="00266762" w:rsidRPr="00373265">
        <w:rPr>
          <w:rFonts w:ascii="Arial" w:eastAsia="Batang" w:hAnsi="Arial" w:cs="Arial"/>
          <w:b/>
          <w:sz w:val="20"/>
          <w:szCs w:val="20"/>
        </w:rPr>
        <w:t xml:space="preserve"> I.</w:t>
      </w:r>
      <w:r w:rsidR="00266762" w:rsidRPr="00373265">
        <w:rPr>
          <w:rFonts w:ascii="Arial" w:eastAsia="Batang" w:hAnsi="Arial" w:cs="Arial"/>
          <w:sz w:val="20"/>
          <w:szCs w:val="20"/>
        </w:rPr>
        <w:t xml:space="preserve"> </w:t>
      </w:r>
      <w:r w:rsidR="00266762" w:rsidRPr="006A1950">
        <w:rPr>
          <w:rFonts w:ascii="Arial" w:eastAsia="Batang" w:hAnsi="Arial" w:cs="Arial"/>
          <w:sz w:val="20"/>
          <w:szCs w:val="20"/>
        </w:rPr>
        <w:t xml:space="preserve">El estado procesal del expediente citado al rubro, se procede a realizar el acuerdo correspondiente conforme a los siguientes: </w:t>
      </w:r>
    </w:p>
    <w:p w14:paraId="7F2D2F9A" w14:textId="7D6A764F" w:rsidR="00ED2304" w:rsidRPr="00373265" w:rsidRDefault="00ED2304" w:rsidP="00EE2A87">
      <w:pPr>
        <w:spacing w:line="360" w:lineRule="auto"/>
        <w:ind w:firstLine="567"/>
        <w:jc w:val="center"/>
        <w:rPr>
          <w:rFonts w:ascii="Arial" w:hAnsi="Arial" w:cs="Arial"/>
          <w:b/>
          <w:sz w:val="20"/>
          <w:szCs w:val="20"/>
        </w:rPr>
      </w:pPr>
      <w:r w:rsidRPr="00373265">
        <w:rPr>
          <w:rFonts w:ascii="Arial" w:hAnsi="Arial" w:cs="Arial"/>
          <w:b/>
          <w:sz w:val="20"/>
          <w:szCs w:val="20"/>
        </w:rPr>
        <w:t>ANTECEDENTES</w:t>
      </w:r>
    </w:p>
    <w:p w14:paraId="09FC3BFD" w14:textId="77777777" w:rsidR="00117D58" w:rsidRPr="00373265" w:rsidRDefault="00117D58" w:rsidP="00D04209">
      <w:pPr>
        <w:spacing w:after="0" w:line="360" w:lineRule="auto"/>
        <w:ind w:firstLine="708"/>
        <w:jc w:val="center"/>
        <w:rPr>
          <w:rFonts w:ascii="Arial" w:hAnsi="Arial" w:cs="Arial"/>
          <w:b/>
          <w:sz w:val="20"/>
          <w:szCs w:val="20"/>
        </w:rPr>
      </w:pPr>
    </w:p>
    <w:p w14:paraId="171C01EC" w14:textId="77777777" w:rsidR="00055968" w:rsidRPr="00055968" w:rsidRDefault="00BE0223" w:rsidP="00055968">
      <w:pPr>
        <w:spacing w:after="0" w:line="360" w:lineRule="auto"/>
        <w:ind w:firstLine="709"/>
        <w:jc w:val="both"/>
        <w:rPr>
          <w:rFonts w:ascii="Arial" w:eastAsia="Arial" w:hAnsi="Arial" w:cs="Arial"/>
          <w:spacing w:val="1"/>
          <w:sz w:val="20"/>
          <w:szCs w:val="20"/>
        </w:rPr>
      </w:pPr>
      <w:r w:rsidRPr="00BE0223">
        <w:rPr>
          <w:rFonts w:ascii="Arial" w:eastAsia="Arial" w:hAnsi="Arial" w:cs="Arial"/>
          <w:b/>
          <w:spacing w:val="1"/>
          <w:sz w:val="20"/>
          <w:szCs w:val="20"/>
        </w:rPr>
        <w:t>PRIMERO.</w:t>
      </w:r>
      <w:r w:rsidRPr="00BE0223">
        <w:rPr>
          <w:rFonts w:ascii="Arial" w:eastAsia="Arial" w:hAnsi="Arial" w:cs="Arial"/>
          <w:spacing w:val="1"/>
          <w:sz w:val="20"/>
          <w:szCs w:val="20"/>
        </w:rPr>
        <w:t xml:space="preserve"> </w:t>
      </w:r>
      <w:r w:rsidRPr="00BE0223">
        <w:rPr>
          <w:rFonts w:ascii="Arial" w:eastAsia="Arial" w:hAnsi="Arial" w:cs="Arial"/>
          <w:b/>
          <w:spacing w:val="1"/>
          <w:sz w:val="20"/>
          <w:szCs w:val="20"/>
        </w:rPr>
        <w:t>Solicitud de acceso a la información pública.</w:t>
      </w:r>
      <w:r w:rsidRPr="00BE0223">
        <w:rPr>
          <w:rFonts w:ascii="Arial" w:eastAsia="Arial" w:hAnsi="Arial" w:cs="Arial"/>
          <w:spacing w:val="1"/>
          <w:sz w:val="20"/>
          <w:szCs w:val="20"/>
        </w:rPr>
        <w:t xml:space="preserve"> El </w:t>
      </w:r>
      <w:r w:rsidR="00055968" w:rsidRPr="00055968">
        <w:rPr>
          <w:rFonts w:ascii="Arial" w:eastAsia="Arial" w:hAnsi="Arial" w:cs="Arial"/>
          <w:spacing w:val="1"/>
          <w:sz w:val="20"/>
          <w:szCs w:val="20"/>
        </w:rPr>
        <w:t xml:space="preserve">veinte de noviembre de dos mil veinticinco, la persona recurrente presentó una solicitud de acceso a la información, ante la </w:t>
      </w:r>
      <w:r w:rsidR="00055968" w:rsidRPr="00055968">
        <w:rPr>
          <w:rFonts w:ascii="Arial" w:eastAsia="Arial" w:hAnsi="Arial" w:cs="Arial"/>
          <w:b/>
          <w:spacing w:val="1"/>
          <w:sz w:val="20"/>
          <w:szCs w:val="20"/>
        </w:rPr>
        <w:t>Fiscalía General del Estado</w:t>
      </w:r>
      <w:r w:rsidR="00055968" w:rsidRPr="00055968">
        <w:rPr>
          <w:rFonts w:ascii="Arial" w:eastAsia="Arial" w:hAnsi="Arial" w:cs="Arial"/>
          <w:spacing w:val="1"/>
          <w:sz w:val="20"/>
          <w:szCs w:val="20"/>
        </w:rPr>
        <w:t xml:space="preserve">, en la que se requirió: </w:t>
      </w:r>
    </w:p>
    <w:p w14:paraId="1DE7970C" w14:textId="77777777" w:rsidR="00055968" w:rsidRDefault="00055968" w:rsidP="00BE0223">
      <w:pPr>
        <w:spacing w:after="0" w:line="240" w:lineRule="auto"/>
        <w:ind w:left="1134" w:right="1041"/>
        <w:jc w:val="both"/>
        <w:rPr>
          <w:rFonts w:ascii="Arial" w:eastAsia="Arial" w:hAnsi="Arial" w:cs="Arial"/>
          <w:spacing w:val="1"/>
          <w:sz w:val="20"/>
          <w:szCs w:val="20"/>
        </w:rPr>
      </w:pPr>
    </w:p>
    <w:p w14:paraId="1D6C520E" w14:textId="77777777" w:rsidR="00055968" w:rsidRDefault="00055968" w:rsidP="00055968">
      <w:pPr>
        <w:ind w:left="1134" w:right="1041"/>
        <w:jc w:val="both"/>
        <w:rPr>
          <w:rFonts w:ascii="Arial" w:eastAsia="Arial" w:hAnsi="Arial" w:cs="Arial"/>
          <w:spacing w:val="1"/>
          <w:sz w:val="20"/>
          <w:szCs w:val="20"/>
        </w:rPr>
      </w:pPr>
      <w:r w:rsidRPr="00055968">
        <w:rPr>
          <w:rFonts w:ascii="Arial" w:eastAsia="Arial" w:hAnsi="Arial" w:cs="Arial"/>
          <w:spacing w:val="1"/>
          <w:sz w:val="20"/>
          <w:szCs w:val="20"/>
        </w:rPr>
        <w:t xml:space="preserve">“1.-Quiero saber el estatus de la averiguación previa o carpeta de investigación, que inició la Fiscalía de Justicia del Estado tras el asesinato de la madre buscadora Aida Karina Juárez Jacobo, quien fue reportada desaparecida en Zacatecas desde el 26 de agosto y apareció muerta en Villa de Ramos, San Luis Potosí el 28 de agosto de 2025. La Fiscalía de ese estado dijo que estaba en coordinación con las autoridades de Zacatecas, para avanzar en la </w:t>
      </w:r>
      <w:proofErr w:type="gramStart"/>
      <w:r w:rsidRPr="00055968">
        <w:rPr>
          <w:rFonts w:ascii="Arial" w:eastAsia="Arial" w:hAnsi="Arial" w:cs="Arial"/>
          <w:spacing w:val="1"/>
          <w:sz w:val="20"/>
          <w:szCs w:val="20"/>
        </w:rPr>
        <w:t>investigación..</w:t>
      </w:r>
      <w:proofErr w:type="gramEnd"/>
      <w:r w:rsidRPr="00055968">
        <w:rPr>
          <w:rFonts w:ascii="Arial" w:eastAsia="Arial" w:hAnsi="Arial" w:cs="Arial"/>
          <w:spacing w:val="1"/>
          <w:sz w:val="20"/>
          <w:szCs w:val="20"/>
        </w:rPr>
        <w:t xml:space="preserve"> </w:t>
      </w:r>
    </w:p>
    <w:p w14:paraId="39AECBC8" w14:textId="728CC4F1" w:rsidR="00055968" w:rsidRPr="00055968" w:rsidRDefault="00055968" w:rsidP="00055968">
      <w:pPr>
        <w:ind w:left="1134" w:right="1041"/>
        <w:jc w:val="both"/>
        <w:rPr>
          <w:rFonts w:ascii="Arial" w:eastAsia="Arial" w:hAnsi="Arial" w:cs="Arial"/>
          <w:spacing w:val="1"/>
          <w:sz w:val="20"/>
          <w:szCs w:val="20"/>
        </w:rPr>
      </w:pPr>
      <w:r w:rsidRPr="00055968">
        <w:rPr>
          <w:rFonts w:ascii="Arial" w:eastAsia="Arial" w:hAnsi="Arial" w:cs="Arial"/>
          <w:spacing w:val="1"/>
          <w:sz w:val="20"/>
          <w:szCs w:val="20"/>
        </w:rPr>
        <w:t xml:space="preserve">2.-Quiero saber si la fiscalía de San Luis Potosí inició una carpeta de investigación por este caso y el estatus del mismo, así como el delito o delitos que se investigaron. </w:t>
      </w:r>
    </w:p>
    <w:p w14:paraId="01CC825D" w14:textId="77777777" w:rsidR="00055968" w:rsidRPr="00055968" w:rsidRDefault="00055968" w:rsidP="00055968">
      <w:pPr>
        <w:spacing w:after="0" w:line="240" w:lineRule="auto"/>
        <w:ind w:left="1134" w:right="1041"/>
        <w:jc w:val="both"/>
        <w:rPr>
          <w:rFonts w:ascii="Arial" w:eastAsia="Arial" w:hAnsi="Arial" w:cs="Arial"/>
          <w:spacing w:val="1"/>
          <w:sz w:val="20"/>
          <w:szCs w:val="20"/>
        </w:rPr>
      </w:pPr>
      <w:r w:rsidRPr="00055968">
        <w:rPr>
          <w:rFonts w:ascii="Arial" w:eastAsia="Arial" w:hAnsi="Arial" w:cs="Arial"/>
          <w:spacing w:val="1"/>
          <w:sz w:val="20"/>
          <w:szCs w:val="20"/>
        </w:rPr>
        <w:t xml:space="preserve">3.-También quiero saber si el expediente de la investigación fue determinado, informando en qué fecha fue determinado y especificando qué tipo de determinación tuvo el expediente. </w:t>
      </w:r>
    </w:p>
    <w:p w14:paraId="6557C1D7" w14:textId="77777777" w:rsidR="00055968" w:rsidRDefault="00055968" w:rsidP="00055968">
      <w:pPr>
        <w:spacing w:after="0" w:line="240" w:lineRule="auto"/>
        <w:ind w:left="1134" w:right="1041"/>
        <w:jc w:val="both"/>
        <w:rPr>
          <w:rFonts w:ascii="Arial" w:eastAsia="Arial" w:hAnsi="Arial" w:cs="Arial"/>
          <w:spacing w:val="1"/>
          <w:sz w:val="20"/>
          <w:szCs w:val="20"/>
        </w:rPr>
      </w:pPr>
    </w:p>
    <w:p w14:paraId="1DB1E0EF" w14:textId="5F94AA57" w:rsidR="00055968" w:rsidRPr="00055968" w:rsidRDefault="00055968" w:rsidP="00055968">
      <w:pPr>
        <w:spacing w:after="0" w:line="240" w:lineRule="auto"/>
        <w:ind w:left="1134" w:right="1041"/>
        <w:jc w:val="both"/>
        <w:rPr>
          <w:rFonts w:ascii="Arial" w:eastAsia="Arial" w:hAnsi="Arial" w:cs="Arial"/>
          <w:spacing w:val="1"/>
          <w:sz w:val="20"/>
          <w:szCs w:val="20"/>
        </w:rPr>
      </w:pPr>
      <w:r w:rsidRPr="00055968">
        <w:rPr>
          <w:rFonts w:ascii="Arial" w:eastAsia="Arial" w:hAnsi="Arial" w:cs="Arial"/>
          <w:spacing w:val="1"/>
          <w:sz w:val="20"/>
          <w:szCs w:val="20"/>
        </w:rPr>
        <w:t xml:space="preserve">4.-También solicito saber cuántas personas han sido detenidas desde el asesinato y hasta la fecha, relacionadas a la investigación. </w:t>
      </w:r>
    </w:p>
    <w:p w14:paraId="091761F2" w14:textId="77777777" w:rsidR="00055968" w:rsidRDefault="00055968" w:rsidP="00055968">
      <w:pPr>
        <w:spacing w:after="0" w:line="240" w:lineRule="auto"/>
        <w:ind w:left="1134" w:right="1041"/>
        <w:jc w:val="both"/>
        <w:rPr>
          <w:rFonts w:ascii="Arial" w:eastAsia="Arial" w:hAnsi="Arial" w:cs="Arial"/>
          <w:spacing w:val="1"/>
          <w:sz w:val="20"/>
          <w:szCs w:val="20"/>
        </w:rPr>
      </w:pPr>
    </w:p>
    <w:p w14:paraId="4C0EFEAD" w14:textId="72B44712" w:rsidR="00055968" w:rsidRPr="00055968" w:rsidRDefault="00055968" w:rsidP="00055968">
      <w:pPr>
        <w:spacing w:after="0" w:line="240" w:lineRule="auto"/>
        <w:ind w:left="1134" w:right="1041"/>
        <w:jc w:val="both"/>
        <w:rPr>
          <w:rFonts w:ascii="Arial" w:eastAsia="Arial" w:hAnsi="Arial" w:cs="Arial"/>
          <w:spacing w:val="1"/>
          <w:sz w:val="20"/>
          <w:szCs w:val="20"/>
        </w:rPr>
      </w:pPr>
      <w:r w:rsidRPr="00055968">
        <w:rPr>
          <w:rFonts w:ascii="Arial" w:eastAsia="Arial" w:hAnsi="Arial" w:cs="Arial"/>
          <w:spacing w:val="1"/>
          <w:sz w:val="20"/>
          <w:szCs w:val="20"/>
        </w:rPr>
        <w:t>5.-También me gustaría que me informara si esa fiscalía logró alguna sentencia ante el poder judicial, informando en qué consistió la sentencia. Es importante destacar que este caso fue de gran interés público, como consta en diversas notas periodísticas debido a que la víctima era una madre buscadorahttps://elpais.com/mexico/2025-08-29/asesinada-la-madre-buscadora-aida-karina-juarez-jacobo-tras-ser-secuestrada-en-zacatecas.html https://articulo19.org/asesinan-a-madre-buscadora-aida-karina-juarez-jacobo/ https://centroprodh.org.mx/sididh4_0/2025/08/29/condenan-el-asesinato-de-la-madre-buscadora-aida-karina-juarez-jacobo/ https://es-us.noticias.yahoo.com/onu-condena-asesinato-buscadora-aida-155718638.html?guccounter=1&amp;guce_referrer=aHR0cHM6Ly93d3cuZ29vZ2xlLmNvbS8&amp;guce_referrer_sig=AQAAACA_BeYizcuW50NXu7R9sixfJBMwT_m6Vkkc7P77lCJLOyJLdUH2FyDFZs6NlyZDm3D6ZGy-o6uA4lRfWhiBmkmnh1q3agJNT1yeTnKlklMgWcz_kMJL0hdOHv_kKN3QjpZGWoaIBND844XwXEQSlgxyq6u18359iHoiOZORqPxf”.</w:t>
      </w:r>
    </w:p>
    <w:p w14:paraId="764D191F" w14:textId="77777777" w:rsidR="00055968" w:rsidRPr="00055968" w:rsidRDefault="00055968" w:rsidP="00055968">
      <w:pPr>
        <w:spacing w:after="0" w:line="240" w:lineRule="auto"/>
        <w:ind w:left="1134" w:right="1041"/>
        <w:jc w:val="both"/>
        <w:rPr>
          <w:rFonts w:ascii="Arial" w:eastAsia="Arial" w:hAnsi="Arial" w:cs="Arial"/>
          <w:b/>
          <w:spacing w:val="1"/>
          <w:sz w:val="20"/>
          <w:szCs w:val="20"/>
        </w:rPr>
      </w:pPr>
    </w:p>
    <w:p w14:paraId="0552D671" w14:textId="77777777" w:rsidR="00BE0223" w:rsidRPr="00BE0223" w:rsidRDefault="00BE0223" w:rsidP="00BE0223">
      <w:pPr>
        <w:spacing w:after="0" w:line="360" w:lineRule="auto"/>
        <w:ind w:firstLine="709"/>
        <w:jc w:val="both"/>
        <w:rPr>
          <w:rFonts w:ascii="Arial" w:eastAsia="Arial" w:hAnsi="Arial" w:cs="Arial"/>
          <w:spacing w:val="1"/>
          <w:sz w:val="20"/>
          <w:szCs w:val="20"/>
        </w:rPr>
      </w:pPr>
    </w:p>
    <w:p w14:paraId="08F9177E" w14:textId="77777777" w:rsidR="00055968" w:rsidRPr="00055968" w:rsidRDefault="00BE0223" w:rsidP="00055968">
      <w:pPr>
        <w:spacing w:after="0" w:line="360" w:lineRule="auto"/>
        <w:ind w:firstLine="709"/>
        <w:jc w:val="both"/>
        <w:rPr>
          <w:rFonts w:ascii="Arial" w:eastAsia="Arial" w:hAnsi="Arial" w:cs="Arial"/>
          <w:spacing w:val="1"/>
          <w:sz w:val="20"/>
          <w:szCs w:val="20"/>
        </w:rPr>
      </w:pPr>
      <w:r w:rsidRPr="00BE0223">
        <w:rPr>
          <w:rFonts w:ascii="Arial" w:eastAsia="Arial" w:hAnsi="Arial" w:cs="Arial"/>
          <w:b/>
          <w:spacing w:val="1"/>
          <w:sz w:val="20"/>
          <w:szCs w:val="20"/>
        </w:rPr>
        <w:t xml:space="preserve">SEGUNDO. </w:t>
      </w:r>
      <w:r w:rsidRPr="00BE0223">
        <w:rPr>
          <w:rFonts w:ascii="Arial" w:eastAsia="Arial" w:hAnsi="Arial" w:cs="Arial"/>
          <w:b/>
          <w:bCs/>
          <w:spacing w:val="1"/>
          <w:sz w:val="20"/>
          <w:szCs w:val="20"/>
        </w:rPr>
        <w:t xml:space="preserve">Interposición del Recurso de Revisión. </w:t>
      </w:r>
      <w:r w:rsidR="00055968" w:rsidRPr="00055968">
        <w:rPr>
          <w:rFonts w:ascii="Arial" w:eastAsia="Arial" w:hAnsi="Arial" w:cs="Arial"/>
          <w:spacing w:val="1"/>
          <w:sz w:val="20"/>
          <w:szCs w:val="20"/>
        </w:rPr>
        <w:t>El dieciocho de diciembre de dos mil veinticinco, este Órgano Garante recibió el recurso de revisión interpuesto por la ahora recurrente, en contra de la clasificación con carácter de reservada, de la información solicitada, por las consideraciones siguientes:</w:t>
      </w:r>
    </w:p>
    <w:p w14:paraId="5706FB43" w14:textId="77777777" w:rsidR="00055968" w:rsidRPr="00055968" w:rsidRDefault="00055968" w:rsidP="00055968">
      <w:pPr>
        <w:spacing w:after="0" w:line="360" w:lineRule="auto"/>
        <w:ind w:firstLine="709"/>
        <w:jc w:val="both"/>
        <w:rPr>
          <w:rFonts w:ascii="Arial" w:eastAsia="Arial" w:hAnsi="Arial" w:cs="Arial"/>
          <w:spacing w:val="1"/>
          <w:sz w:val="20"/>
          <w:szCs w:val="20"/>
        </w:rPr>
      </w:pPr>
    </w:p>
    <w:p w14:paraId="41E225E9" w14:textId="77777777" w:rsidR="00055968" w:rsidRPr="00055968" w:rsidRDefault="00055968" w:rsidP="00055968">
      <w:pPr>
        <w:spacing w:after="0" w:line="240" w:lineRule="auto"/>
        <w:ind w:left="1134" w:right="618"/>
        <w:jc w:val="both"/>
        <w:rPr>
          <w:rFonts w:ascii="Arial" w:eastAsia="Arial" w:hAnsi="Arial" w:cs="Arial"/>
          <w:spacing w:val="1"/>
          <w:sz w:val="20"/>
          <w:szCs w:val="20"/>
        </w:rPr>
      </w:pPr>
      <w:r w:rsidRPr="00055968">
        <w:rPr>
          <w:rFonts w:ascii="Arial" w:eastAsia="Arial" w:hAnsi="Arial" w:cs="Arial"/>
          <w:spacing w:val="1"/>
          <w:sz w:val="20"/>
          <w:szCs w:val="20"/>
        </w:rPr>
        <w:t xml:space="preserve">ACTO RECLAMADO: Estoy inconforme con la respuesta emitida por la Fiscalía General del Estado quien manifiesta que la información solicitada es RESERVADA. Sin embargo, considero que dicha reserva es improcedente por los siguientes motivos: </w:t>
      </w:r>
    </w:p>
    <w:p w14:paraId="1BD53D0E" w14:textId="77777777" w:rsidR="00055968" w:rsidRPr="00055968" w:rsidRDefault="00055968" w:rsidP="00055968">
      <w:pPr>
        <w:spacing w:after="0" w:line="240" w:lineRule="auto"/>
        <w:ind w:left="1134" w:right="618"/>
        <w:jc w:val="both"/>
        <w:rPr>
          <w:rFonts w:ascii="Arial" w:eastAsia="Arial" w:hAnsi="Arial" w:cs="Arial"/>
          <w:spacing w:val="1"/>
          <w:sz w:val="20"/>
          <w:szCs w:val="20"/>
        </w:rPr>
      </w:pPr>
      <w:r w:rsidRPr="00055968">
        <w:rPr>
          <w:rFonts w:ascii="Arial" w:eastAsia="Arial" w:hAnsi="Arial" w:cs="Arial"/>
          <w:spacing w:val="1"/>
          <w:sz w:val="20"/>
          <w:szCs w:val="20"/>
        </w:rPr>
        <w:lastRenderedPageBreak/>
        <w:t xml:space="preserve">1.-La existencia de la investigación y su apertura es un hecho que no está a debate, ya que fue información difundida públicamente por la propia Fiscalía. </w:t>
      </w:r>
    </w:p>
    <w:p w14:paraId="5E93FAA8" w14:textId="77777777" w:rsidR="00055968" w:rsidRPr="00055968" w:rsidRDefault="00055968" w:rsidP="00055968">
      <w:pPr>
        <w:spacing w:after="0" w:line="240" w:lineRule="auto"/>
        <w:ind w:left="1134" w:right="618"/>
        <w:jc w:val="both"/>
        <w:rPr>
          <w:rFonts w:ascii="Arial" w:eastAsia="Arial" w:hAnsi="Arial" w:cs="Arial"/>
          <w:spacing w:val="1"/>
          <w:sz w:val="20"/>
          <w:szCs w:val="20"/>
        </w:rPr>
      </w:pPr>
      <w:r w:rsidRPr="00055968">
        <w:rPr>
          <w:rFonts w:ascii="Arial" w:eastAsia="Arial" w:hAnsi="Arial" w:cs="Arial"/>
          <w:spacing w:val="1"/>
          <w:sz w:val="20"/>
          <w:szCs w:val="20"/>
        </w:rPr>
        <w:t xml:space="preserve">2.-La información solicitada no es sustantiva ni operativa, sino de carácter administrativo y numérico: es decir, se solicita saber si la carpeta continúa en trámite, si fue determinada (judicializada o archivada), si se lograron sentencias, el delito que se investiga y la cantidad (NO IDENTIDADES) de personas detenidas relacionadas con la investigación. </w:t>
      </w:r>
    </w:p>
    <w:p w14:paraId="6E03DE30" w14:textId="77777777" w:rsidR="00055968" w:rsidRPr="00055968" w:rsidRDefault="00055968" w:rsidP="00055968">
      <w:pPr>
        <w:spacing w:after="0" w:line="240" w:lineRule="auto"/>
        <w:ind w:left="1134" w:right="618"/>
        <w:jc w:val="both"/>
        <w:rPr>
          <w:rFonts w:ascii="Arial" w:eastAsia="Arial" w:hAnsi="Arial" w:cs="Arial"/>
          <w:spacing w:val="1"/>
          <w:sz w:val="20"/>
          <w:szCs w:val="20"/>
        </w:rPr>
      </w:pPr>
      <w:r w:rsidRPr="00055968">
        <w:rPr>
          <w:rFonts w:ascii="Arial" w:eastAsia="Arial" w:hAnsi="Arial" w:cs="Arial"/>
          <w:spacing w:val="1"/>
          <w:sz w:val="20"/>
          <w:szCs w:val="20"/>
        </w:rPr>
        <w:t xml:space="preserve">3.-Además es importante destacar que este caso reviste un alto </w:t>
      </w:r>
      <w:proofErr w:type="spellStart"/>
      <w:r w:rsidRPr="00055968">
        <w:rPr>
          <w:rFonts w:ascii="Arial" w:eastAsia="Arial" w:hAnsi="Arial" w:cs="Arial"/>
          <w:spacing w:val="1"/>
          <w:sz w:val="20"/>
          <w:szCs w:val="20"/>
        </w:rPr>
        <w:t>alto</w:t>
      </w:r>
      <w:proofErr w:type="spellEnd"/>
      <w:r w:rsidRPr="00055968">
        <w:rPr>
          <w:rFonts w:ascii="Arial" w:eastAsia="Arial" w:hAnsi="Arial" w:cs="Arial"/>
          <w:spacing w:val="1"/>
          <w:sz w:val="20"/>
          <w:szCs w:val="20"/>
        </w:rPr>
        <w:t xml:space="preserve"> interés público por tratarse de violencia contra personas buscadoras en un contexto de graves violaciones a derechos humanos, por lo que debe favorecerse el principio de máxima publicidad. </w:t>
      </w:r>
    </w:p>
    <w:p w14:paraId="256FCB81" w14:textId="77777777" w:rsidR="00055968" w:rsidRPr="00055968" w:rsidRDefault="00055968" w:rsidP="00055968">
      <w:pPr>
        <w:spacing w:after="0" w:line="240" w:lineRule="auto"/>
        <w:ind w:left="1134" w:right="618"/>
        <w:jc w:val="both"/>
        <w:rPr>
          <w:rFonts w:ascii="Arial" w:eastAsia="Arial" w:hAnsi="Arial" w:cs="Arial"/>
          <w:spacing w:val="1"/>
          <w:sz w:val="20"/>
          <w:szCs w:val="20"/>
        </w:rPr>
      </w:pPr>
      <w:r w:rsidRPr="00055968">
        <w:rPr>
          <w:rFonts w:ascii="Arial" w:eastAsia="Arial" w:hAnsi="Arial" w:cs="Arial"/>
          <w:spacing w:val="1"/>
          <w:sz w:val="20"/>
          <w:szCs w:val="20"/>
        </w:rPr>
        <w:t xml:space="preserve">4.-La divulgación del estatus procesal, delito y cantidad de detenidos no afecta el desarrollo de la investigación ni implica revelación de datos personales o sensibles, por lo que su clasificación total resulta excesiva y desproporcionada. Al contrario, el dar a conocer dicha información contribuye a la transparencia en la procuración e impartición de justicia por parte de las autoridades. Cabe traer a colación los criterios emitidos por el extinto INAI, como lo que resolvió en los recursos de revisión RRA 2572/17, 5773/18, 4843/19, entre otros, donde determinó que la autoridad no puede reservar lo que ella misma hizo público. Además, en el recurso de revisión 0922/20, el INAI también llegó a la conclusión de que se debe dar información cuando se trate de datos numéricos o generales (número de indagatoria, estatus de la misma, fechas), donde se advierta que no se revelarían detalles ni se afectarían las investigaciones de prevención o persecución de los delitos, como en este caso. </w:t>
      </w:r>
    </w:p>
    <w:p w14:paraId="4CDED546" w14:textId="77777777" w:rsidR="00055968" w:rsidRPr="00055968" w:rsidRDefault="00055968" w:rsidP="00055968">
      <w:pPr>
        <w:spacing w:after="0" w:line="240" w:lineRule="auto"/>
        <w:ind w:left="1134" w:right="618"/>
        <w:jc w:val="both"/>
        <w:rPr>
          <w:rFonts w:ascii="Arial" w:eastAsia="Arial" w:hAnsi="Arial" w:cs="Arial"/>
          <w:spacing w:val="1"/>
          <w:sz w:val="20"/>
          <w:szCs w:val="20"/>
        </w:rPr>
      </w:pPr>
      <w:r w:rsidRPr="00055968">
        <w:rPr>
          <w:rFonts w:ascii="Arial" w:eastAsia="Arial" w:hAnsi="Arial" w:cs="Arial"/>
          <w:spacing w:val="1"/>
          <w:sz w:val="20"/>
          <w:szCs w:val="20"/>
        </w:rPr>
        <w:t>PUNTOS PETITORIOS: Que se revoque la clasificación de reserva aplicada a la información solicitada, por carecer de motivación y proporcionalidad. Y que se ordene a la Fiscalía entregar la información solicitada. Que se aplique el principio de máxima publicidad previsto en la legislación de transparencia, considerando el interés público del caso.</w:t>
      </w:r>
    </w:p>
    <w:p w14:paraId="1BA8CE3A" w14:textId="77777777" w:rsidR="00055968" w:rsidRPr="00055968" w:rsidRDefault="00055968" w:rsidP="00055968">
      <w:pPr>
        <w:spacing w:after="0" w:line="360" w:lineRule="auto"/>
        <w:ind w:firstLine="709"/>
        <w:jc w:val="both"/>
        <w:rPr>
          <w:rFonts w:ascii="Arial" w:eastAsia="Arial" w:hAnsi="Arial" w:cs="Arial"/>
          <w:iCs/>
          <w:spacing w:val="1"/>
          <w:sz w:val="20"/>
          <w:szCs w:val="20"/>
        </w:rPr>
      </w:pPr>
    </w:p>
    <w:p w14:paraId="202685B8" w14:textId="784991E1" w:rsidR="0083336C" w:rsidRDefault="0083336C" w:rsidP="00055968">
      <w:pPr>
        <w:spacing w:after="0" w:line="360" w:lineRule="auto"/>
        <w:ind w:firstLine="709"/>
        <w:jc w:val="both"/>
        <w:rPr>
          <w:rFonts w:ascii="Arial" w:eastAsia="Arial" w:hAnsi="Arial" w:cs="Arial"/>
          <w:iCs/>
          <w:spacing w:val="1"/>
          <w:sz w:val="20"/>
          <w:szCs w:val="20"/>
        </w:rPr>
      </w:pPr>
      <w:r w:rsidRPr="0083336C">
        <w:rPr>
          <w:rFonts w:ascii="Arial" w:eastAsia="Arial" w:hAnsi="Arial" w:cs="Arial"/>
          <w:b/>
          <w:spacing w:val="1"/>
          <w:sz w:val="20"/>
          <w:szCs w:val="20"/>
        </w:rPr>
        <w:t xml:space="preserve">TERCERO. </w:t>
      </w:r>
      <w:r>
        <w:rPr>
          <w:rFonts w:ascii="Arial" w:eastAsia="Arial" w:hAnsi="Arial" w:cs="Arial"/>
          <w:b/>
          <w:iCs/>
          <w:spacing w:val="1"/>
          <w:sz w:val="20"/>
          <w:szCs w:val="20"/>
        </w:rPr>
        <w:t xml:space="preserve">Resolución. </w:t>
      </w:r>
      <w:r>
        <w:rPr>
          <w:rFonts w:ascii="Arial" w:eastAsia="Arial" w:hAnsi="Arial" w:cs="Arial"/>
          <w:iCs/>
          <w:spacing w:val="1"/>
          <w:sz w:val="20"/>
          <w:szCs w:val="20"/>
        </w:rPr>
        <w:t xml:space="preserve">El </w:t>
      </w:r>
      <w:r w:rsidR="00BE0223">
        <w:rPr>
          <w:rFonts w:ascii="Arial" w:eastAsia="Arial" w:hAnsi="Arial" w:cs="Arial"/>
          <w:iCs/>
          <w:spacing w:val="1"/>
          <w:sz w:val="20"/>
          <w:szCs w:val="20"/>
        </w:rPr>
        <w:t xml:space="preserve">05 cinco de </w:t>
      </w:r>
      <w:r w:rsidR="00055968">
        <w:rPr>
          <w:rFonts w:ascii="Arial" w:eastAsia="Arial" w:hAnsi="Arial" w:cs="Arial"/>
          <w:iCs/>
          <w:spacing w:val="1"/>
          <w:sz w:val="20"/>
          <w:szCs w:val="20"/>
        </w:rPr>
        <w:t>febrero</w:t>
      </w:r>
      <w:r w:rsidR="00BE0223">
        <w:rPr>
          <w:rFonts w:ascii="Arial" w:eastAsia="Arial" w:hAnsi="Arial" w:cs="Arial"/>
          <w:iCs/>
          <w:spacing w:val="1"/>
          <w:sz w:val="20"/>
          <w:szCs w:val="20"/>
        </w:rPr>
        <w:t xml:space="preserve"> de 202</w:t>
      </w:r>
      <w:r w:rsidR="00055968">
        <w:rPr>
          <w:rFonts w:ascii="Arial" w:eastAsia="Arial" w:hAnsi="Arial" w:cs="Arial"/>
          <w:iCs/>
          <w:spacing w:val="1"/>
          <w:sz w:val="20"/>
          <w:szCs w:val="20"/>
        </w:rPr>
        <w:t>6</w:t>
      </w:r>
      <w:r w:rsidR="00BE0223">
        <w:rPr>
          <w:rFonts w:ascii="Arial" w:eastAsia="Arial" w:hAnsi="Arial" w:cs="Arial"/>
          <w:iCs/>
          <w:spacing w:val="1"/>
          <w:sz w:val="20"/>
          <w:szCs w:val="20"/>
        </w:rPr>
        <w:t xml:space="preserve"> dos mil </w:t>
      </w:r>
      <w:r w:rsidR="00055968">
        <w:rPr>
          <w:rFonts w:ascii="Arial" w:eastAsia="Arial" w:hAnsi="Arial" w:cs="Arial"/>
          <w:iCs/>
          <w:spacing w:val="1"/>
          <w:sz w:val="20"/>
          <w:szCs w:val="20"/>
        </w:rPr>
        <w:t>veintiséis</w:t>
      </w:r>
      <w:r w:rsidR="00BE0223">
        <w:rPr>
          <w:rFonts w:ascii="Arial" w:eastAsia="Arial" w:hAnsi="Arial" w:cs="Arial"/>
          <w:iCs/>
          <w:spacing w:val="1"/>
          <w:sz w:val="20"/>
          <w:szCs w:val="20"/>
        </w:rPr>
        <w:t xml:space="preserve">, </w:t>
      </w:r>
      <w:r>
        <w:rPr>
          <w:rFonts w:ascii="Arial" w:eastAsia="Arial" w:hAnsi="Arial" w:cs="Arial"/>
          <w:iCs/>
          <w:spacing w:val="1"/>
          <w:sz w:val="20"/>
          <w:szCs w:val="20"/>
        </w:rPr>
        <w:t xml:space="preserve">el Pleno de esta Comisión Revocó la respuesta impugnada y conminó al sujeto obligado para efecto de: </w:t>
      </w:r>
    </w:p>
    <w:p w14:paraId="3C0FF211" w14:textId="4AC64A8B" w:rsidR="0083336C" w:rsidRDefault="0083336C" w:rsidP="0083336C">
      <w:pPr>
        <w:spacing w:after="0" w:line="360" w:lineRule="auto"/>
        <w:ind w:firstLine="709"/>
        <w:jc w:val="both"/>
        <w:rPr>
          <w:rFonts w:ascii="Arial" w:eastAsia="Arial" w:hAnsi="Arial" w:cs="Arial"/>
          <w:iCs/>
          <w:spacing w:val="1"/>
          <w:sz w:val="20"/>
          <w:szCs w:val="20"/>
        </w:rPr>
      </w:pPr>
    </w:p>
    <w:p w14:paraId="7A89FBDB" w14:textId="636041AF" w:rsidR="00055968" w:rsidRPr="00055968" w:rsidRDefault="00055968" w:rsidP="00055968">
      <w:pPr>
        <w:spacing w:after="0" w:line="240" w:lineRule="auto"/>
        <w:ind w:left="1134" w:right="1185"/>
        <w:jc w:val="both"/>
        <w:rPr>
          <w:rFonts w:ascii="Arial" w:eastAsia="Arial" w:hAnsi="Arial" w:cs="Arial"/>
          <w:iCs/>
          <w:spacing w:val="1"/>
          <w:sz w:val="18"/>
          <w:szCs w:val="18"/>
        </w:rPr>
      </w:pPr>
      <w:r>
        <w:rPr>
          <w:rFonts w:ascii="Arial" w:eastAsia="Arial" w:hAnsi="Arial" w:cs="Arial"/>
          <w:iCs/>
          <w:spacing w:val="1"/>
          <w:sz w:val="18"/>
          <w:szCs w:val="18"/>
        </w:rPr>
        <w:t>E</w:t>
      </w:r>
      <w:r w:rsidRPr="00055968">
        <w:rPr>
          <w:rFonts w:ascii="Arial" w:eastAsia="Arial" w:hAnsi="Arial" w:cs="Arial"/>
          <w:iCs/>
          <w:spacing w:val="1"/>
          <w:sz w:val="18"/>
          <w:szCs w:val="18"/>
        </w:rPr>
        <w:t xml:space="preserve">l Sujeto Obligado a través del Comité de Transparencia </w:t>
      </w:r>
      <w:r w:rsidRPr="00055968">
        <w:rPr>
          <w:rFonts w:ascii="Arial" w:eastAsia="Arial" w:hAnsi="Arial" w:cs="Arial"/>
          <w:b/>
          <w:bCs/>
          <w:iCs/>
          <w:spacing w:val="1"/>
          <w:sz w:val="18"/>
          <w:szCs w:val="18"/>
        </w:rPr>
        <w:t>deberá elaborar y notificar el acuerdo por el cual revoque el acuerdo de reserva AR/FEF/11/2025, del índice del sujeto obligado; y, por ende, emita uno nuevo en el cual observe las consideraciones vertidas en la presente resolución.</w:t>
      </w:r>
    </w:p>
    <w:p w14:paraId="11306146" w14:textId="77777777" w:rsidR="00055968" w:rsidRDefault="00055968" w:rsidP="00BE0223">
      <w:pPr>
        <w:spacing w:after="0" w:line="240" w:lineRule="auto"/>
        <w:ind w:left="1134" w:right="1185"/>
        <w:jc w:val="both"/>
        <w:rPr>
          <w:rFonts w:ascii="Arial" w:eastAsia="Arial" w:hAnsi="Arial" w:cs="Arial"/>
          <w:iCs/>
          <w:spacing w:val="1"/>
          <w:sz w:val="18"/>
          <w:szCs w:val="18"/>
        </w:rPr>
      </w:pPr>
    </w:p>
    <w:p w14:paraId="6C750AC3" w14:textId="77777777" w:rsidR="00266762" w:rsidRPr="008857AF" w:rsidRDefault="00266762" w:rsidP="0083336C">
      <w:pPr>
        <w:spacing w:after="0" w:line="360" w:lineRule="auto"/>
        <w:ind w:firstLine="709"/>
        <w:jc w:val="both"/>
        <w:rPr>
          <w:rFonts w:ascii="Arial" w:eastAsia="Arial" w:hAnsi="Arial" w:cs="Arial"/>
          <w:b/>
          <w:bCs/>
          <w:iCs/>
          <w:spacing w:val="1"/>
          <w:sz w:val="18"/>
          <w:szCs w:val="18"/>
        </w:rPr>
      </w:pPr>
    </w:p>
    <w:p w14:paraId="219490F5" w14:textId="7B658A1B" w:rsidR="00055968" w:rsidRDefault="00055968" w:rsidP="0083336C">
      <w:pPr>
        <w:spacing w:after="0" w:line="360" w:lineRule="auto"/>
        <w:ind w:firstLine="709"/>
        <w:jc w:val="both"/>
        <w:rPr>
          <w:rFonts w:ascii="Arial" w:eastAsia="Arial" w:hAnsi="Arial" w:cs="Arial"/>
          <w:bCs/>
          <w:iCs/>
          <w:spacing w:val="1"/>
          <w:sz w:val="20"/>
          <w:szCs w:val="20"/>
        </w:rPr>
      </w:pPr>
      <w:r>
        <w:rPr>
          <w:rFonts w:ascii="Arial" w:eastAsia="Arial" w:hAnsi="Arial" w:cs="Arial"/>
          <w:b/>
          <w:bCs/>
          <w:iCs/>
          <w:spacing w:val="1"/>
          <w:sz w:val="20"/>
          <w:szCs w:val="20"/>
        </w:rPr>
        <w:t>CUARTO</w:t>
      </w:r>
      <w:r w:rsidR="0083336C">
        <w:rPr>
          <w:rFonts w:ascii="Arial" w:eastAsia="Arial" w:hAnsi="Arial" w:cs="Arial"/>
          <w:b/>
          <w:bCs/>
          <w:iCs/>
          <w:spacing w:val="1"/>
          <w:sz w:val="20"/>
          <w:szCs w:val="20"/>
        </w:rPr>
        <w:t xml:space="preserve">. Cumplimiento. </w:t>
      </w:r>
      <w:r w:rsidR="0083336C">
        <w:rPr>
          <w:rFonts w:ascii="Arial" w:eastAsia="Arial" w:hAnsi="Arial" w:cs="Arial"/>
          <w:bCs/>
          <w:iCs/>
          <w:spacing w:val="1"/>
          <w:sz w:val="20"/>
          <w:szCs w:val="20"/>
        </w:rPr>
        <w:t xml:space="preserve">El </w:t>
      </w:r>
      <w:r>
        <w:rPr>
          <w:rFonts w:ascii="Arial" w:eastAsia="Arial" w:hAnsi="Arial" w:cs="Arial"/>
          <w:bCs/>
          <w:iCs/>
          <w:spacing w:val="1"/>
          <w:sz w:val="20"/>
          <w:szCs w:val="20"/>
        </w:rPr>
        <w:t xml:space="preserve">12 doce de marzo </w:t>
      </w:r>
      <w:r w:rsidR="00BE0223">
        <w:rPr>
          <w:rFonts w:ascii="Arial" w:eastAsia="Arial" w:hAnsi="Arial" w:cs="Arial"/>
          <w:bCs/>
          <w:iCs/>
          <w:spacing w:val="1"/>
          <w:sz w:val="20"/>
          <w:szCs w:val="20"/>
        </w:rPr>
        <w:t>de 2026 dos mil veintiséis</w:t>
      </w:r>
      <w:r w:rsidR="0083336C">
        <w:rPr>
          <w:rFonts w:ascii="Arial" w:eastAsia="Arial" w:hAnsi="Arial" w:cs="Arial"/>
          <w:bCs/>
          <w:iCs/>
          <w:spacing w:val="1"/>
          <w:sz w:val="20"/>
          <w:szCs w:val="20"/>
        </w:rPr>
        <w:t xml:space="preserve">, se dictó un proveído por el que se tuvieron por recibidas las constancias </w:t>
      </w:r>
      <w:r w:rsidR="000D5AB3">
        <w:rPr>
          <w:rFonts w:ascii="Arial" w:eastAsia="Arial" w:hAnsi="Arial" w:cs="Arial"/>
          <w:bCs/>
          <w:iCs/>
          <w:spacing w:val="1"/>
          <w:sz w:val="20"/>
          <w:szCs w:val="20"/>
        </w:rPr>
        <w:t>con las que pretende dar cumplimiento a la resolución dictada en el presente asunto.</w:t>
      </w:r>
    </w:p>
    <w:p w14:paraId="34DE700D" w14:textId="5B89B861" w:rsidR="0083336C" w:rsidRPr="0083336C" w:rsidRDefault="000D5AB3" w:rsidP="0083336C">
      <w:pPr>
        <w:spacing w:after="0" w:line="360" w:lineRule="auto"/>
        <w:ind w:firstLine="709"/>
        <w:jc w:val="both"/>
        <w:rPr>
          <w:rFonts w:ascii="Arial" w:eastAsia="Arial" w:hAnsi="Arial" w:cs="Arial"/>
          <w:bCs/>
          <w:iCs/>
          <w:spacing w:val="1"/>
          <w:sz w:val="20"/>
          <w:szCs w:val="20"/>
        </w:rPr>
      </w:pPr>
      <w:r>
        <w:rPr>
          <w:rFonts w:ascii="Arial" w:eastAsia="Arial" w:hAnsi="Arial" w:cs="Arial"/>
          <w:bCs/>
          <w:iCs/>
          <w:spacing w:val="1"/>
          <w:sz w:val="20"/>
          <w:szCs w:val="20"/>
        </w:rPr>
        <w:t xml:space="preserve"> </w:t>
      </w:r>
    </w:p>
    <w:p w14:paraId="2E5B67DF" w14:textId="77777777" w:rsidR="000D5AB3" w:rsidRPr="000D5AB3" w:rsidRDefault="000D5AB3" w:rsidP="000D5AB3">
      <w:pPr>
        <w:spacing w:after="0" w:line="360" w:lineRule="auto"/>
        <w:ind w:firstLine="709"/>
        <w:jc w:val="both"/>
        <w:rPr>
          <w:rFonts w:ascii="Arial" w:eastAsia="Arial" w:hAnsi="Arial" w:cs="Arial"/>
          <w:iCs/>
          <w:spacing w:val="1"/>
          <w:sz w:val="20"/>
          <w:szCs w:val="20"/>
        </w:rPr>
      </w:pPr>
      <w:r w:rsidRPr="000D5AB3">
        <w:rPr>
          <w:rFonts w:ascii="Arial" w:eastAsia="Arial" w:hAnsi="Arial" w:cs="Arial"/>
          <w:iCs/>
          <w:spacing w:val="1"/>
          <w:sz w:val="20"/>
          <w:szCs w:val="20"/>
        </w:rPr>
        <w:t xml:space="preserve">En razón de que no existe diligencia pendiente de desahogo, </w:t>
      </w:r>
      <w:r>
        <w:rPr>
          <w:rFonts w:ascii="Arial" w:eastAsia="Arial" w:hAnsi="Arial" w:cs="Arial"/>
          <w:iCs/>
          <w:spacing w:val="1"/>
          <w:sz w:val="20"/>
          <w:szCs w:val="20"/>
        </w:rPr>
        <w:t xml:space="preserve">con fundamento en lo establecido en el artículo 185 de la Ley de Transparencia y Acceso a la Información Pública del Estado, esta Comisión procederá a </w:t>
      </w:r>
      <w:r w:rsidRPr="000D5AB3">
        <w:rPr>
          <w:rFonts w:ascii="Arial" w:eastAsia="Arial" w:hAnsi="Arial" w:cs="Arial"/>
          <w:iCs/>
          <w:spacing w:val="1"/>
          <w:sz w:val="20"/>
          <w:szCs w:val="20"/>
        </w:rPr>
        <w:t xml:space="preserve">verificar </w:t>
      </w:r>
      <w:r>
        <w:rPr>
          <w:rFonts w:ascii="Arial" w:eastAsia="Arial" w:hAnsi="Arial" w:cs="Arial"/>
          <w:iCs/>
          <w:spacing w:val="1"/>
          <w:sz w:val="20"/>
          <w:szCs w:val="20"/>
        </w:rPr>
        <w:t xml:space="preserve">si el sujeto obligado dio cabal cumplimiento a lo ordenado en la resolución que nos ocupa </w:t>
      </w:r>
      <w:r w:rsidRPr="000D5AB3">
        <w:rPr>
          <w:rFonts w:ascii="Arial" w:eastAsia="Arial" w:hAnsi="Arial" w:cs="Arial"/>
          <w:iCs/>
          <w:spacing w:val="1"/>
          <w:sz w:val="20"/>
          <w:szCs w:val="20"/>
        </w:rPr>
        <w:t xml:space="preserve">conforme los siguientes: </w:t>
      </w:r>
    </w:p>
    <w:p w14:paraId="07D4E301" w14:textId="77777777" w:rsidR="000D5AB3" w:rsidRDefault="000D5AB3" w:rsidP="0083336C">
      <w:pPr>
        <w:spacing w:after="0" w:line="360" w:lineRule="auto"/>
        <w:ind w:firstLine="709"/>
        <w:jc w:val="both"/>
        <w:rPr>
          <w:rFonts w:ascii="Arial" w:eastAsia="Arial" w:hAnsi="Arial" w:cs="Arial"/>
          <w:iCs/>
          <w:spacing w:val="1"/>
          <w:sz w:val="20"/>
          <w:szCs w:val="20"/>
        </w:rPr>
      </w:pPr>
    </w:p>
    <w:p w14:paraId="06A35026" w14:textId="7F3B42A4" w:rsidR="00ED2304" w:rsidRPr="00373265" w:rsidRDefault="00ED2304" w:rsidP="00D04209">
      <w:pPr>
        <w:spacing w:after="0" w:line="360" w:lineRule="auto"/>
        <w:ind w:firstLine="708"/>
        <w:jc w:val="center"/>
        <w:rPr>
          <w:rFonts w:ascii="Arial" w:eastAsia="Arial" w:hAnsi="Arial" w:cs="Arial"/>
          <w:b/>
          <w:spacing w:val="1"/>
          <w:sz w:val="20"/>
          <w:szCs w:val="20"/>
        </w:rPr>
      </w:pPr>
      <w:r w:rsidRPr="00373265">
        <w:rPr>
          <w:rFonts w:ascii="Arial" w:eastAsia="Arial" w:hAnsi="Arial" w:cs="Arial"/>
          <w:b/>
          <w:spacing w:val="1"/>
          <w:sz w:val="20"/>
          <w:szCs w:val="20"/>
        </w:rPr>
        <w:t>CONSIDERANDO</w:t>
      </w:r>
    </w:p>
    <w:p w14:paraId="1F78871D" w14:textId="77777777" w:rsidR="00117D58" w:rsidRPr="00373265" w:rsidRDefault="00117D58" w:rsidP="00D04209">
      <w:pPr>
        <w:spacing w:after="0" w:line="360" w:lineRule="auto"/>
        <w:ind w:firstLine="708"/>
        <w:jc w:val="center"/>
        <w:rPr>
          <w:rFonts w:ascii="Arial" w:eastAsia="Arial" w:hAnsi="Arial" w:cs="Arial"/>
          <w:b/>
          <w:spacing w:val="1"/>
          <w:sz w:val="20"/>
          <w:szCs w:val="20"/>
        </w:rPr>
      </w:pPr>
    </w:p>
    <w:p w14:paraId="23C64010" w14:textId="366E8644" w:rsidR="00ED2304" w:rsidRPr="00373265" w:rsidRDefault="00ED2304" w:rsidP="00D04209">
      <w:pPr>
        <w:spacing w:after="0" w:line="360" w:lineRule="auto"/>
        <w:ind w:firstLine="708"/>
        <w:jc w:val="both"/>
        <w:rPr>
          <w:rFonts w:ascii="Arial" w:hAnsi="Arial" w:cs="Arial"/>
          <w:sz w:val="20"/>
          <w:szCs w:val="20"/>
        </w:rPr>
      </w:pPr>
      <w:r w:rsidRPr="00373265">
        <w:rPr>
          <w:rFonts w:ascii="Arial" w:hAnsi="Arial" w:cs="Arial"/>
          <w:b/>
          <w:sz w:val="20"/>
          <w:szCs w:val="20"/>
        </w:rPr>
        <w:t xml:space="preserve">PRIMERO. Competencia. </w:t>
      </w:r>
      <w:r w:rsidRPr="00373265">
        <w:rPr>
          <w:rFonts w:ascii="Arial" w:hAnsi="Arial" w:cs="Arial"/>
          <w:sz w:val="20"/>
          <w:szCs w:val="20"/>
        </w:rPr>
        <w:t xml:space="preserve">La Comisionada Ponente es competente para conocer el presente asunto, en términos de lo establecido en los artículos 6° apartado A, fracción IV, de la </w:t>
      </w:r>
      <w:r w:rsidRPr="00373265">
        <w:rPr>
          <w:rFonts w:ascii="Arial" w:hAnsi="Arial" w:cs="Arial"/>
          <w:sz w:val="20"/>
          <w:szCs w:val="20"/>
        </w:rPr>
        <w:lastRenderedPageBreak/>
        <w:t xml:space="preserve">Constitución Política de los Estados Unidos Mexicanos; 17, fracción III, párrafo tercero, de la Constitución Política del Estado Libre y Soberano de San Luis Potosí; 37, 42 fracciones I y II, de la Ley General de Transparencia y Acceso a la Información Pública; 27 de la Ley de Transparencia y Acceso a la Información Pública del Estado de San Luis Potosí, así como por el artículo 8º, fracción II </w:t>
      </w:r>
      <w:r w:rsidRPr="00373265">
        <w:rPr>
          <w:rFonts w:ascii="Arial" w:eastAsia="Calibri" w:hAnsi="Arial" w:cs="Arial"/>
          <w:sz w:val="20"/>
          <w:szCs w:val="20"/>
        </w:rPr>
        <w:t>del Reglamento Inter</w:t>
      </w:r>
      <w:r w:rsidR="002458DC" w:rsidRPr="00373265">
        <w:rPr>
          <w:rFonts w:ascii="Arial" w:eastAsia="Calibri" w:hAnsi="Arial" w:cs="Arial"/>
          <w:sz w:val="20"/>
          <w:szCs w:val="20"/>
        </w:rPr>
        <w:t>no</w:t>
      </w:r>
      <w:r w:rsidR="00F96066" w:rsidRPr="00373265">
        <w:rPr>
          <w:rFonts w:ascii="Arial" w:eastAsia="Calibri" w:hAnsi="Arial" w:cs="Arial"/>
          <w:sz w:val="20"/>
          <w:szCs w:val="20"/>
        </w:rPr>
        <w:t xml:space="preserve"> </w:t>
      </w:r>
      <w:r w:rsidRPr="00373265">
        <w:rPr>
          <w:rFonts w:ascii="Arial" w:eastAsia="Calibri" w:hAnsi="Arial" w:cs="Arial"/>
          <w:sz w:val="20"/>
          <w:szCs w:val="20"/>
        </w:rPr>
        <w:t>de la Comisión Estatal de Garantía de Acceso a la Información Pública</w:t>
      </w:r>
      <w:r w:rsidR="00FD3C67" w:rsidRPr="00373265">
        <w:rPr>
          <w:rFonts w:ascii="Arial" w:eastAsia="Calibri" w:hAnsi="Arial" w:cs="Arial"/>
          <w:sz w:val="20"/>
          <w:szCs w:val="20"/>
        </w:rPr>
        <w:t>, así como lo establecido en el Transitorio Décimo Noveno de la Ley General de Transparencia y Acceso a la Información Pública, publicada en el Diario Oficial de la Federación el 20 de marzo de 2025.</w:t>
      </w:r>
    </w:p>
    <w:p w14:paraId="07947324" w14:textId="77777777" w:rsidR="00ED2304" w:rsidRPr="00373265" w:rsidRDefault="00ED2304" w:rsidP="00D04209">
      <w:pPr>
        <w:spacing w:after="0" w:line="360" w:lineRule="auto"/>
        <w:ind w:firstLine="708"/>
        <w:jc w:val="both"/>
        <w:rPr>
          <w:rFonts w:ascii="Arial" w:hAnsi="Arial" w:cs="Arial"/>
          <w:b/>
          <w:sz w:val="20"/>
          <w:szCs w:val="20"/>
        </w:rPr>
      </w:pPr>
    </w:p>
    <w:p w14:paraId="6511F0EF" w14:textId="23CF4F94" w:rsidR="00ED2304" w:rsidRPr="00373265" w:rsidRDefault="00ED2304" w:rsidP="00D04209">
      <w:pPr>
        <w:spacing w:after="0" w:line="360" w:lineRule="auto"/>
        <w:ind w:firstLine="708"/>
        <w:jc w:val="both"/>
        <w:rPr>
          <w:rFonts w:ascii="Arial" w:hAnsi="Arial" w:cs="Arial"/>
          <w:sz w:val="20"/>
          <w:szCs w:val="20"/>
        </w:rPr>
      </w:pPr>
      <w:r w:rsidRPr="00373265">
        <w:rPr>
          <w:rFonts w:ascii="Arial" w:hAnsi="Arial" w:cs="Arial"/>
          <w:sz w:val="20"/>
          <w:szCs w:val="20"/>
        </w:rPr>
        <w:t xml:space="preserve">La suscrita es competente para dictar el presente Acuerdo, de conformidad con lo establecido en los artículos 27 y </w:t>
      </w:r>
      <w:r w:rsidRPr="00373265">
        <w:rPr>
          <w:rFonts w:ascii="Arial" w:hAnsi="Arial" w:cs="Arial"/>
          <w:sz w:val="20"/>
          <w:szCs w:val="20"/>
          <w:shd w:val="clear" w:color="auto" w:fill="FFFFFF"/>
        </w:rPr>
        <w:t xml:space="preserve">34 fracción I y II de la Ley de Transparencia y Acceso a la Información Pública del Estado de San Luis Potosí; así como los artículos 2°, 5º, </w:t>
      </w:r>
      <w:r w:rsidRPr="00373265">
        <w:rPr>
          <w:rFonts w:ascii="Arial" w:hAnsi="Arial" w:cs="Arial"/>
          <w:sz w:val="20"/>
          <w:szCs w:val="20"/>
        </w:rPr>
        <w:t xml:space="preserve">8º fracción II y </w:t>
      </w:r>
      <w:r w:rsidRPr="00373265">
        <w:rPr>
          <w:rFonts w:ascii="Arial" w:eastAsia="Calibri" w:hAnsi="Arial" w:cs="Arial"/>
          <w:sz w:val="20"/>
          <w:szCs w:val="20"/>
        </w:rPr>
        <w:t>51 fracción VII del Reglamento Inter</w:t>
      </w:r>
      <w:r w:rsidR="002458DC" w:rsidRPr="00373265">
        <w:rPr>
          <w:rFonts w:ascii="Arial" w:eastAsia="Calibri" w:hAnsi="Arial" w:cs="Arial"/>
          <w:sz w:val="20"/>
          <w:szCs w:val="20"/>
        </w:rPr>
        <w:t>no</w:t>
      </w:r>
      <w:r w:rsidRPr="00373265">
        <w:rPr>
          <w:rFonts w:ascii="Arial" w:eastAsia="Calibri" w:hAnsi="Arial" w:cs="Arial"/>
          <w:sz w:val="20"/>
          <w:szCs w:val="20"/>
        </w:rPr>
        <w:t xml:space="preserve">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7C54FE40" w14:textId="77777777" w:rsidR="00ED2304" w:rsidRPr="00373265" w:rsidRDefault="00ED2304" w:rsidP="00D04209">
      <w:pPr>
        <w:spacing w:after="0" w:line="360" w:lineRule="auto"/>
        <w:ind w:firstLine="708"/>
        <w:jc w:val="both"/>
        <w:rPr>
          <w:rFonts w:ascii="Arial" w:eastAsia="Arial" w:hAnsi="Arial" w:cs="Arial"/>
          <w:b/>
          <w:spacing w:val="1"/>
          <w:sz w:val="20"/>
          <w:szCs w:val="20"/>
        </w:rPr>
      </w:pPr>
    </w:p>
    <w:p w14:paraId="2EEC0DDB" w14:textId="0A72D676" w:rsidR="002C3724" w:rsidRPr="002C3724" w:rsidRDefault="00ED2304" w:rsidP="002C3724">
      <w:pPr>
        <w:spacing w:after="0" w:line="360" w:lineRule="auto"/>
        <w:ind w:firstLine="709"/>
        <w:jc w:val="both"/>
        <w:rPr>
          <w:rFonts w:ascii="Arial" w:eastAsia="Arial Unicode MS" w:hAnsi="Arial" w:cs="Arial"/>
          <w:sz w:val="20"/>
          <w:szCs w:val="20"/>
        </w:rPr>
      </w:pPr>
      <w:r w:rsidRPr="00373265">
        <w:rPr>
          <w:rFonts w:ascii="Arial" w:eastAsia="Arial" w:hAnsi="Arial" w:cs="Arial"/>
          <w:b/>
          <w:spacing w:val="1"/>
          <w:sz w:val="20"/>
          <w:szCs w:val="20"/>
        </w:rPr>
        <w:t>SEGUNDO</w:t>
      </w:r>
      <w:r w:rsidR="007F52E9" w:rsidRPr="00373265">
        <w:rPr>
          <w:rFonts w:ascii="Arial" w:eastAsia="Arial" w:hAnsi="Arial" w:cs="Arial"/>
          <w:b/>
          <w:spacing w:val="1"/>
          <w:sz w:val="20"/>
          <w:szCs w:val="20"/>
        </w:rPr>
        <w:t>.</w:t>
      </w:r>
      <w:r w:rsidR="00373265" w:rsidRPr="00373265">
        <w:rPr>
          <w:rFonts w:ascii="Arial" w:eastAsia="Arial Unicode MS" w:hAnsi="Arial" w:cs="Arial"/>
          <w:b/>
          <w:sz w:val="20"/>
          <w:szCs w:val="20"/>
        </w:rPr>
        <w:t xml:space="preserve"> </w:t>
      </w:r>
      <w:r w:rsidR="002C3724">
        <w:rPr>
          <w:rFonts w:ascii="Arial" w:eastAsia="Arial Unicode MS" w:hAnsi="Arial" w:cs="Arial"/>
          <w:b/>
          <w:sz w:val="20"/>
          <w:szCs w:val="20"/>
        </w:rPr>
        <w:t>Análisis.</w:t>
      </w:r>
      <w:r w:rsidR="002C3724">
        <w:rPr>
          <w:rFonts w:ascii="Arial" w:eastAsia="Arial Unicode MS" w:hAnsi="Arial" w:cs="Arial"/>
          <w:sz w:val="20"/>
          <w:szCs w:val="20"/>
        </w:rPr>
        <w:t xml:space="preserve"> De inicio es preciso señalar que, de la vista concedida a la parte recurrente, el quejoso no realizó manifestación alguna conforme su derecho, respecto de la </w:t>
      </w:r>
      <w:r w:rsidR="002C3724" w:rsidRPr="002C3724">
        <w:rPr>
          <w:rFonts w:ascii="Arial" w:eastAsia="Arial Unicode MS" w:hAnsi="Arial" w:cs="Arial"/>
          <w:sz w:val="20"/>
          <w:szCs w:val="20"/>
        </w:rPr>
        <w:t xml:space="preserve">información que le fue notificada y entregada al medio señalado para tal efecto, por lo que se colige que se muestra conforme con el contenido de la respuesta al no inconformarse al respecto. Sirve de apoyo la Tesis de VI.3o.C. J/60, Seminario Judicial de la Federación y su Gaceta, Novena Época, t. XXII, diciembre de 2005, p. 2365, cuyo rubro y texto señalan: </w:t>
      </w:r>
    </w:p>
    <w:p w14:paraId="56D26F0B" w14:textId="77777777" w:rsidR="002C3724" w:rsidRDefault="002C3724" w:rsidP="002C3724">
      <w:pPr>
        <w:spacing w:after="0" w:line="360" w:lineRule="auto"/>
        <w:ind w:firstLine="709"/>
        <w:jc w:val="both"/>
        <w:rPr>
          <w:rFonts w:ascii="Arial" w:eastAsia="Arial Unicode MS" w:hAnsi="Arial" w:cs="Arial"/>
          <w:b/>
          <w:sz w:val="20"/>
          <w:szCs w:val="20"/>
        </w:rPr>
      </w:pPr>
    </w:p>
    <w:p w14:paraId="30DC545D" w14:textId="080F0294" w:rsidR="002C3724" w:rsidRPr="008857AF" w:rsidRDefault="002C3724" w:rsidP="002C3724">
      <w:pPr>
        <w:spacing w:after="0" w:line="240" w:lineRule="auto"/>
        <w:ind w:left="1134" w:right="1183"/>
        <w:jc w:val="both"/>
        <w:rPr>
          <w:rFonts w:ascii="Arial" w:eastAsia="Arial Unicode MS" w:hAnsi="Arial" w:cs="Arial"/>
          <w:sz w:val="18"/>
          <w:szCs w:val="18"/>
        </w:rPr>
      </w:pPr>
      <w:r w:rsidRPr="008857AF">
        <w:rPr>
          <w:rFonts w:ascii="Arial" w:eastAsia="Arial Unicode MS" w:hAnsi="Arial" w:cs="Arial"/>
          <w:b/>
          <w:sz w:val="18"/>
          <w:szCs w:val="18"/>
        </w:rPr>
        <w:t>ACTOS CONSENTIDOS. SON LOS QUE NO SE IMPUGNAN MEDIANTE EL RECURSO IDÓNEO.</w:t>
      </w:r>
      <w:r w:rsidRPr="008857AF">
        <w:rPr>
          <w:rFonts w:ascii="Arial" w:eastAsia="Arial Unicode MS" w:hAnsi="Arial" w:cs="Arial"/>
          <w:sz w:val="18"/>
          <w:szCs w:val="18"/>
        </w:rPr>
        <w:t xml:space="preserve"> Debe reputarse como consentido el acto que no se impugnó por el medio establecido por la ley, ya que, si se hizo uso de otro no previsto por ella o si se hace una simple manifestación de inconformidad, tales actuaciones no producen efectos jurídicos tendientes a revocar, confirmar o modificar el acto reclamado en amparo, lo que significa consentimiento del mismo por falta de impugnación eficaz. </w:t>
      </w:r>
    </w:p>
    <w:p w14:paraId="5BE0DC31" w14:textId="77777777" w:rsidR="002C3724" w:rsidRDefault="002C3724" w:rsidP="002C3724">
      <w:pPr>
        <w:spacing w:after="0" w:line="360" w:lineRule="auto"/>
        <w:ind w:firstLine="709"/>
        <w:jc w:val="both"/>
        <w:rPr>
          <w:rFonts w:ascii="Arial" w:eastAsia="Arial Unicode MS" w:hAnsi="Arial" w:cs="Arial"/>
          <w:sz w:val="20"/>
          <w:szCs w:val="20"/>
        </w:rPr>
      </w:pPr>
    </w:p>
    <w:p w14:paraId="0F9D4A68" w14:textId="7A1C937A"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La manifestación de conformidad representa que se le puso a disposición la documentación que corresponde a su petición; sirve </w:t>
      </w:r>
      <w:r>
        <w:rPr>
          <w:rFonts w:ascii="Arial" w:eastAsia="Arial Unicode MS" w:hAnsi="Arial" w:cs="Arial"/>
          <w:sz w:val="20"/>
          <w:szCs w:val="20"/>
        </w:rPr>
        <w:t xml:space="preserve">de manera ilustrativa </w:t>
      </w:r>
      <w:r w:rsidRPr="002C3724">
        <w:rPr>
          <w:rFonts w:ascii="Arial" w:eastAsia="Arial Unicode MS" w:hAnsi="Arial" w:cs="Arial"/>
          <w:sz w:val="20"/>
          <w:szCs w:val="20"/>
        </w:rPr>
        <w:t>para robustecer lo anterior</w:t>
      </w:r>
      <w:r>
        <w:rPr>
          <w:rFonts w:ascii="Arial" w:eastAsia="Arial Unicode MS" w:hAnsi="Arial" w:cs="Arial"/>
          <w:sz w:val="20"/>
          <w:szCs w:val="20"/>
        </w:rPr>
        <w:t>,</w:t>
      </w:r>
      <w:r w:rsidRPr="002C3724">
        <w:rPr>
          <w:rFonts w:ascii="Arial" w:eastAsia="Arial Unicode MS" w:hAnsi="Arial" w:cs="Arial"/>
          <w:sz w:val="20"/>
          <w:szCs w:val="20"/>
        </w:rPr>
        <w:t xml:space="preserve"> el criterio 01/2020 emitido por el </w:t>
      </w:r>
      <w:r>
        <w:rPr>
          <w:rFonts w:ascii="Arial" w:eastAsia="Arial Unicode MS" w:hAnsi="Arial" w:cs="Arial"/>
          <w:sz w:val="20"/>
          <w:szCs w:val="20"/>
        </w:rPr>
        <w:t xml:space="preserve">extinto </w:t>
      </w:r>
      <w:r w:rsidRPr="002C3724">
        <w:rPr>
          <w:rFonts w:ascii="Arial" w:eastAsia="Arial Unicode MS" w:hAnsi="Arial" w:cs="Arial"/>
          <w:sz w:val="20"/>
          <w:szCs w:val="20"/>
        </w:rPr>
        <w:t xml:space="preserve">Instituto Nacional de Transparencia y Acceso a la Información y Protección de Datos Personales (INAI), que señala: </w:t>
      </w:r>
    </w:p>
    <w:p w14:paraId="203C2A5C"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F31D633" w14:textId="3032F7F5" w:rsidR="002C3724" w:rsidRPr="008857AF" w:rsidRDefault="002C3724" w:rsidP="002C3724">
      <w:pPr>
        <w:spacing w:after="0" w:line="240" w:lineRule="auto"/>
        <w:ind w:left="1134" w:right="1183"/>
        <w:jc w:val="both"/>
        <w:rPr>
          <w:rFonts w:ascii="Arial" w:eastAsia="Arial Unicode MS" w:hAnsi="Arial" w:cs="Arial"/>
          <w:sz w:val="18"/>
          <w:szCs w:val="18"/>
        </w:rPr>
      </w:pPr>
      <w:r w:rsidRPr="008857AF">
        <w:rPr>
          <w:rFonts w:ascii="Arial" w:eastAsia="Arial Unicode MS" w:hAnsi="Arial" w:cs="Arial"/>
          <w:b/>
          <w:bCs/>
          <w:sz w:val="18"/>
          <w:szCs w:val="18"/>
        </w:rPr>
        <w:t>Actos consentidos tácitamente.  Improcedencia de su análisis.</w:t>
      </w:r>
      <w:r w:rsidRPr="008857AF">
        <w:rPr>
          <w:rFonts w:ascii="Arial" w:eastAsia="Arial Unicode MS" w:hAnsi="Arial" w:cs="Arial"/>
          <w:sz w:val="18"/>
          <w:szCs w:val="18"/>
        </w:rPr>
        <w:t xml:space="preserve">  Si en su recurso de revisión, la persona recurrente no expresó inconformidad </w:t>
      </w:r>
      <w:r w:rsidR="008857AF" w:rsidRPr="008857AF">
        <w:rPr>
          <w:rFonts w:ascii="Arial" w:eastAsia="Arial Unicode MS" w:hAnsi="Arial" w:cs="Arial"/>
          <w:sz w:val="18"/>
          <w:szCs w:val="18"/>
        </w:rPr>
        <w:t>alguna con ciertas partes de la respuesta</w:t>
      </w:r>
      <w:r w:rsidRPr="008857AF">
        <w:rPr>
          <w:rFonts w:ascii="Arial" w:eastAsia="Arial Unicode MS" w:hAnsi="Arial" w:cs="Arial"/>
          <w:sz w:val="18"/>
          <w:szCs w:val="18"/>
        </w:rPr>
        <w:t xml:space="preserve"> </w:t>
      </w:r>
      <w:r w:rsidR="00BE0223" w:rsidRPr="008857AF">
        <w:rPr>
          <w:rFonts w:ascii="Arial" w:eastAsia="Arial Unicode MS" w:hAnsi="Arial" w:cs="Arial"/>
          <w:sz w:val="18"/>
          <w:szCs w:val="18"/>
        </w:rPr>
        <w:t>otorgada, se</w:t>
      </w:r>
      <w:r w:rsidR="001A2949">
        <w:rPr>
          <w:rFonts w:ascii="Arial" w:eastAsia="Arial Unicode MS" w:hAnsi="Arial" w:cs="Arial"/>
          <w:sz w:val="18"/>
          <w:szCs w:val="18"/>
        </w:rPr>
        <w:t xml:space="preserve"> </w:t>
      </w:r>
      <w:proofErr w:type="gramStart"/>
      <w:r w:rsidRPr="008857AF">
        <w:rPr>
          <w:rFonts w:ascii="Arial" w:eastAsia="Arial Unicode MS" w:hAnsi="Arial" w:cs="Arial"/>
          <w:sz w:val="18"/>
          <w:szCs w:val="18"/>
        </w:rPr>
        <w:t>entienden  tácitamente</w:t>
      </w:r>
      <w:proofErr w:type="gramEnd"/>
      <w:r w:rsidRPr="008857AF">
        <w:rPr>
          <w:rFonts w:ascii="Arial" w:eastAsia="Arial Unicode MS" w:hAnsi="Arial" w:cs="Arial"/>
          <w:sz w:val="18"/>
          <w:szCs w:val="18"/>
        </w:rPr>
        <w:t xml:space="preserve">  consentidas,  por  ende, no  deben  formar  parte  del  estudio  de  fondo  de  la  resolución  que  emite  el  Instituto.   </w:t>
      </w:r>
    </w:p>
    <w:p w14:paraId="75F34701"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5AE90E5" w14:textId="20C4DA6B" w:rsid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Por lo anterior, a fin de </w:t>
      </w:r>
      <w:r>
        <w:rPr>
          <w:rFonts w:ascii="Arial" w:eastAsia="Arial Unicode MS" w:hAnsi="Arial" w:cs="Arial"/>
          <w:sz w:val="20"/>
          <w:szCs w:val="20"/>
        </w:rPr>
        <w:t>examinar si el Sujeto Obligado cumplió con los efectos de la Resolución, se tiene que:</w:t>
      </w:r>
    </w:p>
    <w:p w14:paraId="3AFC11DD" w14:textId="734620B3" w:rsidR="002C3724" w:rsidRDefault="002C3724" w:rsidP="002C3724">
      <w:pPr>
        <w:spacing w:after="0" w:line="360" w:lineRule="auto"/>
        <w:ind w:firstLine="709"/>
        <w:jc w:val="both"/>
        <w:rPr>
          <w:rFonts w:ascii="Arial" w:eastAsia="Arial Unicode MS" w:hAnsi="Arial" w:cs="Arial"/>
          <w:sz w:val="20"/>
          <w:szCs w:val="20"/>
        </w:rPr>
      </w:pPr>
    </w:p>
    <w:p w14:paraId="51D1DA7A" w14:textId="77777777" w:rsidR="00225CBB" w:rsidRPr="00BC5108" w:rsidRDefault="00225CBB" w:rsidP="00BC5108">
      <w:pPr>
        <w:spacing w:after="0" w:line="360" w:lineRule="auto"/>
        <w:jc w:val="both"/>
        <w:rPr>
          <w:rFonts w:ascii="Arial" w:eastAsia="Arial Unicode MS" w:hAnsi="Arial" w:cs="Arial"/>
          <w:sz w:val="20"/>
          <w:szCs w:val="20"/>
        </w:rPr>
      </w:pPr>
    </w:p>
    <w:p w14:paraId="49935BE8" w14:textId="77777777" w:rsidR="00BC5108" w:rsidRPr="00BC5108" w:rsidRDefault="00BC5108" w:rsidP="00BC5108">
      <w:pPr>
        <w:pStyle w:val="Prrafodelista"/>
        <w:spacing w:after="0" w:line="240" w:lineRule="auto"/>
        <w:ind w:left="1134" w:right="616"/>
        <w:jc w:val="both"/>
        <w:rPr>
          <w:rFonts w:ascii="Arial" w:eastAsia="Arial Unicode MS" w:hAnsi="Arial" w:cs="Arial"/>
          <w:sz w:val="20"/>
          <w:szCs w:val="20"/>
        </w:rPr>
      </w:pPr>
      <w:r w:rsidRPr="00BC5108">
        <w:rPr>
          <w:rFonts w:ascii="Arial" w:eastAsia="Arial Unicode MS" w:hAnsi="Arial" w:cs="Arial"/>
          <w:sz w:val="20"/>
          <w:szCs w:val="20"/>
        </w:rPr>
        <w:t xml:space="preserve">Primero. Con fundamento en lo establecido por el artículo 183 de la Ley de Transparencia y Acceso a la Información Pública del Estado de San Luis Potosí, la Unidad de Transparencia a fin de dar cabal cumplimiento a la Resolución de fecha 05 de febrero 2026, es que procedí a requerir al área que cuenta con la información requerida y responsable de atender la solicitud primigenia, lo que aconteció mediante consecutivo FGE-UT-306-2026 recibido por la Fiscalía especializada en Feminicidios el día 10 de febrero del año que transcurre, documental que encontrará adjunta en el anexo único a foja 1. </w:t>
      </w:r>
    </w:p>
    <w:p w14:paraId="2E8CAC1F" w14:textId="77777777" w:rsidR="00BC5108" w:rsidRDefault="00BC5108" w:rsidP="00BC5108">
      <w:pPr>
        <w:pStyle w:val="Prrafodelista"/>
        <w:spacing w:after="0" w:line="240" w:lineRule="auto"/>
        <w:ind w:left="1134" w:right="616"/>
        <w:jc w:val="both"/>
        <w:rPr>
          <w:rFonts w:ascii="Arial" w:eastAsia="Arial Unicode MS" w:hAnsi="Arial" w:cs="Arial"/>
          <w:sz w:val="20"/>
          <w:szCs w:val="20"/>
        </w:rPr>
      </w:pPr>
    </w:p>
    <w:p w14:paraId="3539A3D5" w14:textId="7B23FC22" w:rsidR="00BC5108" w:rsidRPr="00BC5108" w:rsidRDefault="00BC5108" w:rsidP="00BC5108">
      <w:pPr>
        <w:pStyle w:val="Prrafodelista"/>
        <w:spacing w:after="0" w:line="240" w:lineRule="auto"/>
        <w:ind w:left="1134" w:right="616"/>
        <w:jc w:val="both"/>
        <w:rPr>
          <w:rFonts w:ascii="Arial" w:eastAsia="Arial Unicode MS" w:hAnsi="Arial" w:cs="Arial"/>
          <w:sz w:val="20"/>
          <w:szCs w:val="20"/>
        </w:rPr>
      </w:pPr>
      <w:r w:rsidRPr="00BC5108">
        <w:rPr>
          <w:rFonts w:ascii="Arial" w:eastAsia="Arial Unicode MS" w:hAnsi="Arial" w:cs="Arial"/>
          <w:sz w:val="20"/>
          <w:szCs w:val="20"/>
        </w:rPr>
        <w:t xml:space="preserve">Segundo. En atención al requerimiento citado en el párrafo que antecede, recibí el 09 de marzo 2024 el oficio FGE/FEF/129/2025 con un anexo, suscrito por la Fiscalía especializada en Feminicidios. Las documentales las encontrará adjuntas en el anexo único a fojas de la 02 a la 13. </w:t>
      </w:r>
    </w:p>
    <w:p w14:paraId="45785D53" w14:textId="77777777" w:rsidR="00BC5108" w:rsidRDefault="00BC5108" w:rsidP="00BC5108">
      <w:pPr>
        <w:pStyle w:val="Prrafodelista"/>
        <w:spacing w:after="0" w:line="240" w:lineRule="auto"/>
        <w:ind w:left="1134" w:right="616"/>
        <w:jc w:val="both"/>
        <w:rPr>
          <w:rFonts w:ascii="Arial" w:eastAsia="Arial Unicode MS" w:hAnsi="Arial" w:cs="Arial"/>
          <w:sz w:val="20"/>
          <w:szCs w:val="20"/>
        </w:rPr>
      </w:pPr>
    </w:p>
    <w:p w14:paraId="7F4EDFF7" w14:textId="65B40032" w:rsidR="00BC5108" w:rsidRPr="00BC5108" w:rsidRDefault="00BC5108" w:rsidP="00BC5108">
      <w:pPr>
        <w:pStyle w:val="Prrafodelista"/>
        <w:spacing w:after="0" w:line="240" w:lineRule="auto"/>
        <w:ind w:left="1134" w:right="616"/>
        <w:jc w:val="both"/>
        <w:rPr>
          <w:rFonts w:ascii="Arial" w:eastAsia="Arial Unicode MS" w:hAnsi="Arial" w:cs="Arial"/>
          <w:sz w:val="20"/>
          <w:szCs w:val="20"/>
        </w:rPr>
      </w:pPr>
      <w:r w:rsidRPr="00BC5108">
        <w:rPr>
          <w:rFonts w:ascii="Arial" w:eastAsia="Arial Unicode MS" w:hAnsi="Arial" w:cs="Arial"/>
          <w:sz w:val="20"/>
          <w:szCs w:val="20"/>
        </w:rPr>
        <w:t xml:space="preserve">Tercero. Con fecha 10 de marzo 2026, mediante oficio FGE-UT-567-2025, se notificó a la recurrente el oficio y anexos citados en el punto que antecede, lo que realice vía correo electrónico señalado para tal efecto, sin embargo, este fue devuelto por el administrador de correo. Las documentales las encontrará adjuntas en el anexo único a fojas de la 14 a la 16. </w:t>
      </w:r>
    </w:p>
    <w:p w14:paraId="7D90C0E5" w14:textId="77777777" w:rsidR="00BC5108" w:rsidRDefault="00BC5108" w:rsidP="00BC5108">
      <w:pPr>
        <w:pStyle w:val="Prrafodelista"/>
        <w:spacing w:after="0" w:line="240" w:lineRule="auto"/>
        <w:ind w:left="1134" w:right="616"/>
        <w:jc w:val="both"/>
        <w:rPr>
          <w:rFonts w:ascii="Arial" w:eastAsia="Arial Unicode MS" w:hAnsi="Arial" w:cs="Arial"/>
          <w:sz w:val="20"/>
          <w:szCs w:val="20"/>
        </w:rPr>
      </w:pPr>
    </w:p>
    <w:p w14:paraId="679A29C0" w14:textId="35A106DB" w:rsidR="00225CBB" w:rsidRPr="00BC5108" w:rsidRDefault="00BC5108" w:rsidP="00BC5108">
      <w:pPr>
        <w:pStyle w:val="Prrafodelista"/>
        <w:spacing w:after="0" w:line="240" w:lineRule="auto"/>
        <w:ind w:left="1134" w:right="616"/>
        <w:jc w:val="both"/>
        <w:rPr>
          <w:rFonts w:ascii="Arial" w:eastAsia="Arial Unicode MS" w:hAnsi="Arial" w:cs="Arial"/>
          <w:sz w:val="20"/>
          <w:szCs w:val="20"/>
        </w:rPr>
      </w:pPr>
      <w:r w:rsidRPr="00BC5108">
        <w:rPr>
          <w:rFonts w:ascii="Arial" w:eastAsia="Arial Unicode MS" w:hAnsi="Arial" w:cs="Arial"/>
          <w:sz w:val="20"/>
          <w:szCs w:val="20"/>
        </w:rPr>
        <w:t>Cuarto. Con fecha 10 de marzo 2026, procedí a notificar vía estrados de la Unidad de Trasparencia el oficio FGE-UT-567-2025 emitido por la suscrita, así como el FGE/FEF/129/2025 con un anexo, suscrito por la Fiscal especializada en Feminicidios levantando constancia de dicho acto. Las documentales las encontrará adjuntas en el anexo único a fojas de la 17a la 18.</w:t>
      </w:r>
    </w:p>
    <w:p w14:paraId="08E1531E" w14:textId="77777777" w:rsidR="001A2949" w:rsidRDefault="001A2949" w:rsidP="001A2949">
      <w:pPr>
        <w:pStyle w:val="Prrafodelista"/>
        <w:spacing w:after="0" w:line="360" w:lineRule="auto"/>
        <w:ind w:left="1429"/>
        <w:jc w:val="both"/>
        <w:rPr>
          <w:rFonts w:ascii="Arial" w:eastAsia="Arial Unicode MS" w:hAnsi="Arial" w:cs="Arial"/>
          <w:sz w:val="20"/>
          <w:szCs w:val="20"/>
        </w:rPr>
      </w:pPr>
    </w:p>
    <w:p w14:paraId="20355A88" w14:textId="1B76EEF4" w:rsidR="003C24F8" w:rsidRDefault="003C24F8" w:rsidP="003C24F8">
      <w:pPr>
        <w:spacing w:after="0" w:line="360" w:lineRule="auto"/>
        <w:ind w:firstLine="709"/>
        <w:jc w:val="both"/>
        <w:rPr>
          <w:rFonts w:ascii="Arial" w:eastAsia="Arial Unicode MS" w:hAnsi="Arial" w:cs="Arial"/>
          <w:sz w:val="20"/>
          <w:szCs w:val="20"/>
        </w:rPr>
      </w:pPr>
      <w:r>
        <w:rPr>
          <w:rFonts w:ascii="Arial" w:eastAsia="Arial Unicode MS" w:hAnsi="Arial" w:cs="Arial"/>
          <w:sz w:val="20"/>
          <w:szCs w:val="20"/>
        </w:rPr>
        <w:t>D</w:t>
      </w:r>
      <w:r w:rsidR="002C3724" w:rsidRPr="002C3724">
        <w:rPr>
          <w:rFonts w:ascii="Arial" w:eastAsia="Arial Unicode MS" w:hAnsi="Arial" w:cs="Arial"/>
          <w:sz w:val="20"/>
          <w:szCs w:val="20"/>
        </w:rPr>
        <w:t xml:space="preserve">e las gestiones efectuadas en acato a la determinación del Pleno, los documentos acompañados al presente procedimiento en la etapa de cumplimiento atienden a la instrucción ordenada por el pleno de este Organismo Autónomo Garante. </w:t>
      </w:r>
      <w:r>
        <w:rPr>
          <w:rFonts w:ascii="Arial" w:eastAsia="Arial Unicode MS" w:hAnsi="Arial" w:cs="Arial"/>
          <w:sz w:val="20"/>
          <w:szCs w:val="20"/>
        </w:rPr>
        <w:t xml:space="preserve"> </w:t>
      </w:r>
    </w:p>
    <w:p w14:paraId="3CB9C1C2" w14:textId="77777777" w:rsidR="003C24F8" w:rsidRDefault="003C24F8" w:rsidP="003C24F8">
      <w:pPr>
        <w:spacing w:after="0" w:line="360" w:lineRule="auto"/>
        <w:ind w:firstLine="709"/>
        <w:jc w:val="both"/>
        <w:rPr>
          <w:rFonts w:ascii="Arial" w:eastAsia="Arial Unicode MS" w:hAnsi="Arial" w:cs="Arial"/>
          <w:sz w:val="20"/>
          <w:szCs w:val="20"/>
        </w:rPr>
      </w:pPr>
    </w:p>
    <w:p w14:paraId="250924EF" w14:textId="5C4B2ED0" w:rsidR="003C24F8" w:rsidRDefault="002C3724" w:rsidP="003C24F8">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En este sentido, </w:t>
      </w:r>
      <w:r w:rsidRPr="002C3724">
        <w:rPr>
          <w:rFonts w:ascii="Arial" w:eastAsia="Arial Unicode MS" w:hAnsi="Arial" w:cs="Arial"/>
          <w:sz w:val="20"/>
          <w:szCs w:val="20"/>
          <w:lang w:val="es-ES"/>
        </w:rPr>
        <w:t>es necesario precisar que la notificación</w:t>
      </w:r>
      <w:r w:rsidR="00BC5108">
        <w:rPr>
          <w:rFonts w:ascii="Arial" w:eastAsia="Arial Unicode MS" w:hAnsi="Arial" w:cs="Arial"/>
          <w:sz w:val="20"/>
          <w:szCs w:val="20"/>
          <w:lang w:val="es-ES"/>
        </w:rPr>
        <w:t xml:space="preserve"> que acredita la autoridad,</w:t>
      </w:r>
      <w:r w:rsidRPr="002C3724">
        <w:rPr>
          <w:rFonts w:ascii="Arial" w:eastAsia="Arial Unicode MS" w:hAnsi="Arial" w:cs="Arial"/>
          <w:sz w:val="20"/>
          <w:szCs w:val="20"/>
          <w:lang w:val="es-ES"/>
        </w:rPr>
        <w:t xml:space="preserv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5F56908A" w14:textId="77777777" w:rsidR="003C24F8" w:rsidRDefault="003C24F8" w:rsidP="003C24F8">
      <w:pPr>
        <w:spacing w:after="0" w:line="360" w:lineRule="auto"/>
        <w:ind w:firstLine="709"/>
        <w:jc w:val="both"/>
        <w:rPr>
          <w:rFonts w:ascii="Arial" w:eastAsia="Arial Unicode MS" w:hAnsi="Arial" w:cs="Arial"/>
          <w:sz w:val="20"/>
          <w:szCs w:val="20"/>
        </w:rPr>
      </w:pPr>
    </w:p>
    <w:p w14:paraId="708374E5" w14:textId="55108DFE" w:rsidR="003C24F8" w:rsidRDefault="002C3724" w:rsidP="002C3724">
      <w:pPr>
        <w:spacing w:after="0" w:line="360" w:lineRule="auto"/>
        <w:ind w:firstLine="709"/>
        <w:jc w:val="both"/>
        <w:rPr>
          <w:rFonts w:ascii="Arial" w:eastAsia="Arial Unicode MS" w:hAnsi="Arial" w:cs="Arial"/>
          <w:sz w:val="20"/>
          <w:szCs w:val="20"/>
          <w:lang w:val="es-ES"/>
        </w:rPr>
      </w:pPr>
      <w:r w:rsidRPr="002C3724">
        <w:rPr>
          <w:rFonts w:ascii="Arial" w:eastAsia="Arial Unicode MS" w:hAnsi="Arial" w:cs="Arial"/>
          <w:sz w:val="20"/>
          <w:szCs w:val="20"/>
          <w:lang w:val="es-ES"/>
        </w:rPr>
        <w:t>En razón de la tesis invocada y del análisis de las constancias que acompañó el sujeto obligado, se puede verificar en el presente expediente que se notificó la información generada al particular a través de</w:t>
      </w:r>
      <w:r w:rsidR="00BC5108">
        <w:rPr>
          <w:rFonts w:ascii="Arial" w:eastAsia="Arial Unicode MS" w:hAnsi="Arial" w:cs="Arial"/>
          <w:sz w:val="20"/>
          <w:szCs w:val="20"/>
          <w:lang w:val="es-ES"/>
        </w:rPr>
        <w:t xml:space="preserve"> </w:t>
      </w:r>
      <w:r w:rsidRPr="002C3724">
        <w:rPr>
          <w:rFonts w:ascii="Arial" w:eastAsia="Arial Unicode MS" w:hAnsi="Arial" w:cs="Arial"/>
          <w:sz w:val="20"/>
          <w:szCs w:val="20"/>
          <w:lang w:val="es-ES"/>
        </w:rPr>
        <w:t>l</w:t>
      </w:r>
      <w:r w:rsidR="00BC5108">
        <w:rPr>
          <w:rFonts w:ascii="Arial" w:eastAsia="Arial Unicode MS" w:hAnsi="Arial" w:cs="Arial"/>
          <w:sz w:val="20"/>
          <w:szCs w:val="20"/>
          <w:lang w:val="es-ES"/>
        </w:rPr>
        <w:t xml:space="preserve">os estrados, previa justificación material de la imposibilidad de efectuarla a través del </w:t>
      </w:r>
      <w:r w:rsidRPr="002C3724">
        <w:rPr>
          <w:rFonts w:ascii="Arial" w:eastAsia="Arial Unicode MS" w:hAnsi="Arial" w:cs="Arial"/>
          <w:sz w:val="20"/>
          <w:szCs w:val="20"/>
          <w:lang w:val="es-ES"/>
        </w:rPr>
        <w:t>correo electrónico que designó para tal efecto, tal y como se puede corroborar en el presente sumario, lo cual permite apreciar que se le entregó la respuesta que emitió el área ante la cual se le gestionó la solicitud de información.</w:t>
      </w:r>
    </w:p>
    <w:p w14:paraId="6EE7CF8F" w14:textId="77777777" w:rsidR="003C24F8" w:rsidRDefault="003C24F8" w:rsidP="002C3724">
      <w:pPr>
        <w:spacing w:after="0" w:line="360" w:lineRule="auto"/>
        <w:ind w:firstLine="709"/>
        <w:jc w:val="both"/>
        <w:rPr>
          <w:rFonts w:ascii="Arial" w:eastAsia="Arial Unicode MS" w:hAnsi="Arial" w:cs="Arial"/>
          <w:sz w:val="20"/>
          <w:szCs w:val="20"/>
          <w:lang w:val="es-ES"/>
        </w:rPr>
      </w:pPr>
    </w:p>
    <w:p w14:paraId="6599022F" w14:textId="4E129C35"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2C3724">
        <w:rPr>
          <w:rFonts w:ascii="Arial" w:eastAsia="Arial Unicode MS" w:hAnsi="Arial" w:cs="Arial"/>
          <w:b/>
          <w:sz w:val="20"/>
          <w:szCs w:val="20"/>
          <w:u w:val="single"/>
        </w:rPr>
        <w:t>cumplida</w:t>
      </w:r>
      <w:r w:rsidRPr="002C3724">
        <w:rPr>
          <w:rFonts w:ascii="Arial" w:eastAsia="Arial Unicode MS" w:hAnsi="Arial" w:cs="Arial"/>
          <w:b/>
          <w:sz w:val="20"/>
          <w:szCs w:val="20"/>
        </w:rPr>
        <w:t xml:space="preserve"> </w:t>
      </w:r>
      <w:r w:rsidRPr="002C3724">
        <w:rPr>
          <w:rFonts w:ascii="Arial" w:eastAsia="Arial Unicode MS" w:hAnsi="Arial" w:cs="Arial"/>
          <w:sz w:val="20"/>
          <w:szCs w:val="20"/>
        </w:rPr>
        <w:t xml:space="preserve">la presente resolución. </w:t>
      </w:r>
    </w:p>
    <w:p w14:paraId="74637294" w14:textId="77777777" w:rsidR="003C24F8"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ab/>
      </w:r>
    </w:p>
    <w:p w14:paraId="39F5B64B" w14:textId="3AFF6F73"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lastRenderedPageBreak/>
        <w:t>Por lo anteriormente expuesto y fundado, se emite el siguiente:</w:t>
      </w:r>
    </w:p>
    <w:p w14:paraId="225F2055"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668227D" w14:textId="77777777" w:rsidR="002C3724" w:rsidRPr="002C3724" w:rsidRDefault="002C3724" w:rsidP="003C24F8">
      <w:pPr>
        <w:spacing w:after="0" w:line="360" w:lineRule="auto"/>
        <w:ind w:firstLine="709"/>
        <w:jc w:val="center"/>
        <w:rPr>
          <w:rFonts w:ascii="Arial" w:eastAsia="Arial Unicode MS" w:hAnsi="Arial" w:cs="Arial"/>
          <w:b/>
          <w:sz w:val="20"/>
          <w:szCs w:val="20"/>
        </w:rPr>
      </w:pPr>
      <w:r w:rsidRPr="002C3724">
        <w:rPr>
          <w:rFonts w:ascii="Arial" w:eastAsia="Arial Unicode MS" w:hAnsi="Arial" w:cs="Arial"/>
          <w:b/>
          <w:sz w:val="20"/>
          <w:szCs w:val="20"/>
        </w:rPr>
        <w:t>ACUERDO</w:t>
      </w:r>
    </w:p>
    <w:p w14:paraId="53FFE56F" w14:textId="77777777" w:rsidR="002C3724" w:rsidRPr="002C3724" w:rsidRDefault="002C3724" w:rsidP="002C3724">
      <w:pPr>
        <w:spacing w:after="0" w:line="360" w:lineRule="auto"/>
        <w:ind w:firstLine="709"/>
        <w:jc w:val="both"/>
        <w:rPr>
          <w:rFonts w:ascii="Arial" w:eastAsia="Arial Unicode MS" w:hAnsi="Arial" w:cs="Arial"/>
          <w:b/>
          <w:sz w:val="20"/>
          <w:szCs w:val="20"/>
        </w:rPr>
      </w:pPr>
    </w:p>
    <w:p w14:paraId="1B11ACDE" w14:textId="0A955A77"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b/>
          <w:sz w:val="20"/>
          <w:szCs w:val="20"/>
        </w:rPr>
        <w:t xml:space="preserve">PRIMERO. </w:t>
      </w:r>
      <w:r w:rsidRPr="002C3724">
        <w:rPr>
          <w:rFonts w:ascii="Arial" w:eastAsia="Arial Unicode MS" w:hAnsi="Arial" w:cs="Arial"/>
          <w:sz w:val="20"/>
          <w:szCs w:val="20"/>
        </w:rPr>
        <w:t xml:space="preserve">Con base en el artículo 185 de la Ley de Transparencia y Acceso a la Información Pública del Estado, declara </w:t>
      </w:r>
      <w:r w:rsidRPr="002C3724">
        <w:rPr>
          <w:rFonts w:ascii="Arial" w:eastAsia="Arial Unicode MS" w:hAnsi="Arial" w:cs="Arial"/>
          <w:b/>
          <w:sz w:val="20"/>
          <w:szCs w:val="20"/>
          <w:u w:val="single"/>
        </w:rPr>
        <w:t>cumplida</w:t>
      </w:r>
      <w:r w:rsidRPr="002C3724">
        <w:rPr>
          <w:rFonts w:ascii="Arial" w:eastAsia="Arial Unicode MS" w:hAnsi="Arial" w:cs="Arial"/>
          <w:sz w:val="20"/>
          <w:szCs w:val="20"/>
        </w:rPr>
        <w:t xml:space="preserve"> la resolución que en definitiva se dictó en el presente asunto.</w:t>
      </w:r>
    </w:p>
    <w:p w14:paraId="10217673"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03049543" w14:textId="43945A3A" w:rsidR="00286FF8" w:rsidRPr="00286FF8" w:rsidRDefault="002C3724" w:rsidP="00286FF8">
      <w:pPr>
        <w:spacing w:after="0" w:line="360" w:lineRule="auto"/>
        <w:ind w:firstLine="709"/>
        <w:jc w:val="both"/>
        <w:rPr>
          <w:rFonts w:ascii="Arial" w:eastAsia="Arial Unicode MS" w:hAnsi="Arial" w:cs="Arial"/>
          <w:b/>
          <w:sz w:val="20"/>
          <w:szCs w:val="20"/>
        </w:rPr>
      </w:pPr>
      <w:r w:rsidRPr="002C3724">
        <w:rPr>
          <w:rFonts w:ascii="Arial" w:eastAsia="Arial Unicode MS" w:hAnsi="Arial" w:cs="Arial"/>
          <w:b/>
          <w:sz w:val="20"/>
          <w:szCs w:val="20"/>
        </w:rPr>
        <w:t xml:space="preserve">SEGUNDO. </w:t>
      </w:r>
      <w:r w:rsidR="00286FF8" w:rsidRPr="00286FF8">
        <w:rPr>
          <w:rFonts w:ascii="Arial" w:eastAsia="Arial Unicode MS" w:hAnsi="Arial" w:cs="Arial"/>
          <w:sz w:val="20"/>
          <w:szCs w:val="20"/>
        </w:rPr>
        <w:t xml:space="preserve">Se hace de conocimiento del Recurrente que, en caso de no estar de acuerdo con los términos de la resolución dictada por este Organismo Autónomo, podrá optar por </w:t>
      </w:r>
      <w:r w:rsidR="00286FF8">
        <w:rPr>
          <w:rFonts w:ascii="Arial" w:eastAsia="Arial Unicode MS" w:hAnsi="Arial" w:cs="Arial"/>
          <w:sz w:val="20"/>
          <w:szCs w:val="20"/>
        </w:rPr>
        <w:t xml:space="preserve">promover juicio de amparo </w:t>
      </w:r>
      <w:r w:rsidR="00286FF8" w:rsidRPr="00286FF8">
        <w:rPr>
          <w:rFonts w:ascii="Arial" w:eastAsia="Arial Unicode MS" w:hAnsi="Arial" w:cs="Arial"/>
          <w:sz w:val="20"/>
          <w:szCs w:val="20"/>
        </w:rPr>
        <w:t xml:space="preserve">ante el Poder Judicial de la Federación. </w:t>
      </w:r>
    </w:p>
    <w:p w14:paraId="03E38CF0" w14:textId="77777777" w:rsidR="00286FF8" w:rsidRDefault="00286FF8" w:rsidP="002C3724">
      <w:pPr>
        <w:spacing w:after="0" w:line="360" w:lineRule="auto"/>
        <w:ind w:firstLine="709"/>
        <w:jc w:val="both"/>
        <w:rPr>
          <w:rFonts w:ascii="Arial" w:eastAsia="Arial Unicode MS" w:hAnsi="Arial" w:cs="Arial"/>
          <w:sz w:val="20"/>
          <w:szCs w:val="20"/>
        </w:rPr>
      </w:pPr>
    </w:p>
    <w:p w14:paraId="6EC9DD49" w14:textId="67DB7D02" w:rsidR="002C3724" w:rsidRPr="002C3724" w:rsidRDefault="00286FF8" w:rsidP="002C3724">
      <w:pPr>
        <w:spacing w:after="0" w:line="360" w:lineRule="auto"/>
        <w:ind w:firstLine="709"/>
        <w:jc w:val="both"/>
        <w:rPr>
          <w:rFonts w:ascii="Arial" w:eastAsia="Arial Unicode MS" w:hAnsi="Arial" w:cs="Arial"/>
          <w:sz w:val="20"/>
          <w:szCs w:val="20"/>
        </w:rPr>
      </w:pPr>
      <w:r>
        <w:rPr>
          <w:rFonts w:ascii="Arial" w:eastAsia="Arial Unicode MS" w:hAnsi="Arial" w:cs="Arial"/>
          <w:b/>
          <w:sz w:val="20"/>
          <w:szCs w:val="20"/>
        </w:rPr>
        <w:t xml:space="preserve">TERCERO. </w:t>
      </w:r>
      <w:r w:rsidR="002C3724" w:rsidRPr="002C3724">
        <w:rPr>
          <w:rFonts w:ascii="Arial" w:eastAsia="Arial Unicode MS" w:hAnsi="Arial" w:cs="Arial"/>
          <w:sz w:val="20"/>
          <w:szCs w:val="20"/>
        </w:rPr>
        <w:t>Con fundamento en los artículos 2 fracción XII y 9 de los Lineamientos para la Gestión de Archivos Administrativos y Resguardo de la Información Pública del Estado de San Luis Potosí, emitidos por esta Comisión,</w:t>
      </w:r>
      <w:r w:rsidR="002C3724" w:rsidRPr="002C3724">
        <w:rPr>
          <w:rFonts w:ascii="Arial" w:eastAsia="Arial Unicode MS" w:hAnsi="Arial" w:cs="Arial"/>
          <w:b/>
          <w:sz w:val="20"/>
          <w:szCs w:val="20"/>
        </w:rPr>
        <w:t xml:space="preserve"> se remite el presente asunto al Archivo de Concentración de este Órgano Garante, </w:t>
      </w:r>
      <w:r w:rsidR="002C3724" w:rsidRPr="002C3724">
        <w:rPr>
          <w:rFonts w:ascii="Arial" w:eastAsia="Arial Unicode MS" w:hAnsi="Arial" w:cs="Arial"/>
          <w:sz w:val="20"/>
          <w:szCs w:val="20"/>
        </w:rPr>
        <w:t>como asunto concluido.</w:t>
      </w:r>
    </w:p>
    <w:p w14:paraId="513B2C9C" w14:textId="77777777" w:rsidR="002C3724" w:rsidRPr="002C3724" w:rsidRDefault="002C3724" w:rsidP="002C3724">
      <w:pPr>
        <w:spacing w:after="0" w:line="360" w:lineRule="auto"/>
        <w:ind w:firstLine="709"/>
        <w:jc w:val="both"/>
        <w:rPr>
          <w:rFonts w:ascii="Arial" w:eastAsia="Arial Unicode MS" w:hAnsi="Arial" w:cs="Arial"/>
          <w:b/>
          <w:sz w:val="20"/>
          <w:szCs w:val="20"/>
        </w:rPr>
      </w:pPr>
    </w:p>
    <w:p w14:paraId="662B3682" w14:textId="2E7CE797" w:rsidR="002C3724" w:rsidRPr="002C3724" w:rsidRDefault="00286FF8" w:rsidP="002C3724">
      <w:pPr>
        <w:spacing w:after="0" w:line="360" w:lineRule="auto"/>
        <w:ind w:firstLine="709"/>
        <w:jc w:val="both"/>
        <w:rPr>
          <w:rFonts w:ascii="Arial" w:eastAsia="Arial Unicode MS" w:hAnsi="Arial" w:cs="Arial"/>
          <w:sz w:val="20"/>
          <w:szCs w:val="20"/>
        </w:rPr>
      </w:pPr>
      <w:r>
        <w:rPr>
          <w:rFonts w:ascii="Arial" w:eastAsia="Arial Unicode MS" w:hAnsi="Arial" w:cs="Arial"/>
          <w:b/>
          <w:sz w:val="20"/>
          <w:szCs w:val="20"/>
        </w:rPr>
        <w:t>CUARTO</w:t>
      </w:r>
      <w:r w:rsidR="002C3724" w:rsidRPr="002C3724">
        <w:rPr>
          <w:rFonts w:ascii="Arial" w:eastAsia="Arial Unicode MS" w:hAnsi="Arial" w:cs="Arial"/>
          <w:b/>
          <w:sz w:val="20"/>
          <w:szCs w:val="20"/>
        </w:rPr>
        <w:t>.</w:t>
      </w:r>
      <w:r w:rsidR="003C24F8">
        <w:rPr>
          <w:rFonts w:ascii="Arial" w:eastAsia="Arial Unicode MS" w:hAnsi="Arial" w:cs="Arial"/>
          <w:sz w:val="20"/>
          <w:szCs w:val="20"/>
        </w:rPr>
        <w:t xml:space="preserve"> Notifíquese.</w:t>
      </w:r>
    </w:p>
    <w:p w14:paraId="22D71144" w14:textId="77777777" w:rsidR="002C3724" w:rsidRPr="002C3724" w:rsidRDefault="002C3724" w:rsidP="002C3724">
      <w:pPr>
        <w:spacing w:after="0" w:line="360" w:lineRule="auto"/>
        <w:ind w:firstLine="709"/>
        <w:jc w:val="both"/>
        <w:rPr>
          <w:rFonts w:ascii="Arial" w:eastAsia="Arial Unicode MS" w:hAnsi="Arial" w:cs="Arial"/>
          <w:i/>
          <w:sz w:val="20"/>
          <w:szCs w:val="20"/>
        </w:rPr>
      </w:pPr>
    </w:p>
    <w:p w14:paraId="67943F21" w14:textId="73397F16" w:rsidR="00373265" w:rsidRPr="001A2949" w:rsidRDefault="00373265" w:rsidP="003974CC">
      <w:pPr>
        <w:spacing w:after="0" w:line="360" w:lineRule="auto"/>
        <w:ind w:firstLine="567"/>
        <w:jc w:val="both"/>
        <w:rPr>
          <w:rFonts w:ascii="Arial" w:hAnsi="Arial" w:cs="Arial"/>
          <w:sz w:val="20"/>
          <w:szCs w:val="20"/>
        </w:rPr>
      </w:pPr>
      <w:r w:rsidRPr="00373265">
        <w:rPr>
          <w:rFonts w:ascii="Arial" w:eastAsia="Calibri" w:hAnsi="Arial" w:cs="Arial"/>
          <w:sz w:val="20"/>
          <w:szCs w:val="20"/>
        </w:rPr>
        <w:t xml:space="preserve">Así lo proveyó y firma Adriana Berenice Capetillo Reyes, Proyectista Adscrita a la Ponencia 3 de la Comisión Estatal de Garantía de Acceso a la Información Pública, </w:t>
      </w:r>
      <w:r w:rsidRPr="00373265">
        <w:rPr>
          <w:rFonts w:ascii="Arial" w:hAnsi="Arial" w:cs="Arial"/>
          <w:sz w:val="20"/>
          <w:szCs w:val="20"/>
        </w:rPr>
        <w:t>San Lu</w:t>
      </w:r>
      <w:r w:rsidR="00890788">
        <w:rPr>
          <w:rFonts w:ascii="Arial" w:hAnsi="Arial" w:cs="Arial"/>
          <w:sz w:val="20"/>
          <w:szCs w:val="20"/>
        </w:rPr>
        <w:t xml:space="preserve">is Potosí, San Luis Potosí, a </w:t>
      </w:r>
      <w:r w:rsidR="00055968">
        <w:rPr>
          <w:rFonts w:ascii="Arial" w:hAnsi="Arial" w:cs="Arial"/>
          <w:sz w:val="20"/>
          <w:szCs w:val="20"/>
        </w:rPr>
        <w:t xml:space="preserve">23 veintitrés de marzo de 2026 </w:t>
      </w:r>
      <w:r w:rsidR="001A2949" w:rsidRPr="001A2949">
        <w:rPr>
          <w:rFonts w:ascii="Arial" w:hAnsi="Arial" w:cs="Arial"/>
          <w:sz w:val="20"/>
          <w:szCs w:val="20"/>
        </w:rPr>
        <w:t>dos mil veintiséis</w:t>
      </w:r>
      <w:r w:rsidRPr="001A2949">
        <w:rPr>
          <w:rFonts w:ascii="Arial" w:hAnsi="Arial" w:cs="Arial"/>
          <w:sz w:val="20"/>
          <w:szCs w:val="20"/>
        </w:rPr>
        <w:t xml:space="preserve">. </w:t>
      </w:r>
    </w:p>
    <w:p w14:paraId="3D46B19A" w14:textId="77777777" w:rsidR="00373265" w:rsidRPr="00373265" w:rsidRDefault="00373265" w:rsidP="003974CC">
      <w:pPr>
        <w:spacing w:after="0" w:line="360" w:lineRule="auto"/>
        <w:ind w:firstLine="567"/>
        <w:jc w:val="both"/>
        <w:rPr>
          <w:rFonts w:ascii="Arial" w:eastAsia="Calibri" w:hAnsi="Arial" w:cs="Arial"/>
          <w:sz w:val="20"/>
          <w:szCs w:val="20"/>
        </w:rPr>
      </w:pPr>
    </w:p>
    <w:p w14:paraId="5C1827E7" w14:textId="77777777" w:rsidR="00373265" w:rsidRPr="00373265" w:rsidRDefault="00373265" w:rsidP="003974CC">
      <w:pPr>
        <w:spacing w:after="0" w:line="360" w:lineRule="auto"/>
        <w:ind w:firstLine="567"/>
        <w:jc w:val="center"/>
        <w:rPr>
          <w:rFonts w:ascii="Arial" w:eastAsia="Calibri" w:hAnsi="Arial" w:cs="Arial"/>
          <w:b/>
          <w:sz w:val="20"/>
          <w:szCs w:val="20"/>
        </w:rPr>
      </w:pPr>
    </w:p>
    <w:p w14:paraId="25BFA349" w14:textId="367A0A50" w:rsidR="00373265" w:rsidRPr="00373265" w:rsidRDefault="001A2949" w:rsidP="00373265">
      <w:pPr>
        <w:spacing w:after="0" w:line="360" w:lineRule="auto"/>
        <w:ind w:firstLine="567"/>
        <w:jc w:val="center"/>
        <w:rPr>
          <w:rFonts w:ascii="Arial" w:eastAsia="Calibri" w:hAnsi="Arial" w:cs="Arial"/>
          <w:b/>
          <w:sz w:val="20"/>
          <w:szCs w:val="20"/>
        </w:rPr>
      </w:pPr>
      <w:r>
        <w:rPr>
          <w:rFonts w:ascii="Arial" w:eastAsia="Calibri" w:hAnsi="Arial" w:cs="Arial"/>
          <w:b/>
          <w:sz w:val="20"/>
          <w:szCs w:val="20"/>
        </w:rPr>
        <w:t xml:space="preserve"> </w:t>
      </w:r>
      <w:r w:rsidR="00373265" w:rsidRPr="00373265">
        <w:rPr>
          <w:rFonts w:ascii="Arial" w:eastAsia="Calibri" w:hAnsi="Arial" w:cs="Arial"/>
          <w:b/>
          <w:sz w:val="20"/>
          <w:szCs w:val="20"/>
        </w:rPr>
        <w:t>Adriana Berenice Capetillo Reyes</w:t>
      </w:r>
    </w:p>
    <w:p w14:paraId="43E7DD3E" w14:textId="77777777" w:rsidR="00373265" w:rsidRPr="00373265" w:rsidRDefault="00373265" w:rsidP="00373265">
      <w:pPr>
        <w:spacing w:after="0" w:line="360" w:lineRule="auto"/>
        <w:ind w:firstLine="567"/>
        <w:jc w:val="center"/>
        <w:rPr>
          <w:rFonts w:ascii="Arial" w:hAnsi="Arial" w:cs="Arial"/>
          <w:sz w:val="20"/>
          <w:szCs w:val="20"/>
        </w:rPr>
      </w:pPr>
      <w:r w:rsidRPr="00373265">
        <w:rPr>
          <w:rFonts w:ascii="Arial" w:eastAsia="Calibri" w:hAnsi="Arial" w:cs="Arial"/>
          <w:b/>
          <w:sz w:val="20"/>
          <w:szCs w:val="20"/>
        </w:rPr>
        <w:t>Proyectista Adscrita a Ponencia Tres</w:t>
      </w:r>
    </w:p>
    <w:p w14:paraId="311F766E" w14:textId="77777777" w:rsidR="00373265" w:rsidRPr="00373265" w:rsidRDefault="00373265" w:rsidP="00373265">
      <w:pPr>
        <w:spacing w:after="0" w:line="360" w:lineRule="auto"/>
        <w:ind w:firstLine="708"/>
        <w:jc w:val="both"/>
        <w:rPr>
          <w:rFonts w:ascii="Arial" w:hAnsi="Arial" w:cs="Arial"/>
          <w:bCs/>
          <w:sz w:val="20"/>
          <w:szCs w:val="20"/>
        </w:rPr>
      </w:pPr>
    </w:p>
    <w:p w14:paraId="463F049F" w14:textId="73A15943" w:rsidR="003C24F8" w:rsidRPr="003C24F8" w:rsidRDefault="00055968" w:rsidP="003C24F8">
      <w:pPr>
        <w:spacing w:line="360" w:lineRule="auto"/>
        <w:jc w:val="both"/>
        <w:rPr>
          <w:rFonts w:ascii="Arial" w:hAnsi="Arial" w:cs="Arial"/>
          <w:sz w:val="20"/>
          <w:szCs w:val="20"/>
        </w:rPr>
      </w:pPr>
      <w:r>
        <w:rPr>
          <w:rFonts w:ascii="Arial" w:hAnsi="Arial" w:cs="Arial"/>
          <w:sz w:val="20"/>
          <w:szCs w:val="20"/>
        </w:rPr>
        <w:t xml:space="preserve">A las ocho horas del día </w:t>
      </w:r>
      <w:r w:rsidR="00D21086">
        <w:rPr>
          <w:rFonts w:ascii="Arial" w:hAnsi="Arial" w:cs="Arial"/>
          <w:sz w:val="20"/>
          <w:szCs w:val="20"/>
        </w:rPr>
        <w:t xml:space="preserve">24 veinticuatro de </w:t>
      </w:r>
      <w:proofErr w:type="gramStart"/>
      <w:r w:rsidR="00D21086">
        <w:rPr>
          <w:rFonts w:ascii="Arial" w:hAnsi="Arial" w:cs="Arial"/>
          <w:sz w:val="20"/>
          <w:szCs w:val="20"/>
        </w:rPr>
        <w:t xml:space="preserve">marzo </w:t>
      </w:r>
      <w:bookmarkStart w:id="1" w:name="_GoBack"/>
      <w:bookmarkEnd w:id="1"/>
      <w:r w:rsidR="003C24F8" w:rsidRPr="003C24F8">
        <w:rPr>
          <w:rFonts w:ascii="Arial" w:hAnsi="Arial" w:cs="Arial"/>
          <w:sz w:val="20"/>
          <w:szCs w:val="20"/>
        </w:rPr>
        <w:t xml:space="preserve"> de</w:t>
      </w:r>
      <w:proofErr w:type="gramEnd"/>
      <w:r w:rsidR="003C24F8" w:rsidRPr="003C24F8">
        <w:rPr>
          <w:rFonts w:ascii="Arial" w:hAnsi="Arial" w:cs="Arial"/>
          <w:sz w:val="20"/>
          <w:szCs w:val="20"/>
        </w:rPr>
        <w:t xml:space="preserve"> </w:t>
      </w:r>
      <w:r>
        <w:rPr>
          <w:rFonts w:ascii="Arial" w:hAnsi="Arial" w:cs="Arial"/>
          <w:sz w:val="20"/>
          <w:szCs w:val="20"/>
        </w:rPr>
        <w:t>2026</w:t>
      </w:r>
      <w:r w:rsidR="003C24F8" w:rsidRPr="003C24F8">
        <w:rPr>
          <w:rFonts w:ascii="Arial" w:hAnsi="Arial" w:cs="Arial"/>
          <w:sz w:val="20"/>
          <w:szCs w:val="20"/>
        </w:rPr>
        <w:t>,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 - - - - - - - - - - - - - - - - - - - - - - - - - - - - - - - - - - - - - - -  - - - - - - - - - - - - - - - - - - - - - - - - - - - - - - - - - - - - - - - -- - DOY FE. - - - - - - -</w:t>
      </w:r>
      <w:r w:rsidR="003C24F8">
        <w:rPr>
          <w:rFonts w:ascii="Arial" w:hAnsi="Arial" w:cs="Arial"/>
          <w:sz w:val="20"/>
          <w:szCs w:val="20"/>
        </w:rPr>
        <w:t xml:space="preserve"> - ---- - - - - - </w:t>
      </w:r>
      <w:r w:rsidR="003C24F8" w:rsidRPr="003C24F8">
        <w:rPr>
          <w:rFonts w:ascii="Arial" w:hAnsi="Arial" w:cs="Arial"/>
          <w:sz w:val="20"/>
          <w:szCs w:val="20"/>
        </w:rPr>
        <w:t xml:space="preserve"> - - - - -  - - - - - - - -</w:t>
      </w:r>
    </w:p>
    <w:p w14:paraId="7AA120D9" w14:textId="77777777" w:rsidR="003C24F8" w:rsidRPr="003C24F8" w:rsidRDefault="003C24F8" w:rsidP="003C24F8">
      <w:pPr>
        <w:spacing w:line="360" w:lineRule="auto"/>
        <w:jc w:val="center"/>
        <w:rPr>
          <w:rFonts w:ascii="Arial" w:hAnsi="Arial" w:cs="Arial"/>
          <w:b/>
          <w:sz w:val="20"/>
          <w:szCs w:val="20"/>
        </w:rPr>
      </w:pPr>
    </w:p>
    <w:p w14:paraId="127623EA" w14:textId="77777777" w:rsidR="003C24F8" w:rsidRPr="003C24F8" w:rsidRDefault="003C24F8" w:rsidP="003C24F8">
      <w:pPr>
        <w:spacing w:line="360" w:lineRule="auto"/>
        <w:jc w:val="center"/>
        <w:rPr>
          <w:rFonts w:ascii="Arial" w:hAnsi="Arial" w:cs="Arial"/>
          <w:b/>
          <w:sz w:val="20"/>
          <w:szCs w:val="20"/>
        </w:rPr>
      </w:pPr>
    </w:p>
    <w:p w14:paraId="594C7DE1" w14:textId="77777777" w:rsidR="003C24F8" w:rsidRPr="003C24F8" w:rsidRDefault="003C24F8" w:rsidP="003C24F8">
      <w:pPr>
        <w:spacing w:line="360" w:lineRule="auto"/>
        <w:jc w:val="center"/>
        <w:rPr>
          <w:rFonts w:ascii="Arial" w:hAnsi="Arial" w:cs="Arial"/>
          <w:b/>
          <w:sz w:val="20"/>
          <w:szCs w:val="20"/>
        </w:rPr>
      </w:pPr>
      <w:r w:rsidRPr="003C24F8">
        <w:rPr>
          <w:rFonts w:ascii="Arial" w:hAnsi="Arial" w:cs="Arial"/>
          <w:b/>
          <w:sz w:val="20"/>
          <w:szCs w:val="20"/>
        </w:rPr>
        <w:t>Javier Pérez Limón</w:t>
      </w:r>
    </w:p>
    <w:p w14:paraId="30B63E11" w14:textId="0D73B3D9" w:rsidR="00A81EF4" w:rsidRPr="00BC5108" w:rsidRDefault="003C24F8" w:rsidP="00BC5108">
      <w:pPr>
        <w:spacing w:line="360" w:lineRule="auto"/>
        <w:jc w:val="center"/>
        <w:rPr>
          <w:sz w:val="20"/>
          <w:szCs w:val="20"/>
        </w:rPr>
      </w:pPr>
      <w:r w:rsidRPr="003C24F8">
        <w:rPr>
          <w:rFonts w:ascii="Arial" w:hAnsi="Arial" w:cs="Arial"/>
          <w:b/>
          <w:sz w:val="20"/>
          <w:szCs w:val="20"/>
        </w:rPr>
        <w:t>Notificador</w:t>
      </w:r>
    </w:p>
    <w:p w14:paraId="42506D89" w14:textId="77777777" w:rsidR="00A81EF4" w:rsidRPr="00373265" w:rsidRDefault="00A81EF4" w:rsidP="006741FA">
      <w:pPr>
        <w:spacing w:after="0" w:line="360" w:lineRule="auto"/>
        <w:ind w:firstLine="709"/>
        <w:jc w:val="both"/>
        <w:rPr>
          <w:rFonts w:ascii="Arial" w:hAnsi="Arial" w:cs="Arial"/>
          <w:sz w:val="20"/>
          <w:szCs w:val="20"/>
        </w:rPr>
      </w:pPr>
    </w:p>
    <w:p w14:paraId="1CD93372" w14:textId="53974D91" w:rsidR="00A81EF4" w:rsidRPr="00373265" w:rsidRDefault="00A81EF4" w:rsidP="006741FA">
      <w:pPr>
        <w:spacing w:after="0" w:line="360" w:lineRule="auto"/>
        <w:ind w:firstLine="709"/>
        <w:jc w:val="both"/>
        <w:rPr>
          <w:rFonts w:ascii="Arial" w:hAnsi="Arial" w:cs="Arial"/>
          <w:sz w:val="20"/>
          <w:szCs w:val="20"/>
        </w:rPr>
      </w:pPr>
    </w:p>
    <w:bookmarkEnd w:id="0"/>
    <w:p w14:paraId="52AF3BC0" w14:textId="77777777" w:rsidR="00056D23" w:rsidRPr="00373265" w:rsidRDefault="00056D23" w:rsidP="00056D23">
      <w:pPr>
        <w:spacing w:after="0" w:line="360" w:lineRule="auto"/>
        <w:ind w:firstLine="708"/>
        <w:jc w:val="both"/>
        <w:rPr>
          <w:rFonts w:ascii="Arial" w:hAnsi="Arial" w:cs="Arial"/>
          <w:bCs/>
          <w:sz w:val="20"/>
          <w:szCs w:val="20"/>
        </w:rPr>
      </w:pPr>
    </w:p>
    <w:sectPr w:rsidR="00056D23" w:rsidRPr="00373265" w:rsidSect="00D6513C">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66BB6E" w14:textId="77777777" w:rsidR="00DF30B1" w:rsidRDefault="00DF30B1" w:rsidP="00BB58C4">
      <w:pPr>
        <w:spacing w:after="0" w:line="240" w:lineRule="auto"/>
      </w:pPr>
      <w:r>
        <w:separator/>
      </w:r>
    </w:p>
  </w:endnote>
  <w:endnote w:type="continuationSeparator" w:id="0">
    <w:p w14:paraId="7225B03B" w14:textId="77777777" w:rsidR="00DF30B1" w:rsidRDefault="00DF30B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07A6D" w14:textId="77777777" w:rsidR="00DF30B1" w:rsidRDefault="00DF30B1" w:rsidP="00BB58C4">
      <w:pPr>
        <w:spacing w:after="0" w:line="240" w:lineRule="auto"/>
      </w:pPr>
      <w:r>
        <w:separator/>
      </w:r>
    </w:p>
  </w:footnote>
  <w:footnote w:type="continuationSeparator" w:id="0">
    <w:p w14:paraId="35C2BAAB" w14:textId="77777777" w:rsidR="00DF30B1" w:rsidRDefault="00DF30B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378B7" w14:textId="3F166B76" w:rsidR="00ED2304" w:rsidRPr="00E5775A" w:rsidRDefault="00ED2304" w:rsidP="00ED2304">
    <w:pPr>
      <w:pStyle w:val="Encabezado"/>
      <w:jc w:val="right"/>
      <w:rPr>
        <w:b/>
      </w:rPr>
    </w:pPr>
    <w:r>
      <w:rPr>
        <w:noProof/>
        <w:lang w:eastAsia="es-MX"/>
      </w:rPr>
      <w:drawing>
        <wp:anchor distT="0" distB="0" distL="114300" distR="114300" simplePos="0" relativeHeight="251659264" behindDoc="1" locked="0" layoutInCell="1" allowOverlap="1" wp14:anchorId="03EFB77B" wp14:editId="0E8CD697">
          <wp:simplePos x="0" y="0"/>
          <wp:positionH relativeFrom="page">
            <wp:posOffset>5715</wp:posOffset>
          </wp:positionH>
          <wp:positionV relativeFrom="paragraph">
            <wp:posOffset>-544195</wp:posOffset>
          </wp:positionV>
          <wp:extent cx="8181975" cy="1287780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7FDE">
      <w:rPr>
        <w:b/>
      </w:rPr>
      <w:t>RR</w:t>
    </w:r>
    <w:r w:rsidR="00055968">
      <w:rPr>
        <w:b/>
      </w:rPr>
      <w:t>-006</w:t>
    </w:r>
    <w:r w:rsidR="0031148E">
      <w:rPr>
        <w:b/>
      </w:rPr>
      <w:t>/2025</w:t>
    </w:r>
    <w:r>
      <w:rPr>
        <w:b/>
      </w:rPr>
      <w:t>-3</w:t>
    </w:r>
  </w:p>
  <w:p w14:paraId="69CEBE29" w14:textId="78827D9E" w:rsidR="002E45FA" w:rsidRDefault="002E45FA">
    <w:pPr>
      <w:pStyle w:val="Encabezado"/>
      <w:jc w:val="center"/>
    </w:pPr>
  </w:p>
  <w:p w14:paraId="73B62FEB" w14:textId="18370400" w:rsidR="002E45FA" w:rsidRDefault="002E45FA">
    <w:pPr>
      <w:pStyle w:val="Encabezado"/>
      <w:jc w:val="center"/>
    </w:pPr>
  </w:p>
  <w:p w14:paraId="11A12D19" w14:textId="2D6FFD7A" w:rsidR="002E45FA" w:rsidRDefault="002E45FA">
    <w:pPr>
      <w:pStyle w:val="Encabezado"/>
      <w:jc w:val="center"/>
    </w:pPr>
  </w:p>
  <w:p w14:paraId="3C5C0923" w14:textId="7B0FF51F" w:rsidR="002E45FA" w:rsidRDefault="002E45FA">
    <w:pPr>
      <w:pStyle w:val="Encabezado"/>
      <w:jc w:val="center"/>
    </w:pPr>
  </w:p>
  <w:p w14:paraId="167ADC62" w14:textId="77777777" w:rsidR="002E45FA" w:rsidRDefault="002E45FA" w:rsidP="00E25AE4">
    <w:pPr>
      <w:pStyle w:val="Encabezado"/>
      <w:tabs>
        <w:tab w:val="left" w:pos="5954"/>
      </w:tabs>
      <w:jc w:val="right"/>
      <w:rPr>
        <w:sz w:val="20"/>
        <w:szCs w:val="20"/>
      </w:rPr>
    </w:pPr>
  </w:p>
  <w:p w14:paraId="2E3B98D4" w14:textId="77777777" w:rsidR="002E45FA" w:rsidRDefault="002E45FA">
    <w:pPr>
      <w:pStyle w:val="Encabezado"/>
      <w:jc w:val="center"/>
    </w:pPr>
  </w:p>
  <w:p w14:paraId="4E5FFEF8" w14:textId="46E567DF" w:rsidR="002E45FA" w:rsidRDefault="002E45F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www.cegaipslp.org.mx/icons/ecblank.gif" style="width:12pt;height:.75pt;visibility:visible;mso-wrap-style:square" o:bullet="t">
        <v:imagedata r:id="rId1" o:title="ecblank"/>
      </v:shape>
    </w:pict>
  </w:numPicBullet>
  <w:abstractNum w:abstractNumId="0" w15:restartNumberingAfterBreak="0">
    <w:nsid w:val="03546428"/>
    <w:multiLevelType w:val="hybridMultilevel"/>
    <w:tmpl w:val="3864CA68"/>
    <w:lvl w:ilvl="0" w:tplc="07A49B32">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 w15:restartNumberingAfterBreak="0">
    <w:nsid w:val="07D34C53"/>
    <w:multiLevelType w:val="hybridMultilevel"/>
    <w:tmpl w:val="C18A7C6E"/>
    <w:lvl w:ilvl="0" w:tplc="2F1A5C90">
      <w:start w:val="1"/>
      <w:numFmt w:val="bullet"/>
      <w:lvlText w:val=""/>
      <w:lvlPicBulletId w:val="0"/>
      <w:lvlJc w:val="left"/>
      <w:pPr>
        <w:tabs>
          <w:tab w:val="num" w:pos="720"/>
        </w:tabs>
        <w:ind w:left="720" w:hanging="360"/>
      </w:pPr>
      <w:rPr>
        <w:rFonts w:ascii="Symbol" w:hAnsi="Symbol" w:hint="default"/>
      </w:rPr>
    </w:lvl>
    <w:lvl w:ilvl="1" w:tplc="5ECC41FA" w:tentative="1">
      <w:start w:val="1"/>
      <w:numFmt w:val="bullet"/>
      <w:lvlText w:val=""/>
      <w:lvlJc w:val="left"/>
      <w:pPr>
        <w:tabs>
          <w:tab w:val="num" w:pos="1440"/>
        </w:tabs>
        <w:ind w:left="1440" w:hanging="360"/>
      </w:pPr>
      <w:rPr>
        <w:rFonts w:ascii="Symbol" w:hAnsi="Symbol" w:hint="default"/>
      </w:rPr>
    </w:lvl>
    <w:lvl w:ilvl="2" w:tplc="A4BADF3E" w:tentative="1">
      <w:start w:val="1"/>
      <w:numFmt w:val="bullet"/>
      <w:lvlText w:val=""/>
      <w:lvlJc w:val="left"/>
      <w:pPr>
        <w:tabs>
          <w:tab w:val="num" w:pos="2160"/>
        </w:tabs>
        <w:ind w:left="2160" w:hanging="360"/>
      </w:pPr>
      <w:rPr>
        <w:rFonts w:ascii="Symbol" w:hAnsi="Symbol" w:hint="default"/>
      </w:rPr>
    </w:lvl>
    <w:lvl w:ilvl="3" w:tplc="D3564070" w:tentative="1">
      <w:start w:val="1"/>
      <w:numFmt w:val="bullet"/>
      <w:lvlText w:val=""/>
      <w:lvlJc w:val="left"/>
      <w:pPr>
        <w:tabs>
          <w:tab w:val="num" w:pos="2880"/>
        </w:tabs>
        <w:ind w:left="2880" w:hanging="360"/>
      </w:pPr>
      <w:rPr>
        <w:rFonts w:ascii="Symbol" w:hAnsi="Symbol" w:hint="default"/>
      </w:rPr>
    </w:lvl>
    <w:lvl w:ilvl="4" w:tplc="8D8CB0AE" w:tentative="1">
      <w:start w:val="1"/>
      <w:numFmt w:val="bullet"/>
      <w:lvlText w:val=""/>
      <w:lvlJc w:val="left"/>
      <w:pPr>
        <w:tabs>
          <w:tab w:val="num" w:pos="3600"/>
        </w:tabs>
        <w:ind w:left="3600" w:hanging="360"/>
      </w:pPr>
      <w:rPr>
        <w:rFonts w:ascii="Symbol" w:hAnsi="Symbol" w:hint="default"/>
      </w:rPr>
    </w:lvl>
    <w:lvl w:ilvl="5" w:tplc="A3CE860E" w:tentative="1">
      <w:start w:val="1"/>
      <w:numFmt w:val="bullet"/>
      <w:lvlText w:val=""/>
      <w:lvlJc w:val="left"/>
      <w:pPr>
        <w:tabs>
          <w:tab w:val="num" w:pos="4320"/>
        </w:tabs>
        <w:ind w:left="4320" w:hanging="360"/>
      </w:pPr>
      <w:rPr>
        <w:rFonts w:ascii="Symbol" w:hAnsi="Symbol" w:hint="default"/>
      </w:rPr>
    </w:lvl>
    <w:lvl w:ilvl="6" w:tplc="54827FB0" w:tentative="1">
      <w:start w:val="1"/>
      <w:numFmt w:val="bullet"/>
      <w:lvlText w:val=""/>
      <w:lvlJc w:val="left"/>
      <w:pPr>
        <w:tabs>
          <w:tab w:val="num" w:pos="5040"/>
        </w:tabs>
        <w:ind w:left="5040" w:hanging="360"/>
      </w:pPr>
      <w:rPr>
        <w:rFonts w:ascii="Symbol" w:hAnsi="Symbol" w:hint="default"/>
      </w:rPr>
    </w:lvl>
    <w:lvl w:ilvl="7" w:tplc="0E9CCC90" w:tentative="1">
      <w:start w:val="1"/>
      <w:numFmt w:val="bullet"/>
      <w:lvlText w:val=""/>
      <w:lvlJc w:val="left"/>
      <w:pPr>
        <w:tabs>
          <w:tab w:val="num" w:pos="5760"/>
        </w:tabs>
        <w:ind w:left="5760" w:hanging="360"/>
      </w:pPr>
      <w:rPr>
        <w:rFonts w:ascii="Symbol" w:hAnsi="Symbol" w:hint="default"/>
      </w:rPr>
    </w:lvl>
    <w:lvl w:ilvl="8" w:tplc="555870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86F3639"/>
    <w:multiLevelType w:val="hybridMultilevel"/>
    <w:tmpl w:val="E95047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ECC49F5"/>
    <w:multiLevelType w:val="hybridMultilevel"/>
    <w:tmpl w:val="0D70D384"/>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0EF03807"/>
    <w:multiLevelType w:val="hybridMultilevel"/>
    <w:tmpl w:val="4AA4CD9E"/>
    <w:lvl w:ilvl="0" w:tplc="080A0019">
      <w:start w:val="1"/>
      <w:numFmt w:val="lowerLetter"/>
      <w:lvlText w:val="%1."/>
      <w:lvlJc w:val="lef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5" w15:restartNumberingAfterBreak="0">
    <w:nsid w:val="0EF27F5E"/>
    <w:multiLevelType w:val="hybridMultilevel"/>
    <w:tmpl w:val="1F1CD4A6"/>
    <w:lvl w:ilvl="0" w:tplc="9CA04100">
      <w:start w:val="1"/>
      <w:numFmt w:val="upp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6" w15:restartNumberingAfterBreak="0">
    <w:nsid w:val="10FC4FB1"/>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 w15:restartNumberingAfterBreak="0">
    <w:nsid w:val="1B912D8E"/>
    <w:multiLevelType w:val="hybridMultilevel"/>
    <w:tmpl w:val="A574F8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3355DD0"/>
    <w:multiLevelType w:val="hybridMultilevel"/>
    <w:tmpl w:val="BD84F55C"/>
    <w:lvl w:ilvl="0" w:tplc="600C05B8">
      <w:start w:val="4"/>
      <w:numFmt w:val="bullet"/>
      <w:lvlText w:val=""/>
      <w:lvlJc w:val="left"/>
      <w:pPr>
        <w:ind w:left="1069" w:hanging="360"/>
      </w:pPr>
      <w:rPr>
        <w:rFonts w:ascii="Symbol" w:eastAsia="Arial Unicode MS"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0" w15:restartNumberingAfterBreak="0">
    <w:nsid w:val="24725A07"/>
    <w:multiLevelType w:val="hybridMultilevel"/>
    <w:tmpl w:val="AFFCCBBE"/>
    <w:lvl w:ilvl="0" w:tplc="61F8E04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92F1AFD"/>
    <w:multiLevelType w:val="hybridMultilevel"/>
    <w:tmpl w:val="39EC8EFE"/>
    <w:lvl w:ilvl="0" w:tplc="498E340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2715FF8"/>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3" w15:restartNumberingAfterBreak="0">
    <w:nsid w:val="4AE034A8"/>
    <w:multiLevelType w:val="hybridMultilevel"/>
    <w:tmpl w:val="231C2FEA"/>
    <w:lvl w:ilvl="0" w:tplc="F8E4C58C">
      <w:start w:val="1"/>
      <w:numFmt w:val="low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15:restartNumberingAfterBreak="0">
    <w:nsid w:val="4B915151"/>
    <w:multiLevelType w:val="hybridMultilevel"/>
    <w:tmpl w:val="18A86606"/>
    <w:lvl w:ilvl="0" w:tplc="9F9468DC">
      <w:start w:val="4"/>
      <w:numFmt w:val="bullet"/>
      <w:lvlText w:val="-"/>
      <w:lvlJc w:val="left"/>
      <w:pPr>
        <w:ind w:left="720" w:hanging="360"/>
      </w:pPr>
      <w:rPr>
        <w:rFonts w:ascii="Arial" w:eastAsiaTheme="minorHAnsi"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CC7E9E"/>
    <w:multiLevelType w:val="hybridMultilevel"/>
    <w:tmpl w:val="0D84C80C"/>
    <w:lvl w:ilvl="0" w:tplc="61B024C6">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7" w15:restartNumberingAfterBreak="0">
    <w:nsid w:val="5627510A"/>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8"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DA7252A"/>
    <w:multiLevelType w:val="hybridMultilevel"/>
    <w:tmpl w:val="EF18FE8A"/>
    <w:lvl w:ilvl="0" w:tplc="2AC669B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5EED7030"/>
    <w:multiLevelType w:val="hybridMultilevel"/>
    <w:tmpl w:val="50C85B3C"/>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5F1F02D2"/>
    <w:multiLevelType w:val="hybridMultilevel"/>
    <w:tmpl w:val="E28A4C0E"/>
    <w:lvl w:ilvl="0" w:tplc="62D4C270">
      <w:start w:val="3"/>
      <w:numFmt w:val="bullet"/>
      <w:lvlText w:val=""/>
      <w:lvlJc w:val="left"/>
      <w:pPr>
        <w:ind w:left="2562" w:hanging="360"/>
      </w:pPr>
      <w:rPr>
        <w:rFonts w:ascii="Symbol" w:eastAsia="Times New Roman" w:hAnsi="Symbol" w:cs="Aria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2" w15:restartNumberingAfterBreak="0">
    <w:nsid w:val="6C860F35"/>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3" w15:restartNumberingAfterBreak="0">
    <w:nsid w:val="6CA95BAB"/>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4" w15:restartNumberingAfterBreak="0">
    <w:nsid w:val="6EEA56E3"/>
    <w:multiLevelType w:val="hybridMultilevel"/>
    <w:tmpl w:val="D43A3C44"/>
    <w:lvl w:ilvl="0" w:tplc="62D4C270">
      <w:start w:val="3"/>
      <w:numFmt w:val="bullet"/>
      <w:lvlText w:val=""/>
      <w:lvlJc w:val="left"/>
      <w:pPr>
        <w:ind w:left="1854" w:hanging="360"/>
      </w:pPr>
      <w:rPr>
        <w:rFonts w:ascii="Symbol" w:eastAsia="Times New Roman" w:hAnsi="Symbol" w:cs="Aria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5" w15:restartNumberingAfterBreak="0">
    <w:nsid w:val="706645E7"/>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6" w15:restartNumberingAfterBreak="0">
    <w:nsid w:val="70A8269B"/>
    <w:multiLevelType w:val="hybridMultilevel"/>
    <w:tmpl w:val="8D0EF5A0"/>
    <w:lvl w:ilvl="0" w:tplc="62D4C270">
      <w:start w:val="3"/>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130180F"/>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8" w15:restartNumberingAfterBreak="0">
    <w:nsid w:val="74965EBE"/>
    <w:multiLevelType w:val="hybridMultilevel"/>
    <w:tmpl w:val="E7AC33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75D67552"/>
    <w:multiLevelType w:val="hybridMultilevel"/>
    <w:tmpl w:val="088AF8B0"/>
    <w:lvl w:ilvl="0" w:tplc="FA56624A">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0" w15:restartNumberingAfterBreak="0">
    <w:nsid w:val="7B1A7576"/>
    <w:multiLevelType w:val="hybridMultilevel"/>
    <w:tmpl w:val="ED3A542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7C161AA2"/>
    <w:multiLevelType w:val="hybridMultilevel"/>
    <w:tmpl w:val="453469CE"/>
    <w:lvl w:ilvl="0" w:tplc="B95A444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9"/>
  </w:num>
  <w:num w:numId="5">
    <w:abstractNumId w:val="31"/>
  </w:num>
  <w:num w:numId="6">
    <w:abstractNumId w:val="5"/>
  </w:num>
  <w:num w:numId="7">
    <w:abstractNumId w:val="24"/>
  </w:num>
  <w:num w:numId="8">
    <w:abstractNumId w:val="21"/>
  </w:num>
  <w:num w:numId="9">
    <w:abstractNumId w:val="26"/>
  </w:num>
  <w:num w:numId="10">
    <w:abstractNumId w:val="2"/>
  </w:num>
  <w:num w:numId="11">
    <w:abstractNumId w:val="4"/>
  </w:num>
  <w:num w:numId="12">
    <w:abstractNumId w:val="15"/>
  </w:num>
  <w:num w:numId="13">
    <w:abstractNumId w:val="14"/>
  </w:num>
  <w:num w:numId="14">
    <w:abstractNumId w:val="7"/>
  </w:num>
  <w:num w:numId="15">
    <w:abstractNumId w:val="27"/>
  </w:num>
  <w:num w:numId="16">
    <w:abstractNumId w:val="10"/>
  </w:num>
  <w:num w:numId="17">
    <w:abstractNumId w:val="11"/>
  </w:num>
  <w:num w:numId="18">
    <w:abstractNumId w:val="13"/>
  </w:num>
  <w:num w:numId="19">
    <w:abstractNumId w:val="25"/>
  </w:num>
  <w:num w:numId="20">
    <w:abstractNumId w:val="12"/>
  </w:num>
  <w:num w:numId="21">
    <w:abstractNumId w:val="22"/>
  </w:num>
  <w:num w:numId="22">
    <w:abstractNumId w:val="23"/>
  </w:num>
  <w:num w:numId="23">
    <w:abstractNumId w:val="6"/>
  </w:num>
  <w:num w:numId="24">
    <w:abstractNumId w:val="17"/>
  </w:num>
  <w:num w:numId="25">
    <w:abstractNumId w:val="19"/>
  </w:num>
  <w:num w:numId="26">
    <w:abstractNumId w:val="18"/>
  </w:num>
  <w:num w:numId="27">
    <w:abstractNumId w:val="1"/>
  </w:num>
  <w:num w:numId="28">
    <w:abstractNumId w:val="30"/>
  </w:num>
  <w:num w:numId="29">
    <w:abstractNumId w:val="3"/>
  </w:num>
  <w:num w:numId="30">
    <w:abstractNumId w:val="29"/>
  </w:num>
  <w:num w:numId="31">
    <w:abstractNumId w:val="28"/>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1008"/>
    <w:rsid w:val="000124E1"/>
    <w:rsid w:val="00015CD8"/>
    <w:rsid w:val="00022F32"/>
    <w:rsid w:val="000278B2"/>
    <w:rsid w:val="00027B60"/>
    <w:rsid w:val="00033DFD"/>
    <w:rsid w:val="00034B1A"/>
    <w:rsid w:val="000439C9"/>
    <w:rsid w:val="00045955"/>
    <w:rsid w:val="0004612F"/>
    <w:rsid w:val="00055968"/>
    <w:rsid w:val="00056D23"/>
    <w:rsid w:val="000571BD"/>
    <w:rsid w:val="00064204"/>
    <w:rsid w:val="0006423D"/>
    <w:rsid w:val="00065B6E"/>
    <w:rsid w:val="00065E0B"/>
    <w:rsid w:val="000674AE"/>
    <w:rsid w:val="00072308"/>
    <w:rsid w:val="00073054"/>
    <w:rsid w:val="00073C4B"/>
    <w:rsid w:val="000750EC"/>
    <w:rsid w:val="00075B11"/>
    <w:rsid w:val="0007748E"/>
    <w:rsid w:val="000801FF"/>
    <w:rsid w:val="00080768"/>
    <w:rsid w:val="000821EB"/>
    <w:rsid w:val="000850FE"/>
    <w:rsid w:val="00085F8F"/>
    <w:rsid w:val="000903B2"/>
    <w:rsid w:val="0009124F"/>
    <w:rsid w:val="00093353"/>
    <w:rsid w:val="000940D0"/>
    <w:rsid w:val="000A09F7"/>
    <w:rsid w:val="000A18AD"/>
    <w:rsid w:val="000A6373"/>
    <w:rsid w:val="000B0A68"/>
    <w:rsid w:val="000C597E"/>
    <w:rsid w:val="000C685F"/>
    <w:rsid w:val="000D5AB3"/>
    <w:rsid w:val="000D78F4"/>
    <w:rsid w:val="000E016B"/>
    <w:rsid w:val="000E28E2"/>
    <w:rsid w:val="000E4A5C"/>
    <w:rsid w:val="000E6987"/>
    <w:rsid w:val="00100B91"/>
    <w:rsid w:val="00102A36"/>
    <w:rsid w:val="00105D94"/>
    <w:rsid w:val="0010791D"/>
    <w:rsid w:val="0011116C"/>
    <w:rsid w:val="00117D58"/>
    <w:rsid w:val="001201F1"/>
    <w:rsid w:val="00123BD1"/>
    <w:rsid w:val="00133EC6"/>
    <w:rsid w:val="00141199"/>
    <w:rsid w:val="00144A5B"/>
    <w:rsid w:val="00155996"/>
    <w:rsid w:val="00160486"/>
    <w:rsid w:val="0016674A"/>
    <w:rsid w:val="001714D8"/>
    <w:rsid w:val="00174029"/>
    <w:rsid w:val="001755FC"/>
    <w:rsid w:val="00183BDF"/>
    <w:rsid w:val="00184C66"/>
    <w:rsid w:val="001866A8"/>
    <w:rsid w:val="0019013A"/>
    <w:rsid w:val="0019090A"/>
    <w:rsid w:val="0019212A"/>
    <w:rsid w:val="00193944"/>
    <w:rsid w:val="001973B8"/>
    <w:rsid w:val="00197F7D"/>
    <w:rsid w:val="001A0F17"/>
    <w:rsid w:val="001A2949"/>
    <w:rsid w:val="001B03C5"/>
    <w:rsid w:val="001B1BD6"/>
    <w:rsid w:val="001B46A7"/>
    <w:rsid w:val="001C29F9"/>
    <w:rsid w:val="001C4228"/>
    <w:rsid w:val="001C4828"/>
    <w:rsid w:val="001C719C"/>
    <w:rsid w:val="001D5ABD"/>
    <w:rsid w:val="001E0CA9"/>
    <w:rsid w:val="001E2C06"/>
    <w:rsid w:val="001E3AC4"/>
    <w:rsid w:val="001E7F04"/>
    <w:rsid w:val="001F10B7"/>
    <w:rsid w:val="00202915"/>
    <w:rsid w:val="002076F9"/>
    <w:rsid w:val="00210097"/>
    <w:rsid w:val="00210B10"/>
    <w:rsid w:val="002138F2"/>
    <w:rsid w:val="002139A7"/>
    <w:rsid w:val="00213D04"/>
    <w:rsid w:val="00225CBB"/>
    <w:rsid w:val="0022627D"/>
    <w:rsid w:val="00226E91"/>
    <w:rsid w:val="0022725B"/>
    <w:rsid w:val="002314A3"/>
    <w:rsid w:val="00232DB3"/>
    <w:rsid w:val="0023477A"/>
    <w:rsid w:val="002458DC"/>
    <w:rsid w:val="002507AC"/>
    <w:rsid w:val="00252620"/>
    <w:rsid w:val="00257844"/>
    <w:rsid w:val="00265EA4"/>
    <w:rsid w:val="00266762"/>
    <w:rsid w:val="00267AE0"/>
    <w:rsid w:val="002836C0"/>
    <w:rsid w:val="00285F8E"/>
    <w:rsid w:val="00286FF8"/>
    <w:rsid w:val="00293E36"/>
    <w:rsid w:val="002947CE"/>
    <w:rsid w:val="00296B1D"/>
    <w:rsid w:val="00296BF2"/>
    <w:rsid w:val="002A6E67"/>
    <w:rsid w:val="002A7F49"/>
    <w:rsid w:val="002B0724"/>
    <w:rsid w:val="002B4D54"/>
    <w:rsid w:val="002B5CF3"/>
    <w:rsid w:val="002C06D7"/>
    <w:rsid w:val="002C3724"/>
    <w:rsid w:val="002C798D"/>
    <w:rsid w:val="002D0987"/>
    <w:rsid w:val="002D0ADE"/>
    <w:rsid w:val="002D6840"/>
    <w:rsid w:val="002E45FA"/>
    <w:rsid w:val="002F111A"/>
    <w:rsid w:val="00301B16"/>
    <w:rsid w:val="00307F65"/>
    <w:rsid w:val="0031148E"/>
    <w:rsid w:val="003143BF"/>
    <w:rsid w:val="00320BDB"/>
    <w:rsid w:val="00332370"/>
    <w:rsid w:val="00333E55"/>
    <w:rsid w:val="00335198"/>
    <w:rsid w:val="00336199"/>
    <w:rsid w:val="00343728"/>
    <w:rsid w:val="00345FF0"/>
    <w:rsid w:val="00366976"/>
    <w:rsid w:val="0037029F"/>
    <w:rsid w:val="00371F6B"/>
    <w:rsid w:val="00373265"/>
    <w:rsid w:val="003801DC"/>
    <w:rsid w:val="003823CD"/>
    <w:rsid w:val="0038510E"/>
    <w:rsid w:val="00393BB7"/>
    <w:rsid w:val="003944B3"/>
    <w:rsid w:val="00396189"/>
    <w:rsid w:val="003974CC"/>
    <w:rsid w:val="00397699"/>
    <w:rsid w:val="003A355A"/>
    <w:rsid w:val="003A3C36"/>
    <w:rsid w:val="003A5715"/>
    <w:rsid w:val="003A7C68"/>
    <w:rsid w:val="003B5807"/>
    <w:rsid w:val="003B733C"/>
    <w:rsid w:val="003C07DA"/>
    <w:rsid w:val="003C24F8"/>
    <w:rsid w:val="003C459D"/>
    <w:rsid w:val="003C4F90"/>
    <w:rsid w:val="003C6B50"/>
    <w:rsid w:val="003C7A9B"/>
    <w:rsid w:val="003D0483"/>
    <w:rsid w:val="003D3617"/>
    <w:rsid w:val="003D4A5E"/>
    <w:rsid w:val="003D4C85"/>
    <w:rsid w:val="003D565A"/>
    <w:rsid w:val="003D5891"/>
    <w:rsid w:val="003D6352"/>
    <w:rsid w:val="003D6973"/>
    <w:rsid w:val="003E74FB"/>
    <w:rsid w:val="003F2ADA"/>
    <w:rsid w:val="003F2D90"/>
    <w:rsid w:val="003F3CAA"/>
    <w:rsid w:val="00400B37"/>
    <w:rsid w:val="00404B13"/>
    <w:rsid w:val="004107C3"/>
    <w:rsid w:val="00410CA7"/>
    <w:rsid w:val="0042065E"/>
    <w:rsid w:val="00423C38"/>
    <w:rsid w:val="00431A59"/>
    <w:rsid w:val="00433446"/>
    <w:rsid w:val="004335E1"/>
    <w:rsid w:val="00441297"/>
    <w:rsid w:val="00452470"/>
    <w:rsid w:val="00452FF0"/>
    <w:rsid w:val="004544C3"/>
    <w:rsid w:val="00454768"/>
    <w:rsid w:val="00456323"/>
    <w:rsid w:val="004659C0"/>
    <w:rsid w:val="00466E27"/>
    <w:rsid w:val="00470B7F"/>
    <w:rsid w:val="00471043"/>
    <w:rsid w:val="00472DC3"/>
    <w:rsid w:val="00480740"/>
    <w:rsid w:val="0048138F"/>
    <w:rsid w:val="0049071D"/>
    <w:rsid w:val="004925CF"/>
    <w:rsid w:val="004A0A02"/>
    <w:rsid w:val="004A0DB8"/>
    <w:rsid w:val="004B2062"/>
    <w:rsid w:val="004C535D"/>
    <w:rsid w:val="004C5E5E"/>
    <w:rsid w:val="004D4373"/>
    <w:rsid w:val="004F11A2"/>
    <w:rsid w:val="004F73F2"/>
    <w:rsid w:val="005014C9"/>
    <w:rsid w:val="0050243F"/>
    <w:rsid w:val="005029BE"/>
    <w:rsid w:val="005042E9"/>
    <w:rsid w:val="00513912"/>
    <w:rsid w:val="0051420D"/>
    <w:rsid w:val="0051588D"/>
    <w:rsid w:val="0051617E"/>
    <w:rsid w:val="00521863"/>
    <w:rsid w:val="00521E72"/>
    <w:rsid w:val="005222E0"/>
    <w:rsid w:val="00524773"/>
    <w:rsid w:val="00533883"/>
    <w:rsid w:val="0053395B"/>
    <w:rsid w:val="00541994"/>
    <w:rsid w:val="00542E63"/>
    <w:rsid w:val="0056050C"/>
    <w:rsid w:val="00562558"/>
    <w:rsid w:val="005677B2"/>
    <w:rsid w:val="00571B74"/>
    <w:rsid w:val="005761FE"/>
    <w:rsid w:val="00581BD7"/>
    <w:rsid w:val="005847E2"/>
    <w:rsid w:val="00586BD5"/>
    <w:rsid w:val="00595BA0"/>
    <w:rsid w:val="005A0831"/>
    <w:rsid w:val="005A1977"/>
    <w:rsid w:val="005A6621"/>
    <w:rsid w:val="005A6710"/>
    <w:rsid w:val="005A7875"/>
    <w:rsid w:val="005B025A"/>
    <w:rsid w:val="005B3067"/>
    <w:rsid w:val="005B4E87"/>
    <w:rsid w:val="005B5139"/>
    <w:rsid w:val="005B557F"/>
    <w:rsid w:val="005C7C0B"/>
    <w:rsid w:val="005E2225"/>
    <w:rsid w:val="005E6284"/>
    <w:rsid w:val="005F21D3"/>
    <w:rsid w:val="005F38FE"/>
    <w:rsid w:val="00602B0B"/>
    <w:rsid w:val="0060493C"/>
    <w:rsid w:val="00605172"/>
    <w:rsid w:val="00605D6B"/>
    <w:rsid w:val="00607BA7"/>
    <w:rsid w:val="006122AF"/>
    <w:rsid w:val="00612D48"/>
    <w:rsid w:val="006132FF"/>
    <w:rsid w:val="00616062"/>
    <w:rsid w:val="0062207C"/>
    <w:rsid w:val="0062432A"/>
    <w:rsid w:val="00633DD9"/>
    <w:rsid w:val="006508FC"/>
    <w:rsid w:val="00650A8D"/>
    <w:rsid w:val="006518F8"/>
    <w:rsid w:val="00653C2E"/>
    <w:rsid w:val="00664C8A"/>
    <w:rsid w:val="00665E73"/>
    <w:rsid w:val="00671B08"/>
    <w:rsid w:val="006741FA"/>
    <w:rsid w:val="00691C49"/>
    <w:rsid w:val="00692CE5"/>
    <w:rsid w:val="00696E10"/>
    <w:rsid w:val="006A1950"/>
    <w:rsid w:val="006B660D"/>
    <w:rsid w:val="006C0471"/>
    <w:rsid w:val="006C3547"/>
    <w:rsid w:val="006D2ADA"/>
    <w:rsid w:val="006E0D99"/>
    <w:rsid w:val="006E1170"/>
    <w:rsid w:val="006E1346"/>
    <w:rsid w:val="006E4B09"/>
    <w:rsid w:val="006F135A"/>
    <w:rsid w:val="006F58A5"/>
    <w:rsid w:val="006F67EF"/>
    <w:rsid w:val="007067BC"/>
    <w:rsid w:val="00706808"/>
    <w:rsid w:val="00710E1F"/>
    <w:rsid w:val="007132F7"/>
    <w:rsid w:val="00713FD3"/>
    <w:rsid w:val="00724278"/>
    <w:rsid w:val="007364C9"/>
    <w:rsid w:val="00746891"/>
    <w:rsid w:val="00753D70"/>
    <w:rsid w:val="007575C4"/>
    <w:rsid w:val="00765944"/>
    <w:rsid w:val="007728CA"/>
    <w:rsid w:val="007732CC"/>
    <w:rsid w:val="00784096"/>
    <w:rsid w:val="00785B44"/>
    <w:rsid w:val="00796F24"/>
    <w:rsid w:val="00797AB1"/>
    <w:rsid w:val="007A0E3B"/>
    <w:rsid w:val="007A7ED6"/>
    <w:rsid w:val="007E31AD"/>
    <w:rsid w:val="007E3C40"/>
    <w:rsid w:val="007E47A8"/>
    <w:rsid w:val="007F350B"/>
    <w:rsid w:val="007F52E9"/>
    <w:rsid w:val="00800AD7"/>
    <w:rsid w:val="00805960"/>
    <w:rsid w:val="008120CC"/>
    <w:rsid w:val="0082194C"/>
    <w:rsid w:val="00823F1D"/>
    <w:rsid w:val="008279BD"/>
    <w:rsid w:val="0083147D"/>
    <w:rsid w:val="00831826"/>
    <w:rsid w:val="0083336C"/>
    <w:rsid w:val="00840827"/>
    <w:rsid w:val="008451E2"/>
    <w:rsid w:val="00847F9F"/>
    <w:rsid w:val="00853308"/>
    <w:rsid w:val="00857A48"/>
    <w:rsid w:val="00860A0B"/>
    <w:rsid w:val="00876A72"/>
    <w:rsid w:val="0087710C"/>
    <w:rsid w:val="00882F02"/>
    <w:rsid w:val="008857AF"/>
    <w:rsid w:val="00890788"/>
    <w:rsid w:val="008944FA"/>
    <w:rsid w:val="008A0843"/>
    <w:rsid w:val="008A11AB"/>
    <w:rsid w:val="008A22B7"/>
    <w:rsid w:val="008A4FA0"/>
    <w:rsid w:val="008A50F2"/>
    <w:rsid w:val="008B3099"/>
    <w:rsid w:val="008B4125"/>
    <w:rsid w:val="008B4661"/>
    <w:rsid w:val="008B46DB"/>
    <w:rsid w:val="008C24AE"/>
    <w:rsid w:val="008D0BE9"/>
    <w:rsid w:val="008D5041"/>
    <w:rsid w:val="008D560D"/>
    <w:rsid w:val="008E2372"/>
    <w:rsid w:val="008F0621"/>
    <w:rsid w:val="00903675"/>
    <w:rsid w:val="00905452"/>
    <w:rsid w:val="009078D5"/>
    <w:rsid w:val="00917D3A"/>
    <w:rsid w:val="00920FD6"/>
    <w:rsid w:val="0093057A"/>
    <w:rsid w:val="00934456"/>
    <w:rsid w:val="00934D12"/>
    <w:rsid w:val="00936C1C"/>
    <w:rsid w:val="0093724E"/>
    <w:rsid w:val="009406D3"/>
    <w:rsid w:val="00942033"/>
    <w:rsid w:val="009434EF"/>
    <w:rsid w:val="00951B0D"/>
    <w:rsid w:val="00953DF5"/>
    <w:rsid w:val="00963C9B"/>
    <w:rsid w:val="00964586"/>
    <w:rsid w:val="00966236"/>
    <w:rsid w:val="00966F59"/>
    <w:rsid w:val="00970AE8"/>
    <w:rsid w:val="00971A8E"/>
    <w:rsid w:val="009865DE"/>
    <w:rsid w:val="009868D1"/>
    <w:rsid w:val="009934D2"/>
    <w:rsid w:val="00994B4A"/>
    <w:rsid w:val="00997A0C"/>
    <w:rsid w:val="00997DDE"/>
    <w:rsid w:val="009A2EA5"/>
    <w:rsid w:val="009B1495"/>
    <w:rsid w:val="009C14DD"/>
    <w:rsid w:val="009C4E2C"/>
    <w:rsid w:val="009D3932"/>
    <w:rsid w:val="009E7D98"/>
    <w:rsid w:val="009F6233"/>
    <w:rsid w:val="00A06C72"/>
    <w:rsid w:val="00A1404F"/>
    <w:rsid w:val="00A43A1F"/>
    <w:rsid w:val="00A50440"/>
    <w:rsid w:val="00A569F6"/>
    <w:rsid w:val="00A57796"/>
    <w:rsid w:val="00A578AD"/>
    <w:rsid w:val="00A6798F"/>
    <w:rsid w:val="00A70E50"/>
    <w:rsid w:val="00A7562A"/>
    <w:rsid w:val="00A8052C"/>
    <w:rsid w:val="00A81EF4"/>
    <w:rsid w:val="00A95DAC"/>
    <w:rsid w:val="00AA6B90"/>
    <w:rsid w:val="00AB19E5"/>
    <w:rsid w:val="00AB33E9"/>
    <w:rsid w:val="00AB37E9"/>
    <w:rsid w:val="00AB3978"/>
    <w:rsid w:val="00AB5434"/>
    <w:rsid w:val="00AC11AC"/>
    <w:rsid w:val="00AC4128"/>
    <w:rsid w:val="00AC76E2"/>
    <w:rsid w:val="00AC7938"/>
    <w:rsid w:val="00AD0240"/>
    <w:rsid w:val="00AD529D"/>
    <w:rsid w:val="00AD548B"/>
    <w:rsid w:val="00AD727C"/>
    <w:rsid w:val="00AE6134"/>
    <w:rsid w:val="00AF7C74"/>
    <w:rsid w:val="00AF7F9F"/>
    <w:rsid w:val="00B040B3"/>
    <w:rsid w:val="00B14AC5"/>
    <w:rsid w:val="00B15270"/>
    <w:rsid w:val="00B2223F"/>
    <w:rsid w:val="00B24175"/>
    <w:rsid w:val="00B27923"/>
    <w:rsid w:val="00B27DA4"/>
    <w:rsid w:val="00B37D30"/>
    <w:rsid w:val="00B37D6A"/>
    <w:rsid w:val="00B4223C"/>
    <w:rsid w:val="00B47738"/>
    <w:rsid w:val="00B51638"/>
    <w:rsid w:val="00B55816"/>
    <w:rsid w:val="00B60B60"/>
    <w:rsid w:val="00B62B40"/>
    <w:rsid w:val="00B63B65"/>
    <w:rsid w:val="00B764D0"/>
    <w:rsid w:val="00B77C39"/>
    <w:rsid w:val="00B80F93"/>
    <w:rsid w:val="00B828A5"/>
    <w:rsid w:val="00B90CDF"/>
    <w:rsid w:val="00B9297D"/>
    <w:rsid w:val="00B93195"/>
    <w:rsid w:val="00B936FA"/>
    <w:rsid w:val="00BA1EB0"/>
    <w:rsid w:val="00BA33C2"/>
    <w:rsid w:val="00BA6A22"/>
    <w:rsid w:val="00BB2EDB"/>
    <w:rsid w:val="00BB58C4"/>
    <w:rsid w:val="00BB59EF"/>
    <w:rsid w:val="00BC5108"/>
    <w:rsid w:val="00BC64F1"/>
    <w:rsid w:val="00BD2B59"/>
    <w:rsid w:val="00BD443E"/>
    <w:rsid w:val="00BD51FA"/>
    <w:rsid w:val="00BE0223"/>
    <w:rsid w:val="00BE2408"/>
    <w:rsid w:val="00BF1427"/>
    <w:rsid w:val="00BF1E7D"/>
    <w:rsid w:val="00BF76BC"/>
    <w:rsid w:val="00C02CCD"/>
    <w:rsid w:val="00C064B9"/>
    <w:rsid w:val="00C11EA0"/>
    <w:rsid w:val="00C12E01"/>
    <w:rsid w:val="00C3013F"/>
    <w:rsid w:val="00C32414"/>
    <w:rsid w:val="00C328C5"/>
    <w:rsid w:val="00C35E1E"/>
    <w:rsid w:val="00C3601A"/>
    <w:rsid w:val="00C436AC"/>
    <w:rsid w:val="00C4379A"/>
    <w:rsid w:val="00C44163"/>
    <w:rsid w:val="00C531C5"/>
    <w:rsid w:val="00C66B1D"/>
    <w:rsid w:val="00C747F7"/>
    <w:rsid w:val="00C8192E"/>
    <w:rsid w:val="00C858F6"/>
    <w:rsid w:val="00C85B80"/>
    <w:rsid w:val="00C928EE"/>
    <w:rsid w:val="00C93288"/>
    <w:rsid w:val="00CA1559"/>
    <w:rsid w:val="00CA3E39"/>
    <w:rsid w:val="00CB3EC4"/>
    <w:rsid w:val="00CB617B"/>
    <w:rsid w:val="00CC5170"/>
    <w:rsid w:val="00CD028C"/>
    <w:rsid w:val="00CD4D4A"/>
    <w:rsid w:val="00CF4F46"/>
    <w:rsid w:val="00D0161F"/>
    <w:rsid w:val="00D02B78"/>
    <w:rsid w:val="00D04209"/>
    <w:rsid w:val="00D04B32"/>
    <w:rsid w:val="00D063F6"/>
    <w:rsid w:val="00D068BF"/>
    <w:rsid w:val="00D10CE2"/>
    <w:rsid w:val="00D11500"/>
    <w:rsid w:val="00D21086"/>
    <w:rsid w:val="00D25032"/>
    <w:rsid w:val="00D2671E"/>
    <w:rsid w:val="00D27885"/>
    <w:rsid w:val="00D6513C"/>
    <w:rsid w:val="00D65C07"/>
    <w:rsid w:val="00D67DC7"/>
    <w:rsid w:val="00D700D0"/>
    <w:rsid w:val="00D811CC"/>
    <w:rsid w:val="00D838EF"/>
    <w:rsid w:val="00D951C1"/>
    <w:rsid w:val="00D95735"/>
    <w:rsid w:val="00D97E88"/>
    <w:rsid w:val="00DA025E"/>
    <w:rsid w:val="00DA3B6C"/>
    <w:rsid w:val="00DA7148"/>
    <w:rsid w:val="00DA7275"/>
    <w:rsid w:val="00DB5F7D"/>
    <w:rsid w:val="00DD24C1"/>
    <w:rsid w:val="00DD2819"/>
    <w:rsid w:val="00DD4EFC"/>
    <w:rsid w:val="00DF30B1"/>
    <w:rsid w:val="00DF5627"/>
    <w:rsid w:val="00E014D4"/>
    <w:rsid w:val="00E049B5"/>
    <w:rsid w:val="00E11A5D"/>
    <w:rsid w:val="00E11E67"/>
    <w:rsid w:val="00E120F4"/>
    <w:rsid w:val="00E14058"/>
    <w:rsid w:val="00E21374"/>
    <w:rsid w:val="00E25AE4"/>
    <w:rsid w:val="00E35500"/>
    <w:rsid w:val="00E3652B"/>
    <w:rsid w:val="00E42AB4"/>
    <w:rsid w:val="00E51E29"/>
    <w:rsid w:val="00E63331"/>
    <w:rsid w:val="00E727D3"/>
    <w:rsid w:val="00E75031"/>
    <w:rsid w:val="00E81315"/>
    <w:rsid w:val="00E97F06"/>
    <w:rsid w:val="00EA3B08"/>
    <w:rsid w:val="00EC6D5A"/>
    <w:rsid w:val="00EC7DAA"/>
    <w:rsid w:val="00ED2304"/>
    <w:rsid w:val="00ED2E67"/>
    <w:rsid w:val="00EE2017"/>
    <w:rsid w:val="00EE2A87"/>
    <w:rsid w:val="00EE5472"/>
    <w:rsid w:val="00EF035E"/>
    <w:rsid w:val="00EF057F"/>
    <w:rsid w:val="00EF4B28"/>
    <w:rsid w:val="00EF51A2"/>
    <w:rsid w:val="00EF7840"/>
    <w:rsid w:val="00F000BA"/>
    <w:rsid w:val="00F00AEE"/>
    <w:rsid w:val="00F12BE7"/>
    <w:rsid w:val="00F14FC5"/>
    <w:rsid w:val="00F15C8D"/>
    <w:rsid w:val="00F1750E"/>
    <w:rsid w:val="00F22179"/>
    <w:rsid w:val="00F2669C"/>
    <w:rsid w:val="00F37C9A"/>
    <w:rsid w:val="00F41975"/>
    <w:rsid w:val="00F44B0F"/>
    <w:rsid w:val="00F61778"/>
    <w:rsid w:val="00F6478E"/>
    <w:rsid w:val="00F670BA"/>
    <w:rsid w:val="00F7650D"/>
    <w:rsid w:val="00F77E26"/>
    <w:rsid w:val="00F8289C"/>
    <w:rsid w:val="00F9189C"/>
    <w:rsid w:val="00F923FB"/>
    <w:rsid w:val="00F96066"/>
    <w:rsid w:val="00FA2372"/>
    <w:rsid w:val="00FA3F6E"/>
    <w:rsid w:val="00FA51B9"/>
    <w:rsid w:val="00FB2176"/>
    <w:rsid w:val="00FB472C"/>
    <w:rsid w:val="00FC271D"/>
    <w:rsid w:val="00FC4BC3"/>
    <w:rsid w:val="00FD2191"/>
    <w:rsid w:val="00FD2843"/>
    <w:rsid w:val="00FD3C67"/>
    <w:rsid w:val="00FD5BB9"/>
    <w:rsid w:val="00FE0363"/>
    <w:rsid w:val="00FE2488"/>
    <w:rsid w:val="00FE4F44"/>
    <w:rsid w:val="00FE6DC2"/>
    <w:rsid w:val="00FF3106"/>
    <w:rsid w:val="00FF7F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uiPriority w:val="99"/>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table" w:styleId="Tablanormal3">
    <w:name w:val="Plain Table 3"/>
    <w:basedOn w:val="Tablanormal"/>
    <w:uiPriority w:val="43"/>
    <w:rsid w:val="00FC4BC3"/>
    <w:pPr>
      <w:spacing w:after="0" w:line="240" w:lineRule="auto"/>
    </w:pPr>
    <w:rPr>
      <w:lang w:val="es-MX"/>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g-star-inserted">
    <w:name w:val="ng-star-inserted"/>
    <w:basedOn w:val="Fuentedeprrafopredeter"/>
    <w:rsid w:val="00C531C5"/>
  </w:style>
  <w:style w:type="paragraph" w:customStyle="1" w:styleId="Estilo">
    <w:name w:val="Estilo"/>
    <w:basedOn w:val="Sinespaciado"/>
    <w:link w:val="EstiloCar"/>
    <w:qFormat/>
    <w:rsid w:val="006E0D99"/>
    <w:pPr>
      <w:jc w:val="both"/>
    </w:pPr>
    <w:rPr>
      <w:rFonts w:ascii="Arial" w:hAnsi="Arial"/>
      <w:sz w:val="24"/>
    </w:rPr>
  </w:style>
  <w:style w:type="character" w:customStyle="1" w:styleId="EstiloCar">
    <w:name w:val="Estilo Car"/>
    <w:basedOn w:val="Fuentedeprrafopredeter"/>
    <w:link w:val="Estilo"/>
    <w:rsid w:val="006E0D99"/>
    <w:rPr>
      <w:rFonts w:ascii="Arial" w:hAnsi="Arial"/>
      <w:sz w:val="24"/>
      <w:lang w:val="es-MX"/>
    </w:rPr>
  </w:style>
  <w:style w:type="paragraph" w:styleId="Sinespaciado">
    <w:name w:val="No Spacing"/>
    <w:uiPriority w:val="1"/>
    <w:qFormat/>
    <w:rsid w:val="006E0D99"/>
    <w:pPr>
      <w:spacing w:after="0" w:line="240" w:lineRule="auto"/>
    </w:pPr>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4393">
      <w:bodyDiv w:val="1"/>
      <w:marLeft w:val="0"/>
      <w:marRight w:val="0"/>
      <w:marTop w:val="0"/>
      <w:marBottom w:val="0"/>
      <w:divBdr>
        <w:top w:val="none" w:sz="0" w:space="0" w:color="auto"/>
        <w:left w:val="none" w:sz="0" w:space="0" w:color="auto"/>
        <w:bottom w:val="none" w:sz="0" w:space="0" w:color="auto"/>
        <w:right w:val="none" w:sz="0" w:space="0" w:color="auto"/>
      </w:divBdr>
    </w:div>
    <w:div w:id="195238812">
      <w:bodyDiv w:val="1"/>
      <w:marLeft w:val="0"/>
      <w:marRight w:val="0"/>
      <w:marTop w:val="0"/>
      <w:marBottom w:val="0"/>
      <w:divBdr>
        <w:top w:val="none" w:sz="0" w:space="0" w:color="auto"/>
        <w:left w:val="none" w:sz="0" w:space="0" w:color="auto"/>
        <w:bottom w:val="none" w:sz="0" w:space="0" w:color="auto"/>
        <w:right w:val="none" w:sz="0" w:space="0" w:color="auto"/>
      </w:divBdr>
    </w:div>
    <w:div w:id="263265211">
      <w:bodyDiv w:val="1"/>
      <w:marLeft w:val="0"/>
      <w:marRight w:val="0"/>
      <w:marTop w:val="0"/>
      <w:marBottom w:val="0"/>
      <w:divBdr>
        <w:top w:val="none" w:sz="0" w:space="0" w:color="auto"/>
        <w:left w:val="none" w:sz="0" w:space="0" w:color="auto"/>
        <w:bottom w:val="none" w:sz="0" w:space="0" w:color="auto"/>
        <w:right w:val="none" w:sz="0" w:space="0" w:color="auto"/>
      </w:divBdr>
      <w:divsChild>
        <w:div w:id="1317606123">
          <w:marLeft w:val="-225"/>
          <w:marRight w:val="-225"/>
          <w:marTop w:val="0"/>
          <w:marBottom w:val="0"/>
          <w:divBdr>
            <w:top w:val="none" w:sz="0" w:space="0" w:color="auto"/>
            <w:left w:val="none" w:sz="0" w:space="0" w:color="auto"/>
            <w:bottom w:val="none" w:sz="0" w:space="0" w:color="auto"/>
            <w:right w:val="none" w:sz="0" w:space="0" w:color="auto"/>
          </w:divBdr>
          <w:divsChild>
            <w:div w:id="95899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21864">
      <w:bodyDiv w:val="1"/>
      <w:marLeft w:val="0"/>
      <w:marRight w:val="0"/>
      <w:marTop w:val="0"/>
      <w:marBottom w:val="0"/>
      <w:divBdr>
        <w:top w:val="none" w:sz="0" w:space="0" w:color="auto"/>
        <w:left w:val="none" w:sz="0" w:space="0" w:color="auto"/>
        <w:bottom w:val="none" w:sz="0" w:space="0" w:color="auto"/>
        <w:right w:val="none" w:sz="0" w:space="0" w:color="auto"/>
      </w:divBdr>
      <w:divsChild>
        <w:div w:id="18046045">
          <w:marLeft w:val="-225"/>
          <w:marRight w:val="-225"/>
          <w:marTop w:val="0"/>
          <w:marBottom w:val="0"/>
          <w:divBdr>
            <w:top w:val="none" w:sz="0" w:space="0" w:color="auto"/>
            <w:left w:val="none" w:sz="0" w:space="0" w:color="auto"/>
            <w:bottom w:val="none" w:sz="0" w:space="0" w:color="auto"/>
            <w:right w:val="none" w:sz="0" w:space="0" w:color="auto"/>
          </w:divBdr>
          <w:divsChild>
            <w:div w:id="99445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2142">
      <w:bodyDiv w:val="1"/>
      <w:marLeft w:val="0"/>
      <w:marRight w:val="0"/>
      <w:marTop w:val="0"/>
      <w:marBottom w:val="0"/>
      <w:divBdr>
        <w:top w:val="none" w:sz="0" w:space="0" w:color="auto"/>
        <w:left w:val="none" w:sz="0" w:space="0" w:color="auto"/>
        <w:bottom w:val="none" w:sz="0" w:space="0" w:color="auto"/>
        <w:right w:val="none" w:sz="0" w:space="0" w:color="auto"/>
      </w:divBdr>
    </w:div>
    <w:div w:id="485822486">
      <w:bodyDiv w:val="1"/>
      <w:marLeft w:val="0"/>
      <w:marRight w:val="0"/>
      <w:marTop w:val="0"/>
      <w:marBottom w:val="0"/>
      <w:divBdr>
        <w:top w:val="none" w:sz="0" w:space="0" w:color="auto"/>
        <w:left w:val="none" w:sz="0" w:space="0" w:color="auto"/>
        <w:bottom w:val="none" w:sz="0" w:space="0" w:color="auto"/>
        <w:right w:val="none" w:sz="0" w:space="0" w:color="auto"/>
      </w:divBdr>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903679873">
      <w:bodyDiv w:val="1"/>
      <w:marLeft w:val="0"/>
      <w:marRight w:val="0"/>
      <w:marTop w:val="0"/>
      <w:marBottom w:val="0"/>
      <w:divBdr>
        <w:top w:val="none" w:sz="0" w:space="0" w:color="auto"/>
        <w:left w:val="none" w:sz="0" w:space="0" w:color="auto"/>
        <w:bottom w:val="none" w:sz="0" w:space="0" w:color="auto"/>
        <w:right w:val="none" w:sz="0" w:space="0" w:color="auto"/>
      </w:divBdr>
    </w:div>
    <w:div w:id="984553449">
      <w:bodyDiv w:val="1"/>
      <w:marLeft w:val="0"/>
      <w:marRight w:val="0"/>
      <w:marTop w:val="0"/>
      <w:marBottom w:val="0"/>
      <w:divBdr>
        <w:top w:val="none" w:sz="0" w:space="0" w:color="auto"/>
        <w:left w:val="none" w:sz="0" w:space="0" w:color="auto"/>
        <w:bottom w:val="none" w:sz="0" w:space="0" w:color="auto"/>
        <w:right w:val="none" w:sz="0" w:space="0" w:color="auto"/>
      </w:divBdr>
    </w:div>
    <w:div w:id="1021781768">
      <w:bodyDiv w:val="1"/>
      <w:marLeft w:val="0"/>
      <w:marRight w:val="0"/>
      <w:marTop w:val="0"/>
      <w:marBottom w:val="0"/>
      <w:divBdr>
        <w:top w:val="none" w:sz="0" w:space="0" w:color="auto"/>
        <w:left w:val="none" w:sz="0" w:space="0" w:color="auto"/>
        <w:bottom w:val="none" w:sz="0" w:space="0" w:color="auto"/>
        <w:right w:val="none" w:sz="0" w:space="0" w:color="auto"/>
      </w:divBdr>
    </w:div>
    <w:div w:id="1095399511">
      <w:bodyDiv w:val="1"/>
      <w:marLeft w:val="0"/>
      <w:marRight w:val="0"/>
      <w:marTop w:val="0"/>
      <w:marBottom w:val="0"/>
      <w:divBdr>
        <w:top w:val="none" w:sz="0" w:space="0" w:color="auto"/>
        <w:left w:val="none" w:sz="0" w:space="0" w:color="auto"/>
        <w:bottom w:val="none" w:sz="0" w:space="0" w:color="auto"/>
        <w:right w:val="none" w:sz="0" w:space="0" w:color="auto"/>
      </w:divBdr>
      <w:divsChild>
        <w:div w:id="317654874">
          <w:marLeft w:val="-225"/>
          <w:marRight w:val="-225"/>
          <w:marTop w:val="0"/>
          <w:marBottom w:val="0"/>
          <w:divBdr>
            <w:top w:val="none" w:sz="0" w:space="0" w:color="auto"/>
            <w:left w:val="none" w:sz="0" w:space="0" w:color="auto"/>
            <w:bottom w:val="none" w:sz="0" w:space="0" w:color="auto"/>
            <w:right w:val="none" w:sz="0" w:space="0" w:color="auto"/>
          </w:divBdr>
          <w:divsChild>
            <w:div w:id="452405415">
              <w:marLeft w:val="0"/>
              <w:marRight w:val="0"/>
              <w:marTop w:val="0"/>
              <w:marBottom w:val="0"/>
              <w:divBdr>
                <w:top w:val="none" w:sz="0" w:space="0" w:color="auto"/>
                <w:left w:val="none" w:sz="0" w:space="0" w:color="auto"/>
                <w:bottom w:val="none" w:sz="0" w:space="0" w:color="auto"/>
                <w:right w:val="none" w:sz="0" w:space="0" w:color="auto"/>
              </w:divBdr>
            </w:div>
          </w:divsChild>
        </w:div>
        <w:div w:id="799691255">
          <w:marLeft w:val="-225"/>
          <w:marRight w:val="-225"/>
          <w:marTop w:val="0"/>
          <w:marBottom w:val="0"/>
          <w:divBdr>
            <w:top w:val="none" w:sz="0" w:space="0" w:color="auto"/>
            <w:left w:val="none" w:sz="0" w:space="0" w:color="auto"/>
            <w:bottom w:val="none" w:sz="0" w:space="0" w:color="auto"/>
            <w:right w:val="none" w:sz="0" w:space="0" w:color="auto"/>
          </w:divBdr>
          <w:divsChild>
            <w:div w:id="619798826">
              <w:marLeft w:val="0"/>
              <w:marRight w:val="0"/>
              <w:marTop w:val="0"/>
              <w:marBottom w:val="0"/>
              <w:divBdr>
                <w:top w:val="none" w:sz="0" w:space="0" w:color="auto"/>
                <w:left w:val="none" w:sz="0" w:space="0" w:color="auto"/>
                <w:bottom w:val="none" w:sz="0" w:space="0" w:color="auto"/>
                <w:right w:val="none" w:sz="0" w:space="0" w:color="auto"/>
              </w:divBdr>
            </w:div>
            <w:div w:id="54626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437499">
      <w:bodyDiv w:val="1"/>
      <w:marLeft w:val="0"/>
      <w:marRight w:val="0"/>
      <w:marTop w:val="0"/>
      <w:marBottom w:val="0"/>
      <w:divBdr>
        <w:top w:val="none" w:sz="0" w:space="0" w:color="auto"/>
        <w:left w:val="none" w:sz="0" w:space="0" w:color="auto"/>
        <w:bottom w:val="none" w:sz="0" w:space="0" w:color="auto"/>
        <w:right w:val="none" w:sz="0" w:space="0" w:color="auto"/>
      </w:divBdr>
      <w:divsChild>
        <w:div w:id="1489054788">
          <w:marLeft w:val="0"/>
          <w:marRight w:val="0"/>
          <w:marTop w:val="0"/>
          <w:marBottom w:val="0"/>
          <w:divBdr>
            <w:top w:val="none" w:sz="0" w:space="0" w:color="auto"/>
            <w:left w:val="none" w:sz="0" w:space="0" w:color="auto"/>
            <w:bottom w:val="none" w:sz="0" w:space="0" w:color="auto"/>
            <w:right w:val="none" w:sz="0" w:space="0" w:color="auto"/>
          </w:divBdr>
          <w:divsChild>
            <w:div w:id="1800874736">
              <w:marLeft w:val="0"/>
              <w:marRight w:val="0"/>
              <w:marTop w:val="0"/>
              <w:marBottom w:val="0"/>
              <w:divBdr>
                <w:top w:val="none" w:sz="0" w:space="0" w:color="auto"/>
                <w:left w:val="none" w:sz="0" w:space="0" w:color="auto"/>
                <w:bottom w:val="none" w:sz="0" w:space="0" w:color="auto"/>
                <w:right w:val="none" w:sz="0" w:space="0" w:color="auto"/>
              </w:divBdr>
              <w:divsChild>
                <w:div w:id="79529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407846">
      <w:bodyDiv w:val="1"/>
      <w:marLeft w:val="0"/>
      <w:marRight w:val="0"/>
      <w:marTop w:val="0"/>
      <w:marBottom w:val="0"/>
      <w:divBdr>
        <w:top w:val="none" w:sz="0" w:space="0" w:color="auto"/>
        <w:left w:val="none" w:sz="0" w:space="0" w:color="auto"/>
        <w:bottom w:val="none" w:sz="0" w:space="0" w:color="auto"/>
        <w:right w:val="none" w:sz="0" w:space="0" w:color="auto"/>
      </w:divBdr>
      <w:divsChild>
        <w:div w:id="66152650">
          <w:marLeft w:val="0"/>
          <w:marRight w:val="0"/>
          <w:marTop w:val="0"/>
          <w:marBottom w:val="0"/>
          <w:divBdr>
            <w:top w:val="none" w:sz="0" w:space="0" w:color="auto"/>
            <w:left w:val="none" w:sz="0" w:space="0" w:color="auto"/>
            <w:bottom w:val="none" w:sz="0" w:space="0" w:color="auto"/>
            <w:right w:val="none" w:sz="0" w:space="0" w:color="auto"/>
          </w:divBdr>
          <w:divsChild>
            <w:div w:id="10388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14417">
      <w:bodyDiv w:val="1"/>
      <w:marLeft w:val="0"/>
      <w:marRight w:val="0"/>
      <w:marTop w:val="0"/>
      <w:marBottom w:val="0"/>
      <w:divBdr>
        <w:top w:val="none" w:sz="0" w:space="0" w:color="auto"/>
        <w:left w:val="none" w:sz="0" w:space="0" w:color="auto"/>
        <w:bottom w:val="none" w:sz="0" w:space="0" w:color="auto"/>
        <w:right w:val="none" w:sz="0" w:space="0" w:color="auto"/>
      </w:divBdr>
      <w:divsChild>
        <w:div w:id="683434103">
          <w:marLeft w:val="-225"/>
          <w:marRight w:val="-225"/>
          <w:marTop w:val="0"/>
          <w:marBottom w:val="0"/>
          <w:divBdr>
            <w:top w:val="none" w:sz="0" w:space="0" w:color="auto"/>
            <w:left w:val="none" w:sz="0" w:space="0" w:color="auto"/>
            <w:bottom w:val="none" w:sz="0" w:space="0" w:color="auto"/>
            <w:right w:val="none" w:sz="0" w:space="0" w:color="auto"/>
          </w:divBdr>
          <w:divsChild>
            <w:div w:id="1476222653">
              <w:marLeft w:val="0"/>
              <w:marRight w:val="0"/>
              <w:marTop w:val="0"/>
              <w:marBottom w:val="0"/>
              <w:divBdr>
                <w:top w:val="none" w:sz="0" w:space="0" w:color="auto"/>
                <w:left w:val="none" w:sz="0" w:space="0" w:color="auto"/>
                <w:bottom w:val="none" w:sz="0" w:space="0" w:color="auto"/>
                <w:right w:val="none" w:sz="0" w:space="0" w:color="auto"/>
              </w:divBdr>
            </w:div>
          </w:divsChild>
        </w:div>
        <w:div w:id="313218379">
          <w:marLeft w:val="-225"/>
          <w:marRight w:val="-225"/>
          <w:marTop w:val="0"/>
          <w:marBottom w:val="0"/>
          <w:divBdr>
            <w:top w:val="none" w:sz="0" w:space="0" w:color="auto"/>
            <w:left w:val="none" w:sz="0" w:space="0" w:color="auto"/>
            <w:bottom w:val="none" w:sz="0" w:space="0" w:color="auto"/>
            <w:right w:val="none" w:sz="0" w:space="0" w:color="auto"/>
          </w:divBdr>
          <w:divsChild>
            <w:div w:id="1611282372">
              <w:marLeft w:val="0"/>
              <w:marRight w:val="0"/>
              <w:marTop w:val="0"/>
              <w:marBottom w:val="0"/>
              <w:divBdr>
                <w:top w:val="none" w:sz="0" w:space="0" w:color="auto"/>
                <w:left w:val="none" w:sz="0" w:space="0" w:color="auto"/>
                <w:bottom w:val="none" w:sz="0" w:space="0" w:color="auto"/>
                <w:right w:val="none" w:sz="0" w:space="0" w:color="auto"/>
              </w:divBdr>
            </w:div>
            <w:div w:id="185429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919">
      <w:bodyDiv w:val="1"/>
      <w:marLeft w:val="0"/>
      <w:marRight w:val="0"/>
      <w:marTop w:val="0"/>
      <w:marBottom w:val="0"/>
      <w:divBdr>
        <w:top w:val="none" w:sz="0" w:space="0" w:color="auto"/>
        <w:left w:val="none" w:sz="0" w:space="0" w:color="auto"/>
        <w:bottom w:val="none" w:sz="0" w:space="0" w:color="auto"/>
        <w:right w:val="none" w:sz="0" w:space="0" w:color="auto"/>
      </w:divBdr>
    </w:div>
    <w:div w:id="1949584141">
      <w:bodyDiv w:val="1"/>
      <w:marLeft w:val="0"/>
      <w:marRight w:val="0"/>
      <w:marTop w:val="0"/>
      <w:marBottom w:val="0"/>
      <w:divBdr>
        <w:top w:val="none" w:sz="0" w:space="0" w:color="auto"/>
        <w:left w:val="none" w:sz="0" w:space="0" w:color="auto"/>
        <w:bottom w:val="none" w:sz="0" w:space="0" w:color="auto"/>
        <w:right w:val="none" w:sz="0" w:space="0" w:color="auto"/>
      </w:divBdr>
    </w:div>
    <w:div w:id="2090689369">
      <w:bodyDiv w:val="1"/>
      <w:marLeft w:val="0"/>
      <w:marRight w:val="0"/>
      <w:marTop w:val="0"/>
      <w:marBottom w:val="0"/>
      <w:divBdr>
        <w:top w:val="none" w:sz="0" w:space="0" w:color="auto"/>
        <w:left w:val="none" w:sz="0" w:space="0" w:color="auto"/>
        <w:bottom w:val="none" w:sz="0" w:space="0" w:color="auto"/>
        <w:right w:val="none" w:sz="0" w:space="0" w:color="auto"/>
      </w:divBdr>
      <w:divsChild>
        <w:div w:id="1592200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D993B-B39E-429E-BC9C-4C9C31AD3F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5201</TotalTime>
  <Pages>6</Pages>
  <Words>2221</Words>
  <Characters>12220</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46</cp:revision>
  <cp:lastPrinted>2026-03-23T17:38:00Z</cp:lastPrinted>
  <dcterms:created xsi:type="dcterms:W3CDTF">2024-11-05T16:33:00Z</dcterms:created>
  <dcterms:modified xsi:type="dcterms:W3CDTF">2026-03-23T17:43:00Z</dcterms:modified>
</cp:coreProperties>
</file>