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3C40B" w14:textId="667F7604" w:rsidR="00403C89" w:rsidRDefault="0026483E" w:rsidP="00403C89">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4C12B4">
        <w:rPr>
          <w:rFonts w:ascii="AvantGarde Bk BT" w:hAnsi="AvantGarde Bk BT" w:cs="Arial"/>
          <w:b/>
          <w:color w:val="000000" w:themeColor="text1"/>
          <w:sz w:val="24"/>
          <w:szCs w:val="24"/>
        </w:rPr>
        <w:t>358</w:t>
      </w:r>
      <w:r w:rsidR="00126008">
        <w:rPr>
          <w:rFonts w:ascii="AvantGarde Bk BT" w:hAnsi="AvantGarde Bk BT" w:cs="Arial"/>
          <w:b/>
          <w:color w:val="000000" w:themeColor="text1"/>
          <w:sz w:val="24"/>
          <w:szCs w:val="24"/>
        </w:rPr>
        <w:t>/</w:t>
      </w:r>
      <w:r w:rsidR="00BA0DDF">
        <w:rPr>
          <w:rFonts w:ascii="AvantGarde Bk BT" w:hAnsi="AvantGarde Bk BT" w:cs="Arial"/>
          <w:b/>
          <w:color w:val="000000" w:themeColor="text1"/>
          <w:sz w:val="24"/>
          <w:szCs w:val="24"/>
        </w:rPr>
        <w:t>2026</w:t>
      </w:r>
      <w:r w:rsidR="00A2443F" w:rsidRPr="007C5605">
        <w:rPr>
          <w:rFonts w:ascii="AvantGarde Bk BT" w:hAnsi="AvantGarde Bk BT" w:cs="Arial"/>
          <w:b/>
          <w:color w:val="000000" w:themeColor="text1"/>
          <w:sz w:val="24"/>
          <w:szCs w:val="24"/>
        </w:rPr>
        <w:t>-1</w:t>
      </w:r>
    </w:p>
    <w:p w14:paraId="1B632F94" w14:textId="739319B7" w:rsidR="0004274F" w:rsidRPr="007C5605" w:rsidRDefault="0004274F" w:rsidP="002C62C3">
      <w:pPr>
        <w:pStyle w:val="corte4fondo"/>
        <w:tabs>
          <w:tab w:val="left" w:pos="567"/>
        </w:tabs>
        <w:spacing w:line="240" w:lineRule="auto"/>
        <w:ind w:firstLine="0"/>
        <w:rPr>
          <w:rFonts w:ascii="AvantGarde Bk BT" w:hAnsi="AvantGarde Bk BT" w:cs="Arial"/>
          <w:color w:val="000000" w:themeColor="text1"/>
          <w:sz w:val="24"/>
          <w:szCs w:val="24"/>
        </w:rPr>
      </w:pPr>
    </w:p>
    <w:p w14:paraId="4725097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253F4310" w14:textId="3D5C15DE" w:rsidR="004363BE" w:rsidRPr="00F078A9" w:rsidRDefault="004363BE" w:rsidP="004363BE">
      <w:pPr>
        <w:pStyle w:val="corte4fondo"/>
        <w:tabs>
          <w:tab w:val="left" w:pos="567"/>
        </w:tabs>
        <w:spacing w:line="240" w:lineRule="auto"/>
        <w:jc w:val="right"/>
        <w:rPr>
          <w:rFonts w:ascii="AvantGarde Bk BT" w:hAnsi="AvantGarde Bk BT" w:cs="Arial"/>
          <w:b/>
          <w:color w:val="000000" w:themeColor="text1"/>
          <w:sz w:val="18"/>
          <w:szCs w:val="24"/>
        </w:rPr>
      </w:pPr>
      <w:r>
        <w:rPr>
          <w:rFonts w:ascii="AvantGarde Bk BT" w:hAnsi="AvantGarde Bk BT" w:cs="Arial"/>
          <w:b/>
          <w:color w:val="000000" w:themeColor="text1"/>
          <w:sz w:val="24"/>
          <w:szCs w:val="24"/>
        </w:rPr>
        <w:t xml:space="preserve">LICENCIADO </w:t>
      </w:r>
      <w:r w:rsidR="00F078A9" w:rsidRPr="00F078A9">
        <w:rPr>
          <w:rFonts w:ascii="AvantGarde Bk BT" w:hAnsi="AvantGarde Bk BT" w:cs="Arial"/>
          <w:b/>
          <w:color w:val="000000" w:themeColor="text1"/>
          <w:sz w:val="24"/>
        </w:rPr>
        <w:t>JOSÉ GERARDO NAVARRO ALVISO</w:t>
      </w:r>
    </w:p>
    <w:p w14:paraId="53FC62CC" w14:textId="362B6EC6" w:rsidR="00B06540" w:rsidRPr="007C5605" w:rsidRDefault="00B06540" w:rsidP="004363BE">
      <w:pPr>
        <w:pStyle w:val="corte4fondo"/>
        <w:tabs>
          <w:tab w:val="left" w:pos="567"/>
        </w:tabs>
        <w:spacing w:line="240" w:lineRule="auto"/>
        <w:ind w:firstLine="0"/>
        <w:rPr>
          <w:rFonts w:ascii="AvantGarde Bk BT" w:hAnsi="AvantGarde Bk BT" w:cs="Arial"/>
          <w:b/>
          <w:color w:val="000000" w:themeColor="text1"/>
          <w:sz w:val="24"/>
          <w:szCs w:val="24"/>
        </w:rPr>
      </w:pPr>
    </w:p>
    <w:p w14:paraId="14670859"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4FB808CF" w14:textId="187F0FF9"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p>
    <w:p w14:paraId="6236DC2B"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6DA937D5"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0FCFDAE5" w14:textId="3CFD7A42" w:rsidR="0004274F" w:rsidRPr="007C5605" w:rsidRDefault="002D0827"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 xml:space="preserve">MUNICIPIO DE </w:t>
      </w:r>
      <w:r w:rsidR="004C12B4">
        <w:rPr>
          <w:rFonts w:ascii="AvantGarde Bk BT" w:hAnsi="AvantGarde Bk BT" w:cs="Arial"/>
          <w:b/>
          <w:color w:val="000000" w:themeColor="text1"/>
          <w:sz w:val="24"/>
          <w:szCs w:val="24"/>
        </w:rPr>
        <w:t>ARMADILLO DE LOS INFANTE</w:t>
      </w:r>
    </w:p>
    <w:bookmarkEnd w:id="0"/>
    <w:p w14:paraId="340D480D"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7C91F1C9"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3D3E940F" w14:textId="27ACDE96" w:rsidR="0004274F" w:rsidRPr="007C5605" w:rsidRDefault="00CA0F2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S</w:t>
      </w:r>
      <w:r w:rsidR="00926B84">
        <w:rPr>
          <w:rFonts w:ascii="AvantGarde Bk BT" w:hAnsi="AvantGarde Bk BT" w:cs="Arial"/>
          <w:color w:val="000000" w:themeColor="text1"/>
          <w:sz w:val="24"/>
          <w:szCs w:val="24"/>
        </w:rPr>
        <w:t>an Luis Potosí, San Luis Potosí.</w:t>
      </w:r>
      <w:r w:rsidR="0004274F" w:rsidRPr="007C5605">
        <w:rPr>
          <w:rFonts w:ascii="AvantGarde Bk BT" w:hAnsi="AvantGarde Bk BT" w:cs="Arial"/>
          <w:color w:val="000000" w:themeColor="text1"/>
          <w:sz w:val="24"/>
          <w:szCs w:val="24"/>
        </w:rPr>
        <w:t xml:space="preserve"> Acuerdo del Pleno de la Comisión Estatal de Garantía de Acceso a la Informació</w:t>
      </w:r>
      <w:bookmarkStart w:id="1" w:name="_GoBack"/>
      <w:bookmarkEnd w:id="1"/>
      <w:r w:rsidR="0004274F" w:rsidRPr="007C5605">
        <w:rPr>
          <w:rFonts w:ascii="AvantGarde Bk BT" w:hAnsi="AvantGarde Bk BT" w:cs="Arial"/>
          <w:color w:val="000000" w:themeColor="text1"/>
          <w:sz w:val="24"/>
          <w:szCs w:val="24"/>
        </w:rPr>
        <w:t xml:space="preserve">n Pública, </w:t>
      </w:r>
      <w:r w:rsidR="00FB36BB">
        <w:rPr>
          <w:rFonts w:ascii="AvantGarde Bk BT" w:hAnsi="AvantGarde Bk BT" w:cs="Arial"/>
          <w:color w:val="000000" w:themeColor="text1"/>
          <w:sz w:val="24"/>
          <w:szCs w:val="24"/>
        </w:rPr>
        <w:t>correspondiente a la sesión del</w:t>
      </w:r>
      <w:r w:rsidR="00943B03">
        <w:rPr>
          <w:rFonts w:ascii="AvantGarde Bk BT" w:hAnsi="AvantGarde Bk BT" w:cs="Arial"/>
          <w:color w:val="000000" w:themeColor="text1"/>
          <w:sz w:val="24"/>
          <w:szCs w:val="24"/>
        </w:rPr>
        <w:t xml:space="preserve"> </w:t>
      </w:r>
      <w:r w:rsidR="00134E19">
        <w:rPr>
          <w:rFonts w:ascii="AvantGarde Bk BT" w:hAnsi="AvantGarde Bk BT" w:cs="Arial"/>
          <w:color w:val="000000" w:themeColor="text1"/>
          <w:sz w:val="24"/>
          <w:szCs w:val="24"/>
        </w:rPr>
        <w:t>veintisiete de agosto</w:t>
      </w:r>
      <w:r w:rsidR="00BA0DDF">
        <w:rPr>
          <w:rFonts w:ascii="AvantGarde Bk BT" w:hAnsi="AvantGarde Bk BT" w:cs="Arial"/>
          <w:color w:val="000000" w:themeColor="text1"/>
          <w:sz w:val="24"/>
          <w:szCs w:val="24"/>
        </w:rPr>
        <w:t xml:space="preserve"> </w:t>
      </w:r>
      <w:proofErr w:type="spellStart"/>
      <w:r w:rsidR="00BA0DDF">
        <w:rPr>
          <w:rFonts w:ascii="AvantGarde Bk BT" w:hAnsi="AvantGarde Bk BT" w:cs="Arial"/>
          <w:color w:val="000000" w:themeColor="text1"/>
          <w:sz w:val="24"/>
          <w:szCs w:val="24"/>
        </w:rPr>
        <w:t>de</w:t>
      </w:r>
      <w:proofErr w:type="spellEnd"/>
      <w:r w:rsidR="00BA0DDF">
        <w:rPr>
          <w:rFonts w:ascii="AvantGarde Bk BT" w:hAnsi="AvantGarde Bk BT" w:cs="Arial"/>
          <w:color w:val="000000" w:themeColor="text1"/>
          <w:sz w:val="24"/>
          <w:szCs w:val="24"/>
        </w:rPr>
        <w:t xml:space="preserve"> dos mil veintiséis</w:t>
      </w:r>
      <w:r w:rsidR="0004274F" w:rsidRPr="007C5605">
        <w:rPr>
          <w:rFonts w:ascii="AvantGarde Bk BT" w:hAnsi="AvantGarde Bk BT" w:cs="Arial"/>
          <w:color w:val="000000" w:themeColor="text1"/>
          <w:sz w:val="24"/>
          <w:szCs w:val="24"/>
        </w:rPr>
        <w:t xml:space="preserve">. </w:t>
      </w:r>
    </w:p>
    <w:p w14:paraId="5FEA317F" w14:textId="20AEA4E8" w:rsidR="0004274F" w:rsidRPr="007C5605" w:rsidRDefault="0026483E" w:rsidP="00A31B2D">
      <w:pPr>
        <w:pStyle w:val="corte4fondo"/>
        <w:tabs>
          <w:tab w:val="left" w:pos="567"/>
        </w:tabs>
        <w:spacing w:after="240"/>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7839FBF6" w14:textId="2BF55B4F" w:rsidR="0004274F" w:rsidRPr="00A31B2D" w:rsidRDefault="0004274F" w:rsidP="00A31B2D">
      <w:pPr>
        <w:pStyle w:val="corte4fondo"/>
        <w:tabs>
          <w:tab w:val="left" w:pos="567"/>
        </w:tabs>
        <w:spacing w:after="240"/>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6314FE36" w14:textId="7B650772" w:rsidR="004E2C5A" w:rsidRPr="00A31B2D" w:rsidRDefault="004E2C5A" w:rsidP="004E2C5A">
      <w:pPr>
        <w:pStyle w:val="corte4fondo"/>
        <w:tabs>
          <w:tab w:val="left" w:pos="567"/>
        </w:tabs>
        <w:spacing w:after="240"/>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CB72BB">
        <w:rPr>
          <w:rFonts w:ascii="AvantGarde Bk BT" w:hAnsi="AvantGarde Bk BT" w:cs="Arial"/>
          <w:color w:val="000000" w:themeColor="text1"/>
          <w:sz w:val="24"/>
          <w:szCs w:val="24"/>
        </w:rPr>
        <w:t xml:space="preserve">El </w:t>
      </w:r>
      <w:r w:rsidR="007C7B68">
        <w:rPr>
          <w:rFonts w:ascii="AvantGarde Bk BT" w:hAnsi="AvantGarde Bk BT" w:cs="Arial"/>
          <w:color w:val="000000" w:themeColor="text1"/>
          <w:sz w:val="24"/>
          <w:szCs w:val="24"/>
        </w:rPr>
        <w:t>cinco de junio</w:t>
      </w:r>
      <w:r w:rsidR="00BA0DDF">
        <w:rPr>
          <w:rFonts w:ascii="AvantGarde Bk BT" w:hAnsi="AvantGarde Bk BT" w:cs="Arial"/>
          <w:color w:val="000000" w:themeColor="text1"/>
          <w:sz w:val="24"/>
          <w:szCs w:val="24"/>
        </w:rPr>
        <w:t xml:space="preserve"> de dos mil veintiséis</w:t>
      </w:r>
      <w:r w:rsidR="00EE5D0F">
        <w:rPr>
          <w:rFonts w:ascii="AvantGarde Bk BT" w:hAnsi="AvantGarde Bk BT" w:cs="Arial"/>
          <w:color w:val="000000" w:themeColor="text1"/>
          <w:sz w:val="24"/>
          <w:szCs w:val="24"/>
        </w:rPr>
        <w:t xml:space="preserve"> </w:t>
      </w:r>
      <w:r w:rsidR="00AD5E3A">
        <w:rPr>
          <w:rFonts w:ascii="AvantGarde Bk BT" w:hAnsi="AvantGarde Bk BT" w:cs="Arial"/>
          <w:color w:val="000000" w:themeColor="text1"/>
          <w:sz w:val="24"/>
          <w:szCs w:val="24"/>
        </w:rPr>
        <w:t>e</w:t>
      </w:r>
      <w:r w:rsidR="00CB72BB">
        <w:rPr>
          <w:rFonts w:ascii="AvantGarde Bk BT" w:hAnsi="AvantGarde Bk BT" w:cs="Arial"/>
          <w:color w:val="000000" w:themeColor="text1"/>
          <w:sz w:val="24"/>
          <w:szCs w:val="24"/>
        </w:rPr>
        <w:t>l</w:t>
      </w:r>
      <w:r>
        <w:rPr>
          <w:rFonts w:ascii="AvantGarde Bk BT" w:hAnsi="AvantGarde Bk BT" w:cs="Arial"/>
          <w:color w:val="000000" w:themeColor="text1"/>
          <w:sz w:val="24"/>
          <w:szCs w:val="24"/>
        </w:rPr>
        <w:t xml:space="preserve"> </w:t>
      </w:r>
      <w:r w:rsidR="007C7B68">
        <w:rPr>
          <w:rFonts w:ascii="AvantGarde Bk BT" w:hAnsi="AvantGarde Bk BT" w:cs="Arial"/>
          <w:b/>
          <w:color w:val="000000" w:themeColor="text1"/>
          <w:sz w:val="24"/>
          <w:szCs w:val="24"/>
        </w:rPr>
        <w:t>MUNICIPIO DE ARMADILLO DE LOS INFANTE</w:t>
      </w:r>
      <w:r w:rsidR="001C15E1">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recibió una solicitud de información, misma que </w:t>
      </w:r>
      <w:r w:rsidR="00C56E66">
        <w:rPr>
          <w:rFonts w:ascii="AvantGarde Bk BT" w:hAnsi="AvantGarde Bk BT" w:cs="Arial"/>
          <w:color w:val="000000" w:themeColor="text1"/>
          <w:sz w:val="24"/>
          <w:szCs w:val="24"/>
        </w:rPr>
        <w:t xml:space="preserve">fue presentada a través </w:t>
      </w:r>
      <w:r w:rsidR="000B2A56">
        <w:rPr>
          <w:rFonts w:ascii="AvantGarde Bk BT" w:hAnsi="AvantGarde Bk BT" w:cs="Arial"/>
          <w:color w:val="000000" w:themeColor="text1"/>
          <w:sz w:val="24"/>
          <w:szCs w:val="24"/>
        </w:rPr>
        <w:t xml:space="preserve">de </w:t>
      </w:r>
      <w:r w:rsidR="00943B03">
        <w:rPr>
          <w:rFonts w:ascii="AvantGarde Bk BT" w:hAnsi="AvantGarde Bk BT" w:cs="Arial"/>
          <w:color w:val="000000" w:themeColor="text1"/>
          <w:sz w:val="24"/>
          <w:szCs w:val="24"/>
        </w:rPr>
        <w:t>la Plataforma Nacional de Transparencia</w:t>
      </w:r>
      <w:r w:rsidR="00C56E66">
        <w:rPr>
          <w:rFonts w:ascii="AvantGarde Bk BT" w:hAnsi="AvantGarde Bk BT" w:cs="Arial"/>
          <w:color w:val="000000" w:themeColor="text1"/>
          <w:sz w:val="24"/>
          <w:szCs w:val="24"/>
        </w:rPr>
        <w:t xml:space="preserve"> y </w:t>
      </w:r>
      <w:r>
        <w:rPr>
          <w:rFonts w:ascii="AvantGarde Bk BT" w:hAnsi="AvantGarde Bk BT" w:cs="Arial"/>
          <w:color w:val="000000" w:themeColor="text1"/>
          <w:sz w:val="24"/>
          <w:szCs w:val="24"/>
        </w:rPr>
        <w:t xml:space="preserve">quedó registrada con número de folio </w:t>
      </w:r>
      <w:r w:rsidR="00D85914">
        <w:rPr>
          <w:rFonts w:ascii="AvantGarde Bk BT" w:hAnsi="AvantGarde Bk BT" w:cs="Arial"/>
          <w:color w:val="000000" w:themeColor="text1"/>
          <w:sz w:val="24"/>
          <w:szCs w:val="24"/>
        </w:rPr>
        <w:t>24</w:t>
      </w:r>
      <w:r w:rsidR="007E460D">
        <w:rPr>
          <w:rFonts w:ascii="AvantGarde Bk BT" w:hAnsi="AvantGarde Bk BT" w:cs="Arial"/>
          <w:color w:val="000000" w:themeColor="text1"/>
          <w:sz w:val="24"/>
          <w:szCs w:val="24"/>
        </w:rPr>
        <w:t>1</w:t>
      </w:r>
      <w:r w:rsidR="00EE5D0F">
        <w:rPr>
          <w:rFonts w:ascii="AvantGarde Bk BT" w:hAnsi="AvantGarde Bk BT" w:cs="Arial"/>
          <w:color w:val="000000" w:themeColor="text1"/>
          <w:sz w:val="24"/>
          <w:szCs w:val="24"/>
        </w:rPr>
        <w:t>4</w:t>
      </w:r>
      <w:r w:rsidR="007C7B68">
        <w:rPr>
          <w:rFonts w:ascii="AvantGarde Bk BT" w:hAnsi="AvantGarde Bk BT" w:cs="Arial"/>
          <w:color w:val="000000" w:themeColor="text1"/>
          <w:sz w:val="24"/>
          <w:szCs w:val="24"/>
        </w:rPr>
        <w:t>719</w:t>
      </w:r>
      <w:r w:rsidR="00BA0DDF">
        <w:rPr>
          <w:rFonts w:ascii="AvantGarde Bk BT" w:hAnsi="AvantGarde Bk BT" w:cs="Arial"/>
          <w:color w:val="000000" w:themeColor="text1"/>
          <w:sz w:val="24"/>
          <w:szCs w:val="24"/>
        </w:rPr>
        <w:t>26</w:t>
      </w:r>
      <w:r w:rsidR="005A4D6C">
        <w:rPr>
          <w:rFonts w:ascii="AvantGarde Bk BT" w:hAnsi="AvantGarde Bk BT" w:cs="Arial"/>
          <w:color w:val="000000" w:themeColor="text1"/>
          <w:sz w:val="24"/>
          <w:szCs w:val="24"/>
        </w:rPr>
        <w:t>0000</w:t>
      </w:r>
      <w:r w:rsidR="003C382E">
        <w:rPr>
          <w:rFonts w:ascii="AvantGarde Bk BT" w:hAnsi="AvantGarde Bk BT" w:cs="Arial"/>
          <w:color w:val="000000" w:themeColor="text1"/>
          <w:sz w:val="24"/>
          <w:szCs w:val="24"/>
        </w:rPr>
        <w:t>1</w:t>
      </w:r>
      <w:r w:rsidR="00BA0DDF">
        <w:rPr>
          <w:rFonts w:ascii="AvantGarde Bk BT" w:hAnsi="AvantGarde Bk BT" w:cs="Arial"/>
          <w:color w:val="000000" w:themeColor="text1"/>
          <w:sz w:val="24"/>
          <w:szCs w:val="24"/>
        </w:rPr>
        <w:t>0</w:t>
      </w:r>
      <w:r>
        <w:rPr>
          <w:rFonts w:ascii="AvantGarde Bk BT" w:hAnsi="AvantGarde Bk BT" w:cs="Arial"/>
          <w:color w:val="000000" w:themeColor="text1"/>
          <w:sz w:val="24"/>
          <w:szCs w:val="24"/>
        </w:rPr>
        <w:t xml:space="preserve"> (Visible de foja </w:t>
      </w:r>
      <w:r w:rsidR="007C7B68">
        <w:rPr>
          <w:rFonts w:ascii="AvantGarde Bk BT" w:hAnsi="AvantGarde Bk BT" w:cs="Arial"/>
          <w:color w:val="000000" w:themeColor="text1"/>
          <w:sz w:val="24"/>
          <w:szCs w:val="24"/>
        </w:rPr>
        <w:t>05</w:t>
      </w:r>
      <w:r w:rsidR="005A4D6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de autos).</w:t>
      </w:r>
      <w:r w:rsidRPr="000B3669">
        <w:rPr>
          <w:rFonts w:ascii="AvantGarde Bk BT" w:hAnsi="AvantGarde Bk BT" w:cs="Arial"/>
          <w:color w:val="000000" w:themeColor="text1"/>
          <w:sz w:val="24"/>
          <w:szCs w:val="24"/>
        </w:rPr>
        <w:t xml:space="preserve">  </w:t>
      </w:r>
    </w:p>
    <w:p w14:paraId="6E0B267D" w14:textId="658FCF53" w:rsidR="00CB72BB" w:rsidRPr="00CB72BB" w:rsidRDefault="004E2C5A" w:rsidP="004E2C5A">
      <w:pPr>
        <w:pStyle w:val="corte4fondo"/>
        <w:spacing w:after="240"/>
        <w:ind w:left="142" w:firstLine="680"/>
        <w:rPr>
          <w:rFonts w:ascii="AvantGarde Bk BT" w:hAnsi="AvantGarde Bk BT" w:cs="Arial"/>
          <w:color w:val="000000" w:themeColor="text1"/>
          <w:sz w:val="24"/>
          <w:szCs w:val="24"/>
        </w:rPr>
      </w:pPr>
      <w:r w:rsidRPr="003E53AD">
        <w:rPr>
          <w:rFonts w:ascii="AvantGarde Bk BT" w:hAnsi="AvantGarde Bk BT" w:cs="Arial"/>
          <w:b/>
          <w:color w:val="000000" w:themeColor="text1"/>
          <w:sz w:val="24"/>
          <w:szCs w:val="24"/>
        </w:rPr>
        <w:t xml:space="preserve">SEGUNDO. </w:t>
      </w:r>
      <w:r w:rsidR="00AD5E3A" w:rsidRPr="007C5605">
        <w:rPr>
          <w:rFonts w:ascii="AvantGarde Bk BT" w:hAnsi="AvantGarde Bk BT" w:cs="Arial"/>
          <w:b/>
          <w:color w:val="000000" w:themeColor="text1"/>
          <w:sz w:val="24"/>
          <w:szCs w:val="24"/>
        </w:rPr>
        <w:t>Interposición del recurso.</w:t>
      </w:r>
      <w:r w:rsidR="00AD5E3A" w:rsidRPr="007C5605">
        <w:rPr>
          <w:rFonts w:ascii="AvantGarde Bk BT" w:hAnsi="AvantGarde Bk BT" w:cs="Arial"/>
          <w:color w:val="000000" w:themeColor="text1"/>
          <w:sz w:val="24"/>
          <w:szCs w:val="24"/>
        </w:rPr>
        <w:t xml:space="preserve"> El </w:t>
      </w:r>
      <w:r w:rsidR="007C7B68">
        <w:rPr>
          <w:rFonts w:ascii="AvantGarde Bk BT" w:hAnsi="AvantGarde Bk BT" w:cs="Arial"/>
          <w:color w:val="000000" w:themeColor="text1"/>
          <w:sz w:val="24"/>
          <w:szCs w:val="24"/>
        </w:rPr>
        <w:t>seis de jul</w:t>
      </w:r>
      <w:r w:rsidR="007E460D">
        <w:rPr>
          <w:rFonts w:ascii="AvantGarde Bk BT" w:hAnsi="AvantGarde Bk BT" w:cs="Arial"/>
          <w:color w:val="000000" w:themeColor="text1"/>
          <w:sz w:val="24"/>
          <w:szCs w:val="24"/>
        </w:rPr>
        <w:t>io</w:t>
      </w:r>
      <w:r w:rsidR="00BA0DDF">
        <w:rPr>
          <w:rFonts w:ascii="AvantGarde Bk BT" w:hAnsi="AvantGarde Bk BT" w:cs="Arial"/>
          <w:color w:val="000000" w:themeColor="text1"/>
          <w:sz w:val="24"/>
          <w:szCs w:val="24"/>
        </w:rPr>
        <w:t xml:space="preserve"> de dos mil veintiséis</w:t>
      </w:r>
      <w:r w:rsidR="00AD5E3A" w:rsidRPr="007C5605">
        <w:rPr>
          <w:rFonts w:ascii="AvantGarde Bk BT" w:hAnsi="AvantGarde Bk BT" w:cs="Arial"/>
          <w:color w:val="000000" w:themeColor="text1"/>
          <w:sz w:val="24"/>
          <w:szCs w:val="24"/>
        </w:rPr>
        <w:t xml:space="preserve"> </w:t>
      </w:r>
      <w:r w:rsidR="00AD5E3A">
        <w:rPr>
          <w:rFonts w:ascii="AvantGarde Bk BT" w:hAnsi="AvantGarde Bk BT" w:cs="Arial"/>
          <w:color w:val="000000" w:themeColor="text1"/>
          <w:sz w:val="24"/>
          <w:szCs w:val="24"/>
        </w:rPr>
        <w:t>el</w:t>
      </w:r>
      <w:r w:rsidR="00AD5E3A" w:rsidRPr="007C5605">
        <w:rPr>
          <w:rFonts w:ascii="AvantGarde Bk BT" w:hAnsi="AvantGarde Bk BT" w:cs="Arial"/>
          <w:color w:val="000000" w:themeColor="text1"/>
          <w:sz w:val="24"/>
          <w:szCs w:val="24"/>
        </w:rPr>
        <w:t xml:space="preserve"> solicitante de la información interpuso el recurso de revisión en contra de la </w:t>
      </w:r>
      <w:r w:rsidR="00AD5E3A">
        <w:rPr>
          <w:rFonts w:ascii="AvantGarde Bk BT" w:hAnsi="AvantGarde Bk BT" w:cs="Arial"/>
          <w:color w:val="000000" w:themeColor="text1"/>
          <w:sz w:val="24"/>
          <w:szCs w:val="24"/>
        </w:rPr>
        <w:t xml:space="preserve">falta de </w:t>
      </w:r>
      <w:r w:rsidR="00AD5E3A" w:rsidRPr="007C5605">
        <w:rPr>
          <w:rFonts w:ascii="AvantGarde Bk BT" w:hAnsi="AvantGarde Bk BT" w:cs="Arial"/>
          <w:color w:val="000000" w:themeColor="text1"/>
          <w:sz w:val="24"/>
          <w:szCs w:val="24"/>
        </w:rPr>
        <w:t xml:space="preserve">respuesta </w:t>
      </w:r>
      <w:r w:rsidR="00AD5E3A">
        <w:rPr>
          <w:rFonts w:ascii="AvantGarde Bk BT" w:hAnsi="AvantGarde Bk BT" w:cs="Arial"/>
          <w:color w:val="000000" w:themeColor="text1"/>
          <w:sz w:val="24"/>
          <w:szCs w:val="24"/>
        </w:rPr>
        <w:t>a la solicitud</w:t>
      </w:r>
      <w:r w:rsidR="00EA0576">
        <w:rPr>
          <w:rFonts w:ascii="AvantGarde Bk BT" w:hAnsi="AvantGarde Bk BT" w:cs="Arial"/>
          <w:color w:val="000000" w:themeColor="text1"/>
          <w:sz w:val="24"/>
          <w:szCs w:val="24"/>
        </w:rPr>
        <w:t xml:space="preserve">, mismo que se tuvo por recibido en esta Comisión el </w:t>
      </w:r>
      <w:r w:rsidR="007C7B68">
        <w:rPr>
          <w:rFonts w:ascii="AvantGarde Bk BT" w:hAnsi="AvantGarde Bk BT" w:cs="Arial"/>
          <w:color w:val="000000" w:themeColor="text1"/>
          <w:sz w:val="24"/>
          <w:szCs w:val="24"/>
        </w:rPr>
        <w:t>siete de jul</w:t>
      </w:r>
      <w:r w:rsidR="007E460D">
        <w:rPr>
          <w:rFonts w:ascii="AvantGarde Bk BT" w:hAnsi="AvantGarde Bk BT" w:cs="Arial"/>
          <w:color w:val="000000" w:themeColor="text1"/>
          <w:sz w:val="24"/>
          <w:szCs w:val="24"/>
        </w:rPr>
        <w:t>io</w:t>
      </w:r>
      <w:r w:rsidR="003C382E">
        <w:rPr>
          <w:rFonts w:ascii="AvantGarde Bk BT" w:hAnsi="AvantGarde Bk BT" w:cs="Arial"/>
          <w:color w:val="000000" w:themeColor="text1"/>
          <w:sz w:val="24"/>
          <w:szCs w:val="24"/>
        </w:rPr>
        <w:t xml:space="preserve"> de dos mil </w:t>
      </w:r>
      <w:proofErr w:type="gramStart"/>
      <w:r w:rsidR="003C382E">
        <w:rPr>
          <w:rFonts w:ascii="AvantGarde Bk BT" w:hAnsi="AvantGarde Bk BT" w:cs="Arial"/>
          <w:color w:val="000000" w:themeColor="text1"/>
          <w:sz w:val="24"/>
          <w:szCs w:val="24"/>
        </w:rPr>
        <w:t xml:space="preserve">veintiséis </w:t>
      </w:r>
      <w:r w:rsidR="00AD5E3A">
        <w:rPr>
          <w:rFonts w:ascii="AvantGarde Bk BT" w:hAnsi="AvantGarde Bk BT" w:cs="Arial"/>
          <w:color w:val="000000" w:themeColor="text1"/>
          <w:sz w:val="24"/>
          <w:szCs w:val="24"/>
        </w:rPr>
        <w:t>.</w:t>
      </w:r>
      <w:proofErr w:type="gramEnd"/>
      <w:r w:rsidR="00AD5E3A">
        <w:rPr>
          <w:rFonts w:ascii="AvantGarde Bk BT" w:hAnsi="AvantGarde Bk BT" w:cs="Arial"/>
          <w:color w:val="000000" w:themeColor="text1"/>
          <w:sz w:val="24"/>
          <w:szCs w:val="24"/>
        </w:rPr>
        <w:t xml:space="preserve"> (visible de foja 01 de autos.)</w:t>
      </w:r>
    </w:p>
    <w:p w14:paraId="376947CB" w14:textId="524E5E0A" w:rsidR="004E2C5A" w:rsidRDefault="00CB72BB" w:rsidP="004E2C5A">
      <w:pPr>
        <w:pStyle w:val="corte4fondo"/>
        <w:spacing w:after="240"/>
        <w:ind w:left="142"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w:t>
      </w:r>
      <w:r>
        <w:rPr>
          <w:rFonts w:ascii="AvantGarde Bk BT" w:hAnsi="AvantGarde Bk BT" w:cs="Arial"/>
          <w:b/>
          <w:color w:val="000000" w:themeColor="text1"/>
          <w:sz w:val="24"/>
          <w:szCs w:val="24"/>
        </w:rPr>
        <w:t xml:space="preserve"> </w:t>
      </w:r>
      <w:r w:rsidR="00AD5E3A"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AD5E3A" w:rsidRPr="007C5605">
        <w:rPr>
          <w:rFonts w:ascii="AvantGarde Bk BT" w:hAnsi="AvantGarde Bk BT" w:cs="Arial"/>
          <w:color w:val="000000" w:themeColor="text1"/>
          <w:sz w:val="24"/>
          <w:szCs w:val="24"/>
        </w:rPr>
        <w:t xml:space="preserve"> Mediante auto del </w:t>
      </w:r>
      <w:r w:rsidR="007C7B68">
        <w:rPr>
          <w:rFonts w:ascii="AvantGarde Bk BT" w:hAnsi="AvantGarde Bk BT" w:cs="Arial"/>
          <w:color w:val="000000" w:themeColor="text1"/>
          <w:sz w:val="24"/>
          <w:szCs w:val="24"/>
        </w:rPr>
        <w:t>siete de jul</w:t>
      </w:r>
      <w:r w:rsidR="007E460D">
        <w:rPr>
          <w:rFonts w:ascii="AvantGarde Bk BT" w:hAnsi="AvantGarde Bk BT" w:cs="Arial"/>
          <w:color w:val="000000" w:themeColor="text1"/>
          <w:sz w:val="24"/>
          <w:szCs w:val="24"/>
        </w:rPr>
        <w:t>io</w:t>
      </w:r>
      <w:r w:rsidR="00CB6848">
        <w:rPr>
          <w:rFonts w:ascii="AvantGarde Bk BT" w:hAnsi="AvantGarde Bk BT" w:cs="Arial"/>
          <w:color w:val="000000" w:themeColor="text1"/>
          <w:sz w:val="24"/>
          <w:szCs w:val="24"/>
        </w:rPr>
        <w:t xml:space="preserve"> de dos mil veintiséis</w:t>
      </w:r>
      <w:r w:rsidR="00AD5E3A" w:rsidRPr="007C5605">
        <w:rPr>
          <w:rFonts w:ascii="AvantGarde Bk BT" w:hAnsi="AvantGarde Bk BT" w:cs="Arial"/>
          <w:color w:val="000000" w:themeColor="text1"/>
          <w:sz w:val="24"/>
          <w:szCs w:val="24"/>
        </w:rPr>
        <w:t xml:space="preserve"> la presidencia de esta Comisión de Transparencia</w:t>
      </w:r>
      <w:r w:rsidR="00AD5E3A">
        <w:rPr>
          <w:rFonts w:ascii="AvantGarde Bk BT" w:hAnsi="AvantGarde Bk BT" w:cs="Arial"/>
          <w:color w:val="000000" w:themeColor="text1"/>
          <w:sz w:val="24"/>
          <w:szCs w:val="24"/>
        </w:rPr>
        <w:t>, por conducto de la Secretaría de Pleno,</w:t>
      </w:r>
      <w:r w:rsidR="00AD5E3A" w:rsidRPr="007C5605">
        <w:rPr>
          <w:rFonts w:ascii="AvantGarde Bk BT" w:hAnsi="AvantGarde Bk BT" w:cs="Arial"/>
          <w:color w:val="000000" w:themeColor="text1"/>
          <w:sz w:val="24"/>
          <w:szCs w:val="24"/>
        </w:rPr>
        <w:t xml:space="preserve"> tuvo por recibido el recurso de revisión, </w:t>
      </w:r>
      <w:proofErr w:type="gramStart"/>
      <w:r w:rsidR="00AD5E3A" w:rsidRPr="007C5605">
        <w:rPr>
          <w:rFonts w:ascii="AvantGarde Bk BT" w:hAnsi="AvantGarde Bk BT" w:cs="Arial"/>
          <w:color w:val="000000" w:themeColor="text1"/>
          <w:sz w:val="24"/>
          <w:szCs w:val="24"/>
        </w:rPr>
        <w:t>que</w:t>
      </w:r>
      <w:proofErr w:type="gramEnd"/>
      <w:r w:rsidR="00AD5E3A" w:rsidRPr="007C5605">
        <w:rPr>
          <w:rFonts w:ascii="AvantGarde Bk BT" w:hAnsi="AvantGarde Bk BT" w:cs="Arial"/>
          <w:color w:val="000000" w:themeColor="text1"/>
          <w:sz w:val="24"/>
          <w:szCs w:val="24"/>
        </w:rPr>
        <w:t xml:space="preserve"> por razón de turno, tocó conocer a la ponencia del </w:t>
      </w:r>
      <w:r w:rsidR="00AD5E3A">
        <w:rPr>
          <w:rFonts w:ascii="AvantGarde Bk BT" w:hAnsi="AvantGarde Bk BT" w:cs="Arial"/>
          <w:color w:val="000000" w:themeColor="text1"/>
          <w:sz w:val="24"/>
          <w:szCs w:val="24"/>
        </w:rPr>
        <w:t xml:space="preserve">Comisionado Licenciado José Gerardo Navarro </w:t>
      </w:r>
      <w:proofErr w:type="spellStart"/>
      <w:r w:rsidR="00AD5E3A">
        <w:rPr>
          <w:rFonts w:ascii="AvantGarde Bk BT" w:hAnsi="AvantGarde Bk BT" w:cs="Arial"/>
          <w:color w:val="000000" w:themeColor="text1"/>
          <w:sz w:val="24"/>
          <w:szCs w:val="24"/>
        </w:rPr>
        <w:t>Alviso</w:t>
      </w:r>
      <w:proofErr w:type="spellEnd"/>
      <w:r w:rsidR="00AD5E3A" w:rsidRPr="007C5605">
        <w:rPr>
          <w:rFonts w:ascii="AvantGarde Bk BT" w:hAnsi="AvantGarde Bk BT" w:cs="Arial"/>
          <w:color w:val="000000" w:themeColor="text1"/>
          <w:sz w:val="24"/>
          <w:szCs w:val="24"/>
        </w:rPr>
        <w:t xml:space="preserve"> para que procediera, previo su análisis, a su admisión o </w:t>
      </w:r>
      <w:proofErr w:type="spellStart"/>
      <w:r w:rsidR="00AD5E3A" w:rsidRPr="007C5605">
        <w:rPr>
          <w:rFonts w:ascii="AvantGarde Bk BT" w:hAnsi="AvantGarde Bk BT" w:cs="Arial"/>
          <w:color w:val="000000" w:themeColor="text1"/>
          <w:sz w:val="24"/>
          <w:szCs w:val="24"/>
        </w:rPr>
        <w:t>desechamiento</w:t>
      </w:r>
      <w:proofErr w:type="spellEnd"/>
      <w:r w:rsidR="00AD5E3A" w:rsidRPr="007C5605">
        <w:rPr>
          <w:rFonts w:ascii="AvantGarde Bk BT" w:hAnsi="AvantGarde Bk BT" w:cs="Arial"/>
          <w:color w:val="000000" w:themeColor="text1"/>
          <w:sz w:val="24"/>
          <w:szCs w:val="24"/>
        </w:rPr>
        <w:t xml:space="preserve"> según fuera el caso.</w:t>
      </w:r>
    </w:p>
    <w:p w14:paraId="284EF3C8" w14:textId="405B2C88" w:rsidR="00AD5E3A" w:rsidRPr="007C5605" w:rsidRDefault="00CB72BB" w:rsidP="00AD5E3A">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 xml:space="preserve">CUARTO. </w:t>
      </w:r>
      <w:r w:rsidR="00AD5E3A" w:rsidRPr="006B4C8C">
        <w:rPr>
          <w:rFonts w:ascii="AvantGarde Bk BT" w:hAnsi="AvantGarde Bk BT" w:cs="Arial"/>
          <w:b/>
          <w:color w:val="000000" w:themeColor="text1"/>
          <w:sz w:val="24"/>
          <w:szCs w:val="24"/>
        </w:rPr>
        <w:t>Auto de admisión.</w:t>
      </w:r>
      <w:r w:rsidR="00AD5E3A">
        <w:rPr>
          <w:rFonts w:ascii="AvantGarde Bk BT" w:hAnsi="AvantGarde Bk BT" w:cs="Arial"/>
          <w:color w:val="000000" w:themeColor="text1"/>
          <w:sz w:val="24"/>
          <w:szCs w:val="24"/>
        </w:rPr>
        <w:t xml:space="preserve"> Por proveído de </w:t>
      </w:r>
      <w:r w:rsidR="007C7B68">
        <w:rPr>
          <w:rFonts w:ascii="AvantGarde Bk BT" w:hAnsi="AvantGarde Bk BT" w:cs="Arial"/>
          <w:color w:val="000000" w:themeColor="text1"/>
          <w:sz w:val="24"/>
          <w:szCs w:val="24"/>
        </w:rPr>
        <w:t>ocho de jul</w:t>
      </w:r>
      <w:r w:rsidR="00053D7C">
        <w:rPr>
          <w:rFonts w:ascii="AvantGarde Bk BT" w:hAnsi="AvantGarde Bk BT" w:cs="Arial"/>
          <w:color w:val="000000" w:themeColor="text1"/>
          <w:sz w:val="24"/>
          <w:szCs w:val="24"/>
        </w:rPr>
        <w:t>io</w:t>
      </w:r>
      <w:r w:rsidR="00CB6848">
        <w:rPr>
          <w:rFonts w:ascii="AvantGarde Bk BT" w:hAnsi="AvantGarde Bk BT" w:cs="Arial"/>
          <w:color w:val="000000" w:themeColor="text1"/>
          <w:sz w:val="24"/>
          <w:szCs w:val="24"/>
        </w:rPr>
        <w:t xml:space="preserve"> de dos mil veintiséis</w:t>
      </w:r>
      <w:r w:rsidR="00AD5E3A">
        <w:rPr>
          <w:rFonts w:ascii="AvantGarde Bk BT" w:hAnsi="AvantGarde Bk BT" w:cs="Arial"/>
          <w:color w:val="000000" w:themeColor="text1"/>
          <w:sz w:val="24"/>
          <w:szCs w:val="24"/>
        </w:rPr>
        <w:t xml:space="preserve"> esta Comisión</w:t>
      </w:r>
      <w:r w:rsidR="00AD5E3A" w:rsidRPr="007C5605">
        <w:rPr>
          <w:rFonts w:ascii="AvantGarde Bk BT" w:hAnsi="AvantGarde Bk BT" w:cs="Arial"/>
          <w:color w:val="000000" w:themeColor="text1"/>
          <w:sz w:val="24"/>
          <w:szCs w:val="24"/>
        </w:rPr>
        <w:t>:</w:t>
      </w:r>
    </w:p>
    <w:p w14:paraId="77EB10CD" w14:textId="77777777" w:rsidR="00AD5E3A" w:rsidRDefault="00AD5E3A" w:rsidP="0023204C">
      <w:pPr>
        <w:pStyle w:val="corte4fondo"/>
        <w:numPr>
          <w:ilvl w:val="0"/>
          <w:numId w:val="3"/>
        </w:numPr>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Se declaró competente para dictar el acuerdo de admisión en términos del artículo 27 de la Ley de Transparencia y Acceso a la Información Pública del Estado, así como en los numerales 8, fracción II y 30 fracciones XII y XIII del Reglamento Interior de esta Comisión.</w:t>
      </w:r>
    </w:p>
    <w:p w14:paraId="0FF07DD0" w14:textId="54BF31A9" w:rsidR="00AD5E3A" w:rsidRPr="00D85914" w:rsidRDefault="00AD5E3A" w:rsidP="0023204C">
      <w:pPr>
        <w:pStyle w:val="corte4fondo"/>
        <w:numPr>
          <w:ilvl w:val="0"/>
          <w:numId w:val="3"/>
        </w:numPr>
        <w:tabs>
          <w:tab w:val="left" w:pos="567"/>
        </w:tabs>
        <w:ind w:left="680" w:firstLine="0"/>
        <w:rPr>
          <w:rFonts w:ascii="AvantGarde Bk BT" w:hAnsi="AvantGarde Bk BT" w:cs="Arial"/>
          <w:color w:val="000000" w:themeColor="text1"/>
          <w:sz w:val="24"/>
          <w:szCs w:val="24"/>
        </w:rPr>
      </w:pPr>
      <w:r w:rsidRPr="00D85914">
        <w:rPr>
          <w:rFonts w:ascii="AvantGarde Bk BT" w:hAnsi="AvantGarde Bk BT" w:cs="Arial"/>
          <w:color w:val="000000" w:themeColor="text1"/>
          <w:sz w:val="24"/>
          <w:szCs w:val="24"/>
        </w:rPr>
        <w:t xml:space="preserve">Instruyó la integración del expediente respectivo bajo el número </w:t>
      </w:r>
      <w:r w:rsidR="00340687">
        <w:rPr>
          <w:rFonts w:ascii="AvantGarde Bk BT" w:hAnsi="AvantGarde Bk BT" w:cs="Arial"/>
          <w:b/>
          <w:color w:val="000000" w:themeColor="text1"/>
          <w:sz w:val="24"/>
          <w:szCs w:val="24"/>
        </w:rPr>
        <w:t>RR-</w:t>
      </w:r>
      <w:r w:rsidR="007C7B68">
        <w:rPr>
          <w:rFonts w:ascii="AvantGarde Bk BT" w:hAnsi="AvantGarde Bk BT" w:cs="Arial"/>
          <w:b/>
          <w:color w:val="000000" w:themeColor="text1"/>
          <w:sz w:val="24"/>
          <w:szCs w:val="24"/>
        </w:rPr>
        <w:t>358</w:t>
      </w:r>
      <w:r w:rsidR="00CB6848">
        <w:rPr>
          <w:rFonts w:ascii="AvantGarde Bk BT" w:hAnsi="AvantGarde Bk BT" w:cs="Arial"/>
          <w:b/>
          <w:color w:val="000000" w:themeColor="text1"/>
          <w:sz w:val="24"/>
          <w:szCs w:val="24"/>
        </w:rPr>
        <w:t>/2026</w:t>
      </w:r>
      <w:r w:rsidRPr="00D85914">
        <w:rPr>
          <w:rFonts w:ascii="AvantGarde Bk BT" w:hAnsi="AvantGarde Bk BT" w:cs="Arial"/>
          <w:b/>
          <w:color w:val="000000" w:themeColor="text1"/>
          <w:sz w:val="24"/>
          <w:szCs w:val="24"/>
        </w:rPr>
        <w:t xml:space="preserve">-1 </w:t>
      </w:r>
      <w:r w:rsidRPr="00D85914">
        <w:rPr>
          <w:rFonts w:ascii="AvantGarde Bk BT" w:hAnsi="AvantGarde Bk BT" w:cs="Arial"/>
          <w:color w:val="000000" w:themeColor="text1"/>
          <w:sz w:val="24"/>
          <w:szCs w:val="24"/>
        </w:rPr>
        <w:t>con las constancias turnadas por la Secretaría de Pleno.</w:t>
      </w:r>
    </w:p>
    <w:p w14:paraId="1817596D" w14:textId="77777777" w:rsidR="00AD5E3A" w:rsidRDefault="00AD5E3A" w:rsidP="0023204C">
      <w:pPr>
        <w:pStyle w:val="corte4fondo"/>
        <w:numPr>
          <w:ilvl w:val="0"/>
          <w:numId w:val="3"/>
        </w:numPr>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Conforme al artículo 174, fracción I de la Ley de la materia analizó las constancias remitidas y advirtió que el medio de impugnación fue presentado en tiempo y forma y cumplió con los requisitos previstos en los artículos 166 y 168 de la Ley en comento.</w:t>
      </w:r>
    </w:p>
    <w:p w14:paraId="52CE5B4D" w14:textId="32FFD748" w:rsidR="00AD5E3A" w:rsidRDefault="00AD5E3A" w:rsidP="0023204C">
      <w:pPr>
        <w:pStyle w:val="corte4fondo"/>
        <w:numPr>
          <w:ilvl w:val="0"/>
          <w:numId w:val="3"/>
        </w:numPr>
        <w:tabs>
          <w:tab w:val="left" w:pos="567"/>
        </w:tabs>
        <w:ind w:left="680" w:firstLine="0"/>
        <w:rPr>
          <w:rFonts w:ascii="AvantGarde Bk BT" w:hAnsi="AvantGarde Bk BT" w:cs="Arial"/>
          <w:color w:val="000000" w:themeColor="text1"/>
          <w:sz w:val="24"/>
          <w:szCs w:val="24"/>
        </w:rPr>
      </w:pPr>
      <w:r w:rsidRPr="00993D40">
        <w:rPr>
          <w:rFonts w:ascii="AvantGarde Bk BT" w:hAnsi="AvantGarde Bk BT" w:cs="Arial"/>
          <w:b/>
          <w:color w:val="000000" w:themeColor="text1"/>
          <w:sz w:val="24"/>
          <w:szCs w:val="24"/>
        </w:rPr>
        <w:t xml:space="preserve">Admitió </w:t>
      </w:r>
      <w:r w:rsidRPr="006932D1">
        <w:rPr>
          <w:rFonts w:ascii="AvantGarde Bk BT" w:hAnsi="AvantGarde Bk BT" w:cs="Arial"/>
          <w:color w:val="000000" w:themeColor="text1"/>
          <w:sz w:val="24"/>
          <w:szCs w:val="24"/>
        </w:rPr>
        <w:t>el medio de impugnación en atención a la hipóte</w:t>
      </w:r>
      <w:r>
        <w:rPr>
          <w:rFonts w:ascii="AvantGarde Bk BT" w:hAnsi="AvantGarde Bk BT" w:cs="Arial"/>
          <w:color w:val="000000" w:themeColor="text1"/>
          <w:sz w:val="24"/>
          <w:szCs w:val="24"/>
        </w:rPr>
        <w:t xml:space="preserve">sis establecida en </w:t>
      </w:r>
      <w:r w:rsidRPr="00AF12A6">
        <w:rPr>
          <w:rFonts w:ascii="AvantGarde Bk BT" w:hAnsi="AvantGarde Bk BT" w:cs="Arial"/>
          <w:b/>
          <w:color w:val="000000" w:themeColor="text1"/>
          <w:sz w:val="24"/>
          <w:szCs w:val="24"/>
        </w:rPr>
        <w:t xml:space="preserve">la fracción </w:t>
      </w:r>
      <w:r>
        <w:rPr>
          <w:rFonts w:ascii="AvantGarde Bk BT" w:hAnsi="AvantGarde Bk BT" w:cs="Arial"/>
          <w:b/>
          <w:color w:val="000000" w:themeColor="text1"/>
          <w:sz w:val="24"/>
          <w:szCs w:val="24"/>
        </w:rPr>
        <w:t xml:space="preserve">VI </w:t>
      </w:r>
      <w:r w:rsidRPr="00AF12A6">
        <w:rPr>
          <w:rFonts w:ascii="AvantGarde Bk BT" w:hAnsi="AvantGarde Bk BT" w:cs="Arial"/>
          <w:b/>
          <w:color w:val="000000" w:themeColor="text1"/>
          <w:sz w:val="24"/>
          <w:szCs w:val="24"/>
        </w:rPr>
        <w:t>del artículo 167 de la Ley de la materia</w:t>
      </w:r>
      <w:r w:rsidRPr="006932D1">
        <w:rPr>
          <w:rFonts w:ascii="AvantGarde Bk BT" w:hAnsi="AvantGarde Bk BT" w:cs="Arial"/>
          <w:color w:val="000000" w:themeColor="text1"/>
          <w:sz w:val="24"/>
          <w:szCs w:val="24"/>
        </w:rPr>
        <w:t>.</w:t>
      </w:r>
    </w:p>
    <w:p w14:paraId="5191755C" w14:textId="0DED4894" w:rsidR="00AD5E3A" w:rsidRPr="00993D40" w:rsidRDefault="00AD5E3A" w:rsidP="0023204C">
      <w:pPr>
        <w:pStyle w:val="corte4fondo"/>
        <w:numPr>
          <w:ilvl w:val="0"/>
          <w:numId w:val="3"/>
        </w:numPr>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como sujeto</w:t>
      </w:r>
      <w:r w:rsidR="007C7B68">
        <w:rPr>
          <w:rFonts w:ascii="AvantGarde Bk BT" w:hAnsi="AvantGarde Bk BT" w:cs="Arial"/>
          <w:color w:val="000000" w:themeColor="text1"/>
          <w:sz w:val="24"/>
          <w:szCs w:val="24"/>
        </w:rPr>
        <w:t xml:space="preserve"> obligado</w:t>
      </w:r>
      <w:r>
        <w:rPr>
          <w:rFonts w:ascii="AvantGarde Bk BT" w:hAnsi="AvantGarde Bk BT" w:cs="Arial"/>
          <w:color w:val="000000" w:themeColor="text1"/>
          <w:sz w:val="24"/>
          <w:szCs w:val="24"/>
        </w:rPr>
        <w:t xml:space="preserve"> a</w:t>
      </w:r>
      <w:r w:rsidRPr="006932D1">
        <w:rPr>
          <w:rFonts w:ascii="AvantGarde Bk BT" w:hAnsi="AvantGarde Bk BT" w:cs="Arial"/>
          <w:color w:val="000000" w:themeColor="text1"/>
          <w:sz w:val="24"/>
          <w:szCs w:val="24"/>
        </w:rPr>
        <w:t xml:space="preserve">l </w:t>
      </w:r>
      <w:r w:rsidR="007C7B68">
        <w:rPr>
          <w:rFonts w:ascii="AvantGarde Bk BT" w:hAnsi="AvantGarde Bk BT" w:cs="Arial"/>
          <w:b/>
          <w:color w:val="000000" w:themeColor="text1"/>
          <w:sz w:val="24"/>
          <w:szCs w:val="24"/>
        </w:rPr>
        <w:t>MUNICIPIO DE ARMADILLO DE LOS INFANTE</w:t>
      </w:r>
      <w:r w:rsidRPr="006932D1">
        <w:rPr>
          <w:rFonts w:ascii="AvantGarde Bk BT" w:hAnsi="AvantGarde Bk BT" w:cs="Arial"/>
          <w:b/>
          <w:color w:val="000000" w:themeColor="text1"/>
          <w:sz w:val="24"/>
          <w:szCs w:val="24"/>
        </w:rPr>
        <w:t>, por conducto de su TITULAR y</w:t>
      </w:r>
      <w:r w:rsidRPr="006932D1">
        <w:rPr>
          <w:rFonts w:ascii="AvantGarde Bk BT" w:hAnsi="AvantGarde Bk BT" w:cs="Arial"/>
          <w:color w:val="000000" w:themeColor="text1"/>
          <w:sz w:val="24"/>
          <w:szCs w:val="24"/>
        </w:rPr>
        <w:t xml:space="preserve"> </w:t>
      </w:r>
      <w:r w:rsidRPr="006932D1">
        <w:rPr>
          <w:rFonts w:ascii="AvantGarde Bk BT" w:hAnsi="AvantGarde Bk BT" w:cs="Arial"/>
          <w:b/>
          <w:color w:val="000000" w:themeColor="text1"/>
          <w:sz w:val="24"/>
          <w:szCs w:val="24"/>
        </w:rPr>
        <w:t xml:space="preserve">del TITULAR DE LA UNIDAD DE TRANSPARENCIA. </w:t>
      </w:r>
    </w:p>
    <w:p w14:paraId="545022D6" w14:textId="77777777" w:rsidR="00AD5E3A" w:rsidRDefault="00AD5E3A" w:rsidP="0023204C">
      <w:pPr>
        <w:pStyle w:val="corte4fondo"/>
        <w:numPr>
          <w:ilvl w:val="0"/>
          <w:numId w:val="3"/>
        </w:numPr>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P</w:t>
      </w:r>
      <w:r w:rsidRPr="00D6546A">
        <w:rPr>
          <w:rFonts w:ascii="AvantGarde Bk BT" w:hAnsi="AvantGarde Bk BT" w:cs="Arial"/>
          <w:color w:val="000000" w:themeColor="text1"/>
          <w:sz w:val="24"/>
          <w:szCs w:val="24"/>
        </w:rPr>
        <w:t xml:space="preserve">uso a disposición de las partes el expediente </w:t>
      </w:r>
      <w:r>
        <w:rPr>
          <w:rFonts w:ascii="AvantGarde Bk BT" w:hAnsi="AvantGarde Bk BT" w:cs="Arial"/>
          <w:color w:val="000000" w:themeColor="text1"/>
          <w:sz w:val="24"/>
          <w:szCs w:val="24"/>
        </w:rPr>
        <w:t>para que en un plazo máximo de</w:t>
      </w:r>
      <w:r w:rsidRPr="00D6546A">
        <w:rPr>
          <w:rFonts w:ascii="AvantGarde Bk BT" w:hAnsi="AvantGarde Bk BT" w:cs="Arial"/>
          <w:color w:val="000000" w:themeColor="text1"/>
          <w:sz w:val="24"/>
          <w:szCs w:val="24"/>
        </w:rPr>
        <w:t xml:space="preserve"> siete días manifestaran lo que a su derecho conviniera –ofrecer pruebas, alegar y para que rindiera un informe acerca de la información solicitada</w:t>
      </w:r>
      <w:r>
        <w:rPr>
          <w:rFonts w:ascii="AvantGarde Bk BT" w:hAnsi="AvantGarde Bk BT" w:cs="Arial"/>
          <w:color w:val="000000" w:themeColor="text1"/>
          <w:sz w:val="24"/>
          <w:szCs w:val="24"/>
        </w:rPr>
        <w:t>.</w:t>
      </w:r>
      <w:r w:rsidRPr="00D6546A">
        <w:rPr>
          <w:rFonts w:ascii="AvantGarde Bk BT" w:hAnsi="AvantGarde Bk BT" w:cs="Arial"/>
          <w:color w:val="000000" w:themeColor="text1"/>
          <w:sz w:val="24"/>
          <w:szCs w:val="24"/>
        </w:rPr>
        <w:t xml:space="preserve"> </w:t>
      </w:r>
    </w:p>
    <w:p w14:paraId="21555279" w14:textId="77777777" w:rsidR="00AD5E3A" w:rsidRDefault="00AD5E3A" w:rsidP="0023204C">
      <w:pPr>
        <w:pStyle w:val="corte4fondo"/>
        <w:numPr>
          <w:ilvl w:val="0"/>
          <w:numId w:val="3"/>
        </w:numPr>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Señaló la forma y medio en que se realizarán las notificaciones correspondientes a las determinaciones que emitan dentro del medio de impugnación en que se actúa.</w:t>
      </w:r>
    </w:p>
    <w:p w14:paraId="6149A08E" w14:textId="77777777" w:rsidR="00AD5E3A" w:rsidRDefault="00AD5E3A" w:rsidP="0023204C">
      <w:pPr>
        <w:pStyle w:val="corte4fondo"/>
        <w:numPr>
          <w:ilvl w:val="0"/>
          <w:numId w:val="3"/>
        </w:numPr>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Con fundamento en el artículo 220 del Código Procesal Administrativo, de aplicación supletoria a la Ley de Transparencia local, precisó al servidor público que para comparecer en representación del sujeto obligado, ya sea al señalar la disposición jurídica que lo faculte para tal efecto o mediante el acuerdo delegatorio que lo habilite para ello y a</w:t>
      </w:r>
      <w:r w:rsidRPr="001A743D">
        <w:rPr>
          <w:rFonts w:ascii="AvantGarde Bk BT" w:hAnsi="AvantGarde Bk BT" w:cs="Arial"/>
          <w:color w:val="000000" w:themeColor="text1"/>
          <w:sz w:val="24"/>
          <w:szCs w:val="24"/>
        </w:rPr>
        <w:t>percibió que en caso de</w:t>
      </w:r>
      <w:r>
        <w:rPr>
          <w:rFonts w:ascii="AvantGarde Bk BT" w:hAnsi="AvantGarde Bk BT" w:cs="Arial"/>
          <w:color w:val="000000" w:themeColor="text1"/>
          <w:sz w:val="24"/>
          <w:szCs w:val="24"/>
        </w:rPr>
        <w:t xml:space="preserve"> no demostrar dicha calidad, sus manifestaciones no serán tomadas en consideración al momento de resolver el recurso de revisión.</w:t>
      </w:r>
    </w:p>
    <w:p w14:paraId="60A1550E" w14:textId="63B95E07" w:rsidR="00AD5E3A" w:rsidRDefault="00AD5E3A" w:rsidP="0023204C">
      <w:pPr>
        <w:pStyle w:val="corte4fondo"/>
        <w:numPr>
          <w:ilvl w:val="0"/>
          <w:numId w:val="3"/>
        </w:numPr>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Hizo de conocimiento del recurrente el derecho que le asiste para oponerse a la publicación de sus datos personales, en términos del artículo 67 de la Ley de Protección de Datos Personales en Posesión de Sujetos Obligados.</w:t>
      </w:r>
    </w:p>
    <w:p w14:paraId="41A9A9EA" w14:textId="72C3FC15" w:rsidR="00B444F5" w:rsidRPr="00AD5E3A" w:rsidRDefault="00AD5E3A" w:rsidP="0023204C">
      <w:pPr>
        <w:pStyle w:val="corte4fondo"/>
        <w:numPr>
          <w:ilvl w:val="0"/>
          <w:numId w:val="3"/>
        </w:numPr>
        <w:tabs>
          <w:tab w:val="left" w:pos="567"/>
        </w:tabs>
        <w:spacing w:after="240"/>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Instruyó que se notifique personalmente a las partes</w:t>
      </w:r>
      <w:r w:rsidRPr="001A743D">
        <w:rPr>
          <w:rFonts w:ascii="AvantGarde Bk BT" w:hAnsi="AvantGarde Bk BT" w:cs="Arial"/>
          <w:color w:val="000000" w:themeColor="text1"/>
          <w:sz w:val="24"/>
          <w:szCs w:val="24"/>
        </w:rPr>
        <w:t>.</w:t>
      </w:r>
    </w:p>
    <w:p w14:paraId="065C8A14" w14:textId="2D0C5543" w:rsidR="00053D7C" w:rsidRPr="00053D7C" w:rsidRDefault="00CB72BB" w:rsidP="00053D7C">
      <w:pPr>
        <w:pStyle w:val="corte4fondo"/>
        <w:tabs>
          <w:tab w:val="left" w:pos="567"/>
        </w:tabs>
        <w:rPr>
          <w:rFonts w:ascii="AvantGarde Bk BT" w:hAnsi="AvantGarde Bk BT" w:cs="Arial"/>
          <w:color w:val="000000" w:themeColor="text1"/>
          <w:sz w:val="24"/>
          <w:szCs w:val="24"/>
        </w:rPr>
      </w:pPr>
      <w:r w:rsidRPr="006B4C8C">
        <w:rPr>
          <w:rFonts w:ascii="AvantGarde Bk BT" w:hAnsi="AvantGarde Bk BT" w:cs="Arial"/>
          <w:b/>
          <w:color w:val="000000" w:themeColor="text1"/>
          <w:sz w:val="24"/>
          <w:szCs w:val="24"/>
        </w:rPr>
        <w:t>QUINTO.</w:t>
      </w:r>
      <w:r w:rsidRPr="006B4C8C">
        <w:rPr>
          <w:rFonts w:ascii="AvantGarde Bk BT" w:hAnsi="AvantGarde Bk BT" w:cs="Arial"/>
          <w:color w:val="000000" w:themeColor="text1"/>
          <w:sz w:val="24"/>
          <w:szCs w:val="24"/>
        </w:rPr>
        <w:t xml:space="preserve"> </w:t>
      </w:r>
      <w:r w:rsidR="007C7B68">
        <w:rPr>
          <w:rFonts w:ascii="AvantGarde Bk BT" w:hAnsi="AvantGarde Bk BT" w:cs="Arial"/>
          <w:b/>
          <w:color w:val="000000" w:themeColor="text1"/>
          <w:sz w:val="24"/>
          <w:szCs w:val="24"/>
        </w:rPr>
        <w:t>C</w:t>
      </w:r>
      <w:r w:rsidR="00053D7C" w:rsidRPr="00053D7C">
        <w:rPr>
          <w:rFonts w:ascii="AvantGarde Bk BT" w:hAnsi="AvantGarde Bk BT" w:cs="Arial"/>
          <w:b/>
          <w:color w:val="000000" w:themeColor="text1"/>
          <w:sz w:val="24"/>
          <w:szCs w:val="24"/>
        </w:rPr>
        <w:t>ierre de instrucción.</w:t>
      </w:r>
      <w:r w:rsidR="007C7B68">
        <w:rPr>
          <w:rFonts w:ascii="AvantGarde Bk BT" w:hAnsi="AvantGarde Bk BT" w:cs="Arial"/>
          <w:color w:val="000000" w:themeColor="text1"/>
          <w:sz w:val="24"/>
          <w:szCs w:val="24"/>
        </w:rPr>
        <w:t xml:space="preserve"> Mediante el auto del </w:t>
      </w:r>
      <w:r w:rsidR="007C7B68" w:rsidRPr="00053D7C">
        <w:rPr>
          <w:rFonts w:ascii="AvantGarde Bk BT" w:hAnsi="AvantGarde Bk BT" w:cs="Arial"/>
          <w:color w:val="000000" w:themeColor="text1"/>
          <w:sz w:val="24"/>
          <w:szCs w:val="24"/>
        </w:rPr>
        <w:t>seis</w:t>
      </w:r>
      <w:r w:rsidR="00053D7C" w:rsidRPr="00053D7C">
        <w:rPr>
          <w:rFonts w:ascii="AvantGarde Bk BT" w:hAnsi="AvantGarde Bk BT" w:cs="Arial"/>
          <w:color w:val="000000" w:themeColor="text1"/>
          <w:sz w:val="24"/>
          <w:szCs w:val="24"/>
        </w:rPr>
        <w:t xml:space="preserve"> de </w:t>
      </w:r>
      <w:r w:rsidR="007C7B68">
        <w:rPr>
          <w:rFonts w:ascii="AvantGarde Bk BT" w:hAnsi="AvantGarde Bk BT" w:cs="Arial"/>
          <w:color w:val="000000" w:themeColor="text1"/>
          <w:sz w:val="24"/>
          <w:szCs w:val="24"/>
        </w:rPr>
        <w:t>agosto</w:t>
      </w:r>
      <w:r w:rsidR="00053D7C" w:rsidRPr="00053D7C">
        <w:rPr>
          <w:rFonts w:ascii="AvantGarde Bk BT" w:hAnsi="AvantGarde Bk BT" w:cs="Arial"/>
          <w:color w:val="000000" w:themeColor="text1"/>
          <w:sz w:val="24"/>
          <w:szCs w:val="24"/>
        </w:rPr>
        <w:t xml:space="preserve"> de dos mil veintiséis, esta Comisión:</w:t>
      </w:r>
    </w:p>
    <w:p w14:paraId="7D908C4F" w14:textId="77777777" w:rsidR="007C7B68" w:rsidRPr="00A41687" w:rsidRDefault="007C7B68" w:rsidP="007C7B68">
      <w:pPr>
        <w:pStyle w:val="corte4fondo"/>
        <w:numPr>
          <w:ilvl w:val="0"/>
          <w:numId w:val="6"/>
        </w:numPr>
        <w:tabs>
          <w:tab w:val="left" w:pos="567"/>
        </w:tabs>
        <w:rPr>
          <w:rFonts w:ascii="AvantGarde Bk BT" w:hAnsi="AvantGarde Bk BT" w:cs="Arial"/>
          <w:color w:val="000000" w:themeColor="text1"/>
          <w:sz w:val="24"/>
          <w:szCs w:val="24"/>
        </w:rPr>
      </w:pPr>
      <w:r w:rsidRPr="008F44AD">
        <w:rPr>
          <w:rFonts w:ascii="AvantGarde Bk BT" w:hAnsi="AvantGarde Bk BT" w:cs="Arial"/>
          <w:color w:val="000000" w:themeColor="text1"/>
          <w:sz w:val="24"/>
          <w:szCs w:val="24"/>
        </w:rPr>
        <w:t>Tuvo por omiso al sujeto obligado en rendir el informe ordenado en el auto de admisión, así como en ofrecer pruebas y realizar manifestaciones en vía de alegatos.</w:t>
      </w:r>
    </w:p>
    <w:p w14:paraId="22350A94" w14:textId="77777777" w:rsidR="00053D7C" w:rsidRDefault="00053D7C" w:rsidP="00053D7C">
      <w:pPr>
        <w:numPr>
          <w:ilvl w:val="0"/>
          <w:numId w:val="6"/>
        </w:numPr>
        <w:spacing w:after="0" w:line="360" w:lineRule="auto"/>
        <w:jc w:val="both"/>
        <w:rPr>
          <w:rFonts w:ascii="AvantGarde Bk BT" w:eastAsia="Times New Roman" w:hAnsi="AvantGarde Bk BT" w:cs="Arial"/>
          <w:color w:val="000000" w:themeColor="text1"/>
          <w:sz w:val="24"/>
          <w:szCs w:val="24"/>
        </w:rPr>
      </w:pPr>
      <w:r w:rsidRPr="00053D7C">
        <w:rPr>
          <w:rFonts w:ascii="AvantGarde Bk BT" w:eastAsia="Times New Roman" w:hAnsi="AvantGarde Bk BT" w:cs="Arial"/>
          <w:color w:val="000000" w:themeColor="text1"/>
          <w:sz w:val="24"/>
          <w:szCs w:val="24"/>
        </w:rPr>
        <w:t>En cuanto al peticionario, feneció el plazo para que presentara pruebas y manifestara lo que a su derecho conviniera.</w:t>
      </w:r>
    </w:p>
    <w:p w14:paraId="283DD6A2" w14:textId="5D15A3AD" w:rsidR="003C382E" w:rsidRPr="00053D7C" w:rsidRDefault="00053D7C" w:rsidP="00053D7C">
      <w:pPr>
        <w:numPr>
          <w:ilvl w:val="0"/>
          <w:numId w:val="6"/>
        </w:numPr>
        <w:spacing w:line="360" w:lineRule="auto"/>
        <w:jc w:val="both"/>
        <w:rPr>
          <w:rFonts w:ascii="AvantGarde Bk BT" w:eastAsia="Times New Roman" w:hAnsi="AvantGarde Bk BT" w:cs="Arial"/>
          <w:color w:val="000000" w:themeColor="text1"/>
          <w:sz w:val="24"/>
          <w:szCs w:val="24"/>
        </w:rPr>
      </w:pPr>
      <w:r w:rsidRPr="00053D7C">
        <w:rPr>
          <w:rFonts w:ascii="AvantGarde Bk BT" w:hAnsi="AvantGarde Bk BT" w:cs="Arial"/>
          <w:color w:val="000000" w:themeColor="text1"/>
          <w:sz w:val="24"/>
          <w:szCs w:val="24"/>
        </w:rPr>
        <w:t>Finalmente, decretó el cierre del periodo de instrucción con fundamento en lo previsto por el artículo 174, fracciones V y VII de la Ley de la materia y procedió a elaborar el proyecto de resolución.</w:t>
      </w:r>
      <w:r w:rsidR="003C382E" w:rsidRPr="00053D7C">
        <w:rPr>
          <w:rFonts w:ascii="AvantGarde Bk BT" w:hAnsi="AvantGarde Bk BT" w:cs="Arial"/>
          <w:color w:val="000000" w:themeColor="text1"/>
          <w:sz w:val="24"/>
          <w:szCs w:val="24"/>
        </w:rPr>
        <w:t xml:space="preserve"> </w:t>
      </w:r>
    </w:p>
    <w:p w14:paraId="0C72F3DF" w14:textId="7D5FC2B1" w:rsidR="00E215D2" w:rsidRDefault="00CC35B6" w:rsidP="00456856">
      <w:pPr>
        <w:pStyle w:val="corte4fondo"/>
        <w:tabs>
          <w:tab w:val="left" w:pos="567"/>
        </w:tabs>
        <w:spacing w:after="240"/>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101BC96A" w14:textId="77777777" w:rsidR="00AE0DBD" w:rsidRPr="007C5605" w:rsidRDefault="00AE0DBD" w:rsidP="00AE0DBD">
      <w:pPr>
        <w:pStyle w:val="corte4fondo"/>
        <w:tabs>
          <w:tab w:val="left" w:pos="567"/>
        </w:tabs>
        <w:spacing w:after="240"/>
        <w:rPr>
          <w:rFonts w:ascii="AvantGarde Bk BT" w:hAnsi="AvantGarde Bk BT" w:cs="Arial"/>
          <w:color w:val="000000" w:themeColor="text1"/>
          <w:sz w:val="24"/>
          <w:szCs w:val="24"/>
        </w:rPr>
      </w:pPr>
      <w:r w:rsidRPr="00756C5F">
        <w:rPr>
          <w:rFonts w:ascii="AvantGarde Bk BT" w:hAnsi="AvantGarde Bk BT" w:cs="Arial"/>
          <w:b/>
          <w:color w:val="000000" w:themeColor="text1"/>
          <w:sz w:val="24"/>
          <w:szCs w:val="24"/>
        </w:rPr>
        <w:t>PRIMERO. Competencia.</w:t>
      </w:r>
      <w:r w:rsidRPr="00756C5F">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w:t>
      </w:r>
      <w:r w:rsidRPr="007C5605">
        <w:rPr>
          <w:rFonts w:ascii="AvantGarde Bk BT" w:hAnsi="AvantGarde Bk BT" w:cs="Arial"/>
          <w:color w:val="000000" w:themeColor="text1"/>
          <w:sz w:val="24"/>
          <w:szCs w:val="24"/>
        </w:rPr>
        <w:t xml:space="preserve"> </w:t>
      </w:r>
    </w:p>
    <w:p w14:paraId="150A9717" w14:textId="2C1EC7FD" w:rsidR="00AE0DBD" w:rsidRPr="00001770" w:rsidRDefault="00AE0DBD" w:rsidP="00AE0DBD">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2B7639" w:rsidRPr="007C5605">
        <w:rPr>
          <w:rFonts w:ascii="AvantGarde Bk BT" w:hAnsi="AvantGarde Bk BT" w:cs="Arial"/>
          <w:b/>
          <w:color w:val="000000" w:themeColor="text1"/>
          <w:sz w:val="24"/>
          <w:szCs w:val="24"/>
        </w:rPr>
        <w:t>Legitimación.</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El</w:t>
      </w:r>
      <w:r w:rsidR="002B7639" w:rsidRPr="007C5605">
        <w:rPr>
          <w:rFonts w:ascii="AvantGarde Bk BT" w:hAnsi="AvantGarde Bk BT" w:cs="Arial"/>
          <w:color w:val="000000" w:themeColor="text1"/>
          <w:sz w:val="24"/>
          <w:szCs w:val="24"/>
        </w:rPr>
        <w:t xml:space="preserve"> re</w:t>
      </w:r>
      <w:r w:rsidR="002B7639">
        <w:rPr>
          <w:rFonts w:ascii="AvantGarde Bk BT" w:hAnsi="AvantGarde Bk BT" w:cs="Arial"/>
          <w:color w:val="000000" w:themeColor="text1"/>
          <w:sz w:val="24"/>
          <w:szCs w:val="24"/>
        </w:rPr>
        <w:t>currente se encuentra legitimado</w:t>
      </w:r>
      <w:r w:rsidR="002B7639" w:rsidRPr="007C5605">
        <w:rPr>
          <w:rFonts w:ascii="AvantGarde Bk BT" w:hAnsi="AvantGarde Bk BT" w:cs="Arial"/>
          <w:color w:val="000000" w:themeColor="text1"/>
          <w:sz w:val="24"/>
          <w:szCs w:val="24"/>
        </w:rPr>
        <w:t xml:space="preserve"> para interponer el recurso de revisión, ya que fue </w:t>
      </w:r>
      <w:r w:rsidR="002B7639">
        <w:rPr>
          <w:rFonts w:ascii="AvantGarde Bk BT" w:hAnsi="AvantGarde Bk BT" w:cs="Arial"/>
          <w:color w:val="000000" w:themeColor="text1"/>
          <w:sz w:val="24"/>
          <w:szCs w:val="24"/>
        </w:rPr>
        <w:t>éste</w:t>
      </w:r>
      <w:r w:rsidR="002B7639" w:rsidRPr="007C5605">
        <w:rPr>
          <w:rFonts w:ascii="AvantGarde Bk BT" w:hAnsi="AvantGarde Bk BT" w:cs="Arial"/>
          <w:color w:val="000000" w:themeColor="text1"/>
          <w:sz w:val="24"/>
          <w:szCs w:val="24"/>
        </w:rPr>
        <w:t xml:space="preserve"> quien presentó la solicitud de acceso a la información pública y </w:t>
      </w:r>
      <w:r w:rsidR="002B7639">
        <w:rPr>
          <w:rFonts w:ascii="AvantGarde Bk BT" w:hAnsi="AvantGarde Bk BT" w:cs="Arial"/>
          <w:color w:val="000000" w:themeColor="text1"/>
          <w:sz w:val="24"/>
          <w:szCs w:val="24"/>
        </w:rPr>
        <w:t>es precisamente</w:t>
      </w:r>
      <w:r w:rsidR="002B7639" w:rsidRPr="007C5605">
        <w:rPr>
          <w:rFonts w:ascii="AvantGarde Bk BT" w:hAnsi="AvantGarde Bk BT" w:cs="Arial"/>
          <w:color w:val="000000" w:themeColor="text1"/>
          <w:sz w:val="24"/>
          <w:szCs w:val="24"/>
        </w:rPr>
        <w:t xml:space="preserve"> a quien le pudiera deparar perjuicio la respuesta.</w:t>
      </w:r>
    </w:p>
    <w:p w14:paraId="1E52D45D" w14:textId="77777777" w:rsidR="002B7639" w:rsidRPr="00EA2555" w:rsidRDefault="00AE0DBD" w:rsidP="002B7639">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xml:space="preserve">. </w:t>
      </w:r>
      <w:r w:rsidR="002B7639" w:rsidRPr="002F37D4">
        <w:rPr>
          <w:rFonts w:ascii="AvantGarde Bk BT" w:hAnsi="AvantGarde Bk BT" w:cs="Arial"/>
          <w:b/>
          <w:color w:val="000000" w:themeColor="text1"/>
          <w:sz w:val="24"/>
          <w:szCs w:val="24"/>
        </w:rPr>
        <w:t>Oportunidad del recurso.</w:t>
      </w:r>
      <w:r w:rsidR="002B7639" w:rsidRPr="002F37D4">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w:t>
      </w:r>
      <w:r w:rsidR="002B7639" w:rsidRPr="002F37D4">
        <w:rPr>
          <w:rFonts w:ascii="AvantGarde Bk BT" w:hAnsi="AvantGarde Bk BT" w:cs="Arial"/>
          <w:color w:val="000000" w:themeColor="text1"/>
          <w:sz w:val="24"/>
          <w:szCs w:val="24"/>
        </w:rPr>
        <w:lastRenderedPageBreak/>
        <w:t>el artículo 166 de la Ley de Transparencia y Acceso a la Información Pública del Estado, como se expone a continuación:</w:t>
      </w:r>
    </w:p>
    <w:p w14:paraId="7C74491C" w14:textId="293CC84D" w:rsidR="004C56C0" w:rsidRDefault="004C56C0" w:rsidP="004C56C0">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sidR="0007170B">
        <w:rPr>
          <w:rFonts w:ascii="AvantGarde Bk BT" w:hAnsi="AvantGarde Bk BT" w:cs="Arial"/>
          <w:color w:val="000000" w:themeColor="text1"/>
          <w:sz w:val="24"/>
          <w:szCs w:val="24"/>
        </w:rPr>
        <w:t xml:space="preserve"> El </w:t>
      </w:r>
      <w:r w:rsidR="007C7B68">
        <w:rPr>
          <w:rFonts w:ascii="AvantGarde Bk BT" w:hAnsi="AvantGarde Bk BT" w:cs="Arial"/>
          <w:color w:val="000000" w:themeColor="text1"/>
          <w:sz w:val="24"/>
          <w:szCs w:val="24"/>
        </w:rPr>
        <w:t>cinco de junio</w:t>
      </w:r>
      <w:r w:rsidR="00121AC2">
        <w:rPr>
          <w:rFonts w:ascii="AvantGarde Bk BT" w:hAnsi="AvantGarde Bk BT" w:cs="Arial"/>
          <w:color w:val="000000" w:themeColor="text1"/>
          <w:sz w:val="24"/>
          <w:szCs w:val="24"/>
        </w:rPr>
        <w:t xml:space="preserve"> de dos mil veintiséis</w:t>
      </w:r>
      <w:r>
        <w:rPr>
          <w:rFonts w:ascii="AvantGarde Bk BT" w:hAnsi="AvantGarde Bk BT" w:cs="Arial"/>
          <w:color w:val="000000" w:themeColor="text1"/>
          <w:sz w:val="24"/>
          <w:szCs w:val="24"/>
        </w:rPr>
        <w:t>, el peticionario presentó su solicitud ante el sujeto obligado.</w:t>
      </w:r>
    </w:p>
    <w:p w14:paraId="3C91E9D9" w14:textId="70694C54" w:rsidR="004C56C0" w:rsidRDefault="004C56C0" w:rsidP="004C56C0">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Por ello, el plazo para responder transcurrió del </w:t>
      </w:r>
      <w:r w:rsidR="007C7B68">
        <w:rPr>
          <w:rFonts w:ascii="AvantGarde Bk BT" w:hAnsi="AvantGarde Bk BT" w:cs="Arial"/>
          <w:color w:val="000000" w:themeColor="text1"/>
          <w:sz w:val="24"/>
          <w:szCs w:val="24"/>
        </w:rPr>
        <w:t>ocho al diecinueve de junio</w:t>
      </w:r>
      <w:r w:rsidR="00BE656E">
        <w:rPr>
          <w:rFonts w:ascii="AvantGarde Bk BT" w:hAnsi="AvantGarde Bk BT" w:cs="Arial"/>
          <w:color w:val="000000" w:themeColor="text1"/>
          <w:sz w:val="24"/>
          <w:szCs w:val="24"/>
        </w:rPr>
        <w:t xml:space="preserve"> </w:t>
      </w:r>
      <w:r w:rsidR="00121AC2">
        <w:rPr>
          <w:rFonts w:ascii="AvantGarde Bk BT" w:hAnsi="AvantGarde Bk BT" w:cs="Arial"/>
          <w:color w:val="000000" w:themeColor="text1"/>
          <w:sz w:val="24"/>
          <w:szCs w:val="24"/>
        </w:rPr>
        <w:t>de dos mil veintiséis</w:t>
      </w:r>
      <w:r>
        <w:rPr>
          <w:rFonts w:ascii="AvantGarde Bk BT" w:hAnsi="AvantGarde Bk BT" w:cs="Arial"/>
          <w:color w:val="000000" w:themeColor="text1"/>
          <w:sz w:val="24"/>
          <w:szCs w:val="24"/>
        </w:rPr>
        <w:t xml:space="preserve">, sin tomar en cuenta el </w:t>
      </w:r>
      <w:r w:rsidR="00A83261">
        <w:rPr>
          <w:rFonts w:ascii="AvantGarde Bk BT" w:hAnsi="AvantGarde Bk BT" w:cs="Arial"/>
          <w:color w:val="000000" w:themeColor="text1"/>
          <w:sz w:val="24"/>
          <w:szCs w:val="24"/>
        </w:rPr>
        <w:t xml:space="preserve">nueve, </w:t>
      </w:r>
      <w:r w:rsidR="007C7B68">
        <w:rPr>
          <w:rFonts w:ascii="AvantGarde Bk BT" w:hAnsi="AvantGarde Bk BT" w:cs="Arial"/>
          <w:color w:val="000000" w:themeColor="text1"/>
          <w:sz w:val="24"/>
          <w:szCs w:val="24"/>
        </w:rPr>
        <w:t xml:space="preserve">seis, siete, trece y catorce de junio </w:t>
      </w:r>
      <w:r w:rsidR="00121AC2">
        <w:rPr>
          <w:rFonts w:ascii="AvantGarde Bk BT" w:hAnsi="AvantGarde Bk BT" w:cs="Arial"/>
          <w:color w:val="000000" w:themeColor="text1"/>
          <w:sz w:val="24"/>
          <w:szCs w:val="24"/>
        </w:rPr>
        <w:t>de dos mil veintiséis, por ser inhábiles</w:t>
      </w:r>
      <w:r>
        <w:rPr>
          <w:rFonts w:ascii="AvantGarde Bk BT" w:hAnsi="AvantGarde Bk BT" w:cs="Arial"/>
          <w:color w:val="000000" w:themeColor="text1"/>
          <w:sz w:val="24"/>
          <w:szCs w:val="24"/>
        </w:rPr>
        <w:t>; sin que el sujeto obligado documentara respuesta alguna.</w:t>
      </w:r>
    </w:p>
    <w:p w14:paraId="0A0F60AE" w14:textId="08B2B27C" w:rsidR="002B7639" w:rsidRPr="00EA2555" w:rsidRDefault="002B7639" w:rsidP="002B7639">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w:t>
      </w:r>
      <w:r w:rsidRPr="00726D64">
        <w:rPr>
          <w:rFonts w:ascii="AvantGarde Bk BT" w:hAnsi="AvantGarde Bk BT" w:cs="Arial"/>
          <w:color w:val="000000" w:themeColor="text1"/>
          <w:sz w:val="24"/>
          <w:szCs w:val="24"/>
        </w:rPr>
        <w:t xml:space="preserve">Por lo tanto, el plazo de los quince días hábiles para interponer el recurso de revisión transcurrió </w:t>
      </w:r>
      <w:r>
        <w:rPr>
          <w:rFonts w:ascii="AvantGarde Bk BT" w:hAnsi="AvantGarde Bk BT" w:cs="Arial"/>
          <w:color w:val="000000" w:themeColor="text1"/>
          <w:sz w:val="24"/>
          <w:szCs w:val="24"/>
        </w:rPr>
        <w:t xml:space="preserve">del </w:t>
      </w:r>
      <w:r w:rsidR="007C7B68">
        <w:rPr>
          <w:rFonts w:ascii="AvantGarde Bk BT" w:hAnsi="AvantGarde Bk BT" w:cs="Arial"/>
          <w:color w:val="000000" w:themeColor="text1"/>
          <w:sz w:val="24"/>
          <w:szCs w:val="24"/>
        </w:rPr>
        <w:t>veintidós de junio al diez de julio</w:t>
      </w:r>
      <w:r w:rsidR="00A83261">
        <w:rPr>
          <w:rFonts w:ascii="AvantGarde Bk BT" w:hAnsi="AvantGarde Bk BT" w:cs="Arial"/>
          <w:color w:val="000000" w:themeColor="text1"/>
          <w:sz w:val="24"/>
          <w:szCs w:val="24"/>
        </w:rPr>
        <w:t xml:space="preserve"> </w:t>
      </w:r>
      <w:r w:rsidR="00121AC2">
        <w:rPr>
          <w:rFonts w:ascii="AvantGarde Bk BT" w:hAnsi="AvantGarde Bk BT" w:cs="Arial"/>
          <w:color w:val="000000" w:themeColor="text1"/>
          <w:sz w:val="24"/>
          <w:szCs w:val="24"/>
        </w:rPr>
        <w:t>de dos mil veintiséis</w:t>
      </w:r>
      <w:r w:rsidRPr="00726D64">
        <w:rPr>
          <w:rFonts w:ascii="AvantGarde Bk BT" w:hAnsi="AvantGarde Bk BT" w:cs="Arial"/>
          <w:color w:val="000000" w:themeColor="text1"/>
          <w:sz w:val="24"/>
          <w:szCs w:val="24"/>
        </w:rPr>
        <w:t>.</w:t>
      </w:r>
    </w:p>
    <w:p w14:paraId="0AFC9C20" w14:textId="0C708BD5" w:rsidR="002B7639" w:rsidRPr="00EA2555" w:rsidRDefault="002B7639" w:rsidP="002B7639">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Sin tomar en cuenta los días</w:t>
      </w:r>
      <w:r>
        <w:rPr>
          <w:rFonts w:ascii="AvantGarde Bk BT" w:hAnsi="AvantGarde Bk BT" w:cs="Arial"/>
          <w:color w:val="000000" w:themeColor="text1"/>
          <w:sz w:val="24"/>
          <w:szCs w:val="24"/>
        </w:rPr>
        <w:t xml:space="preserve"> </w:t>
      </w:r>
      <w:r w:rsidR="007C7B68">
        <w:rPr>
          <w:rFonts w:ascii="AvantGarde Bk BT" w:hAnsi="AvantGarde Bk BT" w:cs="Arial"/>
          <w:color w:val="000000" w:themeColor="text1"/>
          <w:sz w:val="24"/>
          <w:szCs w:val="24"/>
        </w:rPr>
        <w:t>veinte, veintiuno, veintisiete y veintiocho</w:t>
      </w:r>
      <w:r w:rsidR="00A83261">
        <w:rPr>
          <w:rFonts w:ascii="AvantGarde Bk BT" w:hAnsi="AvantGarde Bk BT" w:cs="Arial"/>
          <w:color w:val="000000" w:themeColor="text1"/>
          <w:sz w:val="24"/>
          <w:szCs w:val="24"/>
        </w:rPr>
        <w:t xml:space="preserve"> de junio</w:t>
      </w:r>
      <w:r w:rsidR="007C7B68">
        <w:rPr>
          <w:rFonts w:ascii="AvantGarde Bk BT" w:hAnsi="AvantGarde Bk BT" w:cs="Arial"/>
          <w:color w:val="000000" w:themeColor="text1"/>
          <w:sz w:val="24"/>
          <w:szCs w:val="24"/>
        </w:rPr>
        <w:t>, así como el cuatro y cinco de julio</w:t>
      </w:r>
      <w:r w:rsidR="00A83261">
        <w:rPr>
          <w:rFonts w:ascii="AvantGarde Bk BT" w:hAnsi="AvantGarde Bk BT" w:cs="Arial"/>
          <w:color w:val="000000" w:themeColor="text1"/>
          <w:sz w:val="24"/>
          <w:szCs w:val="24"/>
        </w:rPr>
        <w:t xml:space="preserve"> de</w:t>
      </w:r>
      <w:r w:rsidR="00121AC2">
        <w:rPr>
          <w:rFonts w:ascii="AvantGarde Bk BT" w:hAnsi="AvantGarde Bk BT" w:cs="Arial"/>
          <w:color w:val="000000" w:themeColor="text1"/>
          <w:sz w:val="24"/>
          <w:szCs w:val="24"/>
        </w:rPr>
        <w:t xml:space="preserve"> dos mil veintiséis</w:t>
      </w:r>
      <w:r>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14:paraId="52530DF1" w14:textId="00A8CD82" w:rsidR="00AE0DBD" w:rsidRPr="007C5605" w:rsidRDefault="002B7639" w:rsidP="002B7639">
      <w:pPr>
        <w:pStyle w:val="corte4fondo"/>
        <w:tabs>
          <w:tab w:val="left" w:pos="567"/>
        </w:tabs>
        <w:spacing w:after="240"/>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037683">
        <w:rPr>
          <w:rFonts w:ascii="AvantGarde Bk BT" w:hAnsi="AvantGarde Bk BT" w:cs="Arial"/>
          <w:color w:val="000000" w:themeColor="text1"/>
          <w:sz w:val="24"/>
          <w:szCs w:val="24"/>
        </w:rPr>
        <w:t>seis de jul</w:t>
      </w:r>
      <w:r w:rsidR="00A83261">
        <w:rPr>
          <w:rFonts w:ascii="AvantGarde Bk BT" w:hAnsi="AvantGarde Bk BT" w:cs="Arial"/>
          <w:color w:val="000000" w:themeColor="text1"/>
          <w:sz w:val="24"/>
          <w:szCs w:val="24"/>
        </w:rPr>
        <w:t>io</w:t>
      </w:r>
      <w:r w:rsidR="00121AC2">
        <w:rPr>
          <w:rFonts w:ascii="AvantGarde Bk BT" w:hAnsi="AvantGarde Bk BT" w:cs="Arial"/>
          <w:color w:val="000000" w:themeColor="text1"/>
          <w:sz w:val="24"/>
          <w:szCs w:val="24"/>
        </w:rPr>
        <w:t xml:space="preserve"> de dos mil veintiséis</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14:paraId="5F1B18A0" w14:textId="77777777" w:rsidR="002B7639" w:rsidRPr="00627F78" w:rsidRDefault="00AE0DBD" w:rsidP="002B7639">
      <w:pPr>
        <w:pStyle w:val="corte4fondo"/>
        <w:tabs>
          <w:tab w:val="left" w:pos="567"/>
        </w:tabs>
        <w:ind w:firstLine="680"/>
        <w:rPr>
          <w:rFonts w:ascii="AvantGarde Bk BT" w:hAnsi="AvantGarde Bk BT" w:cs="Arial"/>
          <w:color w:val="000000" w:themeColor="text1"/>
          <w:sz w:val="24"/>
          <w:szCs w:val="24"/>
        </w:rPr>
      </w:pPr>
      <w:r w:rsidRPr="002F37D4">
        <w:rPr>
          <w:rFonts w:ascii="AvantGarde Bk BT" w:hAnsi="AvantGarde Bk BT" w:cs="Arial"/>
          <w:b/>
          <w:color w:val="000000" w:themeColor="text1"/>
          <w:sz w:val="24"/>
          <w:szCs w:val="24"/>
        </w:rPr>
        <w:t xml:space="preserve">CUARTO. </w:t>
      </w:r>
      <w:r w:rsidR="002B7639" w:rsidRPr="007C5605">
        <w:rPr>
          <w:rFonts w:ascii="AvantGarde Bk BT" w:hAnsi="AvantGarde Bk BT" w:cs="Arial"/>
          <w:b/>
          <w:color w:val="000000" w:themeColor="text1"/>
          <w:sz w:val="24"/>
          <w:szCs w:val="24"/>
        </w:rPr>
        <w:t>Causales de improcedencia.</w:t>
      </w:r>
      <w:r w:rsidR="002B7639" w:rsidRPr="007C5605">
        <w:rPr>
          <w:rFonts w:ascii="AvantGarde Bk BT" w:hAnsi="AvantGarde Bk BT" w:cs="Arial"/>
          <w:color w:val="000000" w:themeColor="text1"/>
          <w:sz w:val="24"/>
          <w:szCs w:val="24"/>
        </w:rPr>
        <w:t xml:space="preserve"> </w:t>
      </w:r>
      <w:r w:rsidR="002B7639">
        <w:rPr>
          <w:rFonts w:ascii="AvantGarde Bk BT" w:hAnsi="AvantGarde Bk BT" w:cs="Arial"/>
          <w:color w:val="000000" w:themeColor="text1"/>
          <w:sz w:val="24"/>
          <w:szCs w:val="24"/>
        </w:rPr>
        <w:t xml:space="preserve">Las causales de improcedencia </w:t>
      </w:r>
      <w:r w:rsidR="002B7639" w:rsidRPr="00627F78">
        <w:rPr>
          <w:rFonts w:ascii="AvantGarde Bk BT" w:hAnsi="AvantGarde Bk BT" w:cs="Arial"/>
          <w:color w:val="000000" w:themeColor="text1"/>
          <w:sz w:val="24"/>
          <w:szCs w:val="24"/>
        </w:rPr>
        <w:t>previstas en el artículo 179 de la Ley de Transparencia son de estudio oficioso y</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preferente a cualquier otra cuestión planteada, atento a lo establecido por la</w:t>
      </w:r>
      <w:r w:rsidR="002B7639">
        <w:rPr>
          <w:rFonts w:ascii="AvantGarde Bk BT" w:hAnsi="AvantGarde Bk BT" w:cs="Arial"/>
          <w:color w:val="000000" w:themeColor="text1"/>
          <w:sz w:val="24"/>
          <w:szCs w:val="24"/>
        </w:rPr>
        <w:t xml:space="preserve"> </w:t>
      </w:r>
      <w:r w:rsidR="002B7639" w:rsidRPr="00627F78">
        <w:rPr>
          <w:rFonts w:ascii="AvantGarde Bk BT" w:hAnsi="AvantGarde Bk BT" w:cs="Arial"/>
          <w:color w:val="000000" w:themeColor="text1"/>
          <w:sz w:val="24"/>
          <w:szCs w:val="24"/>
        </w:rPr>
        <w:t>Jurisprudencia que por analogía resulta aplicable y, que a la letra señala:</w:t>
      </w:r>
    </w:p>
    <w:p w14:paraId="2D8C89F1"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w:t>
      </w:r>
      <w:r w:rsidRPr="00845146">
        <w:rPr>
          <w:rFonts w:ascii="AvantGarde Bk BT" w:hAnsi="AvantGarde Bk BT" w:cs="Arial"/>
          <w:i/>
          <w:color w:val="000000" w:themeColor="text1"/>
          <w:sz w:val="22"/>
          <w:szCs w:val="24"/>
        </w:rPr>
        <w:t>IMPROCEDENCIA. Sea que las partes la aleguen o no, debe examinarse previamente la procedencia del juicio de amparo, por ser esa cuestión de orden público en el juicio de garantías</w:t>
      </w:r>
      <w:r w:rsidRPr="007F0BFC">
        <w:rPr>
          <w:rFonts w:ascii="AvantGarde Bk BT" w:hAnsi="AvantGarde Bk BT" w:cs="Arial"/>
          <w:color w:val="000000" w:themeColor="text1"/>
          <w:sz w:val="24"/>
          <w:szCs w:val="24"/>
        </w:rPr>
        <w:t>.”</w:t>
      </w:r>
    </w:p>
    <w:p w14:paraId="0394B7E6"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Es por lo anterior que, es dable señalar que la figura jurídica de la improcedencia se traduce en la posibilidad o facultad que tiene este Órgano Garante para desechar el Recurso de Revisión en el que se actúa, es decir, no dar trámite al procedimiento previsto en el artículo 174 de la Ley de Transparencia y Acceso a la Información Pública del Estado o bien, una vez admitido se actualice alguna de las hipótesis previstas en el numeral 179 de la citada normatividad y en consecuencia este Organismo Autónomo no entre al estudio de fondo de las posiciones planteadas por las partes.</w:t>
      </w:r>
    </w:p>
    <w:p w14:paraId="7B5FA1C2" w14:textId="77777777" w:rsidR="002B7639" w:rsidRPr="007F0BFC" w:rsidRDefault="002B7639" w:rsidP="002B7639">
      <w:pPr>
        <w:pStyle w:val="corte4fondo"/>
        <w:tabs>
          <w:tab w:val="left" w:pos="567"/>
        </w:tabs>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lastRenderedPageBreak/>
        <w:t>Con relación a las causales de improcedencia, el artículo 179 de la Ley de Transparencia y Acceso a la Información Pública del Estado, indica las siguientes:</w:t>
      </w:r>
    </w:p>
    <w:p w14:paraId="1ECD79F4"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color w:val="000000" w:themeColor="text1"/>
          <w:sz w:val="24"/>
          <w:szCs w:val="24"/>
        </w:rPr>
        <w:t>“</w:t>
      </w:r>
      <w:r w:rsidRPr="007F0BFC">
        <w:rPr>
          <w:rFonts w:ascii="AvantGarde Bk BT" w:hAnsi="AvantGarde Bk BT" w:cs="Arial"/>
          <w:i/>
          <w:color w:val="000000" w:themeColor="text1"/>
          <w:sz w:val="22"/>
          <w:szCs w:val="24"/>
        </w:rPr>
        <w:t>ARTÍCULO 179. El recurso será desechado por improcedente cuando:</w:t>
      </w:r>
    </w:p>
    <w:p w14:paraId="4BCC3D7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 Sea extemporáneo por haber transcurrido el plazo establecido en el artículo 166 de la presente Ley;</w:t>
      </w:r>
    </w:p>
    <w:p w14:paraId="755EBE11"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 Se esté tramitando ante el Poder Judicial algún recurso o medio de defensa interpuesto por el recurrente;</w:t>
      </w:r>
    </w:p>
    <w:p w14:paraId="4EAE891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III. Se esté tramitando ante la CEGAIP algún recurso de revisión por el mismo quejoso en los mismos términos;</w:t>
      </w:r>
    </w:p>
    <w:p w14:paraId="18CDF506"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IV. No actualice alguno de los supuestos previstos en el artículo 167 de la presente Ley;</w:t>
      </w:r>
    </w:p>
    <w:p w14:paraId="303DAD77"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 No se haya desahogado la prevención en los términos establecidos en el artículo 168 de la presente Ley;</w:t>
      </w:r>
    </w:p>
    <w:p w14:paraId="4934703E"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 Se impugne la veracidad de la información proporcionada;</w:t>
      </w:r>
    </w:p>
    <w:p w14:paraId="7BC2D555" w14:textId="77777777" w:rsidR="002B7639" w:rsidRPr="007F0BFC" w:rsidRDefault="002B7639" w:rsidP="002B7639">
      <w:pPr>
        <w:pStyle w:val="corte4fondo"/>
        <w:tabs>
          <w:tab w:val="left" w:pos="567"/>
        </w:tabs>
        <w:spacing w:line="240" w:lineRule="auto"/>
        <w:ind w:left="680" w:right="680" w:firstLine="0"/>
        <w:rPr>
          <w:rFonts w:ascii="AvantGarde Bk BT" w:hAnsi="AvantGarde Bk BT" w:cs="Arial"/>
          <w:i/>
          <w:color w:val="000000" w:themeColor="text1"/>
          <w:sz w:val="22"/>
          <w:szCs w:val="24"/>
        </w:rPr>
      </w:pPr>
      <w:r w:rsidRPr="007F0BFC">
        <w:rPr>
          <w:rFonts w:ascii="AvantGarde Bk BT" w:hAnsi="AvantGarde Bk BT" w:cs="Arial"/>
          <w:i/>
          <w:color w:val="000000" w:themeColor="text1"/>
          <w:sz w:val="22"/>
          <w:szCs w:val="24"/>
        </w:rPr>
        <w:t>VII. Se trate de una consulta, o</w:t>
      </w:r>
    </w:p>
    <w:p w14:paraId="7C7F23C6" w14:textId="77777777" w:rsidR="002B7639" w:rsidRPr="007F0BFC" w:rsidRDefault="002B7639" w:rsidP="002B7639">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sidRPr="007F0BFC">
        <w:rPr>
          <w:rFonts w:ascii="AvantGarde Bk BT" w:hAnsi="AvantGarde Bk BT" w:cs="Arial"/>
          <w:i/>
          <w:color w:val="000000" w:themeColor="text1"/>
          <w:sz w:val="22"/>
          <w:szCs w:val="24"/>
        </w:rPr>
        <w:t>VIII. El recurrente amplíe su solicitud en el recurso de revisión, únicamente respecto de los nuevos contenidos</w:t>
      </w:r>
      <w:r w:rsidRPr="007F0BFC">
        <w:rPr>
          <w:rFonts w:ascii="AvantGarde Bk BT" w:hAnsi="AvantGarde Bk BT" w:cs="Arial"/>
          <w:i/>
          <w:color w:val="000000" w:themeColor="text1"/>
          <w:sz w:val="20"/>
          <w:szCs w:val="24"/>
        </w:rPr>
        <w:t>.</w:t>
      </w:r>
      <w:r w:rsidRPr="007F0BFC">
        <w:rPr>
          <w:rFonts w:ascii="AvantGarde Bk BT" w:hAnsi="AvantGarde Bk BT" w:cs="Arial"/>
          <w:color w:val="000000" w:themeColor="text1"/>
          <w:sz w:val="24"/>
          <w:szCs w:val="24"/>
        </w:rPr>
        <w:t>”</w:t>
      </w:r>
    </w:p>
    <w:p w14:paraId="348C538C" w14:textId="77777777" w:rsidR="002B7639" w:rsidRPr="007F0BFC" w:rsidRDefault="002B7639" w:rsidP="002B763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Del análisis realizado por esta Comisión, se advierte que no se actualiza alguna de las causales de improcedencia previstas en las fracciones I, II, III, IV, V, VI, VII y VIII del artículo 179 de la Ley de Transparencia y Acceso a la Información Pública del Estado de San Luis Potosí, toda vez que el recurso de revisión no es extemporáneo por haberse interpuesto dentro del plazo establecido en el artículo 166 de la citada normatividad; tampoco se tiene conocimiento de que se esté tramitando ante el Poder Judicial algún recurso o medio de defensa interpuesto por el inconforme; tampoco se tiene conocimiento de que se esté tramitando ante éste Órgano Garante recurso de revisión interpuesto por el recurrente en los mismo términos.</w:t>
      </w:r>
    </w:p>
    <w:p w14:paraId="0F382F6D" w14:textId="2E1A1373" w:rsidR="00AE0DBD" w:rsidRPr="007C5605" w:rsidRDefault="002B7639" w:rsidP="009E2819">
      <w:pPr>
        <w:pStyle w:val="corte4fondo"/>
        <w:tabs>
          <w:tab w:val="left" w:pos="567"/>
        </w:tabs>
        <w:spacing w:after="240"/>
        <w:ind w:firstLine="680"/>
        <w:rPr>
          <w:rFonts w:ascii="AvantGarde Bk BT" w:hAnsi="AvantGarde Bk BT" w:cs="Arial"/>
          <w:color w:val="000000" w:themeColor="text1"/>
          <w:sz w:val="24"/>
          <w:szCs w:val="24"/>
        </w:rPr>
      </w:pPr>
      <w:r w:rsidRPr="007F0BFC">
        <w:rPr>
          <w:rFonts w:ascii="AvantGarde Bk BT" w:hAnsi="AvantGarde Bk BT" w:cs="Arial"/>
          <w:color w:val="000000" w:themeColor="text1"/>
          <w:sz w:val="24"/>
          <w:szCs w:val="24"/>
        </w:rPr>
        <w:t>Asimismo, de una revisión efectuada a las constancias que obran en autos, no se evidencia que se haya efectuado requerimiento alguno al peticionario en términos del artículo 168 de la Ley de Transparencia Local; además, de la lectura de los motivos de inconformidad, no se desprende que la pretensión del recurrente esté encaminada a impugnar la veracidad de la información proporcionada, o bien, se trate de una consulta ejerciendo el derecho de petición, ni tampoco amplía el contenido de su solicitud de información.</w:t>
      </w:r>
    </w:p>
    <w:p w14:paraId="79A00A4D" w14:textId="4C76F91C" w:rsidR="008540CA" w:rsidRDefault="00AE0DBD" w:rsidP="009E2819">
      <w:pPr>
        <w:pStyle w:val="corte4fondo"/>
        <w:tabs>
          <w:tab w:val="left" w:pos="567"/>
        </w:tabs>
        <w:spacing w:after="240"/>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E46F18">
        <w:rPr>
          <w:rFonts w:ascii="AvantGarde Bk BT" w:hAnsi="AvantGarde Bk BT" w:cs="Arial"/>
          <w:b/>
          <w:color w:val="000000" w:themeColor="text1"/>
          <w:sz w:val="24"/>
          <w:szCs w:val="24"/>
        </w:rPr>
        <w:t>QUINTO</w:t>
      </w:r>
      <w:r w:rsidR="00E46F18" w:rsidRPr="007C5605">
        <w:rPr>
          <w:rFonts w:ascii="AvantGarde Bk BT" w:hAnsi="AvantGarde Bk BT" w:cs="Arial"/>
          <w:b/>
          <w:color w:val="000000" w:themeColor="text1"/>
          <w:sz w:val="24"/>
          <w:szCs w:val="24"/>
        </w:rPr>
        <w:t xml:space="preserve">. </w:t>
      </w:r>
      <w:r w:rsidR="00E215D2" w:rsidRPr="0065124E">
        <w:rPr>
          <w:rFonts w:ascii="AvantGarde Bk BT" w:hAnsi="AvantGarde Bk BT" w:cs="Arial"/>
          <w:b/>
          <w:color w:val="000000" w:themeColor="text1"/>
          <w:sz w:val="24"/>
          <w:szCs w:val="24"/>
        </w:rPr>
        <w:t>Estudio de fondo.</w:t>
      </w:r>
      <w:r w:rsidR="00E215D2" w:rsidRPr="0065124E">
        <w:rPr>
          <w:rFonts w:ascii="AvantGarde Bk BT" w:hAnsi="AvantGarde Bk BT" w:cs="Arial"/>
          <w:color w:val="000000" w:themeColor="text1"/>
          <w:sz w:val="24"/>
          <w:szCs w:val="24"/>
        </w:rPr>
        <w:t xml:space="preserve">  </w:t>
      </w:r>
      <w:r w:rsidR="009E2819">
        <w:rPr>
          <w:rFonts w:ascii="AvantGarde Bk BT" w:hAnsi="AvantGarde Bk BT" w:cs="Arial"/>
          <w:color w:val="000000" w:themeColor="text1"/>
          <w:sz w:val="24"/>
          <w:szCs w:val="24"/>
        </w:rPr>
        <w:t>Al no existir causal de improcedencia e</w:t>
      </w:r>
      <w:r w:rsidR="00E215D2" w:rsidRPr="0065124E">
        <w:rPr>
          <w:rFonts w:ascii="AvantGarde Bk BT" w:hAnsi="AvantGarde Bk BT" w:cs="Arial"/>
          <w:color w:val="000000" w:themeColor="text1"/>
          <w:sz w:val="24"/>
          <w:szCs w:val="24"/>
        </w:rPr>
        <w:t>sta Comisión Estatal de Garantía de Acceso a la Información Pública entra al estudio de fondo del presente asunto de conformidad con lo siguiente:</w:t>
      </w:r>
    </w:p>
    <w:p w14:paraId="5D8C20AE" w14:textId="22A3C67E" w:rsidR="000D589A" w:rsidRDefault="002947D7" w:rsidP="00A6265B">
      <w:pPr>
        <w:pStyle w:val="corte4fondo"/>
        <w:tabs>
          <w:tab w:val="left" w:pos="567"/>
        </w:tabs>
        <w:rPr>
          <w:rFonts w:ascii="AvantGarde Bk BT" w:hAnsi="AvantGarde Bk BT" w:cs="Arial"/>
          <w:color w:val="000000" w:themeColor="text1"/>
          <w:sz w:val="24"/>
          <w:szCs w:val="24"/>
        </w:rPr>
      </w:pPr>
      <w:r w:rsidRPr="003813BD">
        <w:rPr>
          <w:rFonts w:ascii="AvantGarde Bk BT" w:hAnsi="AvantGarde Bk BT" w:cs="Arial"/>
          <w:color w:val="000000" w:themeColor="text1"/>
          <w:sz w:val="24"/>
          <w:szCs w:val="24"/>
        </w:rPr>
        <w:lastRenderedPageBreak/>
        <w:t>En el caso que nos ocupa, el hoy recurrente realizó su solicitud de información a través de</w:t>
      </w:r>
      <w:r w:rsidR="00777275">
        <w:rPr>
          <w:rFonts w:ascii="AvantGarde Bk BT" w:hAnsi="AvantGarde Bk BT" w:cs="Arial"/>
          <w:color w:val="000000" w:themeColor="text1"/>
          <w:sz w:val="24"/>
          <w:szCs w:val="24"/>
        </w:rPr>
        <w:t xml:space="preserve"> la Plataforma Nacional de Transparencia, misma que quedó registrada bajo el número de folio </w:t>
      </w:r>
      <w:r w:rsidR="00037683">
        <w:rPr>
          <w:rFonts w:ascii="AvantGarde Bk BT" w:hAnsi="AvantGarde Bk BT" w:cs="Arial"/>
          <w:color w:val="000000" w:themeColor="text1"/>
          <w:sz w:val="24"/>
          <w:szCs w:val="24"/>
        </w:rPr>
        <w:t>241471926000010</w:t>
      </w:r>
      <w:r w:rsidR="00EC2ED6">
        <w:rPr>
          <w:rFonts w:ascii="AvantGarde Bk BT" w:hAnsi="AvantGarde Bk BT" w:cs="Arial"/>
          <w:color w:val="000000" w:themeColor="text1"/>
          <w:sz w:val="24"/>
          <w:szCs w:val="24"/>
        </w:rPr>
        <w:t xml:space="preserve">, </w:t>
      </w:r>
      <w:r w:rsidR="00777275">
        <w:rPr>
          <w:rFonts w:ascii="AvantGarde Bk BT" w:hAnsi="AvantGarde Bk BT" w:cs="Arial"/>
          <w:color w:val="000000" w:themeColor="text1"/>
          <w:sz w:val="24"/>
          <w:szCs w:val="24"/>
        </w:rPr>
        <w:t xml:space="preserve">mediante </w:t>
      </w:r>
      <w:r w:rsidR="00E06F25">
        <w:rPr>
          <w:rFonts w:ascii="AvantGarde Bk BT" w:hAnsi="AvantGarde Bk BT" w:cs="Arial"/>
          <w:color w:val="000000" w:themeColor="text1"/>
          <w:sz w:val="24"/>
          <w:szCs w:val="24"/>
        </w:rPr>
        <w:t>l</w:t>
      </w:r>
      <w:r w:rsidR="00777275">
        <w:rPr>
          <w:rFonts w:ascii="AvantGarde Bk BT" w:hAnsi="AvantGarde Bk BT" w:cs="Arial"/>
          <w:color w:val="000000" w:themeColor="text1"/>
          <w:sz w:val="24"/>
          <w:szCs w:val="24"/>
        </w:rPr>
        <w:t>a</w:t>
      </w:r>
      <w:r w:rsidRPr="003813BD">
        <w:rPr>
          <w:rFonts w:ascii="AvantGarde Bk BT" w:hAnsi="AvantGarde Bk BT" w:cs="Arial"/>
          <w:color w:val="000000" w:themeColor="text1"/>
          <w:sz w:val="24"/>
          <w:szCs w:val="24"/>
        </w:rPr>
        <w:t xml:space="preserve"> cual solicitó</w:t>
      </w:r>
      <w:r w:rsidR="00657AAF">
        <w:rPr>
          <w:rFonts w:ascii="AvantGarde Bk BT" w:hAnsi="AvantGarde Bk BT" w:cs="Arial"/>
          <w:color w:val="000000" w:themeColor="text1"/>
          <w:sz w:val="24"/>
          <w:szCs w:val="24"/>
        </w:rPr>
        <w:t xml:space="preserve"> </w:t>
      </w:r>
      <w:r w:rsidR="00777275">
        <w:rPr>
          <w:rFonts w:ascii="AvantGarde Bk BT" w:hAnsi="AvantGarde Bk BT" w:cs="Arial"/>
          <w:color w:val="000000" w:themeColor="text1"/>
          <w:sz w:val="24"/>
          <w:szCs w:val="24"/>
        </w:rPr>
        <w:t>lo siguiente</w:t>
      </w:r>
      <w:r w:rsidRPr="003813BD">
        <w:rPr>
          <w:rFonts w:ascii="AvantGarde Bk BT" w:hAnsi="AvantGarde Bk BT" w:cs="Arial"/>
          <w:color w:val="000000" w:themeColor="text1"/>
          <w:sz w:val="24"/>
          <w:szCs w:val="24"/>
        </w:rPr>
        <w:t>:</w:t>
      </w:r>
    </w:p>
    <w:p w14:paraId="5DB17E41" w14:textId="35DE173F" w:rsidR="00C87D69" w:rsidRDefault="00C87D69" w:rsidP="00037683">
      <w:pPr>
        <w:pStyle w:val="corte4fondo"/>
        <w:tabs>
          <w:tab w:val="left" w:pos="567"/>
        </w:tabs>
        <w:spacing w:after="240" w:line="240" w:lineRule="auto"/>
        <w:ind w:left="680" w:righ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037683">
        <w:rPr>
          <w:rFonts w:ascii="AvantGarde Bk BT" w:hAnsi="AvantGarde Bk BT" w:cs="Arial"/>
          <w:i/>
          <w:color w:val="000000" w:themeColor="text1"/>
          <w:sz w:val="22"/>
          <w:szCs w:val="24"/>
        </w:rPr>
        <w:t xml:space="preserve">quiero saber el nombre completo de todo el personal que integra la </w:t>
      </w:r>
      <w:proofErr w:type="spellStart"/>
      <w:r w:rsidR="00037683">
        <w:rPr>
          <w:rFonts w:ascii="AvantGarde Bk BT" w:hAnsi="AvantGarde Bk BT" w:cs="Arial"/>
          <w:i/>
          <w:color w:val="000000" w:themeColor="text1"/>
          <w:sz w:val="22"/>
          <w:szCs w:val="24"/>
        </w:rPr>
        <w:t>administracion</w:t>
      </w:r>
      <w:proofErr w:type="spellEnd"/>
      <w:r w:rsidR="00037683">
        <w:rPr>
          <w:rFonts w:ascii="AvantGarde Bk BT" w:hAnsi="AvantGarde Bk BT" w:cs="Arial"/>
          <w:i/>
          <w:color w:val="000000" w:themeColor="text1"/>
          <w:sz w:val="22"/>
          <w:szCs w:val="24"/>
        </w:rPr>
        <w:t xml:space="preserve"> 2024-2027 con la hoja membretada de la misma </w:t>
      </w:r>
      <w:proofErr w:type="spellStart"/>
      <w:r w:rsidR="00037683">
        <w:rPr>
          <w:rFonts w:ascii="AvantGarde Bk BT" w:hAnsi="AvantGarde Bk BT" w:cs="Arial"/>
          <w:i/>
          <w:color w:val="000000" w:themeColor="text1"/>
          <w:sz w:val="22"/>
          <w:szCs w:val="24"/>
        </w:rPr>
        <w:t>administracion</w:t>
      </w:r>
      <w:proofErr w:type="spellEnd"/>
      <w:r w:rsidR="00037683">
        <w:rPr>
          <w:rFonts w:ascii="AvantGarde Bk BT" w:hAnsi="AvantGarde Bk BT" w:cs="Arial"/>
          <w:i/>
          <w:color w:val="000000" w:themeColor="text1"/>
          <w:sz w:val="22"/>
          <w:szCs w:val="24"/>
        </w:rPr>
        <w:t xml:space="preserve"> mencionada y firmada y sellada por el secretario general</w:t>
      </w:r>
      <w:r w:rsidRPr="00D85FEE">
        <w:rPr>
          <w:rFonts w:ascii="AvantGarde Bk BT" w:hAnsi="AvantGarde Bk BT" w:cs="Arial"/>
          <w:color w:val="000000" w:themeColor="text1"/>
          <w:sz w:val="24"/>
          <w:szCs w:val="24"/>
        </w:rPr>
        <w:t>” SIC.</w:t>
      </w:r>
    </w:p>
    <w:p w14:paraId="0F7AC803" w14:textId="41943DDE" w:rsidR="002C17BB" w:rsidRDefault="002C17BB" w:rsidP="00392D54">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No obstante, el plazo de los diez días para contestar la solicitud de información transcurrió sin que el sujeto obligado documentara </w:t>
      </w:r>
      <w:r w:rsidR="00392D54">
        <w:rPr>
          <w:rFonts w:ascii="AvantGarde Bk BT" w:hAnsi="AvantGarde Bk BT" w:cs="Arial"/>
          <w:color w:val="000000" w:themeColor="text1"/>
          <w:sz w:val="24"/>
          <w:szCs w:val="24"/>
        </w:rPr>
        <w:t xml:space="preserve">respuesta alguna; motivo por el cual el peticionario interpuso el presente recurso de revisión en contra de la falta de respuesta a su solicitud. </w:t>
      </w:r>
    </w:p>
    <w:p w14:paraId="6F16580B" w14:textId="326C35FC" w:rsidR="00392D54" w:rsidRDefault="00392D54" w:rsidP="00392D54">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este sentido, la Ley de la materia prescribe que los sujetos obligados deben responder la solicitud de información en un plazo no mayor a diez días hábiles contados a partir del día siguiente en que fue recibida la solicitud; asimismo, dicho plazo podrá ser ampliado por diez días más</w:t>
      </w:r>
      <w:r w:rsidRPr="00392D54">
        <w:rPr>
          <w:rFonts w:ascii="AvantGarde Bk BT" w:hAnsi="AvantGarde Bk BT" w:cs="Arial"/>
          <w:color w:val="000000" w:themeColor="text1"/>
          <w:sz w:val="24"/>
          <w:szCs w:val="24"/>
        </w:rPr>
        <w:t>, siempre que hubiere causa justificada aprobada por el Comité de Transparencia y fuera notificado al solicitante</w:t>
      </w:r>
      <w:r>
        <w:rPr>
          <w:rFonts w:ascii="AvantGarde Bk BT" w:hAnsi="AvantGarde Bk BT" w:cs="Arial"/>
          <w:color w:val="000000" w:themeColor="text1"/>
          <w:sz w:val="24"/>
          <w:szCs w:val="24"/>
        </w:rPr>
        <w:t xml:space="preserve"> de manera previa al vencimiento del plazo.</w:t>
      </w:r>
      <w:r>
        <w:rPr>
          <w:rStyle w:val="Refdenotaalpie"/>
          <w:rFonts w:ascii="AvantGarde Bk BT" w:hAnsi="AvantGarde Bk BT" w:cs="Arial"/>
          <w:color w:val="000000" w:themeColor="text1"/>
          <w:sz w:val="24"/>
          <w:szCs w:val="24"/>
        </w:rPr>
        <w:footnoteReference w:id="1"/>
      </w:r>
    </w:p>
    <w:p w14:paraId="5013E303" w14:textId="71F7B158" w:rsidR="001D7B80" w:rsidRDefault="001D7B80" w:rsidP="001D7B80">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en el caso en estudio </w:t>
      </w:r>
      <w:r w:rsidRPr="001D7B80">
        <w:rPr>
          <w:rFonts w:ascii="AvantGarde Bk BT" w:hAnsi="AvantGarde Bk BT" w:cs="Arial"/>
          <w:b/>
          <w:color w:val="000000" w:themeColor="text1"/>
          <w:sz w:val="24"/>
          <w:szCs w:val="24"/>
        </w:rPr>
        <w:t xml:space="preserve">el peticionario presentó su solicitud el </w:t>
      </w:r>
      <w:r w:rsidR="00037683">
        <w:rPr>
          <w:rFonts w:ascii="AvantGarde Bk BT" w:hAnsi="AvantGarde Bk BT" w:cs="Arial"/>
          <w:b/>
          <w:color w:val="000000" w:themeColor="text1"/>
          <w:sz w:val="24"/>
          <w:szCs w:val="24"/>
        </w:rPr>
        <w:t>cinco de junio</w:t>
      </w:r>
      <w:r w:rsidR="0094712D">
        <w:rPr>
          <w:rFonts w:ascii="AvantGarde Bk BT" w:hAnsi="AvantGarde Bk BT" w:cs="Arial"/>
          <w:b/>
          <w:color w:val="000000" w:themeColor="text1"/>
          <w:sz w:val="24"/>
          <w:szCs w:val="24"/>
        </w:rPr>
        <w:t xml:space="preserve"> de dos mil veintiséis</w:t>
      </w:r>
      <w:r w:rsidRPr="001D7B80">
        <w:rPr>
          <w:rFonts w:ascii="AvantGarde Bk BT" w:hAnsi="AvantGarde Bk BT" w:cs="Arial"/>
          <w:b/>
          <w:color w:val="000000" w:themeColor="text1"/>
          <w:sz w:val="24"/>
          <w:szCs w:val="24"/>
        </w:rPr>
        <w:t xml:space="preserve">, por lo que el plazo para que el sujeto obligado emitiera su respuesta transcurrió </w:t>
      </w:r>
      <w:r w:rsidR="00BA7BCA">
        <w:rPr>
          <w:rFonts w:ascii="AvantGarde Bk BT" w:hAnsi="AvantGarde Bk BT" w:cs="Arial"/>
          <w:b/>
          <w:color w:val="000000" w:themeColor="text1"/>
          <w:sz w:val="24"/>
          <w:szCs w:val="24"/>
        </w:rPr>
        <w:t>del</w:t>
      </w:r>
      <w:r w:rsidR="0094712D">
        <w:rPr>
          <w:rFonts w:ascii="AvantGarde Bk BT" w:hAnsi="AvantGarde Bk BT" w:cs="Arial"/>
          <w:b/>
          <w:color w:val="000000" w:themeColor="text1"/>
          <w:sz w:val="24"/>
          <w:szCs w:val="24"/>
        </w:rPr>
        <w:t xml:space="preserve"> </w:t>
      </w:r>
      <w:r w:rsidR="00037683" w:rsidRPr="00037683">
        <w:rPr>
          <w:rFonts w:ascii="AvantGarde Bk BT" w:hAnsi="AvantGarde Bk BT" w:cs="Arial"/>
          <w:b/>
          <w:color w:val="000000" w:themeColor="text1"/>
          <w:sz w:val="24"/>
          <w:szCs w:val="24"/>
        </w:rPr>
        <w:t xml:space="preserve">ocho al diecinueve de junio de dos mil veintiséis, </w:t>
      </w:r>
      <w:r w:rsidR="00037683" w:rsidRPr="00037683">
        <w:rPr>
          <w:rFonts w:ascii="AvantGarde Bk BT" w:hAnsi="AvantGarde Bk BT" w:cs="Arial"/>
          <w:color w:val="000000" w:themeColor="text1"/>
          <w:sz w:val="24"/>
          <w:szCs w:val="24"/>
        </w:rPr>
        <w:t>sin tomar en cuenta el nueve, seis, siete, trece y catorce de junio de dos mil veintiséis, por ser inhábiles</w:t>
      </w:r>
      <w:r w:rsidR="00BA7BCA" w:rsidRPr="0033676A">
        <w:rPr>
          <w:rFonts w:ascii="AvantGarde Bk BT" w:hAnsi="AvantGarde Bk BT" w:cs="Arial"/>
          <w:color w:val="000000" w:themeColor="text1"/>
          <w:sz w:val="24"/>
          <w:szCs w:val="24"/>
        </w:rPr>
        <w:t>.</w:t>
      </w:r>
    </w:p>
    <w:p w14:paraId="5FE528E9" w14:textId="27EB461B" w:rsidR="001D7B80" w:rsidRDefault="007562F1" w:rsidP="001D7B80">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Así</w:t>
      </w:r>
      <w:r w:rsidR="001D7B80">
        <w:rPr>
          <w:rFonts w:ascii="AvantGarde Bk BT" w:hAnsi="AvantGarde Bk BT" w:cs="Arial"/>
          <w:color w:val="000000" w:themeColor="text1"/>
          <w:sz w:val="24"/>
          <w:szCs w:val="24"/>
        </w:rPr>
        <w:t>, el sujeto obligado debió documentar su respuesta dentro de dicho plazo</w:t>
      </w:r>
      <w:r w:rsidR="001D7B80" w:rsidRPr="007A00EA">
        <w:rPr>
          <w:rFonts w:ascii="AvantGarde Bk BT" w:hAnsi="AvantGarde Bk BT" w:cs="Arial"/>
          <w:b/>
          <w:color w:val="000000" w:themeColor="text1"/>
          <w:sz w:val="24"/>
          <w:szCs w:val="24"/>
        </w:rPr>
        <w:t>, sin que obre constancia alguna que demuestre que tal circunstancia aconteció;</w:t>
      </w:r>
      <w:r w:rsidR="001D7B80">
        <w:rPr>
          <w:rFonts w:ascii="AvantGarde Bk BT" w:hAnsi="AvantGarde Bk BT" w:cs="Arial"/>
          <w:b/>
          <w:color w:val="000000" w:themeColor="text1"/>
          <w:sz w:val="24"/>
          <w:szCs w:val="24"/>
        </w:rPr>
        <w:t xml:space="preserve"> de ahí que la respuesta </w:t>
      </w:r>
      <w:r w:rsidR="0013198C">
        <w:rPr>
          <w:rFonts w:ascii="AvantGarde Bk BT" w:hAnsi="AvantGarde Bk BT" w:cs="Arial"/>
          <w:b/>
          <w:color w:val="000000" w:themeColor="text1"/>
          <w:sz w:val="24"/>
          <w:szCs w:val="24"/>
        </w:rPr>
        <w:t xml:space="preserve">no </w:t>
      </w:r>
      <w:r w:rsidR="001D7B80">
        <w:rPr>
          <w:rFonts w:ascii="AvantGarde Bk BT" w:hAnsi="AvantGarde Bk BT" w:cs="Arial"/>
          <w:b/>
          <w:color w:val="000000" w:themeColor="text1"/>
          <w:sz w:val="24"/>
          <w:szCs w:val="24"/>
        </w:rPr>
        <w:t xml:space="preserve">haya sido emitida </w:t>
      </w:r>
      <w:r w:rsidR="0013198C">
        <w:rPr>
          <w:rFonts w:ascii="AvantGarde Bk BT" w:hAnsi="AvantGarde Bk BT" w:cs="Arial"/>
          <w:b/>
          <w:color w:val="000000" w:themeColor="text1"/>
          <w:sz w:val="24"/>
          <w:szCs w:val="24"/>
        </w:rPr>
        <w:t>dentro</w:t>
      </w:r>
      <w:r w:rsidR="001D7B80">
        <w:rPr>
          <w:rFonts w:ascii="AvantGarde Bk BT" w:hAnsi="AvantGarde Bk BT" w:cs="Arial"/>
          <w:b/>
          <w:color w:val="000000" w:themeColor="text1"/>
          <w:sz w:val="24"/>
          <w:szCs w:val="24"/>
        </w:rPr>
        <w:t xml:space="preserve"> del plazo previsto en el artículo 154 </w:t>
      </w:r>
      <w:r w:rsidR="001D7B80">
        <w:rPr>
          <w:rFonts w:ascii="AvantGarde Bk BT" w:hAnsi="AvantGarde Bk BT" w:cs="Arial"/>
          <w:b/>
          <w:color w:val="000000" w:themeColor="text1"/>
          <w:sz w:val="24"/>
          <w:szCs w:val="24"/>
        </w:rPr>
        <w:lastRenderedPageBreak/>
        <w:t xml:space="preserve">de la Ley de Transparencia, pues el último día para responder fue el </w:t>
      </w:r>
      <w:r w:rsidR="00037683">
        <w:rPr>
          <w:rFonts w:ascii="AvantGarde Bk BT" w:hAnsi="AvantGarde Bk BT" w:cs="Arial"/>
          <w:b/>
          <w:color w:val="000000" w:themeColor="text1"/>
          <w:sz w:val="24"/>
          <w:szCs w:val="24"/>
        </w:rPr>
        <w:t>diecinueve de junio</w:t>
      </w:r>
      <w:r w:rsidR="0094712D">
        <w:rPr>
          <w:rFonts w:ascii="AvantGarde Bk BT" w:hAnsi="AvantGarde Bk BT" w:cs="Arial"/>
          <w:b/>
          <w:color w:val="000000" w:themeColor="text1"/>
          <w:sz w:val="24"/>
          <w:szCs w:val="24"/>
        </w:rPr>
        <w:t xml:space="preserve"> de dos mil veintiséis</w:t>
      </w:r>
      <w:r w:rsidR="001D7B80">
        <w:rPr>
          <w:rFonts w:ascii="AvantGarde Bk BT" w:hAnsi="AvantGarde Bk BT" w:cs="Arial"/>
          <w:b/>
          <w:color w:val="000000" w:themeColor="text1"/>
          <w:sz w:val="24"/>
          <w:szCs w:val="24"/>
        </w:rPr>
        <w:t>.</w:t>
      </w:r>
    </w:p>
    <w:p w14:paraId="6BE367EF" w14:textId="4E8AF144" w:rsidR="001D7B80" w:rsidRDefault="001D7B80" w:rsidP="001D7B80">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sz w:val="24"/>
          <w:szCs w:val="24"/>
        </w:rPr>
        <w:t xml:space="preserve">Al respecto, </w:t>
      </w:r>
      <w:r w:rsidRPr="00917781">
        <w:rPr>
          <w:rFonts w:ascii="AvantGarde Bk BT" w:hAnsi="AvantGarde Bk BT" w:cs="Arial"/>
          <w:b/>
          <w:sz w:val="24"/>
          <w:szCs w:val="24"/>
        </w:rPr>
        <w:t xml:space="preserve">la Ley </w:t>
      </w:r>
      <w:r>
        <w:rPr>
          <w:rFonts w:ascii="AvantGarde Bk BT" w:hAnsi="AvantGarde Bk BT" w:cs="Arial"/>
          <w:b/>
          <w:sz w:val="24"/>
          <w:szCs w:val="24"/>
        </w:rPr>
        <w:t>en mención</w:t>
      </w:r>
      <w:r w:rsidRPr="00917781">
        <w:rPr>
          <w:rFonts w:ascii="AvantGarde Bk BT" w:hAnsi="AvantGarde Bk BT" w:cs="Arial"/>
          <w:b/>
          <w:sz w:val="24"/>
          <w:szCs w:val="24"/>
        </w:rPr>
        <w:t xml:space="preserve"> prescribe que, una vez transcurridos los diez días de presentada la s</w:t>
      </w:r>
      <w:r>
        <w:rPr>
          <w:rFonts w:ascii="AvantGarde Bk BT" w:hAnsi="AvantGarde Bk BT" w:cs="Arial"/>
          <w:b/>
          <w:sz w:val="24"/>
          <w:szCs w:val="24"/>
        </w:rPr>
        <w:t xml:space="preserve">olicitud de información, </w:t>
      </w:r>
      <w:r w:rsidRPr="002C68F4">
        <w:rPr>
          <w:rFonts w:ascii="AvantGarde Bk BT" w:hAnsi="AvantGarde Bk BT" w:cs="Arial"/>
          <w:b/>
          <w:sz w:val="24"/>
          <w:szCs w:val="24"/>
          <w:u w:val="single"/>
        </w:rPr>
        <w:t>si la Unidad de Transparencia no responde al interesado, se aplicará el principio de afirmativa ficta, y la autoridad estará obligada a entregar la información de manera gratuita</w:t>
      </w:r>
      <w:r w:rsidRPr="00917781">
        <w:rPr>
          <w:rFonts w:ascii="AvantGarde Bk BT" w:hAnsi="AvantGarde Bk BT" w:cs="Arial"/>
          <w:sz w:val="24"/>
          <w:szCs w:val="24"/>
        </w:rPr>
        <w:t>, en un plazo máximo de diez días; salvo cuando se trate de información reservada o confidencial</w:t>
      </w:r>
      <w:r>
        <w:rPr>
          <w:rFonts w:ascii="AvantGarde Bk BT" w:hAnsi="AvantGarde Bk BT" w:cs="Arial"/>
          <w:sz w:val="24"/>
          <w:szCs w:val="24"/>
        </w:rPr>
        <w:t>.</w:t>
      </w:r>
      <w:r w:rsidR="0013198C">
        <w:rPr>
          <w:rStyle w:val="Refdenotaalpie"/>
          <w:rFonts w:ascii="AvantGarde Bk BT" w:hAnsi="AvantGarde Bk BT" w:cs="Arial"/>
          <w:sz w:val="24"/>
          <w:szCs w:val="24"/>
        </w:rPr>
        <w:footnoteReference w:id="2"/>
      </w:r>
    </w:p>
    <w:p w14:paraId="6ADAE701" w14:textId="4F9E9D7E" w:rsidR="00D85FEE" w:rsidRDefault="0013198C" w:rsidP="008D7986">
      <w:pPr>
        <w:pStyle w:val="corte4fondo"/>
        <w:tabs>
          <w:tab w:val="left" w:pos="567"/>
        </w:tabs>
        <w:spacing w:after="240"/>
        <w:ind w:firstLine="680"/>
        <w:rPr>
          <w:rFonts w:ascii="AvantGarde Bk BT" w:hAnsi="AvantGarde Bk BT" w:cs="Arial"/>
          <w:sz w:val="24"/>
          <w:szCs w:val="24"/>
        </w:rPr>
      </w:pPr>
      <w:r>
        <w:rPr>
          <w:rFonts w:ascii="AvantGarde Bk BT" w:hAnsi="AvantGarde Bk BT" w:cs="Arial"/>
          <w:sz w:val="24"/>
          <w:szCs w:val="24"/>
        </w:rPr>
        <w:t xml:space="preserve">De éste modo y toda vez que el sujeto obligado no respondió la solicitud de información dentro del plazo de respuesta previsto en el artículo 154 de la Ley de Transparencia local, resulta aplicable el artículo 164 de la Ley en comento y, en consecuencia, </w:t>
      </w:r>
      <w:r w:rsidRPr="00F93AED">
        <w:rPr>
          <w:rFonts w:ascii="AvantGarde Bk BT" w:hAnsi="AvantGarde Bk BT" w:cs="Arial"/>
          <w:b/>
          <w:sz w:val="24"/>
          <w:szCs w:val="24"/>
        </w:rPr>
        <w:t>la aplicación del Principio de Afirmativa Ficta</w:t>
      </w:r>
      <w:r>
        <w:rPr>
          <w:rFonts w:ascii="AvantGarde Bk BT" w:hAnsi="AvantGarde Bk BT" w:cs="Arial"/>
          <w:sz w:val="24"/>
          <w:szCs w:val="24"/>
        </w:rPr>
        <w:t>.</w:t>
      </w:r>
    </w:p>
    <w:p w14:paraId="7C3171C0" w14:textId="57458A14" w:rsidR="00037683" w:rsidRDefault="00037683" w:rsidP="003E2158">
      <w:pPr>
        <w:pStyle w:val="corte4fondo"/>
        <w:spacing w:after="240"/>
        <w:rPr>
          <w:rFonts w:ascii="AvantGarde Bk BT" w:hAnsi="AvantGarde Bk BT" w:cs="Arial"/>
          <w:sz w:val="24"/>
          <w:szCs w:val="24"/>
        </w:rPr>
      </w:pPr>
      <w:r>
        <w:rPr>
          <w:rFonts w:ascii="AvantGarde Bk BT" w:hAnsi="AvantGarde Bk BT" w:cs="Arial"/>
          <w:sz w:val="24"/>
          <w:szCs w:val="24"/>
        </w:rPr>
        <w:t xml:space="preserve">En este sentido es necesario precisar que la información requerida corresponde a la </w:t>
      </w:r>
      <w:r w:rsidR="00E30CAC">
        <w:rPr>
          <w:rFonts w:ascii="AvantGarde Bk BT" w:hAnsi="AvantGarde Bk BT" w:cs="Arial"/>
          <w:sz w:val="24"/>
          <w:szCs w:val="24"/>
        </w:rPr>
        <w:t>obligación de transparencia prevista en el artículo 84 fracción X de la Ley de Transparencia y Acceso a la Información Pública</w:t>
      </w:r>
      <w:r w:rsidR="003E2158">
        <w:rPr>
          <w:rStyle w:val="Refdenotaalpie"/>
          <w:rFonts w:ascii="AvantGarde Bk BT" w:hAnsi="AvantGarde Bk BT" w:cs="Arial"/>
          <w:sz w:val="24"/>
          <w:szCs w:val="24"/>
        </w:rPr>
        <w:footnoteReference w:id="3"/>
      </w:r>
      <w:r w:rsidR="00E30CAC">
        <w:rPr>
          <w:rFonts w:ascii="AvantGarde Bk BT" w:hAnsi="AvantGarde Bk BT" w:cs="Arial"/>
          <w:sz w:val="24"/>
          <w:szCs w:val="24"/>
        </w:rPr>
        <w:t xml:space="preserve">, misma que </w:t>
      </w:r>
      <w:r w:rsidR="003E2158">
        <w:rPr>
          <w:rFonts w:ascii="AvantGarde Bk BT" w:hAnsi="AvantGarde Bk BT" w:cs="Arial"/>
          <w:sz w:val="24"/>
          <w:szCs w:val="24"/>
        </w:rPr>
        <w:t xml:space="preserve">corresponde al directorio de todos los servidores públicos del sujeto obligado y que </w:t>
      </w:r>
      <w:r w:rsidR="00E30CAC">
        <w:rPr>
          <w:rFonts w:ascii="AvantGarde Bk BT" w:hAnsi="AvantGarde Bk BT" w:cs="Arial"/>
          <w:sz w:val="24"/>
          <w:szCs w:val="24"/>
        </w:rPr>
        <w:t xml:space="preserve">debe encontrarse publicada </w:t>
      </w:r>
      <w:r w:rsidR="003E2158">
        <w:rPr>
          <w:rFonts w:ascii="AvantGarde Bk BT" w:hAnsi="AvantGarde Bk BT" w:cs="Arial"/>
          <w:sz w:val="24"/>
          <w:szCs w:val="24"/>
        </w:rPr>
        <w:t>en la Plataforma Estatal de Transparencia.</w:t>
      </w:r>
    </w:p>
    <w:p w14:paraId="4B22964B" w14:textId="206AEB65" w:rsidR="00134E19" w:rsidRDefault="00891B8A" w:rsidP="00E918DF">
      <w:pPr>
        <w:pStyle w:val="corte4fondo"/>
        <w:spacing w:after="240"/>
        <w:rPr>
          <w:rFonts w:ascii="AvantGarde Bk BT" w:hAnsi="AvantGarde Bk BT" w:cs="Arial"/>
          <w:sz w:val="24"/>
          <w:szCs w:val="24"/>
        </w:rPr>
      </w:pPr>
      <w:r>
        <w:rPr>
          <w:rFonts w:ascii="AvantGarde Bk BT" w:hAnsi="AvantGarde Bk BT" w:cs="Arial"/>
          <w:sz w:val="24"/>
          <w:szCs w:val="24"/>
        </w:rPr>
        <w:t xml:space="preserve">De </w:t>
      </w:r>
      <w:r w:rsidR="0036189A">
        <w:rPr>
          <w:rFonts w:ascii="AvantGarde Bk BT" w:hAnsi="AvantGarde Bk BT" w:cs="Arial"/>
          <w:sz w:val="24"/>
          <w:szCs w:val="24"/>
        </w:rPr>
        <w:t>la normativa previamente anotada se desprende</w:t>
      </w:r>
      <w:r>
        <w:rPr>
          <w:rFonts w:ascii="AvantGarde Bk BT" w:hAnsi="AvantGarde Bk BT" w:cs="Arial"/>
          <w:sz w:val="24"/>
          <w:szCs w:val="24"/>
        </w:rPr>
        <w:t xml:space="preserve"> que la </w:t>
      </w:r>
      <w:r w:rsidR="00134E19">
        <w:rPr>
          <w:rFonts w:ascii="AvantGarde Bk BT" w:hAnsi="AvantGarde Bk BT" w:cs="Arial"/>
          <w:sz w:val="24"/>
          <w:szCs w:val="24"/>
        </w:rPr>
        <w:t xml:space="preserve">Unidad de Transparencia debió proporcionar a la persona ahora recurrente el formato correspondiente a la obligación de transparencia </w:t>
      </w:r>
      <w:r w:rsidR="00134E19">
        <w:rPr>
          <w:rFonts w:ascii="AvantGarde Bk BT" w:hAnsi="AvantGarde Bk BT" w:cs="Arial"/>
          <w:sz w:val="24"/>
          <w:szCs w:val="24"/>
        </w:rPr>
        <w:t xml:space="preserve">prevista en el artículo 84 fracción X de la </w:t>
      </w:r>
      <w:r w:rsidR="00134E19">
        <w:rPr>
          <w:rFonts w:ascii="AvantGarde Bk BT" w:hAnsi="AvantGarde Bk BT" w:cs="Arial"/>
          <w:sz w:val="24"/>
          <w:szCs w:val="24"/>
        </w:rPr>
        <w:t>l</w:t>
      </w:r>
      <w:r w:rsidR="00134E19">
        <w:rPr>
          <w:rFonts w:ascii="AvantGarde Bk BT" w:hAnsi="AvantGarde Bk BT" w:cs="Arial"/>
          <w:sz w:val="24"/>
          <w:szCs w:val="24"/>
        </w:rPr>
        <w:t>ey</w:t>
      </w:r>
      <w:r w:rsidR="00134E19">
        <w:rPr>
          <w:rFonts w:ascii="AvantGarde Bk BT" w:hAnsi="AvantGarde Bk BT" w:cs="Arial"/>
          <w:sz w:val="24"/>
          <w:szCs w:val="24"/>
        </w:rPr>
        <w:t xml:space="preserve"> de la materia o en su caso, proporcionar las instrucciones necesarias a fin de </w:t>
      </w:r>
      <w:r w:rsidR="00134E19">
        <w:rPr>
          <w:rFonts w:ascii="AvantGarde Bk BT" w:hAnsi="AvantGarde Bk BT" w:cs="Arial"/>
          <w:sz w:val="24"/>
          <w:szCs w:val="24"/>
        </w:rPr>
        <w:lastRenderedPageBreak/>
        <w:t>que la persona solicitante consultara la Plataforma Estatal de Transparencia y accediera a dicho formato.</w:t>
      </w:r>
    </w:p>
    <w:p w14:paraId="7CC38772" w14:textId="63C29EC0" w:rsidR="0080322D" w:rsidRDefault="0080322D" w:rsidP="009643F7">
      <w:pPr>
        <w:pStyle w:val="NormalWeb"/>
        <w:spacing w:line="360" w:lineRule="auto"/>
        <w:ind w:firstLine="680"/>
        <w:jc w:val="both"/>
        <w:rPr>
          <w:rFonts w:ascii="AvantGarde Bk BT" w:hAnsi="AvantGarde Bk BT" w:cs="Arial"/>
        </w:rPr>
      </w:pPr>
      <w:r>
        <w:rPr>
          <w:rFonts w:ascii="AvantGarde Bk BT" w:hAnsi="AvantGarde Bk BT" w:cs="Arial"/>
        </w:rPr>
        <w:t>Ahora, dada la naturaleza del acto que aquí se impugna, esto es, la omisión de respuesta, es necesario mencionar, que desde un punto de vista general, los actos emanados de las autoridades pueden ser positivos, es decir, decisiones o ejecuciones que consisten en un hacer; o negativos, que implican la abstención de la autoridad de actuar, o el rechazo a conducirse de la manera solicitada por el particular</w:t>
      </w:r>
      <w:r w:rsidR="009643F7">
        <w:rPr>
          <w:rFonts w:ascii="AvantGarde Bk BT" w:hAnsi="AvantGarde Bk BT" w:cs="Arial"/>
        </w:rPr>
        <w:t>.</w:t>
      </w:r>
      <w:r>
        <w:rPr>
          <w:rStyle w:val="Refdenotaalpie"/>
          <w:rFonts w:ascii="AvantGarde Bk BT" w:hAnsi="AvantGarde Bk BT" w:cs="Arial"/>
        </w:rPr>
        <w:footnoteReference w:id="4"/>
      </w:r>
      <w:r w:rsidR="009643F7">
        <w:rPr>
          <w:rFonts w:ascii="AvantGarde Bk BT" w:hAnsi="AvantGarde Bk BT" w:cs="Arial"/>
        </w:rPr>
        <w:t xml:space="preserve"> De ahí que</w:t>
      </w:r>
      <w:r>
        <w:rPr>
          <w:rFonts w:ascii="AvantGarde Bk BT" w:hAnsi="AvantGarde Bk BT" w:cs="Arial"/>
        </w:rPr>
        <w:t xml:space="preserve">, </w:t>
      </w:r>
      <w:r w:rsidRPr="00DC6974">
        <w:rPr>
          <w:rFonts w:ascii="AvantGarde Bk BT" w:hAnsi="AvantGarde Bk BT" w:cs="Arial"/>
          <w:lang w:val="es-MX"/>
        </w:rPr>
        <w:t xml:space="preserve">el hecho de que el sujeto obligado no atienda una solicitud debe entenderse entonces como un acto negativo o una abstención. </w:t>
      </w:r>
    </w:p>
    <w:p w14:paraId="74302184" w14:textId="62F4643D" w:rsidR="0080322D" w:rsidRDefault="0080322D" w:rsidP="0080322D">
      <w:pPr>
        <w:pStyle w:val="NormalWeb"/>
        <w:spacing w:line="360" w:lineRule="auto"/>
        <w:ind w:firstLine="680"/>
        <w:jc w:val="both"/>
        <w:rPr>
          <w:rFonts w:ascii="AvantGarde Bk BT" w:hAnsi="AvantGarde Bk BT" w:cs="Arial"/>
        </w:rPr>
      </w:pPr>
      <w:r w:rsidRPr="00DC6974">
        <w:rPr>
          <w:rFonts w:ascii="AvantGarde Bk BT" w:hAnsi="AvantGarde Bk BT" w:cs="Arial"/>
          <w:lang w:val="es-MX"/>
        </w:rPr>
        <w:t xml:space="preserve">Así, </w:t>
      </w:r>
      <w:r>
        <w:rPr>
          <w:rFonts w:ascii="AvantGarde Bk BT" w:hAnsi="AvantGarde Bk BT" w:cs="Arial"/>
          <w:lang w:val="es-MX"/>
        </w:rPr>
        <w:t>en el caso concreto</w:t>
      </w:r>
      <w:r w:rsidR="00AE1702">
        <w:rPr>
          <w:rFonts w:ascii="AvantGarde Bk BT" w:hAnsi="AvantGarde Bk BT" w:cs="Arial"/>
          <w:lang w:val="es-MX"/>
        </w:rPr>
        <w:t>,</w:t>
      </w:r>
      <w:r>
        <w:rPr>
          <w:rFonts w:ascii="AvantGarde Bk BT" w:hAnsi="AvantGarde Bk BT" w:cs="Arial"/>
          <w:lang w:val="es-MX"/>
        </w:rPr>
        <w:t xml:space="preserve"> es dable afirmar que la</w:t>
      </w:r>
      <w:r w:rsidRPr="00DC6974">
        <w:rPr>
          <w:rFonts w:ascii="AvantGarde Bk BT" w:hAnsi="AvantGarde Bk BT" w:cs="Arial"/>
          <w:lang w:val="es-MX"/>
        </w:rPr>
        <w:t xml:space="preserve"> omisión</w:t>
      </w:r>
      <w:r>
        <w:rPr>
          <w:rFonts w:ascii="AvantGarde Bk BT" w:hAnsi="AvantGarde Bk BT" w:cs="Arial"/>
          <w:lang w:val="es-MX"/>
        </w:rPr>
        <w:t xml:space="preserve"> del sujeto obligado</w:t>
      </w:r>
      <w:r w:rsidRPr="00DC6974">
        <w:rPr>
          <w:rFonts w:ascii="AvantGarde Bk BT" w:hAnsi="AvantGarde Bk BT" w:cs="Arial"/>
          <w:lang w:val="es-MX"/>
        </w:rPr>
        <w:t xml:space="preserve"> de atender </w:t>
      </w:r>
      <w:r>
        <w:rPr>
          <w:rFonts w:ascii="AvantGarde Bk BT" w:hAnsi="AvantGarde Bk BT" w:cs="Arial"/>
          <w:lang w:val="es-MX"/>
        </w:rPr>
        <w:t>l</w:t>
      </w:r>
      <w:r w:rsidRPr="00DC6974">
        <w:rPr>
          <w:rFonts w:ascii="AvantGarde Bk BT" w:hAnsi="AvantGarde Bk BT" w:cs="Arial"/>
          <w:lang w:val="es-MX"/>
        </w:rPr>
        <w:t xml:space="preserve">a solicitud de acceso a la información </w:t>
      </w:r>
      <w:r>
        <w:rPr>
          <w:rFonts w:ascii="AvantGarde Bk BT" w:hAnsi="AvantGarde Bk BT" w:cs="Arial"/>
          <w:lang w:val="es-MX"/>
        </w:rPr>
        <w:t xml:space="preserve">que dio origen a este medio de impugnación genera consecuencias jurídicas en perjuicio del solicitante, al </w:t>
      </w:r>
      <w:r w:rsidR="00097ECC">
        <w:rPr>
          <w:rFonts w:ascii="AvantGarde Bk BT" w:hAnsi="AvantGarde Bk BT" w:cs="Arial"/>
          <w:lang w:val="es-MX"/>
        </w:rPr>
        <w:t xml:space="preserve">transgredir </w:t>
      </w:r>
      <w:r>
        <w:rPr>
          <w:rFonts w:ascii="AvantGarde Bk BT" w:hAnsi="AvantGarde Bk BT" w:cs="Arial"/>
          <w:lang w:val="es-MX"/>
        </w:rPr>
        <w:t xml:space="preserve">su derecho humano de acceso a la información pública, </w:t>
      </w:r>
      <w:r w:rsidR="00AE1702">
        <w:rPr>
          <w:rFonts w:ascii="AvantGarde Bk BT" w:hAnsi="AvantGarde Bk BT" w:cs="Arial"/>
          <w:lang w:val="es-MX"/>
        </w:rPr>
        <w:t>motivo por el cual</w:t>
      </w:r>
      <w:r>
        <w:rPr>
          <w:rFonts w:ascii="AvantGarde Bk BT" w:hAnsi="AvantGarde Bk BT" w:cs="Arial"/>
          <w:lang w:val="es-MX"/>
        </w:rPr>
        <w:t xml:space="preserve"> resulta procedente</w:t>
      </w:r>
      <w:r w:rsidR="00AE1702">
        <w:rPr>
          <w:rFonts w:ascii="AvantGarde Bk BT" w:hAnsi="AvantGarde Bk BT" w:cs="Arial"/>
          <w:lang w:val="es-MX"/>
        </w:rPr>
        <w:t xml:space="preserve"> revocar su </w:t>
      </w:r>
      <w:r w:rsidR="00097ECC">
        <w:rPr>
          <w:rFonts w:ascii="AvantGarde Bk BT" w:hAnsi="AvantGarde Bk BT" w:cs="Arial"/>
          <w:lang w:val="es-MX"/>
        </w:rPr>
        <w:t>inactividad</w:t>
      </w:r>
      <w:r w:rsidR="00AE1702">
        <w:rPr>
          <w:rFonts w:ascii="AvantGarde Bk BT" w:hAnsi="AvantGarde Bk BT" w:cs="Arial"/>
          <w:lang w:val="es-MX"/>
        </w:rPr>
        <w:t xml:space="preserve"> al constituirse como</w:t>
      </w:r>
      <w:r w:rsidRPr="00DC6974">
        <w:rPr>
          <w:rFonts w:ascii="AvantGarde Bk BT" w:hAnsi="AvantGarde Bk BT" w:cs="Arial"/>
          <w:lang w:val="es-MX"/>
        </w:rPr>
        <w:t xml:space="preserve"> una negativa de acceso a la información. </w:t>
      </w:r>
    </w:p>
    <w:p w14:paraId="7582A921" w14:textId="32595423" w:rsidR="0080322D" w:rsidRDefault="00AE1702" w:rsidP="0080322D">
      <w:pPr>
        <w:pStyle w:val="NormalWeb"/>
        <w:spacing w:line="360" w:lineRule="auto"/>
        <w:ind w:firstLine="680"/>
        <w:jc w:val="both"/>
        <w:rPr>
          <w:rFonts w:ascii="AvantGarde Bk BT" w:hAnsi="AvantGarde Bk BT" w:cs="Arial"/>
        </w:rPr>
      </w:pPr>
      <w:r>
        <w:rPr>
          <w:rFonts w:ascii="AvantGarde Bk BT" w:hAnsi="AvantGarde Bk BT" w:cs="Arial"/>
        </w:rPr>
        <w:t>En consecuencia, dado que</w:t>
      </w:r>
      <w:r w:rsidR="0080322D" w:rsidRPr="0037595F">
        <w:rPr>
          <w:rFonts w:ascii="AvantGarde Bk BT" w:hAnsi="AvantGarde Bk BT" w:cs="Arial"/>
        </w:rPr>
        <w:t xml:space="preserve"> el </w:t>
      </w:r>
      <w:r>
        <w:rPr>
          <w:rFonts w:ascii="AvantGarde Bk BT" w:hAnsi="AvantGarde Bk BT" w:cs="Arial"/>
        </w:rPr>
        <w:t>sujeto</w:t>
      </w:r>
      <w:r w:rsidR="0080322D" w:rsidRPr="0037595F">
        <w:rPr>
          <w:rFonts w:ascii="AvantGarde Bk BT" w:hAnsi="AvantGarde Bk BT" w:cs="Arial"/>
        </w:rPr>
        <w:t xml:space="preserve"> obligado fue omiso en contestar la solicitud de información en el plazo previsto </w:t>
      </w:r>
      <w:r w:rsidRPr="0037595F">
        <w:rPr>
          <w:rFonts w:ascii="AvantGarde Bk BT" w:hAnsi="AvantGarde Bk BT" w:cs="Arial"/>
        </w:rPr>
        <w:t>para tal efecto</w:t>
      </w:r>
      <w:r>
        <w:rPr>
          <w:rFonts w:ascii="AvantGarde Bk BT" w:hAnsi="AvantGarde Bk BT" w:cs="Arial"/>
        </w:rPr>
        <w:t xml:space="preserve"> </w:t>
      </w:r>
      <w:r w:rsidR="0080322D" w:rsidRPr="0037595F">
        <w:rPr>
          <w:rFonts w:ascii="AvantGarde Bk BT" w:hAnsi="AvantGarde Bk BT" w:cs="Arial"/>
        </w:rPr>
        <w:t>en el artículo 154 de la Ley de Transparencia</w:t>
      </w:r>
      <w:r>
        <w:rPr>
          <w:rFonts w:ascii="AvantGarde Bk BT" w:hAnsi="AvantGarde Bk BT" w:cs="Arial"/>
        </w:rPr>
        <w:t xml:space="preserve"> </w:t>
      </w:r>
      <w:r w:rsidR="0080322D" w:rsidRPr="0037595F">
        <w:rPr>
          <w:rFonts w:ascii="AvantGarde Bk BT" w:hAnsi="AvantGarde Bk BT" w:cs="Arial"/>
        </w:rPr>
        <w:t>y</w:t>
      </w:r>
      <w:r w:rsidR="009643F7">
        <w:rPr>
          <w:rFonts w:ascii="AvantGarde Bk BT" w:hAnsi="AvantGarde Bk BT" w:cs="Arial"/>
        </w:rPr>
        <w:t>,</w:t>
      </w:r>
      <w:r w:rsidR="0080322D" w:rsidRPr="0037595F">
        <w:rPr>
          <w:rFonts w:ascii="AvantGarde Bk BT" w:hAnsi="AvantGarde Bk BT" w:cs="Arial"/>
        </w:rPr>
        <w:t xml:space="preserve"> </w:t>
      </w:r>
      <w:r>
        <w:rPr>
          <w:rFonts w:ascii="AvantGarde Bk BT" w:hAnsi="AvantGarde Bk BT" w:cs="Arial"/>
        </w:rPr>
        <w:t xml:space="preserve">toda vez que durante la sustanciación del medio de impugnación </w:t>
      </w:r>
      <w:r w:rsidR="0080322D" w:rsidRPr="0037595F">
        <w:rPr>
          <w:rFonts w:ascii="AvantGarde Bk BT" w:hAnsi="AvantGarde Bk BT" w:cs="Arial"/>
        </w:rPr>
        <w:t xml:space="preserve">no realizó gestión alguna tendiente a dejar </w:t>
      </w:r>
      <w:r w:rsidR="009643F7" w:rsidRPr="0037595F">
        <w:rPr>
          <w:rFonts w:ascii="AvantGarde Bk BT" w:hAnsi="AvantGarde Bk BT" w:cs="Arial"/>
        </w:rPr>
        <w:t xml:space="preserve">sin materia </w:t>
      </w:r>
      <w:r w:rsidR="0080322D" w:rsidRPr="0037595F">
        <w:rPr>
          <w:rFonts w:ascii="AvantGarde Bk BT" w:hAnsi="AvantGarde Bk BT" w:cs="Arial"/>
        </w:rPr>
        <w:t xml:space="preserve">este recurso, </w:t>
      </w:r>
      <w:r w:rsidR="0080322D" w:rsidRPr="0037595F">
        <w:rPr>
          <w:rFonts w:ascii="AvantGarde Bk BT" w:hAnsi="AvantGarde Bk BT" w:cs="Arial"/>
          <w:b/>
        </w:rPr>
        <w:t xml:space="preserve">lo procedente es que este organismo </w:t>
      </w:r>
      <w:r w:rsidR="0080322D">
        <w:rPr>
          <w:rFonts w:ascii="AvantGarde Bk BT" w:hAnsi="AvantGarde Bk BT" w:cs="Arial"/>
          <w:b/>
        </w:rPr>
        <w:t>revoque el silencio de la autoridad</w:t>
      </w:r>
      <w:r w:rsidR="0080322D">
        <w:rPr>
          <w:rFonts w:ascii="AvantGarde Bk BT" w:hAnsi="AvantGarde Bk BT" w:cs="Arial"/>
        </w:rPr>
        <w:t>.</w:t>
      </w:r>
    </w:p>
    <w:p w14:paraId="15FCC70F" w14:textId="4CCED144" w:rsidR="009643F7" w:rsidRDefault="0080322D" w:rsidP="0080322D">
      <w:pPr>
        <w:pStyle w:val="NormalWeb"/>
        <w:spacing w:line="360" w:lineRule="auto"/>
        <w:ind w:firstLine="680"/>
        <w:jc w:val="both"/>
        <w:rPr>
          <w:rFonts w:ascii="AvantGarde Bk BT" w:hAnsi="AvantGarde Bk BT" w:cs="Arial"/>
        </w:rPr>
      </w:pPr>
      <w:r>
        <w:rPr>
          <w:rFonts w:ascii="AvantGarde Bk BT" w:hAnsi="AvantGarde Bk BT" w:cs="Arial"/>
        </w:rPr>
        <w:t>Por último, e</w:t>
      </w:r>
      <w:r w:rsidRPr="0037595F">
        <w:rPr>
          <w:rFonts w:ascii="AvantGarde Bk BT" w:hAnsi="AvantGarde Bk BT" w:cs="Arial"/>
        </w:rPr>
        <w:t>s importante hacer del conocimiento del recurrente que</w:t>
      </w:r>
      <w:r w:rsidR="00097ECC">
        <w:rPr>
          <w:rFonts w:ascii="AvantGarde Bk BT" w:hAnsi="AvantGarde Bk BT" w:cs="Arial"/>
        </w:rPr>
        <w:t>,</w:t>
      </w:r>
      <w:r w:rsidRPr="0037595F">
        <w:rPr>
          <w:rFonts w:ascii="AvantGarde Bk BT" w:hAnsi="AvantGarde Bk BT" w:cs="Arial"/>
        </w:rPr>
        <w:t xml:space="preserve"> de acuerdo a lo establecido en el último párrafo del artículo 167 de la Ley de la materia, la respuesta recaída a su solicitud de información derivada de esta resolución es susceptible de ser impugnada de nueva cuenta mediante recurso de revisión ante esta Comisión de Transparencia</w:t>
      </w:r>
      <w:r w:rsidR="009643F7">
        <w:rPr>
          <w:rFonts w:ascii="AvantGarde Bk BT" w:hAnsi="AvantGarde Bk BT" w:cs="Arial"/>
        </w:rPr>
        <w:t>.</w:t>
      </w:r>
      <w:r w:rsidR="009643F7">
        <w:rPr>
          <w:rStyle w:val="Refdenotaalpie"/>
          <w:rFonts w:ascii="AvantGarde Bk BT" w:hAnsi="AvantGarde Bk BT" w:cs="Arial"/>
        </w:rPr>
        <w:footnoteReference w:id="5"/>
      </w:r>
    </w:p>
    <w:p w14:paraId="4FAF8AF3" w14:textId="77777777" w:rsidR="003A6C5C" w:rsidRPr="00F87B25" w:rsidRDefault="003A6C5C" w:rsidP="003A6C5C">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lastRenderedPageBreak/>
        <w:t>5.1. Sentido y efectos de esta resolución.</w:t>
      </w:r>
    </w:p>
    <w:p w14:paraId="1C726598" w14:textId="53F021DB" w:rsidR="003A6C5C" w:rsidRDefault="003A6C5C" w:rsidP="00714F15">
      <w:pPr>
        <w:pStyle w:val="corte4fondo"/>
        <w:spacing w:after="240"/>
        <w:rPr>
          <w:rFonts w:ascii="AvantGarde Bk BT" w:hAnsi="AvantGarde Bk BT" w:cs="Arial"/>
          <w:color w:val="000000" w:themeColor="text1"/>
          <w:sz w:val="24"/>
          <w:szCs w:val="24"/>
        </w:rPr>
      </w:pPr>
      <w:r w:rsidRPr="00AB701B">
        <w:rPr>
          <w:rFonts w:ascii="AvantGarde Bk BT" w:hAnsi="AvantGarde Bk BT" w:cs="Arial"/>
          <w:color w:val="000000" w:themeColor="text1"/>
          <w:sz w:val="24"/>
          <w:szCs w:val="24"/>
        </w:rPr>
        <w:t>Por las</w:t>
      </w:r>
      <w:r>
        <w:rPr>
          <w:rFonts w:ascii="AvantGarde Bk BT" w:hAnsi="AvantGarde Bk BT" w:cs="Arial"/>
          <w:color w:val="000000" w:themeColor="text1"/>
          <w:sz w:val="24"/>
          <w:szCs w:val="24"/>
        </w:rPr>
        <w:t xml:space="preserve"> consideraciones expuestas, el Pleno de esta</w:t>
      </w:r>
      <w:r w:rsidRPr="00AB701B">
        <w:rPr>
          <w:rFonts w:ascii="AvantGarde Bk BT" w:hAnsi="AvantGarde Bk BT" w:cs="Arial"/>
          <w:color w:val="000000" w:themeColor="text1"/>
          <w:sz w:val="24"/>
          <w:szCs w:val="24"/>
        </w:rPr>
        <w:t xml:space="preserve"> Comisión Estatal de Garantía de Acceso a la Información Pública de conformidad con el artículo 175, fracción III de la Ley de Transparencia y Acceso a la Información Pública del Estado </w:t>
      </w:r>
      <w:r w:rsidR="00097ECC">
        <w:rPr>
          <w:rFonts w:ascii="AvantGarde Bk BT" w:hAnsi="AvantGarde Bk BT" w:cs="Arial"/>
          <w:b/>
          <w:bCs/>
          <w:color w:val="000000" w:themeColor="text1"/>
          <w:sz w:val="24"/>
          <w:szCs w:val="24"/>
        </w:rPr>
        <w:t>REVO</w:t>
      </w:r>
      <w:r w:rsidRPr="00AB701B">
        <w:rPr>
          <w:rFonts w:ascii="AvantGarde Bk BT" w:hAnsi="AvantGarde Bk BT" w:cs="Arial"/>
          <w:b/>
          <w:bCs/>
          <w:color w:val="000000" w:themeColor="text1"/>
          <w:sz w:val="24"/>
          <w:szCs w:val="24"/>
        </w:rPr>
        <w:t>CA</w:t>
      </w:r>
      <w:r w:rsidRPr="00AB701B">
        <w:rPr>
          <w:rFonts w:ascii="AvantGarde Bk BT" w:hAnsi="AvantGarde Bk BT" w:cs="Arial"/>
          <w:color w:val="000000" w:themeColor="text1"/>
          <w:sz w:val="24"/>
          <w:szCs w:val="24"/>
        </w:rPr>
        <w:t xml:space="preserve"> la </w:t>
      </w:r>
      <w:r w:rsidR="00097ECC">
        <w:rPr>
          <w:rFonts w:ascii="AvantGarde Bk BT" w:hAnsi="AvantGarde Bk BT" w:cs="Arial"/>
          <w:color w:val="000000" w:themeColor="text1"/>
          <w:sz w:val="24"/>
          <w:szCs w:val="24"/>
        </w:rPr>
        <w:t>omisión de respuesta d</w:t>
      </w:r>
      <w:r w:rsidRPr="00AB701B">
        <w:rPr>
          <w:rFonts w:ascii="AvantGarde Bk BT" w:hAnsi="AvantGarde Bk BT" w:cs="Arial"/>
          <w:color w:val="000000" w:themeColor="text1"/>
          <w:sz w:val="24"/>
          <w:szCs w:val="24"/>
        </w:rPr>
        <w:t xml:space="preserve">el </w:t>
      </w:r>
      <w:r>
        <w:rPr>
          <w:rFonts w:ascii="AvantGarde Bk BT" w:hAnsi="AvantGarde Bk BT" w:cs="Arial"/>
          <w:color w:val="000000" w:themeColor="text1"/>
          <w:sz w:val="24"/>
          <w:szCs w:val="24"/>
        </w:rPr>
        <w:t>sujeto</w:t>
      </w:r>
      <w:r w:rsidRPr="00AB701B">
        <w:rPr>
          <w:rFonts w:ascii="AvantGarde Bk BT" w:hAnsi="AvantGarde Bk BT" w:cs="Arial"/>
          <w:color w:val="000000" w:themeColor="text1"/>
          <w:sz w:val="24"/>
          <w:szCs w:val="24"/>
        </w:rPr>
        <w:t xml:space="preserve"> obligado y lo conmina para que</w:t>
      </w:r>
      <w:r w:rsidR="007B10E7" w:rsidRPr="007B10E7">
        <w:rPr>
          <w:rFonts w:ascii="AvantGarde Bk BT" w:eastAsiaTheme="minorEastAsia" w:hAnsi="AvantGarde Bk BT" w:cs="Arial"/>
          <w:color w:val="000000" w:themeColor="text1"/>
          <w:sz w:val="24"/>
          <w:szCs w:val="24"/>
        </w:rPr>
        <w:t xml:space="preserve"> </w:t>
      </w:r>
      <w:r w:rsidR="007B10E7" w:rsidRPr="007B10E7">
        <w:rPr>
          <w:rFonts w:ascii="AvantGarde Bk BT" w:hAnsi="AvantGarde Bk BT" w:cs="Arial"/>
          <w:color w:val="000000" w:themeColor="text1"/>
          <w:sz w:val="24"/>
          <w:szCs w:val="24"/>
        </w:rPr>
        <w:t>para que</w:t>
      </w:r>
      <w:r w:rsidRPr="00AB701B">
        <w:rPr>
          <w:rFonts w:ascii="AvantGarde Bk BT" w:hAnsi="AvantGarde Bk BT" w:cs="Arial"/>
          <w:color w:val="000000" w:themeColor="text1"/>
          <w:sz w:val="24"/>
          <w:szCs w:val="24"/>
        </w:rPr>
        <w:t>:</w:t>
      </w:r>
      <w:r w:rsidRPr="00FB1B04">
        <w:rPr>
          <w:rFonts w:ascii="AvantGarde Bk BT" w:hAnsi="AvantGarde Bk BT" w:cs="Arial"/>
          <w:color w:val="000000" w:themeColor="text1"/>
          <w:sz w:val="24"/>
          <w:szCs w:val="24"/>
        </w:rPr>
        <w:t xml:space="preserve"> </w:t>
      </w:r>
    </w:p>
    <w:p w14:paraId="02857FB7" w14:textId="08FA0F58" w:rsidR="00134E19" w:rsidRPr="00134E19" w:rsidRDefault="003A6C5C" w:rsidP="00134E19">
      <w:pPr>
        <w:pStyle w:val="corte4fondo"/>
        <w:numPr>
          <w:ilvl w:val="0"/>
          <w:numId w:val="4"/>
        </w:numPr>
        <w:tabs>
          <w:tab w:val="left" w:pos="567"/>
        </w:tabs>
        <w:rPr>
          <w:rFonts w:ascii="AvantGarde Bk BT" w:hAnsi="AvantGarde Bk BT" w:cs="Arial"/>
          <w:color w:val="000000" w:themeColor="text1"/>
          <w:sz w:val="24"/>
          <w:szCs w:val="24"/>
        </w:rPr>
      </w:pPr>
      <w:r w:rsidRPr="0098013D">
        <w:rPr>
          <w:rFonts w:ascii="AvantGarde Bk BT" w:hAnsi="AvantGarde Bk BT" w:cs="Arial"/>
          <w:color w:val="000000" w:themeColor="text1"/>
          <w:sz w:val="24"/>
          <w:szCs w:val="24"/>
        </w:rPr>
        <w:t xml:space="preserve">El </w:t>
      </w:r>
      <w:r w:rsidR="00CA589C" w:rsidRPr="0098013D">
        <w:rPr>
          <w:rFonts w:ascii="AvantGarde Bk BT" w:hAnsi="AvantGarde Bk BT" w:cs="Arial"/>
          <w:color w:val="000000" w:themeColor="text1"/>
          <w:sz w:val="24"/>
          <w:szCs w:val="24"/>
        </w:rPr>
        <w:t xml:space="preserve">Titular de la Unidad de Transparencia </w:t>
      </w:r>
      <w:r w:rsidR="00134E19">
        <w:rPr>
          <w:rFonts w:ascii="AvantGarde Bk BT" w:hAnsi="AvantGarde Bk BT" w:cs="Arial"/>
          <w:color w:val="000000" w:themeColor="text1"/>
          <w:sz w:val="24"/>
          <w:szCs w:val="24"/>
        </w:rPr>
        <w:t>proporcione</w:t>
      </w:r>
      <w:r w:rsidR="00134E19" w:rsidRPr="00134E19">
        <w:rPr>
          <w:rFonts w:ascii="AvantGarde Bk BT" w:hAnsi="AvantGarde Bk BT" w:cs="Arial"/>
          <w:color w:val="000000" w:themeColor="text1"/>
          <w:sz w:val="24"/>
          <w:szCs w:val="24"/>
        </w:rPr>
        <w:t xml:space="preserve"> el formato correspondiente a la obligación de transparencia prevista en el artículo 84 fracción X de la ley de la materia o en su caso, </w:t>
      </w:r>
      <w:r w:rsidR="00134E19">
        <w:rPr>
          <w:rFonts w:ascii="AvantGarde Bk BT" w:hAnsi="AvantGarde Bk BT" w:cs="Arial"/>
          <w:color w:val="000000" w:themeColor="text1"/>
          <w:sz w:val="24"/>
          <w:szCs w:val="24"/>
        </w:rPr>
        <w:t>brinde</w:t>
      </w:r>
      <w:r w:rsidR="00134E19" w:rsidRPr="00134E19">
        <w:rPr>
          <w:rFonts w:ascii="AvantGarde Bk BT" w:hAnsi="AvantGarde Bk BT" w:cs="Arial"/>
          <w:color w:val="000000" w:themeColor="text1"/>
          <w:sz w:val="24"/>
          <w:szCs w:val="24"/>
        </w:rPr>
        <w:t xml:space="preserve"> las instrucciones necesarias a fin de que la persona solicitante consultara la Plataforma Estatal de Transparencia y accediera a dicho formato.</w:t>
      </w:r>
    </w:p>
    <w:p w14:paraId="06406722" w14:textId="66CE49CB" w:rsidR="007E2C87" w:rsidRPr="007E2C87" w:rsidRDefault="007E2C87" w:rsidP="000E1596">
      <w:pPr>
        <w:pStyle w:val="corte4fondo"/>
        <w:tabs>
          <w:tab w:val="left" w:pos="567"/>
        </w:tabs>
        <w:spacing w:after="240"/>
        <w:ind w:left="1072" w:firstLine="0"/>
        <w:rPr>
          <w:rFonts w:ascii="AvantGarde Bk BT" w:hAnsi="AvantGarde Bk BT" w:cs="Arial"/>
          <w:bCs/>
          <w:sz w:val="24"/>
          <w:szCs w:val="24"/>
        </w:rPr>
      </w:pPr>
      <w:r>
        <w:rPr>
          <w:rFonts w:ascii="AvantGarde Bk BT" w:hAnsi="AvantGarde Bk BT" w:cs="Arial"/>
          <w:bCs/>
          <w:sz w:val="24"/>
          <w:szCs w:val="24"/>
        </w:rPr>
        <w:t>Cabe destacar que la información deberá ser entregada de manera gratuita al recurrente, esto derivado de la aplicación del principio de afirmativa ficta.</w:t>
      </w:r>
    </w:p>
    <w:p w14:paraId="7D16B6C9" w14:textId="77777777" w:rsidR="00961866" w:rsidRPr="0067260C" w:rsidRDefault="00961866" w:rsidP="00961866">
      <w:pPr>
        <w:pStyle w:val="corte4fondo"/>
        <w:tabs>
          <w:tab w:val="left" w:pos="567"/>
        </w:tabs>
        <w:spacing w:after="240"/>
        <w:ind w:left="680" w:firstLine="0"/>
        <w:rPr>
          <w:rFonts w:ascii="AvantGarde Bk BT" w:hAnsi="AvantGarde Bk BT" w:cs="Arial"/>
          <w:b/>
          <w:color w:val="000000" w:themeColor="text1"/>
          <w:sz w:val="24"/>
          <w:szCs w:val="24"/>
          <w:highlight w:val="yellow"/>
        </w:rPr>
      </w:pPr>
      <w:r>
        <w:rPr>
          <w:rFonts w:ascii="AvantGarde Bk BT" w:hAnsi="AvantGarde Bk BT" w:cs="Arial"/>
          <w:b/>
          <w:color w:val="000000" w:themeColor="text1"/>
          <w:sz w:val="24"/>
          <w:szCs w:val="24"/>
        </w:rPr>
        <w:t xml:space="preserve">5.2. </w:t>
      </w:r>
      <w:r w:rsidRPr="009A4012">
        <w:rPr>
          <w:rFonts w:ascii="AvantGarde Bk BT" w:hAnsi="AvantGarde Bk BT" w:cs="Arial"/>
          <w:b/>
          <w:color w:val="000000" w:themeColor="text1"/>
          <w:sz w:val="24"/>
          <w:szCs w:val="24"/>
        </w:rPr>
        <w:t>Modalidad de la información.</w:t>
      </w:r>
    </w:p>
    <w:p w14:paraId="699D6FDC" w14:textId="51057A33" w:rsidR="00961866" w:rsidRPr="00961866" w:rsidRDefault="00961866" w:rsidP="00961866">
      <w:pPr>
        <w:pStyle w:val="corte4fondo"/>
        <w:tabs>
          <w:tab w:val="left" w:pos="567"/>
        </w:tabs>
        <w:spacing w:after="240"/>
        <w:rPr>
          <w:rFonts w:ascii="AvantGarde Bk BT" w:hAnsi="AvantGarde Bk BT" w:cs="Arial"/>
          <w:color w:val="000000" w:themeColor="text1"/>
          <w:sz w:val="24"/>
          <w:szCs w:val="24"/>
        </w:rPr>
      </w:pPr>
      <w:r>
        <w:rPr>
          <w:rFonts w:ascii="AvantGarde Bk BT" w:hAnsi="AvantGarde Bk BT" w:cs="Arial"/>
          <w:color w:val="000000" w:themeColor="text1"/>
          <w:sz w:val="24"/>
          <w:szCs w:val="24"/>
        </w:rPr>
        <w:t>En virtud de que el recurrente realizó su solicitud de información a través de la Plataforma Nacional de Transparencia y, dada la imposibilidad entregar la información por ese mismo medio, el sujeto obligado deberá notificar la nueva respuesta a través de la dirección de correo electrónico que señaló el recurrente para efecto de oír y recibir notificaciones.</w:t>
      </w:r>
    </w:p>
    <w:p w14:paraId="637FFB31" w14:textId="4D63E86D" w:rsidR="003A6C5C" w:rsidRDefault="00961866" w:rsidP="003A6C5C">
      <w:pPr>
        <w:pStyle w:val="corte4fondo"/>
        <w:tabs>
          <w:tab w:val="left" w:pos="567"/>
        </w:tabs>
        <w:spacing w:after="240"/>
        <w:ind w:left="680" w:firstLine="0"/>
        <w:rPr>
          <w:rFonts w:ascii="AvantGarde Bk BT" w:hAnsi="AvantGarde Bk BT" w:cs="Arial"/>
          <w:sz w:val="24"/>
          <w:szCs w:val="24"/>
        </w:rPr>
      </w:pPr>
      <w:r>
        <w:rPr>
          <w:rFonts w:ascii="AvantGarde Bk BT" w:hAnsi="AvantGarde Bk BT" w:cs="Arial"/>
          <w:b/>
          <w:color w:val="000000" w:themeColor="text1"/>
          <w:sz w:val="24"/>
          <w:szCs w:val="24"/>
        </w:rPr>
        <w:t>5.3</w:t>
      </w:r>
      <w:r w:rsidR="003A6C5C">
        <w:rPr>
          <w:rFonts w:ascii="AvantGarde Bk BT" w:hAnsi="AvantGarde Bk BT" w:cs="Arial"/>
          <w:b/>
          <w:color w:val="000000" w:themeColor="text1"/>
          <w:sz w:val="24"/>
          <w:szCs w:val="24"/>
        </w:rPr>
        <w:t xml:space="preserve">. </w:t>
      </w:r>
      <w:r w:rsidR="003A6C5C">
        <w:rPr>
          <w:rFonts w:ascii="AvantGarde Bk BT" w:hAnsi="AvantGarde Bk BT" w:cs="Arial"/>
          <w:b/>
          <w:sz w:val="24"/>
          <w:szCs w:val="24"/>
        </w:rPr>
        <w:t xml:space="preserve">Precisiones para el cumplimiento de la resolución. </w:t>
      </w:r>
    </w:p>
    <w:p w14:paraId="3FD478EB" w14:textId="77777777" w:rsidR="003A6C5C" w:rsidRDefault="003A6C5C" w:rsidP="00714F15">
      <w:pPr>
        <w:pStyle w:val="corte4fondo"/>
        <w:tabs>
          <w:tab w:val="left" w:pos="567"/>
        </w:tabs>
        <w:spacing w:after="240"/>
        <w:rPr>
          <w:rFonts w:ascii="AvantGarde Bk BT" w:hAnsi="AvantGarde Bk BT" w:cs="Arial"/>
          <w:sz w:val="24"/>
          <w:szCs w:val="24"/>
          <w:u w:val="single"/>
        </w:rPr>
      </w:pPr>
      <w:r>
        <w:rPr>
          <w:rFonts w:ascii="AvantGarde Bk BT" w:hAnsi="AvantGarde Bk BT" w:cs="Arial"/>
          <w:sz w:val="24"/>
          <w:szCs w:val="24"/>
        </w:rPr>
        <w:t xml:space="preserve">Para efecto de cumplir con la presente resolución, el sujeto obligado deberá acompañar a su informe de cumplimiento las constancias con las que acredite haber dado cumplimiento a la resolución; es decir, </w:t>
      </w:r>
      <w:r w:rsidRPr="00850F65">
        <w:rPr>
          <w:rFonts w:ascii="AvantGarde Bk BT" w:hAnsi="AvantGarde Bk BT" w:cs="Arial"/>
          <w:sz w:val="24"/>
          <w:szCs w:val="24"/>
          <w:u w:val="single"/>
        </w:rPr>
        <w:t>deberá acompañar</w:t>
      </w:r>
      <w:r>
        <w:rPr>
          <w:rFonts w:ascii="AvantGarde Bk BT" w:hAnsi="AvantGarde Bk BT" w:cs="Arial"/>
          <w:sz w:val="24"/>
          <w:szCs w:val="24"/>
          <w:u w:val="single"/>
        </w:rPr>
        <w:t>:</w:t>
      </w:r>
      <w:r w:rsidRPr="00850F65">
        <w:rPr>
          <w:rFonts w:ascii="AvantGarde Bk BT" w:hAnsi="AvantGarde Bk BT" w:cs="Arial"/>
          <w:sz w:val="24"/>
          <w:szCs w:val="24"/>
          <w:u w:val="single"/>
        </w:rPr>
        <w:t xml:space="preserve"> </w:t>
      </w:r>
    </w:p>
    <w:p w14:paraId="552F9B59" w14:textId="77777777" w:rsidR="003A6C5C" w:rsidRPr="00F331D9" w:rsidRDefault="003A6C5C" w:rsidP="0023204C">
      <w:pPr>
        <w:pStyle w:val="corte4fondo"/>
        <w:numPr>
          <w:ilvl w:val="3"/>
          <w:numId w:val="2"/>
        </w:numPr>
        <w:tabs>
          <w:tab w:val="left" w:pos="567"/>
        </w:tabs>
        <w:ind w:left="680" w:firstLine="0"/>
        <w:rPr>
          <w:rFonts w:ascii="AvantGarde Bk BT" w:hAnsi="AvantGarde Bk BT" w:cs="Arial"/>
          <w:sz w:val="24"/>
          <w:szCs w:val="24"/>
        </w:rPr>
      </w:pPr>
      <w:r w:rsidRPr="00850F65">
        <w:rPr>
          <w:rFonts w:ascii="AvantGarde Bk BT" w:hAnsi="AvantGarde Bk BT" w:cs="Arial"/>
          <w:sz w:val="24"/>
          <w:szCs w:val="24"/>
          <w:u w:val="single"/>
        </w:rPr>
        <w:t>Todos aquellos documentos entregados al peticionario</w:t>
      </w:r>
      <w:r>
        <w:rPr>
          <w:rFonts w:ascii="AvantGarde Bk BT" w:hAnsi="AvantGarde Bk BT" w:cs="Arial"/>
          <w:sz w:val="24"/>
          <w:szCs w:val="24"/>
          <w:u w:val="single"/>
        </w:rPr>
        <w:t>.</w:t>
      </w:r>
      <w:r w:rsidRPr="00850F65">
        <w:rPr>
          <w:rFonts w:ascii="AvantGarde Bk BT" w:hAnsi="AvantGarde Bk BT" w:cs="Arial"/>
          <w:sz w:val="24"/>
          <w:szCs w:val="24"/>
          <w:u w:val="single"/>
        </w:rPr>
        <w:t xml:space="preserve"> </w:t>
      </w:r>
    </w:p>
    <w:p w14:paraId="1E678637" w14:textId="77777777" w:rsidR="003A6C5C" w:rsidRPr="00BB5524" w:rsidRDefault="003A6C5C" w:rsidP="0023204C">
      <w:pPr>
        <w:pStyle w:val="corte4fondo"/>
        <w:numPr>
          <w:ilvl w:val="3"/>
          <w:numId w:val="2"/>
        </w:numPr>
        <w:tabs>
          <w:tab w:val="left" w:pos="567"/>
        </w:tabs>
        <w:spacing w:after="240"/>
        <w:ind w:left="680" w:firstLine="0"/>
        <w:rPr>
          <w:rFonts w:ascii="AvantGarde Bk BT" w:hAnsi="AvantGarde Bk BT" w:cs="Arial"/>
          <w:sz w:val="24"/>
          <w:szCs w:val="24"/>
        </w:rPr>
      </w:pPr>
      <w:r w:rsidRPr="00850F65">
        <w:rPr>
          <w:rFonts w:ascii="AvantGarde Bk BT" w:hAnsi="AvantGarde Bk BT" w:cs="Arial"/>
          <w:sz w:val="24"/>
          <w:szCs w:val="24"/>
          <w:u w:val="single"/>
        </w:rPr>
        <w:lastRenderedPageBreak/>
        <w:t>Las constancias que acrediten que la nueva respuesta fue notificada al recurrente</w:t>
      </w:r>
      <w:r>
        <w:rPr>
          <w:rFonts w:ascii="AvantGarde Bk BT" w:hAnsi="AvantGarde Bk BT" w:cs="Arial"/>
          <w:sz w:val="24"/>
          <w:szCs w:val="24"/>
        </w:rPr>
        <w:t>.</w:t>
      </w:r>
    </w:p>
    <w:p w14:paraId="0494C081" w14:textId="4E51AC09" w:rsidR="003A6C5C" w:rsidRPr="00C12794" w:rsidRDefault="003A6C5C" w:rsidP="003A6C5C">
      <w:pPr>
        <w:spacing w:line="360" w:lineRule="auto"/>
        <w:ind w:firstLine="709"/>
        <w:jc w:val="both"/>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w:t>
      </w:r>
      <w:r w:rsidR="00961866">
        <w:rPr>
          <w:rFonts w:ascii="AvantGarde Bk BT" w:hAnsi="AvantGarde Bk BT" w:cs="Arial"/>
          <w:b/>
          <w:color w:val="000000" w:themeColor="text1"/>
          <w:sz w:val="24"/>
          <w:szCs w:val="24"/>
        </w:rPr>
        <w:t>.4</w:t>
      </w:r>
      <w:r w:rsidRPr="00BB5524">
        <w:rPr>
          <w:rFonts w:ascii="AvantGarde Bk BT" w:hAnsi="AvantGarde Bk BT" w:cs="Arial"/>
          <w:b/>
          <w:color w:val="000000" w:themeColor="text1"/>
          <w:sz w:val="24"/>
          <w:szCs w:val="24"/>
        </w:rPr>
        <w:t>. Plazo para el cumplimento de esta resolución e informe sobre el cumplimento a la misma.</w:t>
      </w:r>
      <w:r w:rsidRPr="00C12794">
        <w:rPr>
          <w:rFonts w:ascii="AvantGarde Bk BT" w:hAnsi="AvantGarde Bk BT" w:cs="Arial"/>
          <w:b/>
          <w:color w:val="000000" w:themeColor="text1"/>
          <w:sz w:val="24"/>
          <w:szCs w:val="24"/>
        </w:rPr>
        <w:t xml:space="preserve"> </w:t>
      </w:r>
    </w:p>
    <w:p w14:paraId="59A9C424" w14:textId="77777777" w:rsidR="003A6C5C" w:rsidRPr="00A51A39" w:rsidRDefault="003A6C5C" w:rsidP="003A6C5C">
      <w:pPr>
        <w:pStyle w:val="corte4fondo"/>
        <w:tabs>
          <w:tab w:val="left" w:pos="567"/>
        </w:tabs>
        <w:spacing w:after="240"/>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se concede un término de </w:t>
      </w:r>
      <w:r>
        <w:rPr>
          <w:rFonts w:ascii="AvantGarde Bk BT" w:hAnsi="AvantGarde Bk BT" w:cs="Arial"/>
          <w:color w:val="000000" w:themeColor="text1"/>
          <w:sz w:val="24"/>
          <w:szCs w:val="24"/>
          <w:u w:val="single"/>
        </w:rPr>
        <w:t>10 diez</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w:t>
      </w:r>
      <w:r>
        <w:rPr>
          <w:rFonts w:ascii="AvantGarde Bk BT" w:hAnsi="AvantGarde Bk BT" w:cs="Arial"/>
          <w:color w:val="000000" w:themeColor="text1"/>
          <w:sz w:val="24"/>
          <w:szCs w:val="24"/>
        </w:rPr>
        <w:t>, lo anterior en la inteligencia de que dicho plazo podrá ampliarse a solicitud del sujeto obligado en términos del artículo 183 de la Ley de la materia,</w:t>
      </w:r>
      <w:r w:rsidRPr="00831D47">
        <w:rPr>
          <w:rFonts w:ascii="AvantGarde Bk BT" w:hAnsi="AvantGarde Bk BT" w:cs="Arial"/>
          <w:color w:val="000000" w:themeColor="text1"/>
          <w:sz w:val="24"/>
          <w:szCs w:val="24"/>
        </w:rPr>
        <w:t xml:space="preserve">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14:paraId="60D68A85" w14:textId="4FFB155B" w:rsidR="003A6C5C" w:rsidRPr="004C15C0" w:rsidRDefault="00961866" w:rsidP="003A6C5C">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5.5</w:t>
      </w:r>
      <w:r w:rsidR="003A6C5C" w:rsidRPr="00831D47">
        <w:rPr>
          <w:rFonts w:ascii="AvantGarde Bk BT" w:hAnsi="AvantGarde Bk BT" w:cs="Arial"/>
          <w:b/>
          <w:color w:val="000000" w:themeColor="text1"/>
          <w:sz w:val="24"/>
          <w:szCs w:val="24"/>
        </w:rPr>
        <w:t>. Medida de apremio en caso de incumplimiento a la resolución.</w:t>
      </w:r>
    </w:p>
    <w:p w14:paraId="218CEA4F" w14:textId="57BDBE78" w:rsidR="003A6C5C" w:rsidRPr="00002DE6" w:rsidRDefault="003A6C5C" w:rsidP="003A6C5C">
      <w:pPr>
        <w:pStyle w:val="corte4fondo"/>
        <w:tabs>
          <w:tab w:val="left" w:pos="567"/>
        </w:tabs>
        <w:spacing w:after="240"/>
        <w:rPr>
          <w:rFonts w:ascii="AvantGarde Bk BT" w:hAnsi="AvantGarde Bk BT" w:cs="Arial"/>
          <w:color w:val="000000" w:themeColor="text1"/>
          <w:sz w:val="24"/>
          <w:szCs w:val="24"/>
        </w:rPr>
      </w:pPr>
      <w:r w:rsidRPr="00FE1468">
        <w:rPr>
          <w:rFonts w:ascii="AvantGarde Bk BT" w:hAnsi="AvantGarde Bk BT" w:cs="Arial"/>
          <w:color w:val="000000" w:themeColor="text1"/>
          <w:sz w:val="24"/>
          <w:szCs w:val="24"/>
        </w:rPr>
        <w:t xml:space="preserve">Esta Comisión Estatal de Garantía de Acceso a la Información Pública apercibe al </w:t>
      </w:r>
      <w:r w:rsidR="006D513D">
        <w:rPr>
          <w:rFonts w:ascii="AvantGarde Bk BT" w:hAnsi="AvantGarde Bk BT" w:cs="Arial"/>
          <w:color w:val="000000" w:themeColor="text1"/>
          <w:sz w:val="24"/>
          <w:szCs w:val="24"/>
        </w:rPr>
        <w:t>sujeto</w:t>
      </w:r>
      <w:r w:rsidRPr="00FE1468">
        <w:rPr>
          <w:rFonts w:ascii="AvantGarde Bk BT" w:hAnsi="AvantGarde Bk BT" w:cs="Arial"/>
          <w:color w:val="000000" w:themeColor="text1"/>
          <w:sz w:val="24"/>
          <w:szCs w:val="24"/>
        </w:rPr>
        <w:t xml:space="preserve"> obligado que, en caso de no acatar la presente resolución, se le impondrá </w:t>
      </w:r>
      <w:r>
        <w:rPr>
          <w:rFonts w:ascii="AvantGarde Bk BT" w:hAnsi="AvantGarde Bk BT" w:cs="Arial"/>
          <w:color w:val="000000" w:themeColor="text1"/>
          <w:sz w:val="24"/>
          <w:szCs w:val="24"/>
        </w:rPr>
        <w:t>una</w:t>
      </w:r>
      <w:r w:rsidRPr="00FE1468">
        <w:rPr>
          <w:rFonts w:ascii="AvantGarde Bk BT" w:hAnsi="AvantGarde Bk BT" w:cs="Arial"/>
          <w:color w:val="000000" w:themeColor="text1"/>
          <w:sz w:val="24"/>
          <w:szCs w:val="24"/>
        </w:rPr>
        <w:t xml:space="preserve"> medida de apremio conforme a lo establecido en el artículo 190, fracción I de la Ley de Transparencia, consistente en amonestación privada, lo anterior en virtud de que este órgano colegiado debe garantizar el debido cumplimiento al derecho humano de acceso a la información pública.</w:t>
      </w:r>
    </w:p>
    <w:p w14:paraId="360591F2" w14:textId="4BC3ADCB" w:rsidR="003A6C5C" w:rsidRPr="00684218" w:rsidRDefault="003A6C5C" w:rsidP="003A6C5C">
      <w:pPr>
        <w:pStyle w:val="corte4fondo"/>
        <w:tabs>
          <w:tab w:val="left" w:pos="567"/>
        </w:tabs>
        <w:spacing w:after="24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5</w:t>
      </w:r>
      <w:r w:rsidRPr="00831D47">
        <w:rPr>
          <w:rFonts w:ascii="AvantGarde Bk BT" w:hAnsi="AvantGarde Bk BT" w:cs="Arial"/>
          <w:b/>
          <w:color w:val="000000" w:themeColor="text1"/>
          <w:sz w:val="24"/>
          <w:szCs w:val="24"/>
        </w:rPr>
        <w:t>.</w:t>
      </w:r>
      <w:r w:rsidR="00961866">
        <w:rPr>
          <w:rFonts w:ascii="AvantGarde Bk BT" w:hAnsi="AvantGarde Bk BT" w:cs="Arial"/>
          <w:b/>
          <w:color w:val="000000" w:themeColor="text1"/>
          <w:sz w:val="24"/>
          <w:szCs w:val="24"/>
        </w:rPr>
        <w:t>6</w:t>
      </w:r>
      <w:r w:rsidRPr="00831D47">
        <w:rPr>
          <w:rFonts w:ascii="AvantGarde Bk BT" w:hAnsi="AvantGarde Bk BT" w:cs="Arial"/>
          <w:b/>
          <w:color w:val="000000" w:themeColor="text1"/>
          <w:sz w:val="24"/>
          <w:szCs w:val="24"/>
        </w:rPr>
        <w:t xml:space="preserve">. </w:t>
      </w:r>
      <w:r w:rsidRPr="008E469A">
        <w:rPr>
          <w:rFonts w:ascii="AvantGarde Bk BT" w:hAnsi="AvantGarde Bk BT" w:cs="Arial"/>
          <w:b/>
          <w:color w:val="000000" w:themeColor="text1"/>
          <w:sz w:val="24"/>
          <w:szCs w:val="24"/>
        </w:rPr>
        <w:t>Medio de impugnación.</w:t>
      </w:r>
    </w:p>
    <w:p w14:paraId="1252EA6C" w14:textId="77777777" w:rsidR="0052684B" w:rsidRPr="003358EE" w:rsidRDefault="0052684B" w:rsidP="00004CB3">
      <w:pPr>
        <w:pStyle w:val="corte4fondo"/>
        <w:tabs>
          <w:tab w:val="left" w:pos="567"/>
        </w:tabs>
        <w:spacing w:after="240"/>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w:t>
      </w:r>
      <w:r w:rsidRPr="00DA6809">
        <w:rPr>
          <w:rFonts w:ascii="AvantGarde Bk BT" w:hAnsi="AvantGarde Bk BT" w:cs="Arial"/>
          <w:color w:val="000000" w:themeColor="text1"/>
          <w:sz w:val="24"/>
          <w:szCs w:val="24"/>
        </w:rPr>
        <w:t xml:space="preserve"> los artículos 161, 162, 163, 164 y 165 de la Ley General de Transparencia y Acceso a la Información Pública</w:t>
      </w:r>
      <w:r>
        <w:rPr>
          <w:rFonts w:ascii="AvantGarde Bk BT" w:hAnsi="AvantGarde Bk BT" w:cs="Arial"/>
          <w:color w:val="000000" w:themeColor="text1"/>
          <w:sz w:val="24"/>
          <w:szCs w:val="24"/>
        </w:rPr>
        <w:t xml:space="preserve"> </w:t>
      </w:r>
      <w:r w:rsidRPr="00DA6809">
        <w:rPr>
          <w:rFonts w:ascii="AvantGarde Bk BT" w:hAnsi="AvantGarde Bk BT" w:cs="Arial"/>
          <w:color w:val="000000" w:themeColor="text1"/>
          <w:sz w:val="24"/>
          <w:szCs w:val="24"/>
        </w:rPr>
        <w:t xml:space="preserve">se hace del conocimiento de la parte </w:t>
      </w:r>
      <w:r>
        <w:rPr>
          <w:rFonts w:ascii="AvantGarde Bk BT" w:hAnsi="AvantGarde Bk BT" w:cs="Arial"/>
          <w:color w:val="000000" w:themeColor="text1"/>
          <w:sz w:val="24"/>
          <w:szCs w:val="24"/>
        </w:rPr>
        <w:t>recurrente</w:t>
      </w:r>
      <w:r w:rsidRPr="00DA6809">
        <w:rPr>
          <w:rFonts w:ascii="AvantGarde Bk BT" w:hAnsi="AvantGarde Bk BT" w:cs="Arial"/>
          <w:color w:val="000000" w:themeColor="text1"/>
          <w:sz w:val="24"/>
          <w:szCs w:val="24"/>
        </w:rPr>
        <w:t xml:space="preserve"> que </w:t>
      </w:r>
      <w:r>
        <w:rPr>
          <w:rFonts w:ascii="AvantGarde Bk BT" w:hAnsi="AvantGarde Bk BT" w:cs="Arial"/>
          <w:color w:val="000000" w:themeColor="text1"/>
          <w:sz w:val="24"/>
          <w:szCs w:val="24"/>
        </w:rPr>
        <w:t>en contra de la presente resolución puede acudir</w:t>
      </w:r>
      <w:r w:rsidRPr="00DA6809">
        <w:rPr>
          <w:rFonts w:ascii="AvantGarde Bk BT" w:hAnsi="AvantGarde Bk BT" w:cs="Arial"/>
          <w:color w:val="000000" w:themeColor="text1"/>
          <w:sz w:val="24"/>
          <w:szCs w:val="24"/>
        </w:rPr>
        <w:t xml:space="preserve"> ante la Autoridad garante federal o ante los Tribunales especializados en materia de transparencia del Poder Judicial de la Federación.</w:t>
      </w:r>
    </w:p>
    <w:p w14:paraId="7A6DAEC9" w14:textId="77777777" w:rsidR="003A6C5C" w:rsidRPr="00E215D2" w:rsidRDefault="003A6C5C" w:rsidP="003A6C5C">
      <w:pPr>
        <w:pStyle w:val="corte4fondo"/>
        <w:tabs>
          <w:tab w:val="left" w:pos="567"/>
        </w:tabs>
        <w:spacing w:after="240"/>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lastRenderedPageBreak/>
        <w:t>RESOLUTIVO</w:t>
      </w:r>
    </w:p>
    <w:p w14:paraId="5CD74017" w14:textId="77777777" w:rsidR="003A6C5C" w:rsidRPr="007C5605" w:rsidRDefault="003A6C5C" w:rsidP="003A6C5C">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48C2A1EC" w14:textId="1033C7A2" w:rsidR="003A6C5C" w:rsidRPr="007C5605" w:rsidRDefault="003A6C5C" w:rsidP="003A6C5C">
      <w:pPr>
        <w:pStyle w:val="corte4fondo"/>
        <w:tabs>
          <w:tab w:val="left" w:pos="567"/>
        </w:tabs>
        <w:spacing w:after="24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w:t>
      </w:r>
      <w:r w:rsidRPr="00CE1E98">
        <w:rPr>
          <w:rFonts w:ascii="AvantGarde Bk BT" w:hAnsi="AvantGarde Bk BT" w:cs="Arial"/>
          <w:color w:val="000000" w:themeColor="text1"/>
          <w:sz w:val="24"/>
          <w:szCs w:val="24"/>
        </w:rPr>
        <w:t xml:space="preserve">sta Comisión Estatal de Garantía de Acceso a la Información Pública de conformidad con el artículo 175, fracción III de la Ley de Transparencia y Acceso a la Información Pública del Estado </w:t>
      </w:r>
      <w:r w:rsidR="00723496">
        <w:rPr>
          <w:rFonts w:ascii="AvantGarde Bk BT" w:hAnsi="AvantGarde Bk BT" w:cs="Arial"/>
          <w:b/>
          <w:bCs/>
          <w:color w:val="000000" w:themeColor="text1"/>
          <w:sz w:val="24"/>
          <w:szCs w:val="24"/>
        </w:rPr>
        <w:t>REVO</w:t>
      </w:r>
      <w:r>
        <w:rPr>
          <w:rFonts w:ascii="AvantGarde Bk BT" w:hAnsi="AvantGarde Bk BT" w:cs="Arial"/>
          <w:b/>
          <w:bCs/>
          <w:color w:val="000000" w:themeColor="text1"/>
          <w:sz w:val="24"/>
          <w:szCs w:val="24"/>
        </w:rPr>
        <w:t>CA</w:t>
      </w:r>
      <w:r w:rsidRPr="00CE1E98">
        <w:rPr>
          <w:rFonts w:ascii="AvantGarde Bk BT" w:hAnsi="AvantGarde Bk BT" w:cs="Arial"/>
          <w:color w:val="000000" w:themeColor="text1"/>
          <w:sz w:val="24"/>
          <w:szCs w:val="24"/>
        </w:rPr>
        <w:t xml:space="preserve"> la </w:t>
      </w:r>
      <w:r w:rsidR="00723496">
        <w:rPr>
          <w:rFonts w:ascii="AvantGarde Bk BT" w:hAnsi="AvantGarde Bk BT" w:cs="Arial"/>
          <w:color w:val="000000" w:themeColor="text1"/>
          <w:sz w:val="24"/>
          <w:szCs w:val="24"/>
        </w:rPr>
        <w:t xml:space="preserve">omisión de </w:t>
      </w:r>
      <w:r w:rsidRPr="00CE1E98">
        <w:rPr>
          <w:rFonts w:ascii="AvantGarde Bk BT" w:hAnsi="AvantGarde Bk BT" w:cs="Arial"/>
          <w:color w:val="000000" w:themeColor="text1"/>
          <w:sz w:val="24"/>
          <w:szCs w:val="24"/>
        </w:rPr>
        <w:t xml:space="preserve">respuesta </w:t>
      </w:r>
      <w:r w:rsidR="00723496">
        <w:rPr>
          <w:rFonts w:ascii="AvantGarde Bk BT" w:hAnsi="AvantGarde Bk BT" w:cs="Arial"/>
          <w:color w:val="000000" w:themeColor="text1"/>
          <w:sz w:val="24"/>
          <w:szCs w:val="24"/>
        </w:rPr>
        <w:t>d</w:t>
      </w:r>
      <w:r w:rsidRPr="00CE1E98">
        <w:rPr>
          <w:rFonts w:ascii="AvantGarde Bk BT" w:hAnsi="AvantGarde Bk BT" w:cs="Arial"/>
          <w:color w:val="000000" w:themeColor="text1"/>
          <w:sz w:val="24"/>
          <w:szCs w:val="24"/>
        </w:rPr>
        <w:t xml:space="preserve">el </w:t>
      </w:r>
      <w:r>
        <w:rPr>
          <w:rFonts w:ascii="AvantGarde Bk BT" w:hAnsi="AvantGarde Bk BT" w:cs="Arial"/>
          <w:color w:val="000000" w:themeColor="text1"/>
          <w:sz w:val="24"/>
          <w:szCs w:val="24"/>
        </w:rPr>
        <w:t>sujeto</w:t>
      </w:r>
      <w:r w:rsidRPr="00CE1E98">
        <w:rPr>
          <w:rFonts w:ascii="AvantGarde Bk BT" w:hAnsi="AvantGarde Bk BT" w:cs="Arial"/>
          <w:color w:val="000000" w:themeColor="text1"/>
          <w:sz w:val="24"/>
          <w:szCs w:val="24"/>
        </w:rPr>
        <w:t xml:space="preserve"> obligado </w:t>
      </w:r>
      <w:r w:rsidRPr="007C5605">
        <w:rPr>
          <w:rFonts w:ascii="AvantGarde Bk BT" w:hAnsi="AvantGarde Bk BT" w:cs="Arial"/>
          <w:color w:val="000000" w:themeColor="text1"/>
          <w:sz w:val="24"/>
          <w:szCs w:val="24"/>
        </w:rPr>
        <w:t xml:space="preserve">por los fundamentos y las razones desarrolladas en el considerando </w:t>
      </w:r>
      <w:r>
        <w:rPr>
          <w:rFonts w:ascii="AvantGarde Bk BT" w:hAnsi="AvantGarde Bk BT" w:cs="Arial"/>
          <w:color w:val="000000" w:themeColor="text1"/>
          <w:sz w:val="24"/>
          <w:szCs w:val="24"/>
        </w:rPr>
        <w:t>quinto</w:t>
      </w:r>
      <w:r w:rsidRPr="007C5605">
        <w:rPr>
          <w:rFonts w:ascii="AvantGarde Bk BT" w:hAnsi="AvantGarde Bk BT" w:cs="Arial"/>
          <w:color w:val="000000" w:themeColor="text1"/>
          <w:sz w:val="24"/>
          <w:szCs w:val="24"/>
        </w:rPr>
        <w:t xml:space="preserve"> de la presente resolución.</w:t>
      </w:r>
    </w:p>
    <w:p w14:paraId="1CD94679" w14:textId="17965134" w:rsidR="00B90A51" w:rsidRPr="00B90A51" w:rsidRDefault="00B90A51" w:rsidP="00B90A51">
      <w:pPr>
        <w:pStyle w:val="corte4fondo"/>
        <w:tabs>
          <w:tab w:val="left" w:pos="567"/>
        </w:tabs>
        <w:spacing w:after="240"/>
        <w:rPr>
          <w:rFonts w:ascii="AvantGarde Bk BT" w:hAnsi="AvantGarde Bk BT" w:cs="Arial"/>
          <w:sz w:val="24"/>
          <w:szCs w:val="24"/>
        </w:rPr>
      </w:pPr>
      <w:r w:rsidRPr="006C3920">
        <w:rPr>
          <w:rFonts w:ascii="AvantGarde Bk BT" w:hAnsi="AvantGarde Bk BT" w:cs="Arial"/>
          <w:b/>
          <w:sz w:val="24"/>
          <w:szCs w:val="24"/>
        </w:rPr>
        <w:t>Notifíquese</w:t>
      </w:r>
      <w:r w:rsidRPr="006C3920">
        <w:rPr>
          <w:rFonts w:ascii="AvantGarde Bk BT" w:hAnsi="AvantGarde Bk BT" w:cs="Arial"/>
          <w:sz w:val="24"/>
          <w:szCs w:val="24"/>
        </w:rPr>
        <w:t xml:space="preserve">; por oficio a las </w:t>
      </w:r>
      <w:r>
        <w:rPr>
          <w:rFonts w:ascii="AvantGarde Bk BT" w:hAnsi="AvantGarde Bk BT" w:cs="Arial"/>
          <w:sz w:val="24"/>
          <w:szCs w:val="24"/>
        </w:rPr>
        <w:t xml:space="preserve">autoridades y </w:t>
      </w:r>
      <w:r w:rsidRPr="00276C4B">
        <w:rPr>
          <w:rFonts w:ascii="AvantGarde Bk BT" w:hAnsi="AvantGarde Bk BT" w:cs="Arial"/>
          <w:sz w:val="24"/>
          <w:szCs w:val="24"/>
        </w:rPr>
        <w:t>al recurrente por el medio que designó</w:t>
      </w:r>
      <w:r>
        <w:rPr>
          <w:rFonts w:ascii="AvantGarde Bk BT" w:hAnsi="AvantGarde Bk BT" w:cs="Arial"/>
          <w:sz w:val="24"/>
          <w:szCs w:val="24"/>
        </w:rPr>
        <w:t>.</w:t>
      </w:r>
    </w:p>
    <w:p w14:paraId="52978B93" w14:textId="3043673F" w:rsidR="00004CB3" w:rsidRPr="006809EF" w:rsidRDefault="003B3106" w:rsidP="00961866">
      <w:pPr>
        <w:pStyle w:val="corte4fondo"/>
        <w:tabs>
          <w:tab w:val="left" w:pos="567"/>
        </w:tabs>
        <w:spacing w:after="240"/>
        <w:rPr>
          <w:rFonts w:ascii="AvantGarde Bk BT" w:hAnsi="AvantGarde Bk BT" w:cs="Arial"/>
          <w:color w:val="000000" w:themeColor="text1"/>
          <w:sz w:val="24"/>
          <w:szCs w:val="24"/>
        </w:rPr>
      </w:pPr>
      <w:r w:rsidRPr="00E0750B">
        <w:rPr>
          <w:rFonts w:ascii="AvantGarde Bk BT" w:hAnsi="AvantGarde Bk BT" w:cs="Arial"/>
          <w:sz w:val="24"/>
          <w:szCs w:val="24"/>
        </w:rPr>
        <w:t>Así l</w:t>
      </w:r>
      <w:r w:rsidRPr="00E0750B">
        <w:rPr>
          <w:rFonts w:ascii="AvantGarde Bk BT" w:hAnsi="AvantGarde Bk BT"/>
          <w:sz w:val="24"/>
          <w:szCs w:val="24"/>
        </w:rPr>
        <w:t xml:space="preserve">o resolvieron por </w:t>
      </w:r>
      <w:r w:rsidR="006D513D">
        <w:rPr>
          <w:rFonts w:ascii="AvantGarde Bk BT" w:hAnsi="AvantGarde Bk BT"/>
          <w:sz w:val="24"/>
          <w:szCs w:val="24"/>
        </w:rPr>
        <w:t>mayoría</w:t>
      </w:r>
      <w:r w:rsidRPr="00E0750B">
        <w:rPr>
          <w:rFonts w:ascii="AvantGarde Bk BT" w:hAnsi="AvantGarde Bk BT"/>
          <w:sz w:val="24"/>
          <w:szCs w:val="24"/>
        </w:rPr>
        <w:t xml:space="preserve"> de votos en </w:t>
      </w:r>
      <w:r w:rsidRPr="003A34B4">
        <w:rPr>
          <w:rFonts w:ascii="AvantGarde Bk BT" w:hAnsi="AvantGarde Bk BT"/>
          <w:sz w:val="24"/>
          <w:szCs w:val="24"/>
        </w:rPr>
        <w:t xml:space="preserve">Sesión </w:t>
      </w:r>
      <w:r w:rsidR="00134E19">
        <w:rPr>
          <w:rFonts w:ascii="AvantGarde Bk BT" w:hAnsi="AvantGarde Bk BT"/>
          <w:sz w:val="24"/>
          <w:szCs w:val="24"/>
        </w:rPr>
        <w:t xml:space="preserve">Extraordinaria </w:t>
      </w:r>
      <w:r w:rsidR="00F005F1" w:rsidRPr="003A34B4">
        <w:rPr>
          <w:rFonts w:ascii="AvantGarde Bk BT" w:hAnsi="AvantGarde Bk BT"/>
          <w:sz w:val="24"/>
          <w:szCs w:val="24"/>
        </w:rPr>
        <w:t>de</w:t>
      </w:r>
      <w:r w:rsidRPr="003A34B4">
        <w:rPr>
          <w:rFonts w:ascii="AvantGarde Bk BT" w:hAnsi="AvantGarde Bk BT"/>
          <w:sz w:val="24"/>
          <w:szCs w:val="24"/>
        </w:rPr>
        <w:t xml:space="preserve">l </w:t>
      </w:r>
      <w:r w:rsidR="00134E19">
        <w:rPr>
          <w:rFonts w:ascii="AvantGarde Bk BT" w:hAnsi="AvantGarde Bk BT"/>
          <w:sz w:val="24"/>
          <w:szCs w:val="24"/>
        </w:rPr>
        <w:t>veintisiete de agosto</w:t>
      </w:r>
      <w:r w:rsidR="00B12131">
        <w:rPr>
          <w:rFonts w:ascii="AvantGarde Bk BT" w:hAnsi="AvantGarde Bk BT"/>
          <w:sz w:val="24"/>
          <w:szCs w:val="24"/>
        </w:rPr>
        <w:t xml:space="preserve"> de dos mil veintiséis</w:t>
      </w:r>
      <w:r w:rsidRPr="00E0750B">
        <w:rPr>
          <w:rFonts w:ascii="AvantGarde Bk BT" w:hAnsi="AvantGarde Bk BT"/>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 xml:space="preserve">Licenciado </w:t>
      </w:r>
      <w:r w:rsidR="00D12DAB" w:rsidRPr="00D12DAB">
        <w:rPr>
          <w:rFonts w:ascii="AvantGarde Bk BT" w:hAnsi="AvantGarde Bk BT" w:cs="Arial"/>
          <w:b/>
          <w:color w:val="000000" w:themeColor="text1"/>
          <w:sz w:val="24"/>
          <w:szCs w:val="24"/>
        </w:rPr>
        <w:t xml:space="preserve">José Gerardo Navarro </w:t>
      </w:r>
      <w:proofErr w:type="spellStart"/>
      <w:r w:rsidR="00D12DAB" w:rsidRPr="00D12DAB">
        <w:rPr>
          <w:rFonts w:ascii="AvantGarde Bk BT" w:hAnsi="AvantGarde Bk BT" w:cs="Arial"/>
          <w:b/>
          <w:color w:val="000000" w:themeColor="text1"/>
          <w:sz w:val="24"/>
          <w:szCs w:val="24"/>
        </w:rPr>
        <w:t>Alviso</w:t>
      </w:r>
      <w:proofErr w:type="spellEnd"/>
      <w:r w:rsidR="00D12DAB" w:rsidRPr="00D12DAB">
        <w:rPr>
          <w:rFonts w:ascii="AvantGarde Bk BT" w:hAnsi="AvantGarde Bk BT" w:cs="Arial"/>
          <w:color w:val="000000" w:themeColor="text1"/>
          <w:sz w:val="24"/>
          <w:szCs w:val="24"/>
        </w:rPr>
        <w:t xml:space="preserve"> </w:t>
      </w:r>
      <w:r w:rsidRPr="004A0C7D">
        <w:rPr>
          <w:rFonts w:ascii="AvantGarde Bk BT" w:hAnsi="AvantGarde Bk BT" w:cs="Arial"/>
          <w:color w:val="000000" w:themeColor="text1"/>
          <w:sz w:val="24"/>
          <w:szCs w:val="24"/>
        </w:rPr>
        <w:t xml:space="preserve">y </w:t>
      </w:r>
      <w:r>
        <w:rPr>
          <w:rFonts w:ascii="AvantGarde Bk BT" w:hAnsi="AvantGarde Bk BT" w:cs="Arial"/>
          <w:color w:val="000000" w:themeColor="text1"/>
          <w:sz w:val="24"/>
          <w:szCs w:val="24"/>
        </w:rPr>
        <w:t>Maestra Ana Cristina García Nales</w:t>
      </w:r>
      <w:r w:rsidRPr="004A0C7D">
        <w:rPr>
          <w:rFonts w:ascii="AvantGarde Bk BT" w:hAnsi="AvantGarde Bk BT" w:cs="Arial"/>
          <w:color w:val="000000" w:themeColor="text1"/>
          <w:sz w:val="24"/>
          <w:szCs w:val="24"/>
        </w:rPr>
        <w:t>, </w:t>
      </w:r>
      <w:r w:rsidRPr="004A0C7D">
        <w:rPr>
          <w:rFonts w:ascii="AvantGarde Bk BT" w:hAnsi="AvantGarde Bk BT" w:cs="Arial"/>
          <w:b/>
          <w:bCs/>
          <w:color w:val="000000" w:themeColor="text1"/>
          <w:sz w:val="24"/>
          <w:szCs w:val="24"/>
        </w:rPr>
        <w:t>siendo ponente el primero de los nombrados</w:t>
      </w:r>
      <w:r w:rsidRPr="004A0C7D">
        <w:rPr>
          <w:rFonts w:ascii="AvantGarde Bk BT" w:hAnsi="AvantGarde Bk BT" w:cs="Arial"/>
          <w:color w:val="000000" w:themeColor="text1"/>
          <w:sz w:val="24"/>
          <w:szCs w:val="24"/>
        </w:rPr>
        <w:t xml:space="preserve">, </w:t>
      </w:r>
      <w:r>
        <w:rPr>
          <w:rFonts w:ascii="AvantGarde Bk BT" w:hAnsi="AvantGarde Bk BT"/>
          <w:color w:val="000000" w:themeColor="text1"/>
          <w:sz w:val="24"/>
          <w:szCs w:val="24"/>
        </w:rPr>
        <w:t xml:space="preserve">quienes firman con la Licenciada Rosa María Motilla García, </w:t>
      </w:r>
      <w:r w:rsidR="009E2819">
        <w:rPr>
          <w:rFonts w:ascii="AvantGarde Bk BT" w:hAnsi="AvantGarde Bk BT"/>
          <w:color w:val="000000" w:themeColor="text1"/>
          <w:sz w:val="24"/>
          <w:szCs w:val="24"/>
        </w:rPr>
        <w:t>Secretaria de Pleno que</w:t>
      </w:r>
      <w:r>
        <w:rPr>
          <w:rFonts w:ascii="AvantGarde Bk BT" w:hAnsi="AvantGarde Bk BT"/>
          <w:color w:val="000000" w:themeColor="text1"/>
          <w:sz w:val="24"/>
          <w:szCs w:val="24"/>
        </w:rPr>
        <w:t xml:space="preserve"> autoriza y da fe</w:t>
      </w:r>
      <w:r w:rsidRPr="004A0C7D">
        <w:rPr>
          <w:rFonts w:ascii="AvantGarde Bk BT" w:hAnsi="AvantGarde Bk BT" w:cs="Arial"/>
          <w:color w:val="000000" w:themeColor="text1"/>
          <w:sz w:val="24"/>
          <w:szCs w:val="24"/>
        </w:rPr>
        <w:t>.</w:t>
      </w:r>
    </w:p>
    <w:p w14:paraId="3739C17A" w14:textId="6D197BB8" w:rsidR="003B3106" w:rsidRPr="003358EE" w:rsidRDefault="003B3106" w:rsidP="00875F86">
      <w:pPr>
        <w:pStyle w:val="NormalWeb"/>
        <w:spacing w:after="0" w:afterAutospacing="0"/>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COMISIONADO PRESIDENTE </w:t>
      </w:r>
      <w:r w:rsidRPr="003358EE">
        <w:rPr>
          <w:rFonts w:ascii="AvantGarde Bk BT" w:hAnsi="AvantGarde Bk BT" w:cs="Arial"/>
          <w:b/>
          <w:color w:val="000000" w:themeColor="text1"/>
          <w:lang w:val="es-MX"/>
        </w:rPr>
        <w:t xml:space="preserve">                                      </w:t>
      </w:r>
      <w:r w:rsidR="00834DC6">
        <w:rPr>
          <w:rFonts w:ascii="AvantGarde Bk BT" w:hAnsi="AvantGarde Bk BT" w:cs="Arial"/>
          <w:b/>
          <w:color w:val="000000" w:themeColor="text1"/>
          <w:lang w:val="es-MX"/>
        </w:rPr>
        <w:t>COMISIONADA</w:t>
      </w:r>
    </w:p>
    <w:p w14:paraId="3DC0321F" w14:textId="77777777" w:rsidR="003B3106" w:rsidRPr="003358EE" w:rsidRDefault="003B3106" w:rsidP="004D73AD">
      <w:pPr>
        <w:pStyle w:val="NormalWeb"/>
        <w:jc w:val="both"/>
        <w:rPr>
          <w:rFonts w:ascii="AvantGarde Bk BT" w:hAnsi="AvantGarde Bk BT" w:cs="Arial"/>
          <w:b/>
          <w:color w:val="000000" w:themeColor="text1"/>
          <w:lang w:val="es-MX"/>
        </w:rPr>
      </w:pPr>
    </w:p>
    <w:p w14:paraId="69DF249F" w14:textId="69B84DF8" w:rsidR="00875F86" w:rsidRDefault="003B3106" w:rsidP="00875F86">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sidR="00834DC6">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LIC. </w:t>
      </w:r>
      <w:r w:rsidR="00834DC6" w:rsidRPr="00834DC6">
        <w:rPr>
          <w:rFonts w:ascii="AvantGarde Bk BT" w:hAnsi="AvantGarde Bk BT" w:cs="Arial"/>
          <w:b/>
          <w:color w:val="000000" w:themeColor="text1"/>
          <w:lang w:val="es-MX"/>
        </w:rPr>
        <w:t>JOSÉ GERARDO NAVARRO ALVISO</w:t>
      </w:r>
      <w:r>
        <w:rPr>
          <w:rFonts w:ascii="AvantGarde Bk BT" w:hAnsi="AvantGarde Bk BT" w:cs="Arial"/>
          <w:b/>
          <w:color w:val="000000" w:themeColor="text1"/>
          <w:lang w:val="es-MX"/>
        </w:rPr>
        <w:t>.</w:t>
      </w: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w:t>
      </w:r>
      <w:r w:rsidR="006D513D">
        <w:rPr>
          <w:rFonts w:ascii="AvantGarde Bk BT" w:hAnsi="AvantGarde Bk BT" w:cs="Arial"/>
          <w:b/>
          <w:color w:val="000000" w:themeColor="text1"/>
          <w:lang w:val="es-MX"/>
        </w:rPr>
        <w:t>MTRA</w:t>
      </w:r>
      <w:r w:rsidR="006D513D" w:rsidRPr="003358EE">
        <w:rPr>
          <w:rFonts w:ascii="AvantGarde Bk BT" w:hAnsi="AvantGarde Bk BT" w:cs="Arial"/>
          <w:b/>
          <w:color w:val="000000" w:themeColor="text1"/>
          <w:lang w:val="es-MX"/>
        </w:rPr>
        <w:t xml:space="preserve">. </w:t>
      </w:r>
      <w:r w:rsidR="006D513D">
        <w:rPr>
          <w:rFonts w:ascii="AvantGarde Bk BT" w:hAnsi="AvantGarde Bk BT" w:cs="Arial"/>
          <w:b/>
          <w:bCs/>
          <w:color w:val="000000" w:themeColor="text1"/>
          <w:lang w:val="es-MX"/>
        </w:rPr>
        <w:t>ANA CRISTINA GARCÍA NALES</w:t>
      </w:r>
      <w:r w:rsidR="006D513D" w:rsidRPr="003358EE">
        <w:rPr>
          <w:rFonts w:ascii="AvantGarde Bk BT" w:hAnsi="AvantGarde Bk BT" w:cs="Arial"/>
          <w:b/>
          <w:color w:val="000000" w:themeColor="text1"/>
          <w:lang w:val="es-MX"/>
        </w:rPr>
        <w:t>.</w:t>
      </w:r>
    </w:p>
    <w:p w14:paraId="2910E002" w14:textId="7D68642B" w:rsidR="00875F86" w:rsidRDefault="00875F86" w:rsidP="004D73AD">
      <w:pPr>
        <w:pStyle w:val="NormalWeb"/>
        <w:jc w:val="center"/>
        <w:rPr>
          <w:rFonts w:ascii="AvantGarde Bk BT" w:hAnsi="AvantGarde Bk BT" w:cs="Arial"/>
          <w:b/>
          <w:color w:val="000000" w:themeColor="text1"/>
          <w:lang w:val="es-MX"/>
        </w:rPr>
      </w:pPr>
    </w:p>
    <w:p w14:paraId="28D7CB72" w14:textId="77777777" w:rsidR="00875F86" w:rsidRDefault="00875F86" w:rsidP="004D73AD">
      <w:pPr>
        <w:pStyle w:val="NormalWeb"/>
        <w:jc w:val="center"/>
        <w:rPr>
          <w:rFonts w:ascii="AvantGarde Bk BT" w:hAnsi="AvantGarde Bk BT" w:cs="Arial"/>
          <w:b/>
          <w:color w:val="000000" w:themeColor="text1"/>
          <w:lang w:val="es-MX"/>
        </w:rPr>
      </w:pPr>
    </w:p>
    <w:p w14:paraId="7932FC1E" w14:textId="48A6261C" w:rsidR="003B3106" w:rsidRPr="003358EE" w:rsidRDefault="003B3106" w:rsidP="00875F86">
      <w:pPr>
        <w:pStyle w:val="NormalWeb"/>
        <w:spacing w:after="0" w:afterAutospacing="0"/>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SECRETARIA DE PLENO</w:t>
      </w:r>
    </w:p>
    <w:p w14:paraId="33FEFBF7" w14:textId="77777777" w:rsidR="003B3106" w:rsidRPr="003358EE" w:rsidRDefault="003B3106" w:rsidP="004D73AD">
      <w:pPr>
        <w:pStyle w:val="NormalWeb"/>
        <w:rPr>
          <w:rFonts w:ascii="AvantGarde Bk BT" w:hAnsi="AvantGarde Bk BT" w:cs="Arial"/>
          <w:b/>
          <w:color w:val="000000" w:themeColor="text1"/>
          <w:lang w:val="es-MX"/>
        </w:rPr>
      </w:pPr>
    </w:p>
    <w:p w14:paraId="58151051" w14:textId="1404B64D" w:rsidR="003B3106" w:rsidRPr="0045524D" w:rsidRDefault="003B3106" w:rsidP="00875F86">
      <w:pPr>
        <w:pStyle w:val="NormalWeb"/>
        <w:spacing w:after="0" w:afterAutospacing="0"/>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LIC. ROSA MARÍA MOTILLA GARCÍA.</w:t>
      </w:r>
    </w:p>
    <w:p w14:paraId="4F010B25" w14:textId="25D779C8" w:rsidR="001708E1" w:rsidRPr="00875F86" w:rsidRDefault="004D73AD" w:rsidP="001708E1">
      <w:pPr>
        <w:pStyle w:val="corte4fondo"/>
        <w:tabs>
          <w:tab w:val="left" w:pos="567"/>
        </w:tabs>
        <w:spacing w:line="240" w:lineRule="auto"/>
        <w:ind w:firstLine="0"/>
        <w:rPr>
          <w:rFonts w:ascii="AvantGarde Bk BT" w:hAnsi="AvantGarde Bk BT" w:cs="Arial"/>
          <w:i/>
          <w:color w:val="000000" w:themeColor="text1"/>
          <w:sz w:val="16"/>
          <w:szCs w:val="14"/>
          <w:vertAlign w:val="superscript"/>
        </w:rPr>
      </w:pPr>
      <w:r w:rsidRPr="00875F86">
        <w:rPr>
          <w:rFonts w:ascii="AvantGarde Bk BT" w:hAnsi="AvantGarde Bk BT" w:cs="Arial"/>
          <w:i/>
          <w:color w:val="000000" w:themeColor="text1"/>
          <w:sz w:val="16"/>
          <w:szCs w:val="14"/>
          <w:vertAlign w:val="superscript"/>
        </w:rPr>
        <w:t>P</w:t>
      </w:r>
      <w:r w:rsidR="00875F86" w:rsidRPr="00875F86">
        <w:rPr>
          <w:rFonts w:ascii="AvantGarde Bk BT" w:hAnsi="AvantGarde Bk BT" w:cs="Arial"/>
          <w:i/>
          <w:color w:val="000000" w:themeColor="text1"/>
          <w:sz w:val="16"/>
          <w:szCs w:val="14"/>
          <w:vertAlign w:val="superscript"/>
        </w:rPr>
        <w:t>RT</w:t>
      </w:r>
      <w:r w:rsidR="001708E1" w:rsidRPr="00875F86">
        <w:rPr>
          <w:rFonts w:ascii="AvantGarde Bk BT" w:hAnsi="AvantGarde Bk BT" w:cs="Arial"/>
          <w:i/>
          <w:color w:val="000000" w:themeColor="text1"/>
          <w:sz w:val="16"/>
          <w:szCs w:val="14"/>
          <w:vertAlign w:val="superscript"/>
        </w:rPr>
        <w:t>.</w:t>
      </w:r>
    </w:p>
    <w:p w14:paraId="41A776EA" w14:textId="3634BA4B" w:rsidR="005873DB" w:rsidRPr="004C15C0" w:rsidRDefault="001708E1" w:rsidP="000C7763">
      <w:pPr>
        <w:pStyle w:val="corte4fondo"/>
        <w:tabs>
          <w:tab w:val="left" w:pos="567"/>
        </w:tabs>
        <w:spacing w:after="240" w:line="240" w:lineRule="auto"/>
        <w:ind w:firstLine="0"/>
        <w:rPr>
          <w:rFonts w:ascii="AvantGarde Bk BT" w:hAnsi="AvantGarde Bk BT" w:cs="Arial"/>
          <w:color w:val="000000" w:themeColor="text1"/>
          <w:sz w:val="14"/>
          <w:szCs w:val="14"/>
        </w:rPr>
      </w:pPr>
      <w:r>
        <w:rPr>
          <w:rFonts w:ascii="AvantGarde Bk BT" w:hAnsi="AvantGarde Bk BT" w:cs="Arial"/>
          <w:color w:val="000000" w:themeColor="text1"/>
          <w:sz w:val="14"/>
          <w:szCs w:val="14"/>
        </w:rPr>
        <w:t xml:space="preserve">(Estas firmas corresponden a la resolución dictada por el Pleno de la Comisión Estatal de Garantía de Acceso a la Información Pública de San Luis Potosí en sesión </w:t>
      </w:r>
      <w:r w:rsidR="00134E19">
        <w:rPr>
          <w:rFonts w:ascii="AvantGarde Bk BT" w:hAnsi="AvantGarde Bk BT" w:cs="Arial"/>
          <w:color w:val="000000" w:themeColor="text1"/>
          <w:sz w:val="14"/>
          <w:szCs w:val="14"/>
        </w:rPr>
        <w:t>extra</w:t>
      </w:r>
      <w:r w:rsidR="00102274" w:rsidRPr="003A34B4">
        <w:rPr>
          <w:rFonts w:ascii="AvantGarde Bk BT" w:hAnsi="AvantGarde Bk BT" w:cs="Arial"/>
          <w:color w:val="000000" w:themeColor="text1"/>
          <w:sz w:val="14"/>
          <w:szCs w:val="14"/>
        </w:rPr>
        <w:t xml:space="preserve">ordinaria de </w:t>
      </w:r>
      <w:r w:rsidR="00134E19">
        <w:rPr>
          <w:rFonts w:ascii="AvantGarde Bk BT" w:hAnsi="AvantGarde Bk BT" w:cs="Arial"/>
          <w:color w:val="000000" w:themeColor="text1"/>
          <w:sz w:val="14"/>
          <w:szCs w:val="14"/>
        </w:rPr>
        <w:t>veintisiete de agosto</w:t>
      </w:r>
      <w:r w:rsidR="00B12131">
        <w:rPr>
          <w:rFonts w:ascii="AvantGarde Bk BT" w:hAnsi="AvantGarde Bk BT" w:cs="Arial"/>
          <w:color w:val="000000" w:themeColor="text1"/>
          <w:sz w:val="14"/>
          <w:szCs w:val="14"/>
        </w:rPr>
        <w:t xml:space="preserve"> </w:t>
      </w:r>
      <w:proofErr w:type="spellStart"/>
      <w:r w:rsidR="00B12131">
        <w:rPr>
          <w:rFonts w:ascii="AvantGarde Bk BT" w:hAnsi="AvantGarde Bk BT" w:cs="Arial"/>
          <w:color w:val="000000" w:themeColor="text1"/>
          <w:sz w:val="14"/>
          <w:szCs w:val="14"/>
        </w:rPr>
        <w:t>de</w:t>
      </w:r>
      <w:proofErr w:type="spellEnd"/>
      <w:r w:rsidR="00B12131">
        <w:rPr>
          <w:rFonts w:ascii="AvantGarde Bk BT" w:hAnsi="AvantGarde Bk BT" w:cs="Arial"/>
          <w:color w:val="000000" w:themeColor="text1"/>
          <w:sz w:val="14"/>
          <w:szCs w:val="14"/>
        </w:rPr>
        <w:t xml:space="preserve"> dos mil veintiséis</w:t>
      </w:r>
      <w:r>
        <w:rPr>
          <w:rFonts w:ascii="AvantGarde Bk BT" w:hAnsi="AvantGarde Bk BT" w:cs="Arial"/>
          <w:color w:val="000000" w:themeColor="text1"/>
          <w:sz w:val="14"/>
          <w:szCs w:val="14"/>
        </w:rPr>
        <w:t>, dentro de los auto</w:t>
      </w:r>
      <w:r w:rsidR="003B3106">
        <w:rPr>
          <w:rFonts w:ascii="AvantGarde Bk BT" w:hAnsi="AvantGarde Bk BT" w:cs="Arial"/>
          <w:color w:val="000000" w:themeColor="text1"/>
          <w:sz w:val="14"/>
          <w:szCs w:val="14"/>
        </w:rPr>
        <w:t>s del recur</w:t>
      </w:r>
      <w:r w:rsidR="004F097F">
        <w:rPr>
          <w:rFonts w:ascii="AvantGarde Bk BT" w:hAnsi="AvantGarde Bk BT" w:cs="Arial"/>
          <w:color w:val="000000" w:themeColor="text1"/>
          <w:sz w:val="14"/>
          <w:szCs w:val="14"/>
        </w:rPr>
        <w:t>so de revisi</w:t>
      </w:r>
      <w:r w:rsidR="00B12131">
        <w:rPr>
          <w:rFonts w:ascii="AvantGarde Bk BT" w:hAnsi="AvantGarde Bk BT" w:cs="Arial"/>
          <w:color w:val="000000" w:themeColor="text1"/>
          <w:sz w:val="14"/>
          <w:szCs w:val="14"/>
        </w:rPr>
        <w:t>ón</w:t>
      </w:r>
      <w:r w:rsidR="00134E19">
        <w:rPr>
          <w:rFonts w:ascii="AvantGarde Bk BT" w:hAnsi="AvantGarde Bk BT" w:cs="Arial"/>
          <w:color w:val="000000" w:themeColor="text1"/>
          <w:sz w:val="14"/>
          <w:szCs w:val="14"/>
        </w:rPr>
        <w:t xml:space="preserve"> RR-358</w:t>
      </w:r>
      <w:r w:rsidR="00B12131">
        <w:rPr>
          <w:rFonts w:ascii="AvantGarde Bk BT" w:hAnsi="AvantGarde Bk BT" w:cs="Arial"/>
          <w:color w:val="000000" w:themeColor="text1"/>
          <w:sz w:val="14"/>
          <w:szCs w:val="14"/>
        </w:rPr>
        <w:t>/2026</w:t>
      </w:r>
      <w:r w:rsidR="00020754">
        <w:rPr>
          <w:rFonts w:ascii="AvantGarde Bk BT" w:hAnsi="AvantGarde Bk BT" w:cs="Arial"/>
          <w:color w:val="000000" w:themeColor="text1"/>
          <w:sz w:val="14"/>
          <w:szCs w:val="14"/>
        </w:rPr>
        <w:t>-1</w:t>
      </w:r>
      <w:r>
        <w:rPr>
          <w:rFonts w:ascii="AvantGarde Bk BT" w:hAnsi="AvantGarde Bk BT" w:cs="Arial"/>
          <w:color w:val="000000" w:themeColor="text1"/>
          <w:sz w:val="14"/>
          <w:szCs w:val="14"/>
        </w:rPr>
        <w:t>.)</w:t>
      </w:r>
    </w:p>
    <w:sectPr w:rsidR="005873DB" w:rsidRPr="004C15C0" w:rsidSect="00FE2D9F">
      <w:headerReference w:type="even" r:id="rId8"/>
      <w:headerReference w:type="default" r:id="rId9"/>
      <w:footerReference w:type="default" r:id="rId10"/>
      <w:pgSz w:w="12247" w:h="19335" w:code="4636"/>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6E3BFD" w14:textId="77777777" w:rsidR="00985BF2" w:rsidRDefault="00985BF2" w:rsidP="003864ED">
      <w:pPr>
        <w:spacing w:after="0" w:line="240" w:lineRule="auto"/>
      </w:pPr>
      <w:r>
        <w:separator/>
      </w:r>
    </w:p>
  </w:endnote>
  <w:endnote w:type="continuationSeparator" w:id="0">
    <w:p w14:paraId="4CA13398" w14:textId="77777777" w:rsidR="00985BF2" w:rsidRDefault="00985BF2"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C7984" w14:textId="6C1A66EE" w:rsidR="0055145F" w:rsidRDefault="0055145F">
    <w:pPr>
      <w:pStyle w:val="Piedepgina"/>
    </w:pPr>
    <w:r>
      <w:rPr>
        <w:noProof/>
      </w:rPr>
      <w:drawing>
        <wp:anchor distT="0" distB="0" distL="114300" distR="114300" simplePos="0" relativeHeight="251661312" behindDoc="1" locked="0" layoutInCell="1" allowOverlap="1" wp14:anchorId="4BEBABC6" wp14:editId="3F3A3AFF">
          <wp:simplePos x="0" y="0"/>
          <wp:positionH relativeFrom="page">
            <wp:align>right</wp:align>
          </wp:positionH>
          <wp:positionV relativeFrom="paragraph">
            <wp:posOffset>-655320</wp:posOffset>
          </wp:positionV>
          <wp:extent cx="7821295" cy="1501140"/>
          <wp:effectExtent l="0" t="0" r="8255"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9" t="87518" r="-99" b="288"/>
                  <a:stretch/>
                </pic:blipFill>
                <pic:spPr bwMode="auto">
                  <a:xfrm>
                    <a:off x="0" y="0"/>
                    <a:ext cx="7821295" cy="1501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D53868" w14:textId="77777777" w:rsidR="00985BF2" w:rsidRDefault="00985BF2" w:rsidP="003864ED">
      <w:pPr>
        <w:spacing w:after="0" w:line="240" w:lineRule="auto"/>
      </w:pPr>
      <w:r>
        <w:separator/>
      </w:r>
    </w:p>
  </w:footnote>
  <w:footnote w:type="continuationSeparator" w:id="0">
    <w:p w14:paraId="6E6701F6" w14:textId="77777777" w:rsidR="00985BF2" w:rsidRDefault="00985BF2" w:rsidP="003864ED">
      <w:pPr>
        <w:spacing w:after="0" w:line="240" w:lineRule="auto"/>
      </w:pPr>
      <w:r>
        <w:continuationSeparator/>
      </w:r>
    </w:p>
  </w:footnote>
  <w:footnote w:id="1">
    <w:p w14:paraId="45CECE61" w14:textId="77777777" w:rsidR="0055145F" w:rsidRPr="002C62C3" w:rsidRDefault="0055145F" w:rsidP="003352E6">
      <w:pPr>
        <w:pStyle w:val="Textonotapie"/>
        <w:jc w:val="both"/>
        <w:rPr>
          <w:szCs w:val="16"/>
        </w:rPr>
      </w:pPr>
      <w:r w:rsidRPr="002C62C3">
        <w:rPr>
          <w:rStyle w:val="Refdenotaalpie"/>
          <w:szCs w:val="16"/>
        </w:rPr>
        <w:footnoteRef/>
      </w:r>
      <w:r w:rsidRPr="002C62C3">
        <w:rPr>
          <w:szCs w:val="16"/>
        </w:rPr>
        <w:t xml:space="preserve"> </w:t>
      </w:r>
      <w:r w:rsidRPr="002C62C3">
        <w:rPr>
          <w:b/>
          <w:szCs w:val="16"/>
        </w:rPr>
        <w:t>ARTÍCULO 154.</w:t>
      </w:r>
      <w:r w:rsidRPr="002C62C3">
        <w:rPr>
          <w:szCs w:val="16"/>
        </w:rPr>
        <w:t xml:space="preserve"> La respuesta a la solicitud deberá ser notificada al interesado en el menor tiempo posible, que no podrá exceder de diez días, contados a partir del día siguiente a la presentación de aquélla. </w:t>
      </w:r>
    </w:p>
    <w:p w14:paraId="11F5E973" w14:textId="77777777" w:rsidR="0055145F" w:rsidRPr="002C62C3" w:rsidRDefault="0055145F" w:rsidP="003352E6">
      <w:pPr>
        <w:pStyle w:val="Textonotapie"/>
        <w:jc w:val="both"/>
        <w:rPr>
          <w:szCs w:val="16"/>
        </w:rPr>
      </w:pPr>
      <w:r w:rsidRPr="002C62C3">
        <w:rPr>
          <w:szCs w:val="16"/>
        </w:rPr>
        <w:t xml:space="preserve">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 </w:t>
      </w:r>
    </w:p>
    <w:p w14:paraId="5FB6F35A" w14:textId="7D1461B9" w:rsidR="0055145F" w:rsidRPr="002C62C3" w:rsidRDefault="0055145F" w:rsidP="003352E6">
      <w:pPr>
        <w:pStyle w:val="Textonotapie"/>
        <w:jc w:val="both"/>
        <w:rPr>
          <w:sz w:val="18"/>
          <w:szCs w:val="16"/>
        </w:rPr>
      </w:pPr>
      <w:r w:rsidRPr="002C62C3">
        <w:rPr>
          <w:szCs w:val="16"/>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p>
  </w:footnote>
  <w:footnote w:id="2">
    <w:p w14:paraId="43568EDA" w14:textId="5388AFE9" w:rsidR="0055145F" w:rsidRPr="002C62C3" w:rsidRDefault="0055145F" w:rsidP="003352E6">
      <w:pPr>
        <w:pStyle w:val="Textonotapie"/>
        <w:jc w:val="both"/>
        <w:rPr>
          <w:sz w:val="22"/>
          <w:szCs w:val="16"/>
        </w:rPr>
      </w:pPr>
      <w:r w:rsidRPr="002C62C3">
        <w:rPr>
          <w:rStyle w:val="Refdenotaalpie"/>
          <w:szCs w:val="16"/>
        </w:rPr>
        <w:footnoteRef/>
      </w:r>
      <w:r w:rsidRPr="002C62C3">
        <w:rPr>
          <w:szCs w:val="16"/>
        </w:rPr>
        <w:t xml:space="preserve"> </w:t>
      </w:r>
      <w:r w:rsidRPr="002C62C3">
        <w:rPr>
          <w:b/>
          <w:szCs w:val="16"/>
        </w:rPr>
        <w:t>ARTICULO 164.</w:t>
      </w:r>
      <w:r w:rsidRPr="002C62C3">
        <w:rPr>
          <w:szCs w:val="16"/>
        </w:rPr>
        <w:t xml:space="preserve"> Si transcurridos diez días de presentada la solicitud de información, la unidad de transparencia no respondiere al interesado, se aplicará el principio de afirmativa ficta, y la autoridad estará obligada a entregar la información de manera gratuita, en un plazo máximo de diez días; salvo cuando se trate de información reservada o confidencial.</w:t>
      </w:r>
    </w:p>
  </w:footnote>
  <w:footnote w:id="3">
    <w:p w14:paraId="21CEF63D" w14:textId="4CA3CA59" w:rsidR="003E2158" w:rsidRDefault="003E2158" w:rsidP="003E2158">
      <w:pPr>
        <w:pStyle w:val="Textonotapie"/>
        <w:jc w:val="both"/>
      </w:pPr>
      <w:r>
        <w:rPr>
          <w:rStyle w:val="Refdenotaalpie"/>
        </w:rPr>
        <w:footnoteRef/>
      </w:r>
      <w:r>
        <w:t xml:space="preserve"> </w:t>
      </w:r>
      <w:r w:rsidRPr="00134E19">
        <w:rPr>
          <w:b/>
        </w:rPr>
        <w:t>ARTÍCULO 84.</w:t>
      </w:r>
      <w:r w:rsidRPr="003E2158">
        <w:t xml:space="preserve">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14:paraId="429690F9" w14:textId="21FF630D" w:rsidR="003E2158" w:rsidRDefault="003E2158" w:rsidP="003E2158">
      <w:pPr>
        <w:pStyle w:val="Textonotapie"/>
        <w:jc w:val="both"/>
      </w:pPr>
      <w:r>
        <w:t>[…]</w:t>
      </w:r>
    </w:p>
    <w:p w14:paraId="5D87AC2F" w14:textId="10621DD1" w:rsidR="003E2158" w:rsidRDefault="003E2158" w:rsidP="003E2158">
      <w:pPr>
        <w:pStyle w:val="Textonotapie"/>
        <w:jc w:val="both"/>
      </w:pPr>
      <w:r w:rsidRPr="003E2158">
        <w:t>X. El directorio de todos los servidores públicos, independientemente de que brinden atención al público; manejen o apliquen recursos públicos; realicen actos de autoridad o presten servicios profesionales bajo el régimen de confianza u honorarios y personal de base. El directorio deberá incluir, al menos el nombre, cargo o nombramiento asignado, nivel del puesto en la estructura orgánica, fecha de alta en el cargo, número telefónico, domicilio para recibir correspondencia y dirección de correo electrónico oficiales, y versión pública de su currículum vitae que deberá contener, la copia correspondiente al título profesional y cédula que acredite su ultimo grado de estudios;</w:t>
      </w:r>
    </w:p>
    <w:p w14:paraId="1F1E9F90" w14:textId="24808B95" w:rsidR="00134E19" w:rsidRPr="003E2158" w:rsidRDefault="00134E19" w:rsidP="003E2158">
      <w:pPr>
        <w:pStyle w:val="Textonotapie"/>
        <w:jc w:val="both"/>
      </w:pPr>
      <w:r>
        <w:t>[…].</w:t>
      </w:r>
    </w:p>
  </w:footnote>
  <w:footnote w:id="4">
    <w:p w14:paraId="6F161381" w14:textId="77777777" w:rsidR="0055145F" w:rsidRPr="002C62C3" w:rsidRDefault="0055145F" w:rsidP="003352E6">
      <w:pPr>
        <w:pStyle w:val="Textonotapie"/>
        <w:jc w:val="both"/>
        <w:rPr>
          <w:szCs w:val="16"/>
        </w:rPr>
      </w:pPr>
      <w:r w:rsidRPr="002C62C3">
        <w:rPr>
          <w:rStyle w:val="Refdenotaalpie"/>
          <w:szCs w:val="16"/>
        </w:rPr>
        <w:footnoteRef/>
      </w:r>
      <w:r w:rsidRPr="002C62C3">
        <w:rPr>
          <w:szCs w:val="16"/>
        </w:rPr>
        <w:t xml:space="preserve"> Contradicción de Tesis 343/2019 de la Primera Sala de la Suprema Corte de Justicia de la Nación, dieciséis de octubre de dos mil diecinueve, páginas 18 y 19.</w:t>
      </w:r>
    </w:p>
  </w:footnote>
  <w:footnote w:id="5">
    <w:p w14:paraId="02EC3D74" w14:textId="77777777" w:rsidR="0055145F" w:rsidRPr="002C62C3" w:rsidRDefault="0055145F" w:rsidP="003352E6">
      <w:pPr>
        <w:pStyle w:val="Textonotapie"/>
        <w:jc w:val="both"/>
        <w:rPr>
          <w:szCs w:val="16"/>
        </w:rPr>
      </w:pPr>
      <w:r w:rsidRPr="002C62C3">
        <w:rPr>
          <w:rStyle w:val="Refdenotaalpie"/>
          <w:szCs w:val="16"/>
        </w:rPr>
        <w:footnoteRef/>
      </w:r>
      <w:r w:rsidRPr="002C62C3">
        <w:rPr>
          <w:szCs w:val="16"/>
        </w:rPr>
        <w:t xml:space="preserve"> </w:t>
      </w:r>
      <w:r w:rsidRPr="002C62C3">
        <w:rPr>
          <w:b/>
          <w:szCs w:val="16"/>
        </w:rPr>
        <w:t>ARTÍCULO 167.</w:t>
      </w:r>
      <w:r w:rsidRPr="002C62C3">
        <w:rPr>
          <w:szCs w:val="16"/>
        </w:rPr>
        <w:t xml:space="preserve"> El recurso de revisión procederá en contra de:</w:t>
      </w:r>
    </w:p>
    <w:p w14:paraId="3BFE3BD8" w14:textId="77777777" w:rsidR="0055145F" w:rsidRPr="002C62C3" w:rsidRDefault="0055145F" w:rsidP="003352E6">
      <w:pPr>
        <w:pStyle w:val="Textonotapie"/>
        <w:jc w:val="both"/>
        <w:rPr>
          <w:szCs w:val="16"/>
        </w:rPr>
      </w:pPr>
      <w:r w:rsidRPr="002C62C3">
        <w:rPr>
          <w:szCs w:val="16"/>
        </w:rPr>
        <w:t>[…]</w:t>
      </w:r>
    </w:p>
    <w:p w14:paraId="234AA9DC" w14:textId="77777777" w:rsidR="0055145F" w:rsidRPr="002C62C3" w:rsidRDefault="0055145F" w:rsidP="003352E6">
      <w:pPr>
        <w:pStyle w:val="Textonotapie"/>
        <w:jc w:val="both"/>
        <w:rPr>
          <w:szCs w:val="16"/>
        </w:rPr>
      </w:pPr>
      <w:r w:rsidRPr="002C62C3">
        <w:rPr>
          <w:b/>
          <w:szCs w:val="16"/>
        </w:rPr>
        <w:t>VI.</w:t>
      </w:r>
      <w:r w:rsidRPr="002C62C3">
        <w:rPr>
          <w:szCs w:val="16"/>
        </w:rPr>
        <w:t xml:space="preserve"> La falta de respuesta a una solicitud de acceso a la información dentro de los plazos establecidos en la ley;</w:t>
      </w:r>
    </w:p>
    <w:p w14:paraId="026325FB" w14:textId="77777777" w:rsidR="0055145F" w:rsidRPr="002C62C3" w:rsidRDefault="0055145F" w:rsidP="003352E6">
      <w:pPr>
        <w:pStyle w:val="Textonotapie"/>
        <w:jc w:val="both"/>
        <w:rPr>
          <w:bCs/>
          <w:szCs w:val="16"/>
        </w:rPr>
      </w:pPr>
      <w:r w:rsidRPr="002C62C3">
        <w:rPr>
          <w:bCs/>
          <w:szCs w:val="16"/>
        </w:rPr>
        <w:t>[…]</w:t>
      </w:r>
    </w:p>
    <w:p w14:paraId="2EFB683A" w14:textId="30B4C57B" w:rsidR="0055145F" w:rsidRDefault="0055145F" w:rsidP="003352E6">
      <w:pPr>
        <w:pStyle w:val="Textonotapie"/>
        <w:jc w:val="both"/>
      </w:pPr>
      <w:r w:rsidRPr="002C62C3">
        <w:rPr>
          <w:szCs w:val="16"/>
        </w:rPr>
        <w:t>La respuesta que den los sujetos obligados derivada de la resolución a un recurso de revisión que proceda por las causales señaladas en las fracciones III, VI, VIII, IX, X y XI es susceptible de ser impugnada de nueva cuenta, mediante recurso de revisión, ante la CEGAIP</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82106"/>
      <w:docPartObj>
        <w:docPartGallery w:val="Page Numbers (Top of Page)"/>
        <w:docPartUnique/>
      </w:docPartObj>
    </w:sdtPr>
    <w:sdtEndPr/>
    <w:sdtContent>
      <w:p w14:paraId="0B5004F8" w14:textId="77777777" w:rsidR="0055145F" w:rsidRDefault="0055145F">
        <w:pPr>
          <w:pStyle w:val="Encabezado"/>
          <w:jc w:val="center"/>
        </w:pPr>
      </w:p>
      <w:p w14:paraId="5AEDE41B" w14:textId="77777777" w:rsidR="0055145F" w:rsidRDefault="0055145F">
        <w:pPr>
          <w:pStyle w:val="Encabezado"/>
          <w:jc w:val="center"/>
        </w:pPr>
      </w:p>
      <w:p w14:paraId="4FAD023F" w14:textId="07BBFE79" w:rsidR="0055145F" w:rsidRDefault="0055145F">
        <w:pPr>
          <w:pStyle w:val="Encabezado"/>
          <w:jc w:val="center"/>
        </w:pPr>
        <w:r>
          <w:fldChar w:fldCharType="begin"/>
        </w:r>
        <w:r>
          <w:instrText>PAGE   \* MERGEFORMAT</w:instrText>
        </w:r>
        <w:r>
          <w:fldChar w:fldCharType="separate"/>
        </w:r>
        <w:r w:rsidR="00134E19" w:rsidRPr="00134E19">
          <w:rPr>
            <w:noProof/>
            <w:lang w:val="es-ES"/>
          </w:rPr>
          <w:t>2</w:t>
        </w:r>
        <w:r>
          <w:fldChar w:fldCharType="end"/>
        </w:r>
      </w:p>
    </w:sdtContent>
  </w:sdt>
  <w:p w14:paraId="3407CE7F" w14:textId="1AB896BC" w:rsidR="0055145F" w:rsidRDefault="0055145F" w:rsidP="00403C89">
    <w:pPr>
      <w:pStyle w:val="Encabezado"/>
      <w:jc w:val="right"/>
    </w:pPr>
    <w:r>
      <w:t>RECURSO DE REVIS</w:t>
    </w:r>
    <w:r w:rsidR="004C12B4">
      <w:t>IÓN 358</w:t>
    </w:r>
    <w:r w:rsidR="00BA0DDF">
      <w:t>/2026</w:t>
    </w:r>
    <w:r>
      <w:t>-1</w:t>
    </w:r>
  </w:p>
  <w:p w14:paraId="30F5D71D" w14:textId="77777777" w:rsidR="0055145F" w:rsidRDefault="0055145F">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93170"/>
      <w:docPartObj>
        <w:docPartGallery w:val="Page Numbers (Top of Page)"/>
        <w:docPartUnique/>
      </w:docPartObj>
    </w:sdtPr>
    <w:sdtEndPr/>
    <w:sdtContent>
      <w:p w14:paraId="504FC57D" w14:textId="2C451887" w:rsidR="0055145F" w:rsidRDefault="0055145F" w:rsidP="007E5F3A">
        <w:pPr>
          <w:pStyle w:val="Encabezado"/>
          <w:jc w:val="center"/>
        </w:pPr>
        <w:r w:rsidRPr="00C23AC9">
          <w:rPr>
            <w:noProof/>
          </w:rPr>
          <w:drawing>
            <wp:anchor distT="0" distB="0" distL="114300" distR="114300" simplePos="0" relativeHeight="251659264" behindDoc="1" locked="0" layoutInCell="1" allowOverlap="1" wp14:anchorId="442D1922" wp14:editId="3F954AFB">
              <wp:simplePos x="0" y="0"/>
              <wp:positionH relativeFrom="page">
                <wp:posOffset>8255</wp:posOffset>
              </wp:positionH>
              <wp:positionV relativeFrom="paragraph">
                <wp:posOffset>-489585</wp:posOffset>
              </wp:positionV>
              <wp:extent cx="7821295" cy="1668780"/>
              <wp:effectExtent l="0" t="0" r="8255" b="762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86445"/>
                      <a:stretch/>
                    </pic:blipFill>
                    <pic:spPr bwMode="auto">
                      <a:xfrm>
                        <a:off x="0" y="0"/>
                        <a:ext cx="7821295" cy="1668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134E19" w:rsidRPr="00134E19">
          <w:rPr>
            <w:noProof/>
            <w:lang w:val="es-ES"/>
          </w:rPr>
          <w:t>1</w:t>
        </w:r>
        <w:r>
          <w:fldChar w:fldCharType="end"/>
        </w:r>
        <w:r>
          <w:t xml:space="preserve">                                  </w:t>
        </w:r>
      </w:p>
      <w:p w14:paraId="4B8CFE5F" w14:textId="77777777" w:rsidR="0055145F" w:rsidRDefault="0055145F" w:rsidP="00125FB7">
        <w:pPr>
          <w:pStyle w:val="Encabezado"/>
          <w:jc w:val="right"/>
        </w:pPr>
      </w:p>
      <w:p w14:paraId="33FF87E3" w14:textId="324D15E7" w:rsidR="0055145F" w:rsidRDefault="004C12B4" w:rsidP="00403C89">
        <w:pPr>
          <w:pStyle w:val="Encabezado"/>
          <w:jc w:val="right"/>
        </w:pPr>
        <w:r>
          <w:t>RECURSO DE REVISIÓN 358</w:t>
        </w:r>
        <w:r w:rsidR="00BA0DDF">
          <w:t>/2026</w:t>
        </w:r>
        <w:r w:rsidR="0055145F">
          <w:t>-1</w:t>
        </w:r>
      </w:p>
      <w:p w14:paraId="1F581E29" w14:textId="484A7B4B" w:rsidR="0055145F" w:rsidRDefault="00985BF2" w:rsidP="00125FB7">
        <w:pPr>
          <w:pStyle w:val="Encabezado"/>
          <w:jc w:val="right"/>
        </w:pPr>
      </w:p>
    </w:sdtContent>
  </w:sdt>
  <w:p w14:paraId="1289C4E4" w14:textId="31ADB116" w:rsidR="0055145F" w:rsidRDefault="0055145F">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06A1B"/>
    <w:multiLevelType w:val="hybridMultilevel"/>
    <w:tmpl w:val="B2FA9352"/>
    <w:lvl w:ilvl="0" w:tplc="080A0003">
      <w:start w:val="1"/>
      <w:numFmt w:val="bullet"/>
      <w:lvlText w:val="o"/>
      <w:lvlJc w:val="left"/>
      <w:pPr>
        <w:ind w:left="1068" w:hanging="360"/>
      </w:pPr>
      <w:rPr>
        <w:rFonts w:ascii="Courier New" w:hAnsi="Courier New" w:cs="Courier New"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09DB41DF"/>
    <w:multiLevelType w:val="hybridMultilevel"/>
    <w:tmpl w:val="90A45FCC"/>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2" w15:restartNumberingAfterBreak="0">
    <w:nsid w:val="1B344F5C"/>
    <w:multiLevelType w:val="hybridMultilevel"/>
    <w:tmpl w:val="358CB30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20CB3950"/>
    <w:multiLevelType w:val="hybridMultilevel"/>
    <w:tmpl w:val="E83CC9C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4"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5" w15:restartNumberingAfterBreak="0">
    <w:nsid w:val="5B981FF1"/>
    <w:multiLevelType w:val="hybridMultilevel"/>
    <w:tmpl w:val="2DAA304E"/>
    <w:lvl w:ilvl="0" w:tplc="080A0001">
      <w:start w:val="1"/>
      <w:numFmt w:val="bullet"/>
      <w:lvlText w:val=""/>
      <w:lvlJc w:val="left"/>
      <w:pPr>
        <w:ind w:left="1069" w:hanging="360"/>
      </w:pPr>
      <w:rPr>
        <w:rFonts w:ascii="Symbol" w:hAnsi="Symbo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6" w15:restartNumberingAfterBreak="0">
    <w:nsid w:val="5E3B42D8"/>
    <w:multiLevelType w:val="hybridMultilevel"/>
    <w:tmpl w:val="1B0E57AE"/>
    <w:lvl w:ilvl="0" w:tplc="080A0001">
      <w:start w:val="1"/>
      <w:numFmt w:val="bullet"/>
      <w:lvlText w:val=""/>
      <w:lvlJc w:val="left"/>
      <w:pPr>
        <w:ind w:left="1211" w:hanging="360"/>
      </w:pPr>
      <w:rPr>
        <w:rFonts w:ascii="Symbol" w:hAnsi="Symbol"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7" w15:restartNumberingAfterBreak="0">
    <w:nsid w:val="62E67005"/>
    <w:multiLevelType w:val="hybridMultilevel"/>
    <w:tmpl w:val="91A4CAEE"/>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8" w15:restartNumberingAfterBreak="0">
    <w:nsid w:val="671F4E52"/>
    <w:multiLevelType w:val="hybridMultilevel"/>
    <w:tmpl w:val="2C74A49A"/>
    <w:lvl w:ilvl="0" w:tplc="2BBC3CC2">
      <w:start w:val="1"/>
      <w:numFmt w:val="upperRoman"/>
      <w:lvlText w:val="%1."/>
      <w:lvlJc w:val="left"/>
      <w:pPr>
        <w:ind w:left="1400" w:hanging="72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9" w15:restartNumberingAfterBreak="0">
    <w:nsid w:val="6BD179AB"/>
    <w:multiLevelType w:val="hybridMultilevel"/>
    <w:tmpl w:val="E06AE340"/>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4"/>
  </w:num>
  <w:num w:numId="2">
    <w:abstractNumId w:val="1"/>
  </w:num>
  <w:num w:numId="3">
    <w:abstractNumId w:val="9"/>
  </w:num>
  <w:num w:numId="4">
    <w:abstractNumId w:val="5"/>
  </w:num>
  <w:num w:numId="5">
    <w:abstractNumId w:val="2"/>
  </w:num>
  <w:num w:numId="6">
    <w:abstractNumId w:val="6"/>
  </w:num>
  <w:num w:numId="7">
    <w:abstractNumId w:val="0"/>
  </w:num>
  <w:num w:numId="8">
    <w:abstractNumId w:val="7"/>
  </w:num>
  <w:num w:numId="9">
    <w:abstractNumId w:val="3"/>
  </w:num>
  <w:num w:numId="10">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DC0"/>
    <w:rsid w:val="00000589"/>
    <w:rsid w:val="00000672"/>
    <w:rsid w:val="00000A51"/>
    <w:rsid w:val="0000104F"/>
    <w:rsid w:val="00001134"/>
    <w:rsid w:val="00001534"/>
    <w:rsid w:val="000016C0"/>
    <w:rsid w:val="00001770"/>
    <w:rsid w:val="00001CA0"/>
    <w:rsid w:val="00002547"/>
    <w:rsid w:val="00002CFF"/>
    <w:rsid w:val="00003183"/>
    <w:rsid w:val="00003AB5"/>
    <w:rsid w:val="00003DC1"/>
    <w:rsid w:val="000048AE"/>
    <w:rsid w:val="00004CB3"/>
    <w:rsid w:val="00004D3C"/>
    <w:rsid w:val="000066AD"/>
    <w:rsid w:val="00010DA2"/>
    <w:rsid w:val="00010FE8"/>
    <w:rsid w:val="00011D20"/>
    <w:rsid w:val="00011DA1"/>
    <w:rsid w:val="000122D2"/>
    <w:rsid w:val="00012C7F"/>
    <w:rsid w:val="00012E2D"/>
    <w:rsid w:val="00012F23"/>
    <w:rsid w:val="00013409"/>
    <w:rsid w:val="00013758"/>
    <w:rsid w:val="000142A2"/>
    <w:rsid w:val="000149F3"/>
    <w:rsid w:val="00015009"/>
    <w:rsid w:val="0001568F"/>
    <w:rsid w:val="00015A95"/>
    <w:rsid w:val="0001630E"/>
    <w:rsid w:val="000163C6"/>
    <w:rsid w:val="00016961"/>
    <w:rsid w:val="00017BB1"/>
    <w:rsid w:val="00017D1C"/>
    <w:rsid w:val="00020321"/>
    <w:rsid w:val="000204DB"/>
    <w:rsid w:val="000204FD"/>
    <w:rsid w:val="00020754"/>
    <w:rsid w:val="0002158C"/>
    <w:rsid w:val="00022417"/>
    <w:rsid w:val="00022854"/>
    <w:rsid w:val="00023148"/>
    <w:rsid w:val="00023196"/>
    <w:rsid w:val="00023DDC"/>
    <w:rsid w:val="000264CE"/>
    <w:rsid w:val="00027437"/>
    <w:rsid w:val="000300B1"/>
    <w:rsid w:val="00030726"/>
    <w:rsid w:val="00031926"/>
    <w:rsid w:val="00031AAC"/>
    <w:rsid w:val="0003221B"/>
    <w:rsid w:val="000322F3"/>
    <w:rsid w:val="0003242C"/>
    <w:rsid w:val="00032C5F"/>
    <w:rsid w:val="0003343A"/>
    <w:rsid w:val="0003354A"/>
    <w:rsid w:val="000338B4"/>
    <w:rsid w:val="0003400F"/>
    <w:rsid w:val="000343A1"/>
    <w:rsid w:val="0003507B"/>
    <w:rsid w:val="00035E3E"/>
    <w:rsid w:val="00036122"/>
    <w:rsid w:val="00036178"/>
    <w:rsid w:val="000362A8"/>
    <w:rsid w:val="00037683"/>
    <w:rsid w:val="00037BEF"/>
    <w:rsid w:val="0004040F"/>
    <w:rsid w:val="000413FE"/>
    <w:rsid w:val="00041CB5"/>
    <w:rsid w:val="0004234A"/>
    <w:rsid w:val="0004274F"/>
    <w:rsid w:val="0004294E"/>
    <w:rsid w:val="00042BD6"/>
    <w:rsid w:val="00042C17"/>
    <w:rsid w:val="00042FAB"/>
    <w:rsid w:val="00043069"/>
    <w:rsid w:val="00043A51"/>
    <w:rsid w:val="00043BE1"/>
    <w:rsid w:val="00043F1D"/>
    <w:rsid w:val="000442C8"/>
    <w:rsid w:val="000450EB"/>
    <w:rsid w:val="00045779"/>
    <w:rsid w:val="0004680C"/>
    <w:rsid w:val="000475EF"/>
    <w:rsid w:val="000476BE"/>
    <w:rsid w:val="00047CDA"/>
    <w:rsid w:val="000515EE"/>
    <w:rsid w:val="000524E8"/>
    <w:rsid w:val="00052535"/>
    <w:rsid w:val="000528D0"/>
    <w:rsid w:val="00052D0C"/>
    <w:rsid w:val="00053D7C"/>
    <w:rsid w:val="000542D9"/>
    <w:rsid w:val="00054510"/>
    <w:rsid w:val="00055757"/>
    <w:rsid w:val="00055E69"/>
    <w:rsid w:val="00056111"/>
    <w:rsid w:val="0005688E"/>
    <w:rsid w:val="00056A72"/>
    <w:rsid w:val="000603D2"/>
    <w:rsid w:val="000615A6"/>
    <w:rsid w:val="00061DDD"/>
    <w:rsid w:val="00061E22"/>
    <w:rsid w:val="00061F3E"/>
    <w:rsid w:val="00061F54"/>
    <w:rsid w:val="00061FA0"/>
    <w:rsid w:val="00062A08"/>
    <w:rsid w:val="000641C8"/>
    <w:rsid w:val="00064A61"/>
    <w:rsid w:val="0006659D"/>
    <w:rsid w:val="0006668E"/>
    <w:rsid w:val="00066886"/>
    <w:rsid w:val="00067418"/>
    <w:rsid w:val="00067660"/>
    <w:rsid w:val="0007014F"/>
    <w:rsid w:val="0007132B"/>
    <w:rsid w:val="000713A9"/>
    <w:rsid w:val="0007170B"/>
    <w:rsid w:val="0007175D"/>
    <w:rsid w:val="00071C60"/>
    <w:rsid w:val="000728F5"/>
    <w:rsid w:val="00072F69"/>
    <w:rsid w:val="00073D92"/>
    <w:rsid w:val="00073FAD"/>
    <w:rsid w:val="00074801"/>
    <w:rsid w:val="00075773"/>
    <w:rsid w:val="0007588B"/>
    <w:rsid w:val="000769EA"/>
    <w:rsid w:val="00076B14"/>
    <w:rsid w:val="00077696"/>
    <w:rsid w:val="000776A8"/>
    <w:rsid w:val="0008004E"/>
    <w:rsid w:val="00083F03"/>
    <w:rsid w:val="00085590"/>
    <w:rsid w:val="00085954"/>
    <w:rsid w:val="000868C7"/>
    <w:rsid w:val="000871FE"/>
    <w:rsid w:val="00087313"/>
    <w:rsid w:val="0008758B"/>
    <w:rsid w:val="00087AE8"/>
    <w:rsid w:val="000901C0"/>
    <w:rsid w:val="0009032E"/>
    <w:rsid w:val="00090678"/>
    <w:rsid w:val="00092838"/>
    <w:rsid w:val="00092A19"/>
    <w:rsid w:val="000932E8"/>
    <w:rsid w:val="000944FF"/>
    <w:rsid w:val="00095124"/>
    <w:rsid w:val="00095140"/>
    <w:rsid w:val="00096AE6"/>
    <w:rsid w:val="0009784A"/>
    <w:rsid w:val="00097ECC"/>
    <w:rsid w:val="000A069A"/>
    <w:rsid w:val="000A15C7"/>
    <w:rsid w:val="000A1695"/>
    <w:rsid w:val="000A4528"/>
    <w:rsid w:val="000A4CCE"/>
    <w:rsid w:val="000A5C54"/>
    <w:rsid w:val="000A65C3"/>
    <w:rsid w:val="000A66E6"/>
    <w:rsid w:val="000A6997"/>
    <w:rsid w:val="000A6E73"/>
    <w:rsid w:val="000A7695"/>
    <w:rsid w:val="000B0E1E"/>
    <w:rsid w:val="000B0FFC"/>
    <w:rsid w:val="000B14D7"/>
    <w:rsid w:val="000B173E"/>
    <w:rsid w:val="000B2308"/>
    <w:rsid w:val="000B245A"/>
    <w:rsid w:val="000B2854"/>
    <w:rsid w:val="000B2A56"/>
    <w:rsid w:val="000B2ACA"/>
    <w:rsid w:val="000B3669"/>
    <w:rsid w:val="000B4722"/>
    <w:rsid w:val="000B5568"/>
    <w:rsid w:val="000B59A8"/>
    <w:rsid w:val="000B5B7E"/>
    <w:rsid w:val="000B65B2"/>
    <w:rsid w:val="000B6D86"/>
    <w:rsid w:val="000B7375"/>
    <w:rsid w:val="000B78ED"/>
    <w:rsid w:val="000B7E1F"/>
    <w:rsid w:val="000C0471"/>
    <w:rsid w:val="000C08B0"/>
    <w:rsid w:val="000C1FEA"/>
    <w:rsid w:val="000C2726"/>
    <w:rsid w:val="000C3AC2"/>
    <w:rsid w:val="000C44B4"/>
    <w:rsid w:val="000C4681"/>
    <w:rsid w:val="000C47F7"/>
    <w:rsid w:val="000C5A0A"/>
    <w:rsid w:val="000C6269"/>
    <w:rsid w:val="000C651F"/>
    <w:rsid w:val="000C7703"/>
    <w:rsid w:val="000C7763"/>
    <w:rsid w:val="000D01A3"/>
    <w:rsid w:val="000D1A27"/>
    <w:rsid w:val="000D2B1F"/>
    <w:rsid w:val="000D2DDA"/>
    <w:rsid w:val="000D3CDB"/>
    <w:rsid w:val="000D4362"/>
    <w:rsid w:val="000D4606"/>
    <w:rsid w:val="000D589A"/>
    <w:rsid w:val="000D5AE4"/>
    <w:rsid w:val="000D5F96"/>
    <w:rsid w:val="000D6CBC"/>
    <w:rsid w:val="000D7909"/>
    <w:rsid w:val="000D7B1B"/>
    <w:rsid w:val="000D7B5E"/>
    <w:rsid w:val="000E1596"/>
    <w:rsid w:val="000E1B3A"/>
    <w:rsid w:val="000E1E2C"/>
    <w:rsid w:val="000E2026"/>
    <w:rsid w:val="000E3219"/>
    <w:rsid w:val="000E33A7"/>
    <w:rsid w:val="000E3441"/>
    <w:rsid w:val="000E3972"/>
    <w:rsid w:val="000E3E92"/>
    <w:rsid w:val="000E46E1"/>
    <w:rsid w:val="000E4CA0"/>
    <w:rsid w:val="000E5227"/>
    <w:rsid w:val="000E5430"/>
    <w:rsid w:val="000E59AA"/>
    <w:rsid w:val="000E6415"/>
    <w:rsid w:val="000E731D"/>
    <w:rsid w:val="000E748F"/>
    <w:rsid w:val="000E7F43"/>
    <w:rsid w:val="000F03A1"/>
    <w:rsid w:val="000F0FF2"/>
    <w:rsid w:val="000F133E"/>
    <w:rsid w:val="000F1794"/>
    <w:rsid w:val="000F2BD5"/>
    <w:rsid w:val="000F3E8A"/>
    <w:rsid w:val="000F4183"/>
    <w:rsid w:val="000F4347"/>
    <w:rsid w:val="000F4B35"/>
    <w:rsid w:val="000F5376"/>
    <w:rsid w:val="000F56CE"/>
    <w:rsid w:val="000F6857"/>
    <w:rsid w:val="000F6A00"/>
    <w:rsid w:val="000F6B87"/>
    <w:rsid w:val="000F6E8F"/>
    <w:rsid w:val="000F7B33"/>
    <w:rsid w:val="00100D51"/>
    <w:rsid w:val="00100E65"/>
    <w:rsid w:val="00101D9B"/>
    <w:rsid w:val="00102274"/>
    <w:rsid w:val="00102353"/>
    <w:rsid w:val="0010246E"/>
    <w:rsid w:val="00102D16"/>
    <w:rsid w:val="00102E9E"/>
    <w:rsid w:val="0010335D"/>
    <w:rsid w:val="00103587"/>
    <w:rsid w:val="00104D94"/>
    <w:rsid w:val="0010582A"/>
    <w:rsid w:val="001066AF"/>
    <w:rsid w:val="00106B48"/>
    <w:rsid w:val="00106E39"/>
    <w:rsid w:val="00107053"/>
    <w:rsid w:val="0010715E"/>
    <w:rsid w:val="00107681"/>
    <w:rsid w:val="0011106A"/>
    <w:rsid w:val="00111B8C"/>
    <w:rsid w:val="001139E8"/>
    <w:rsid w:val="0011415A"/>
    <w:rsid w:val="0011417A"/>
    <w:rsid w:val="00114B4F"/>
    <w:rsid w:val="00116CBC"/>
    <w:rsid w:val="00117EFC"/>
    <w:rsid w:val="00117F76"/>
    <w:rsid w:val="001204E0"/>
    <w:rsid w:val="00121981"/>
    <w:rsid w:val="00121AC2"/>
    <w:rsid w:val="00122384"/>
    <w:rsid w:val="001223F3"/>
    <w:rsid w:val="001234AC"/>
    <w:rsid w:val="00123D7F"/>
    <w:rsid w:val="0012445D"/>
    <w:rsid w:val="001246B9"/>
    <w:rsid w:val="00125FB7"/>
    <w:rsid w:val="00125FEE"/>
    <w:rsid w:val="00126008"/>
    <w:rsid w:val="0012671C"/>
    <w:rsid w:val="0012675A"/>
    <w:rsid w:val="0013001C"/>
    <w:rsid w:val="00130259"/>
    <w:rsid w:val="00131410"/>
    <w:rsid w:val="00131414"/>
    <w:rsid w:val="00131457"/>
    <w:rsid w:val="001314EC"/>
    <w:rsid w:val="00131565"/>
    <w:rsid w:val="00131876"/>
    <w:rsid w:val="0013198C"/>
    <w:rsid w:val="00131A56"/>
    <w:rsid w:val="00132062"/>
    <w:rsid w:val="001327EB"/>
    <w:rsid w:val="00132B4A"/>
    <w:rsid w:val="00132E47"/>
    <w:rsid w:val="00133F96"/>
    <w:rsid w:val="00134E19"/>
    <w:rsid w:val="00135019"/>
    <w:rsid w:val="0013671A"/>
    <w:rsid w:val="00136B1A"/>
    <w:rsid w:val="0013755E"/>
    <w:rsid w:val="00141314"/>
    <w:rsid w:val="00141F55"/>
    <w:rsid w:val="00143CF3"/>
    <w:rsid w:val="00143E86"/>
    <w:rsid w:val="001453D7"/>
    <w:rsid w:val="001458BC"/>
    <w:rsid w:val="001463BA"/>
    <w:rsid w:val="00146903"/>
    <w:rsid w:val="001469ED"/>
    <w:rsid w:val="00146EA8"/>
    <w:rsid w:val="00147FD1"/>
    <w:rsid w:val="0015001F"/>
    <w:rsid w:val="00150455"/>
    <w:rsid w:val="00150901"/>
    <w:rsid w:val="0015151A"/>
    <w:rsid w:val="001516BA"/>
    <w:rsid w:val="0015238A"/>
    <w:rsid w:val="00152F21"/>
    <w:rsid w:val="001533C3"/>
    <w:rsid w:val="001533D7"/>
    <w:rsid w:val="00154820"/>
    <w:rsid w:val="00154B3E"/>
    <w:rsid w:val="00155071"/>
    <w:rsid w:val="00155C27"/>
    <w:rsid w:val="0015675B"/>
    <w:rsid w:val="001604E7"/>
    <w:rsid w:val="00160B77"/>
    <w:rsid w:val="00160C23"/>
    <w:rsid w:val="00160D7A"/>
    <w:rsid w:val="001616E5"/>
    <w:rsid w:val="00161D63"/>
    <w:rsid w:val="00162546"/>
    <w:rsid w:val="00163096"/>
    <w:rsid w:val="00163F4A"/>
    <w:rsid w:val="0016473A"/>
    <w:rsid w:val="00164CA6"/>
    <w:rsid w:val="00164E6C"/>
    <w:rsid w:val="0016508B"/>
    <w:rsid w:val="0016537C"/>
    <w:rsid w:val="00165C52"/>
    <w:rsid w:val="00165DAD"/>
    <w:rsid w:val="001679DC"/>
    <w:rsid w:val="00170741"/>
    <w:rsid w:val="001708E1"/>
    <w:rsid w:val="00170C2D"/>
    <w:rsid w:val="001714F5"/>
    <w:rsid w:val="00171533"/>
    <w:rsid w:val="001726AB"/>
    <w:rsid w:val="001727B9"/>
    <w:rsid w:val="0017289F"/>
    <w:rsid w:val="0017290F"/>
    <w:rsid w:val="00173389"/>
    <w:rsid w:val="00174877"/>
    <w:rsid w:val="00174C1C"/>
    <w:rsid w:val="00174DCF"/>
    <w:rsid w:val="00176752"/>
    <w:rsid w:val="001767CF"/>
    <w:rsid w:val="00176ED0"/>
    <w:rsid w:val="0017743B"/>
    <w:rsid w:val="00177456"/>
    <w:rsid w:val="00177E33"/>
    <w:rsid w:val="00177EAA"/>
    <w:rsid w:val="00180298"/>
    <w:rsid w:val="001805AD"/>
    <w:rsid w:val="00181FF7"/>
    <w:rsid w:val="001834E9"/>
    <w:rsid w:val="001837C1"/>
    <w:rsid w:val="00183ABD"/>
    <w:rsid w:val="00184D50"/>
    <w:rsid w:val="00184F84"/>
    <w:rsid w:val="00185470"/>
    <w:rsid w:val="0018551E"/>
    <w:rsid w:val="0018577C"/>
    <w:rsid w:val="00185DFB"/>
    <w:rsid w:val="00186B05"/>
    <w:rsid w:val="00187282"/>
    <w:rsid w:val="001872DB"/>
    <w:rsid w:val="00187515"/>
    <w:rsid w:val="00187946"/>
    <w:rsid w:val="00191421"/>
    <w:rsid w:val="0019182F"/>
    <w:rsid w:val="00192395"/>
    <w:rsid w:val="0019294C"/>
    <w:rsid w:val="00193878"/>
    <w:rsid w:val="00193B83"/>
    <w:rsid w:val="001947D3"/>
    <w:rsid w:val="00194D48"/>
    <w:rsid w:val="00194EF4"/>
    <w:rsid w:val="00195893"/>
    <w:rsid w:val="00196474"/>
    <w:rsid w:val="00196579"/>
    <w:rsid w:val="00197157"/>
    <w:rsid w:val="00197212"/>
    <w:rsid w:val="00197CE0"/>
    <w:rsid w:val="00197E4C"/>
    <w:rsid w:val="001A0953"/>
    <w:rsid w:val="001A11F8"/>
    <w:rsid w:val="001A12A8"/>
    <w:rsid w:val="001A1B21"/>
    <w:rsid w:val="001A2A61"/>
    <w:rsid w:val="001A2FA3"/>
    <w:rsid w:val="001A3A03"/>
    <w:rsid w:val="001A473A"/>
    <w:rsid w:val="001A4C91"/>
    <w:rsid w:val="001A4D90"/>
    <w:rsid w:val="001A4E20"/>
    <w:rsid w:val="001A5D5A"/>
    <w:rsid w:val="001A63E1"/>
    <w:rsid w:val="001A6704"/>
    <w:rsid w:val="001A6A7D"/>
    <w:rsid w:val="001A6E95"/>
    <w:rsid w:val="001A78FD"/>
    <w:rsid w:val="001B19BD"/>
    <w:rsid w:val="001B288C"/>
    <w:rsid w:val="001B2998"/>
    <w:rsid w:val="001B2D9C"/>
    <w:rsid w:val="001B3B40"/>
    <w:rsid w:val="001B4184"/>
    <w:rsid w:val="001B48A1"/>
    <w:rsid w:val="001B50BB"/>
    <w:rsid w:val="001B6A86"/>
    <w:rsid w:val="001B6BC4"/>
    <w:rsid w:val="001B751D"/>
    <w:rsid w:val="001B7749"/>
    <w:rsid w:val="001C0999"/>
    <w:rsid w:val="001C15E1"/>
    <w:rsid w:val="001C1864"/>
    <w:rsid w:val="001C1CFD"/>
    <w:rsid w:val="001C209E"/>
    <w:rsid w:val="001C2C42"/>
    <w:rsid w:val="001C400C"/>
    <w:rsid w:val="001C4CBB"/>
    <w:rsid w:val="001C4F1E"/>
    <w:rsid w:val="001C5317"/>
    <w:rsid w:val="001C54AF"/>
    <w:rsid w:val="001C6822"/>
    <w:rsid w:val="001C71CE"/>
    <w:rsid w:val="001C7B67"/>
    <w:rsid w:val="001C7C3C"/>
    <w:rsid w:val="001D02E9"/>
    <w:rsid w:val="001D060C"/>
    <w:rsid w:val="001D0ADB"/>
    <w:rsid w:val="001D1C12"/>
    <w:rsid w:val="001D2115"/>
    <w:rsid w:val="001D24D3"/>
    <w:rsid w:val="001D2B4B"/>
    <w:rsid w:val="001D2BE8"/>
    <w:rsid w:val="001D3081"/>
    <w:rsid w:val="001D3F5F"/>
    <w:rsid w:val="001D4709"/>
    <w:rsid w:val="001D4D02"/>
    <w:rsid w:val="001D4F72"/>
    <w:rsid w:val="001D53A7"/>
    <w:rsid w:val="001D53B2"/>
    <w:rsid w:val="001D5867"/>
    <w:rsid w:val="001D5A75"/>
    <w:rsid w:val="001D5BF5"/>
    <w:rsid w:val="001D6738"/>
    <w:rsid w:val="001D71DB"/>
    <w:rsid w:val="001D73E4"/>
    <w:rsid w:val="001D7482"/>
    <w:rsid w:val="001D7B80"/>
    <w:rsid w:val="001E0E77"/>
    <w:rsid w:val="001E17C7"/>
    <w:rsid w:val="001E1F04"/>
    <w:rsid w:val="001E27F5"/>
    <w:rsid w:val="001E46F0"/>
    <w:rsid w:val="001E4A97"/>
    <w:rsid w:val="001E4B8D"/>
    <w:rsid w:val="001E5BCA"/>
    <w:rsid w:val="001E5D8A"/>
    <w:rsid w:val="001E6071"/>
    <w:rsid w:val="001E6629"/>
    <w:rsid w:val="001E7191"/>
    <w:rsid w:val="001E75A0"/>
    <w:rsid w:val="001E79BD"/>
    <w:rsid w:val="001F1467"/>
    <w:rsid w:val="001F433D"/>
    <w:rsid w:val="001F48BB"/>
    <w:rsid w:val="001F51BE"/>
    <w:rsid w:val="001F5274"/>
    <w:rsid w:val="001F5396"/>
    <w:rsid w:val="001F5ADD"/>
    <w:rsid w:val="001F64F1"/>
    <w:rsid w:val="001F6FCA"/>
    <w:rsid w:val="001F72AD"/>
    <w:rsid w:val="001F73CD"/>
    <w:rsid w:val="002004E9"/>
    <w:rsid w:val="00200609"/>
    <w:rsid w:val="002008A2"/>
    <w:rsid w:val="0020116C"/>
    <w:rsid w:val="00201825"/>
    <w:rsid w:val="00201843"/>
    <w:rsid w:val="00201ACD"/>
    <w:rsid w:val="00202F95"/>
    <w:rsid w:val="002036B7"/>
    <w:rsid w:val="0020404A"/>
    <w:rsid w:val="0020417A"/>
    <w:rsid w:val="002043A8"/>
    <w:rsid w:val="002054DA"/>
    <w:rsid w:val="0020592E"/>
    <w:rsid w:val="0020685D"/>
    <w:rsid w:val="002068CA"/>
    <w:rsid w:val="00206F0E"/>
    <w:rsid w:val="00207377"/>
    <w:rsid w:val="0020792C"/>
    <w:rsid w:val="00207DA8"/>
    <w:rsid w:val="00211511"/>
    <w:rsid w:val="0021187D"/>
    <w:rsid w:val="00211C8A"/>
    <w:rsid w:val="0021241B"/>
    <w:rsid w:val="002128D2"/>
    <w:rsid w:val="0021356B"/>
    <w:rsid w:val="00213970"/>
    <w:rsid w:val="00213EDC"/>
    <w:rsid w:val="00214C51"/>
    <w:rsid w:val="00214D6D"/>
    <w:rsid w:val="0021539B"/>
    <w:rsid w:val="00215BD3"/>
    <w:rsid w:val="00216E89"/>
    <w:rsid w:val="00217203"/>
    <w:rsid w:val="00217961"/>
    <w:rsid w:val="00217EA4"/>
    <w:rsid w:val="0022009C"/>
    <w:rsid w:val="00220823"/>
    <w:rsid w:val="00220846"/>
    <w:rsid w:val="0022109A"/>
    <w:rsid w:val="00221BDB"/>
    <w:rsid w:val="00221CC5"/>
    <w:rsid w:val="00221D12"/>
    <w:rsid w:val="002233C5"/>
    <w:rsid w:val="002235AA"/>
    <w:rsid w:val="00223C34"/>
    <w:rsid w:val="00225B18"/>
    <w:rsid w:val="00225E11"/>
    <w:rsid w:val="00226C49"/>
    <w:rsid w:val="00227666"/>
    <w:rsid w:val="002306C3"/>
    <w:rsid w:val="00230AA8"/>
    <w:rsid w:val="00230D08"/>
    <w:rsid w:val="00230E33"/>
    <w:rsid w:val="0023204C"/>
    <w:rsid w:val="00232108"/>
    <w:rsid w:val="00232477"/>
    <w:rsid w:val="00232575"/>
    <w:rsid w:val="00232A4F"/>
    <w:rsid w:val="00233938"/>
    <w:rsid w:val="00233ED1"/>
    <w:rsid w:val="00234478"/>
    <w:rsid w:val="00234ADD"/>
    <w:rsid w:val="00234CBE"/>
    <w:rsid w:val="002350B9"/>
    <w:rsid w:val="00235EF7"/>
    <w:rsid w:val="0023612D"/>
    <w:rsid w:val="00236736"/>
    <w:rsid w:val="002368D1"/>
    <w:rsid w:val="00237F84"/>
    <w:rsid w:val="00237FFD"/>
    <w:rsid w:val="0024038E"/>
    <w:rsid w:val="00241713"/>
    <w:rsid w:val="00241820"/>
    <w:rsid w:val="00243440"/>
    <w:rsid w:val="00243809"/>
    <w:rsid w:val="00243B84"/>
    <w:rsid w:val="0024465B"/>
    <w:rsid w:val="00245AD7"/>
    <w:rsid w:val="00245BF6"/>
    <w:rsid w:val="00245CDE"/>
    <w:rsid w:val="0024626C"/>
    <w:rsid w:val="00246821"/>
    <w:rsid w:val="00247507"/>
    <w:rsid w:val="00250873"/>
    <w:rsid w:val="00250A5F"/>
    <w:rsid w:val="00251305"/>
    <w:rsid w:val="0025151D"/>
    <w:rsid w:val="00251778"/>
    <w:rsid w:val="00252779"/>
    <w:rsid w:val="00252A65"/>
    <w:rsid w:val="00252B52"/>
    <w:rsid w:val="002535FB"/>
    <w:rsid w:val="00253C97"/>
    <w:rsid w:val="00254BB0"/>
    <w:rsid w:val="002559F8"/>
    <w:rsid w:val="00255EEA"/>
    <w:rsid w:val="0025606D"/>
    <w:rsid w:val="00256C24"/>
    <w:rsid w:val="002570BC"/>
    <w:rsid w:val="002571E3"/>
    <w:rsid w:val="0025729E"/>
    <w:rsid w:val="00257627"/>
    <w:rsid w:val="00257A62"/>
    <w:rsid w:val="00257B27"/>
    <w:rsid w:val="00257F4C"/>
    <w:rsid w:val="00257F80"/>
    <w:rsid w:val="002603E7"/>
    <w:rsid w:val="00260C69"/>
    <w:rsid w:val="00261466"/>
    <w:rsid w:val="002617A4"/>
    <w:rsid w:val="00261A99"/>
    <w:rsid w:val="00261B9C"/>
    <w:rsid w:val="00261C07"/>
    <w:rsid w:val="00261D77"/>
    <w:rsid w:val="002623DE"/>
    <w:rsid w:val="002631A6"/>
    <w:rsid w:val="002647EA"/>
    <w:rsid w:val="00264817"/>
    <w:rsid w:val="0026483E"/>
    <w:rsid w:val="00264FAB"/>
    <w:rsid w:val="00265188"/>
    <w:rsid w:val="00265D2F"/>
    <w:rsid w:val="00265DA9"/>
    <w:rsid w:val="0026655E"/>
    <w:rsid w:val="00266F1C"/>
    <w:rsid w:val="00267185"/>
    <w:rsid w:val="00267191"/>
    <w:rsid w:val="0026753A"/>
    <w:rsid w:val="002711B4"/>
    <w:rsid w:val="00271861"/>
    <w:rsid w:val="00271912"/>
    <w:rsid w:val="00271C6C"/>
    <w:rsid w:val="002724F9"/>
    <w:rsid w:val="00273646"/>
    <w:rsid w:val="0027610D"/>
    <w:rsid w:val="002763CF"/>
    <w:rsid w:val="00280271"/>
    <w:rsid w:val="00281029"/>
    <w:rsid w:val="002818A1"/>
    <w:rsid w:val="002818C9"/>
    <w:rsid w:val="00281FB3"/>
    <w:rsid w:val="002832E3"/>
    <w:rsid w:val="00285876"/>
    <w:rsid w:val="00285ED9"/>
    <w:rsid w:val="002860E5"/>
    <w:rsid w:val="00286139"/>
    <w:rsid w:val="0028655D"/>
    <w:rsid w:val="00286C5C"/>
    <w:rsid w:val="00286D54"/>
    <w:rsid w:val="00286F7B"/>
    <w:rsid w:val="00287225"/>
    <w:rsid w:val="002876C0"/>
    <w:rsid w:val="002902CE"/>
    <w:rsid w:val="00291AC6"/>
    <w:rsid w:val="00292188"/>
    <w:rsid w:val="0029260E"/>
    <w:rsid w:val="002928BA"/>
    <w:rsid w:val="002947D7"/>
    <w:rsid w:val="00295F01"/>
    <w:rsid w:val="00295FE1"/>
    <w:rsid w:val="00295FFD"/>
    <w:rsid w:val="002965D3"/>
    <w:rsid w:val="00297981"/>
    <w:rsid w:val="002A1696"/>
    <w:rsid w:val="002A1D94"/>
    <w:rsid w:val="002A244E"/>
    <w:rsid w:val="002A2663"/>
    <w:rsid w:val="002A3213"/>
    <w:rsid w:val="002A32D2"/>
    <w:rsid w:val="002A36D9"/>
    <w:rsid w:val="002A39AB"/>
    <w:rsid w:val="002A430C"/>
    <w:rsid w:val="002A4D6F"/>
    <w:rsid w:val="002A5765"/>
    <w:rsid w:val="002A615B"/>
    <w:rsid w:val="002A783A"/>
    <w:rsid w:val="002A7A8B"/>
    <w:rsid w:val="002B05CF"/>
    <w:rsid w:val="002B06B1"/>
    <w:rsid w:val="002B0B52"/>
    <w:rsid w:val="002B19B6"/>
    <w:rsid w:val="002B1AFE"/>
    <w:rsid w:val="002B236F"/>
    <w:rsid w:val="002B2521"/>
    <w:rsid w:val="002B28EF"/>
    <w:rsid w:val="002B2ACB"/>
    <w:rsid w:val="002B39BC"/>
    <w:rsid w:val="002B39F6"/>
    <w:rsid w:val="002B48D1"/>
    <w:rsid w:val="002B4BF2"/>
    <w:rsid w:val="002B560C"/>
    <w:rsid w:val="002B5DC7"/>
    <w:rsid w:val="002B6956"/>
    <w:rsid w:val="002B6C8B"/>
    <w:rsid w:val="002B75F7"/>
    <w:rsid w:val="002B7639"/>
    <w:rsid w:val="002B78C5"/>
    <w:rsid w:val="002B7D79"/>
    <w:rsid w:val="002C122F"/>
    <w:rsid w:val="002C12F4"/>
    <w:rsid w:val="002C17BB"/>
    <w:rsid w:val="002C2098"/>
    <w:rsid w:val="002C2184"/>
    <w:rsid w:val="002C2C27"/>
    <w:rsid w:val="002C2C82"/>
    <w:rsid w:val="002C2E8E"/>
    <w:rsid w:val="002C3369"/>
    <w:rsid w:val="002C3608"/>
    <w:rsid w:val="002C3807"/>
    <w:rsid w:val="002C41E5"/>
    <w:rsid w:val="002C50B6"/>
    <w:rsid w:val="002C56A8"/>
    <w:rsid w:val="002C62C3"/>
    <w:rsid w:val="002C7F46"/>
    <w:rsid w:val="002C7FD6"/>
    <w:rsid w:val="002D02CD"/>
    <w:rsid w:val="002D0827"/>
    <w:rsid w:val="002D098C"/>
    <w:rsid w:val="002D22E8"/>
    <w:rsid w:val="002D27A2"/>
    <w:rsid w:val="002D2AD6"/>
    <w:rsid w:val="002D3A89"/>
    <w:rsid w:val="002D3D47"/>
    <w:rsid w:val="002D48EB"/>
    <w:rsid w:val="002D506F"/>
    <w:rsid w:val="002D5CF9"/>
    <w:rsid w:val="002D5F1C"/>
    <w:rsid w:val="002D63B1"/>
    <w:rsid w:val="002D66AF"/>
    <w:rsid w:val="002D68E3"/>
    <w:rsid w:val="002D7DD9"/>
    <w:rsid w:val="002E08BD"/>
    <w:rsid w:val="002E0CE2"/>
    <w:rsid w:val="002E1369"/>
    <w:rsid w:val="002E17ED"/>
    <w:rsid w:val="002E1C06"/>
    <w:rsid w:val="002E39ED"/>
    <w:rsid w:val="002E3E6F"/>
    <w:rsid w:val="002E415A"/>
    <w:rsid w:val="002E440B"/>
    <w:rsid w:val="002E4982"/>
    <w:rsid w:val="002E5C34"/>
    <w:rsid w:val="002E5F5A"/>
    <w:rsid w:val="002E61EF"/>
    <w:rsid w:val="002E64CA"/>
    <w:rsid w:val="002E6D6B"/>
    <w:rsid w:val="002E7709"/>
    <w:rsid w:val="002E7959"/>
    <w:rsid w:val="002E7B1E"/>
    <w:rsid w:val="002E7F8B"/>
    <w:rsid w:val="002F0788"/>
    <w:rsid w:val="002F1032"/>
    <w:rsid w:val="002F1FD5"/>
    <w:rsid w:val="002F2079"/>
    <w:rsid w:val="002F23E1"/>
    <w:rsid w:val="002F2B4D"/>
    <w:rsid w:val="002F37D4"/>
    <w:rsid w:val="002F4C34"/>
    <w:rsid w:val="002F5173"/>
    <w:rsid w:val="002F63E3"/>
    <w:rsid w:val="002F6964"/>
    <w:rsid w:val="002F7A86"/>
    <w:rsid w:val="002F7D20"/>
    <w:rsid w:val="003003F9"/>
    <w:rsid w:val="00300DCC"/>
    <w:rsid w:val="0030121A"/>
    <w:rsid w:val="00301438"/>
    <w:rsid w:val="00301B95"/>
    <w:rsid w:val="003035AD"/>
    <w:rsid w:val="00303BDF"/>
    <w:rsid w:val="00304BF5"/>
    <w:rsid w:val="00305125"/>
    <w:rsid w:val="003054C7"/>
    <w:rsid w:val="00306319"/>
    <w:rsid w:val="00307DF2"/>
    <w:rsid w:val="00307EFA"/>
    <w:rsid w:val="0031085F"/>
    <w:rsid w:val="00310B53"/>
    <w:rsid w:val="00311906"/>
    <w:rsid w:val="00312052"/>
    <w:rsid w:val="003128D9"/>
    <w:rsid w:val="00312C17"/>
    <w:rsid w:val="00314293"/>
    <w:rsid w:val="00314BC8"/>
    <w:rsid w:val="00315930"/>
    <w:rsid w:val="00315D8F"/>
    <w:rsid w:val="00316466"/>
    <w:rsid w:val="003166F4"/>
    <w:rsid w:val="00317018"/>
    <w:rsid w:val="00317125"/>
    <w:rsid w:val="003177C5"/>
    <w:rsid w:val="00317D10"/>
    <w:rsid w:val="00317F94"/>
    <w:rsid w:val="00320849"/>
    <w:rsid w:val="003208BE"/>
    <w:rsid w:val="00321700"/>
    <w:rsid w:val="00321928"/>
    <w:rsid w:val="00321CCA"/>
    <w:rsid w:val="0032230D"/>
    <w:rsid w:val="00322574"/>
    <w:rsid w:val="0032321A"/>
    <w:rsid w:val="003235E3"/>
    <w:rsid w:val="00324733"/>
    <w:rsid w:val="00324A01"/>
    <w:rsid w:val="00325332"/>
    <w:rsid w:val="00325459"/>
    <w:rsid w:val="003265E3"/>
    <w:rsid w:val="00326C14"/>
    <w:rsid w:val="00327403"/>
    <w:rsid w:val="00327536"/>
    <w:rsid w:val="003279DB"/>
    <w:rsid w:val="00327C7F"/>
    <w:rsid w:val="0033090A"/>
    <w:rsid w:val="00331AE5"/>
    <w:rsid w:val="00331D1B"/>
    <w:rsid w:val="003320D4"/>
    <w:rsid w:val="0033220C"/>
    <w:rsid w:val="0033362C"/>
    <w:rsid w:val="00333CD5"/>
    <w:rsid w:val="003352E6"/>
    <w:rsid w:val="00335567"/>
    <w:rsid w:val="003358EE"/>
    <w:rsid w:val="003360C1"/>
    <w:rsid w:val="003364B5"/>
    <w:rsid w:val="003366DC"/>
    <w:rsid w:val="0033676A"/>
    <w:rsid w:val="00340687"/>
    <w:rsid w:val="0034089A"/>
    <w:rsid w:val="00341D49"/>
    <w:rsid w:val="00341E99"/>
    <w:rsid w:val="003422C6"/>
    <w:rsid w:val="00342582"/>
    <w:rsid w:val="00342E66"/>
    <w:rsid w:val="00343B68"/>
    <w:rsid w:val="0034477F"/>
    <w:rsid w:val="00344A6F"/>
    <w:rsid w:val="00344D10"/>
    <w:rsid w:val="00345AAD"/>
    <w:rsid w:val="00347E4E"/>
    <w:rsid w:val="0035003F"/>
    <w:rsid w:val="00350884"/>
    <w:rsid w:val="00350D5F"/>
    <w:rsid w:val="00350EEA"/>
    <w:rsid w:val="00351018"/>
    <w:rsid w:val="003512FB"/>
    <w:rsid w:val="00351B33"/>
    <w:rsid w:val="00352BE5"/>
    <w:rsid w:val="00353490"/>
    <w:rsid w:val="00353677"/>
    <w:rsid w:val="00353685"/>
    <w:rsid w:val="00353A50"/>
    <w:rsid w:val="00354539"/>
    <w:rsid w:val="00354E73"/>
    <w:rsid w:val="003555FB"/>
    <w:rsid w:val="003560AE"/>
    <w:rsid w:val="003560C6"/>
    <w:rsid w:val="0035655B"/>
    <w:rsid w:val="00356F09"/>
    <w:rsid w:val="00357EEE"/>
    <w:rsid w:val="00360687"/>
    <w:rsid w:val="003606DA"/>
    <w:rsid w:val="003610A4"/>
    <w:rsid w:val="0036162B"/>
    <w:rsid w:val="00361782"/>
    <w:rsid w:val="0036189A"/>
    <w:rsid w:val="00361DFB"/>
    <w:rsid w:val="003632DB"/>
    <w:rsid w:val="00363AE3"/>
    <w:rsid w:val="003641AB"/>
    <w:rsid w:val="003641DE"/>
    <w:rsid w:val="00365BBD"/>
    <w:rsid w:val="00365FF4"/>
    <w:rsid w:val="003667D6"/>
    <w:rsid w:val="00366C8D"/>
    <w:rsid w:val="003670C5"/>
    <w:rsid w:val="00370181"/>
    <w:rsid w:val="003715F5"/>
    <w:rsid w:val="003727A6"/>
    <w:rsid w:val="00372D34"/>
    <w:rsid w:val="0037361F"/>
    <w:rsid w:val="0037429D"/>
    <w:rsid w:val="003742DC"/>
    <w:rsid w:val="003744BD"/>
    <w:rsid w:val="0037450E"/>
    <w:rsid w:val="00374987"/>
    <w:rsid w:val="00374A00"/>
    <w:rsid w:val="00374A81"/>
    <w:rsid w:val="00374B1A"/>
    <w:rsid w:val="00375757"/>
    <w:rsid w:val="00375770"/>
    <w:rsid w:val="003765DF"/>
    <w:rsid w:val="0037766C"/>
    <w:rsid w:val="00377A59"/>
    <w:rsid w:val="00377B32"/>
    <w:rsid w:val="00380AFE"/>
    <w:rsid w:val="00380FCA"/>
    <w:rsid w:val="003813BD"/>
    <w:rsid w:val="003816EE"/>
    <w:rsid w:val="00383944"/>
    <w:rsid w:val="00383BB6"/>
    <w:rsid w:val="00383D2A"/>
    <w:rsid w:val="0038405A"/>
    <w:rsid w:val="003848C3"/>
    <w:rsid w:val="003854F9"/>
    <w:rsid w:val="003857F0"/>
    <w:rsid w:val="00385C09"/>
    <w:rsid w:val="003864ED"/>
    <w:rsid w:val="00386CDA"/>
    <w:rsid w:val="00386CDC"/>
    <w:rsid w:val="0038760F"/>
    <w:rsid w:val="003876CA"/>
    <w:rsid w:val="003877FA"/>
    <w:rsid w:val="0039001C"/>
    <w:rsid w:val="0039064B"/>
    <w:rsid w:val="003917B1"/>
    <w:rsid w:val="00391BCF"/>
    <w:rsid w:val="00391F31"/>
    <w:rsid w:val="00392D54"/>
    <w:rsid w:val="00392D97"/>
    <w:rsid w:val="00392F37"/>
    <w:rsid w:val="0039337A"/>
    <w:rsid w:val="00393522"/>
    <w:rsid w:val="00393697"/>
    <w:rsid w:val="00393856"/>
    <w:rsid w:val="00393C39"/>
    <w:rsid w:val="00393C44"/>
    <w:rsid w:val="003940D1"/>
    <w:rsid w:val="003944DF"/>
    <w:rsid w:val="00396F07"/>
    <w:rsid w:val="00397FE8"/>
    <w:rsid w:val="003A01DE"/>
    <w:rsid w:val="003A03AA"/>
    <w:rsid w:val="003A04B9"/>
    <w:rsid w:val="003A0EA0"/>
    <w:rsid w:val="003A171F"/>
    <w:rsid w:val="003A1C98"/>
    <w:rsid w:val="003A2315"/>
    <w:rsid w:val="003A294C"/>
    <w:rsid w:val="003A331B"/>
    <w:rsid w:val="003A34B4"/>
    <w:rsid w:val="003A3516"/>
    <w:rsid w:val="003A3F26"/>
    <w:rsid w:val="003A4A76"/>
    <w:rsid w:val="003A4B6B"/>
    <w:rsid w:val="003A4C4E"/>
    <w:rsid w:val="003A512E"/>
    <w:rsid w:val="003A5D8C"/>
    <w:rsid w:val="003A6A42"/>
    <w:rsid w:val="003A6C5C"/>
    <w:rsid w:val="003A7A25"/>
    <w:rsid w:val="003B049A"/>
    <w:rsid w:val="003B0557"/>
    <w:rsid w:val="003B05A0"/>
    <w:rsid w:val="003B07AD"/>
    <w:rsid w:val="003B0C2F"/>
    <w:rsid w:val="003B1B43"/>
    <w:rsid w:val="003B1C5C"/>
    <w:rsid w:val="003B24FE"/>
    <w:rsid w:val="003B3106"/>
    <w:rsid w:val="003B322C"/>
    <w:rsid w:val="003B3852"/>
    <w:rsid w:val="003B3AC2"/>
    <w:rsid w:val="003B3F38"/>
    <w:rsid w:val="003B40AF"/>
    <w:rsid w:val="003B4329"/>
    <w:rsid w:val="003B4877"/>
    <w:rsid w:val="003B5622"/>
    <w:rsid w:val="003B5CA7"/>
    <w:rsid w:val="003B6C9B"/>
    <w:rsid w:val="003B6CF9"/>
    <w:rsid w:val="003B6EB3"/>
    <w:rsid w:val="003B7500"/>
    <w:rsid w:val="003B7C38"/>
    <w:rsid w:val="003B7C60"/>
    <w:rsid w:val="003C1BA6"/>
    <w:rsid w:val="003C2226"/>
    <w:rsid w:val="003C258D"/>
    <w:rsid w:val="003C2700"/>
    <w:rsid w:val="003C27B4"/>
    <w:rsid w:val="003C2A71"/>
    <w:rsid w:val="003C2A7C"/>
    <w:rsid w:val="003C2C66"/>
    <w:rsid w:val="003C2DB6"/>
    <w:rsid w:val="003C382E"/>
    <w:rsid w:val="003C4758"/>
    <w:rsid w:val="003C4BA6"/>
    <w:rsid w:val="003C5198"/>
    <w:rsid w:val="003C5864"/>
    <w:rsid w:val="003C59C8"/>
    <w:rsid w:val="003C629B"/>
    <w:rsid w:val="003C7459"/>
    <w:rsid w:val="003C7A42"/>
    <w:rsid w:val="003D054C"/>
    <w:rsid w:val="003D1073"/>
    <w:rsid w:val="003D1446"/>
    <w:rsid w:val="003D18F8"/>
    <w:rsid w:val="003D257A"/>
    <w:rsid w:val="003D2911"/>
    <w:rsid w:val="003D3FEA"/>
    <w:rsid w:val="003D4E97"/>
    <w:rsid w:val="003D5449"/>
    <w:rsid w:val="003D5A1A"/>
    <w:rsid w:val="003D6998"/>
    <w:rsid w:val="003D6ECF"/>
    <w:rsid w:val="003D7603"/>
    <w:rsid w:val="003D770B"/>
    <w:rsid w:val="003D7984"/>
    <w:rsid w:val="003E0A78"/>
    <w:rsid w:val="003E0B92"/>
    <w:rsid w:val="003E1283"/>
    <w:rsid w:val="003E15F7"/>
    <w:rsid w:val="003E1649"/>
    <w:rsid w:val="003E2158"/>
    <w:rsid w:val="003E298C"/>
    <w:rsid w:val="003E3F70"/>
    <w:rsid w:val="003E53AD"/>
    <w:rsid w:val="003E58F2"/>
    <w:rsid w:val="003E5DEE"/>
    <w:rsid w:val="003E5FD1"/>
    <w:rsid w:val="003F0E47"/>
    <w:rsid w:val="003F0FED"/>
    <w:rsid w:val="003F119C"/>
    <w:rsid w:val="003F155E"/>
    <w:rsid w:val="003F1ADE"/>
    <w:rsid w:val="003F1C43"/>
    <w:rsid w:val="003F213F"/>
    <w:rsid w:val="003F2AA9"/>
    <w:rsid w:val="003F2F40"/>
    <w:rsid w:val="003F35E3"/>
    <w:rsid w:val="003F39C1"/>
    <w:rsid w:val="003F4095"/>
    <w:rsid w:val="003F4CB9"/>
    <w:rsid w:val="003F4DBF"/>
    <w:rsid w:val="003F504F"/>
    <w:rsid w:val="003F523D"/>
    <w:rsid w:val="003F60BF"/>
    <w:rsid w:val="003F6927"/>
    <w:rsid w:val="003F73A5"/>
    <w:rsid w:val="003F78A3"/>
    <w:rsid w:val="00400AAC"/>
    <w:rsid w:val="00401414"/>
    <w:rsid w:val="00401D46"/>
    <w:rsid w:val="00402370"/>
    <w:rsid w:val="00402426"/>
    <w:rsid w:val="0040294A"/>
    <w:rsid w:val="00402B2C"/>
    <w:rsid w:val="0040316E"/>
    <w:rsid w:val="004035A4"/>
    <w:rsid w:val="00403BF0"/>
    <w:rsid w:val="00403C89"/>
    <w:rsid w:val="004040D3"/>
    <w:rsid w:val="004044FA"/>
    <w:rsid w:val="004045CD"/>
    <w:rsid w:val="0040497D"/>
    <w:rsid w:val="00404C55"/>
    <w:rsid w:val="00404D31"/>
    <w:rsid w:val="00404E89"/>
    <w:rsid w:val="004051BF"/>
    <w:rsid w:val="00405B15"/>
    <w:rsid w:val="004063C9"/>
    <w:rsid w:val="00406B2A"/>
    <w:rsid w:val="00406C33"/>
    <w:rsid w:val="00407333"/>
    <w:rsid w:val="004079FE"/>
    <w:rsid w:val="00407F23"/>
    <w:rsid w:val="0041035D"/>
    <w:rsid w:val="004103C2"/>
    <w:rsid w:val="004115E8"/>
    <w:rsid w:val="004115F8"/>
    <w:rsid w:val="00411A23"/>
    <w:rsid w:val="00411B7B"/>
    <w:rsid w:val="00412001"/>
    <w:rsid w:val="00412145"/>
    <w:rsid w:val="004135E1"/>
    <w:rsid w:val="00414244"/>
    <w:rsid w:val="00414690"/>
    <w:rsid w:val="00415213"/>
    <w:rsid w:val="0041566E"/>
    <w:rsid w:val="00415B26"/>
    <w:rsid w:val="00415BCD"/>
    <w:rsid w:val="00415C6E"/>
    <w:rsid w:val="004177C6"/>
    <w:rsid w:val="0042004B"/>
    <w:rsid w:val="00420835"/>
    <w:rsid w:val="00420E25"/>
    <w:rsid w:val="00420FE9"/>
    <w:rsid w:val="00422CD1"/>
    <w:rsid w:val="004234A9"/>
    <w:rsid w:val="00423EFB"/>
    <w:rsid w:val="004241F0"/>
    <w:rsid w:val="004242FC"/>
    <w:rsid w:val="004244B9"/>
    <w:rsid w:val="00424E2E"/>
    <w:rsid w:val="00426280"/>
    <w:rsid w:val="004264BB"/>
    <w:rsid w:val="004271DB"/>
    <w:rsid w:val="0042723B"/>
    <w:rsid w:val="00427364"/>
    <w:rsid w:val="00427536"/>
    <w:rsid w:val="00427E66"/>
    <w:rsid w:val="0043015F"/>
    <w:rsid w:val="0043023C"/>
    <w:rsid w:val="00430DFD"/>
    <w:rsid w:val="00431755"/>
    <w:rsid w:val="00432085"/>
    <w:rsid w:val="00432789"/>
    <w:rsid w:val="004327B3"/>
    <w:rsid w:val="00432E4E"/>
    <w:rsid w:val="00432EF7"/>
    <w:rsid w:val="00433E04"/>
    <w:rsid w:val="004340E4"/>
    <w:rsid w:val="00434824"/>
    <w:rsid w:val="00435DE5"/>
    <w:rsid w:val="00435EE5"/>
    <w:rsid w:val="00435FC0"/>
    <w:rsid w:val="004363B0"/>
    <w:rsid w:val="004363BE"/>
    <w:rsid w:val="00436DC9"/>
    <w:rsid w:val="0043776E"/>
    <w:rsid w:val="00437C00"/>
    <w:rsid w:val="004403E5"/>
    <w:rsid w:val="00440448"/>
    <w:rsid w:val="004407B8"/>
    <w:rsid w:val="00440FE4"/>
    <w:rsid w:val="00442C82"/>
    <w:rsid w:val="00443100"/>
    <w:rsid w:val="00443DED"/>
    <w:rsid w:val="0044529A"/>
    <w:rsid w:val="00445395"/>
    <w:rsid w:val="00445571"/>
    <w:rsid w:val="00445D2A"/>
    <w:rsid w:val="00446930"/>
    <w:rsid w:val="00446B03"/>
    <w:rsid w:val="00446DAC"/>
    <w:rsid w:val="00447122"/>
    <w:rsid w:val="004475C3"/>
    <w:rsid w:val="00447A80"/>
    <w:rsid w:val="00450040"/>
    <w:rsid w:val="00450244"/>
    <w:rsid w:val="00451541"/>
    <w:rsid w:val="004515BA"/>
    <w:rsid w:val="00451CBA"/>
    <w:rsid w:val="00452A0E"/>
    <w:rsid w:val="0045394D"/>
    <w:rsid w:val="0045461C"/>
    <w:rsid w:val="0045467A"/>
    <w:rsid w:val="00454FA4"/>
    <w:rsid w:val="004558C8"/>
    <w:rsid w:val="0045635E"/>
    <w:rsid w:val="0045652E"/>
    <w:rsid w:val="00456856"/>
    <w:rsid w:val="00460DFB"/>
    <w:rsid w:val="00461B02"/>
    <w:rsid w:val="00462142"/>
    <w:rsid w:val="00462AFB"/>
    <w:rsid w:val="0046484E"/>
    <w:rsid w:val="0046569E"/>
    <w:rsid w:val="00466AFD"/>
    <w:rsid w:val="00470FF1"/>
    <w:rsid w:val="004719E9"/>
    <w:rsid w:val="00471EA5"/>
    <w:rsid w:val="00472090"/>
    <w:rsid w:val="004742C5"/>
    <w:rsid w:val="00474EE1"/>
    <w:rsid w:val="00475471"/>
    <w:rsid w:val="004763A8"/>
    <w:rsid w:val="00477104"/>
    <w:rsid w:val="004801F0"/>
    <w:rsid w:val="0048065E"/>
    <w:rsid w:val="00480745"/>
    <w:rsid w:val="00480C41"/>
    <w:rsid w:val="00480F0F"/>
    <w:rsid w:val="00481F16"/>
    <w:rsid w:val="0048276B"/>
    <w:rsid w:val="00482B04"/>
    <w:rsid w:val="00483017"/>
    <w:rsid w:val="004834E3"/>
    <w:rsid w:val="004837F0"/>
    <w:rsid w:val="0048445E"/>
    <w:rsid w:val="00484B1D"/>
    <w:rsid w:val="00484B3D"/>
    <w:rsid w:val="00484B91"/>
    <w:rsid w:val="0048512F"/>
    <w:rsid w:val="00485784"/>
    <w:rsid w:val="00485ADC"/>
    <w:rsid w:val="004861E9"/>
    <w:rsid w:val="0048635E"/>
    <w:rsid w:val="00487182"/>
    <w:rsid w:val="004873AC"/>
    <w:rsid w:val="004877CC"/>
    <w:rsid w:val="004903F9"/>
    <w:rsid w:val="004905F4"/>
    <w:rsid w:val="004908DD"/>
    <w:rsid w:val="00490AAA"/>
    <w:rsid w:val="00491EB9"/>
    <w:rsid w:val="00491F18"/>
    <w:rsid w:val="0049219E"/>
    <w:rsid w:val="004939FA"/>
    <w:rsid w:val="00493B1A"/>
    <w:rsid w:val="00493BEE"/>
    <w:rsid w:val="00493E63"/>
    <w:rsid w:val="004946B6"/>
    <w:rsid w:val="00495583"/>
    <w:rsid w:val="0049563A"/>
    <w:rsid w:val="00495E5A"/>
    <w:rsid w:val="00496934"/>
    <w:rsid w:val="004970ED"/>
    <w:rsid w:val="00497237"/>
    <w:rsid w:val="00497B79"/>
    <w:rsid w:val="004A0892"/>
    <w:rsid w:val="004A1732"/>
    <w:rsid w:val="004A1B74"/>
    <w:rsid w:val="004A2171"/>
    <w:rsid w:val="004A22BD"/>
    <w:rsid w:val="004A2839"/>
    <w:rsid w:val="004A299A"/>
    <w:rsid w:val="004A2A0F"/>
    <w:rsid w:val="004A31B5"/>
    <w:rsid w:val="004A578D"/>
    <w:rsid w:val="004A5823"/>
    <w:rsid w:val="004A59FD"/>
    <w:rsid w:val="004A5EFC"/>
    <w:rsid w:val="004A768D"/>
    <w:rsid w:val="004A7825"/>
    <w:rsid w:val="004A7F76"/>
    <w:rsid w:val="004B09F6"/>
    <w:rsid w:val="004B0F31"/>
    <w:rsid w:val="004B1BDA"/>
    <w:rsid w:val="004B201D"/>
    <w:rsid w:val="004B2B4C"/>
    <w:rsid w:val="004B2EC0"/>
    <w:rsid w:val="004B353A"/>
    <w:rsid w:val="004B3580"/>
    <w:rsid w:val="004B3CC2"/>
    <w:rsid w:val="004B3E8F"/>
    <w:rsid w:val="004B431E"/>
    <w:rsid w:val="004B4E23"/>
    <w:rsid w:val="004B4EB7"/>
    <w:rsid w:val="004B5055"/>
    <w:rsid w:val="004B5330"/>
    <w:rsid w:val="004B5810"/>
    <w:rsid w:val="004B5EC8"/>
    <w:rsid w:val="004B6E0B"/>
    <w:rsid w:val="004B709A"/>
    <w:rsid w:val="004B7117"/>
    <w:rsid w:val="004B71F3"/>
    <w:rsid w:val="004B7C28"/>
    <w:rsid w:val="004B7F3C"/>
    <w:rsid w:val="004C0A71"/>
    <w:rsid w:val="004C12B4"/>
    <w:rsid w:val="004C15C0"/>
    <w:rsid w:val="004C1D7F"/>
    <w:rsid w:val="004C20A0"/>
    <w:rsid w:val="004C2223"/>
    <w:rsid w:val="004C332D"/>
    <w:rsid w:val="004C44AD"/>
    <w:rsid w:val="004C499F"/>
    <w:rsid w:val="004C4C87"/>
    <w:rsid w:val="004C51FD"/>
    <w:rsid w:val="004C56C0"/>
    <w:rsid w:val="004C5A9B"/>
    <w:rsid w:val="004C63AC"/>
    <w:rsid w:val="004C66B5"/>
    <w:rsid w:val="004C6BF8"/>
    <w:rsid w:val="004C76D7"/>
    <w:rsid w:val="004C7E39"/>
    <w:rsid w:val="004D080B"/>
    <w:rsid w:val="004D0878"/>
    <w:rsid w:val="004D1396"/>
    <w:rsid w:val="004D1715"/>
    <w:rsid w:val="004D1A2C"/>
    <w:rsid w:val="004D1ACC"/>
    <w:rsid w:val="004D2730"/>
    <w:rsid w:val="004D2DD0"/>
    <w:rsid w:val="004D3245"/>
    <w:rsid w:val="004D3606"/>
    <w:rsid w:val="004D40AC"/>
    <w:rsid w:val="004D5555"/>
    <w:rsid w:val="004D5624"/>
    <w:rsid w:val="004D6281"/>
    <w:rsid w:val="004D6B31"/>
    <w:rsid w:val="004D7266"/>
    <w:rsid w:val="004D72F6"/>
    <w:rsid w:val="004D73AD"/>
    <w:rsid w:val="004D7692"/>
    <w:rsid w:val="004E098F"/>
    <w:rsid w:val="004E0A6D"/>
    <w:rsid w:val="004E0AAF"/>
    <w:rsid w:val="004E0BCC"/>
    <w:rsid w:val="004E13A6"/>
    <w:rsid w:val="004E1411"/>
    <w:rsid w:val="004E1781"/>
    <w:rsid w:val="004E2393"/>
    <w:rsid w:val="004E26DC"/>
    <w:rsid w:val="004E2C5A"/>
    <w:rsid w:val="004E317D"/>
    <w:rsid w:val="004E3DC4"/>
    <w:rsid w:val="004E4165"/>
    <w:rsid w:val="004E6CF0"/>
    <w:rsid w:val="004E73EE"/>
    <w:rsid w:val="004E7681"/>
    <w:rsid w:val="004E7C39"/>
    <w:rsid w:val="004F002D"/>
    <w:rsid w:val="004F0840"/>
    <w:rsid w:val="004F097F"/>
    <w:rsid w:val="004F0E5E"/>
    <w:rsid w:val="004F108B"/>
    <w:rsid w:val="004F279A"/>
    <w:rsid w:val="004F35CA"/>
    <w:rsid w:val="004F3B26"/>
    <w:rsid w:val="004F3D3D"/>
    <w:rsid w:val="004F497E"/>
    <w:rsid w:val="004F524B"/>
    <w:rsid w:val="004F6065"/>
    <w:rsid w:val="004F6314"/>
    <w:rsid w:val="004F6F21"/>
    <w:rsid w:val="0050032E"/>
    <w:rsid w:val="00500DC0"/>
    <w:rsid w:val="00500EEC"/>
    <w:rsid w:val="005015C3"/>
    <w:rsid w:val="00501A84"/>
    <w:rsid w:val="00501BDE"/>
    <w:rsid w:val="00501F6E"/>
    <w:rsid w:val="00502B10"/>
    <w:rsid w:val="00502F67"/>
    <w:rsid w:val="00503888"/>
    <w:rsid w:val="005038E8"/>
    <w:rsid w:val="00504DB1"/>
    <w:rsid w:val="005052AF"/>
    <w:rsid w:val="00506847"/>
    <w:rsid w:val="00510F43"/>
    <w:rsid w:val="00511894"/>
    <w:rsid w:val="00511F29"/>
    <w:rsid w:val="0051323B"/>
    <w:rsid w:val="005138A0"/>
    <w:rsid w:val="00513B0E"/>
    <w:rsid w:val="00513E31"/>
    <w:rsid w:val="00513EEF"/>
    <w:rsid w:val="00513FEA"/>
    <w:rsid w:val="00515CA5"/>
    <w:rsid w:val="00515D9F"/>
    <w:rsid w:val="005160E3"/>
    <w:rsid w:val="00516646"/>
    <w:rsid w:val="005177C9"/>
    <w:rsid w:val="00517C80"/>
    <w:rsid w:val="0052063B"/>
    <w:rsid w:val="0052120D"/>
    <w:rsid w:val="00522A09"/>
    <w:rsid w:val="00523794"/>
    <w:rsid w:val="00523917"/>
    <w:rsid w:val="005256ED"/>
    <w:rsid w:val="005258C4"/>
    <w:rsid w:val="005258CD"/>
    <w:rsid w:val="00525D45"/>
    <w:rsid w:val="00525EF5"/>
    <w:rsid w:val="00526684"/>
    <w:rsid w:val="0052684B"/>
    <w:rsid w:val="005300B1"/>
    <w:rsid w:val="005303A7"/>
    <w:rsid w:val="00531A71"/>
    <w:rsid w:val="0053206D"/>
    <w:rsid w:val="005343EC"/>
    <w:rsid w:val="00534B0E"/>
    <w:rsid w:val="00536463"/>
    <w:rsid w:val="00536873"/>
    <w:rsid w:val="00536966"/>
    <w:rsid w:val="00537138"/>
    <w:rsid w:val="005373E0"/>
    <w:rsid w:val="00537993"/>
    <w:rsid w:val="00541344"/>
    <w:rsid w:val="00542BD8"/>
    <w:rsid w:val="00542FF3"/>
    <w:rsid w:val="00543290"/>
    <w:rsid w:val="00544825"/>
    <w:rsid w:val="00544C56"/>
    <w:rsid w:val="00545813"/>
    <w:rsid w:val="00545FD3"/>
    <w:rsid w:val="0054603A"/>
    <w:rsid w:val="005473AB"/>
    <w:rsid w:val="0054744E"/>
    <w:rsid w:val="0054763A"/>
    <w:rsid w:val="005501D9"/>
    <w:rsid w:val="0055145F"/>
    <w:rsid w:val="00551879"/>
    <w:rsid w:val="005519B5"/>
    <w:rsid w:val="005526C0"/>
    <w:rsid w:val="00553010"/>
    <w:rsid w:val="005535F1"/>
    <w:rsid w:val="00553BE4"/>
    <w:rsid w:val="005545CB"/>
    <w:rsid w:val="00554F9D"/>
    <w:rsid w:val="00555255"/>
    <w:rsid w:val="00555517"/>
    <w:rsid w:val="00556765"/>
    <w:rsid w:val="00556C65"/>
    <w:rsid w:val="00556CE3"/>
    <w:rsid w:val="00556D92"/>
    <w:rsid w:val="005617A9"/>
    <w:rsid w:val="00561A10"/>
    <w:rsid w:val="005624EA"/>
    <w:rsid w:val="00562569"/>
    <w:rsid w:val="00563CC9"/>
    <w:rsid w:val="0056434F"/>
    <w:rsid w:val="00564C8E"/>
    <w:rsid w:val="00566011"/>
    <w:rsid w:val="00566BE7"/>
    <w:rsid w:val="00566D0D"/>
    <w:rsid w:val="00567797"/>
    <w:rsid w:val="00567A71"/>
    <w:rsid w:val="005703C6"/>
    <w:rsid w:val="0057059D"/>
    <w:rsid w:val="005705DF"/>
    <w:rsid w:val="0057063B"/>
    <w:rsid w:val="00570D12"/>
    <w:rsid w:val="0057150C"/>
    <w:rsid w:val="00571DB4"/>
    <w:rsid w:val="005723C0"/>
    <w:rsid w:val="00572CA4"/>
    <w:rsid w:val="00573117"/>
    <w:rsid w:val="00574980"/>
    <w:rsid w:val="005752F9"/>
    <w:rsid w:val="00575DAA"/>
    <w:rsid w:val="00575F83"/>
    <w:rsid w:val="0057633C"/>
    <w:rsid w:val="00576600"/>
    <w:rsid w:val="0057663B"/>
    <w:rsid w:val="0057678E"/>
    <w:rsid w:val="00577103"/>
    <w:rsid w:val="00577534"/>
    <w:rsid w:val="00581689"/>
    <w:rsid w:val="00581774"/>
    <w:rsid w:val="00581CB4"/>
    <w:rsid w:val="00582443"/>
    <w:rsid w:val="00582D6C"/>
    <w:rsid w:val="00583B73"/>
    <w:rsid w:val="00584CD5"/>
    <w:rsid w:val="005853C7"/>
    <w:rsid w:val="00585A56"/>
    <w:rsid w:val="00585DA1"/>
    <w:rsid w:val="0058623B"/>
    <w:rsid w:val="0058631D"/>
    <w:rsid w:val="005863AD"/>
    <w:rsid w:val="00586DAE"/>
    <w:rsid w:val="005873DB"/>
    <w:rsid w:val="00591BAC"/>
    <w:rsid w:val="00591E89"/>
    <w:rsid w:val="005933C1"/>
    <w:rsid w:val="00593E21"/>
    <w:rsid w:val="00594CEF"/>
    <w:rsid w:val="005957F6"/>
    <w:rsid w:val="00595D2F"/>
    <w:rsid w:val="00595D79"/>
    <w:rsid w:val="00596077"/>
    <w:rsid w:val="00596C1B"/>
    <w:rsid w:val="00596EFB"/>
    <w:rsid w:val="00596F3F"/>
    <w:rsid w:val="005A0068"/>
    <w:rsid w:val="005A01FF"/>
    <w:rsid w:val="005A0893"/>
    <w:rsid w:val="005A1B85"/>
    <w:rsid w:val="005A1C01"/>
    <w:rsid w:val="005A2679"/>
    <w:rsid w:val="005A36E3"/>
    <w:rsid w:val="005A3729"/>
    <w:rsid w:val="005A3D47"/>
    <w:rsid w:val="005A4133"/>
    <w:rsid w:val="005A4298"/>
    <w:rsid w:val="005A42ED"/>
    <w:rsid w:val="005A4D6C"/>
    <w:rsid w:val="005A4D8B"/>
    <w:rsid w:val="005A5AB1"/>
    <w:rsid w:val="005A5BB9"/>
    <w:rsid w:val="005A5C86"/>
    <w:rsid w:val="005A648D"/>
    <w:rsid w:val="005A71FA"/>
    <w:rsid w:val="005A766F"/>
    <w:rsid w:val="005A7780"/>
    <w:rsid w:val="005A77F7"/>
    <w:rsid w:val="005B12F7"/>
    <w:rsid w:val="005B1A42"/>
    <w:rsid w:val="005B1C19"/>
    <w:rsid w:val="005B1F8F"/>
    <w:rsid w:val="005B28C6"/>
    <w:rsid w:val="005B3150"/>
    <w:rsid w:val="005B3166"/>
    <w:rsid w:val="005B31AE"/>
    <w:rsid w:val="005B3277"/>
    <w:rsid w:val="005B38F0"/>
    <w:rsid w:val="005B48AC"/>
    <w:rsid w:val="005B4BD2"/>
    <w:rsid w:val="005B5417"/>
    <w:rsid w:val="005B545C"/>
    <w:rsid w:val="005B596A"/>
    <w:rsid w:val="005B666F"/>
    <w:rsid w:val="005B747C"/>
    <w:rsid w:val="005B75CC"/>
    <w:rsid w:val="005C0399"/>
    <w:rsid w:val="005C26EC"/>
    <w:rsid w:val="005C39E5"/>
    <w:rsid w:val="005C3F95"/>
    <w:rsid w:val="005C467A"/>
    <w:rsid w:val="005C4A7F"/>
    <w:rsid w:val="005C4C3F"/>
    <w:rsid w:val="005C6A71"/>
    <w:rsid w:val="005C6D39"/>
    <w:rsid w:val="005C6DFB"/>
    <w:rsid w:val="005C6E51"/>
    <w:rsid w:val="005C7D85"/>
    <w:rsid w:val="005D00F9"/>
    <w:rsid w:val="005D05E5"/>
    <w:rsid w:val="005D067A"/>
    <w:rsid w:val="005D0C14"/>
    <w:rsid w:val="005D0D7E"/>
    <w:rsid w:val="005D1642"/>
    <w:rsid w:val="005D1E01"/>
    <w:rsid w:val="005D22F8"/>
    <w:rsid w:val="005D2C05"/>
    <w:rsid w:val="005D2D89"/>
    <w:rsid w:val="005D49AC"/>
    <w:rsid w:val="005D4ACB"/>
    <w:rsid w:val="005D4DC1"/>
    <w:rsid w:val="005D4E6A"/>
    <w:rsid w:val="005D5093"/>
    <w:rsid w:val="005D50A5"/>
    <w:rsid w:val="005D5CBA"/>
    <w:rsid w:val="005D6548"/>
    <w:rsid w:val="005D675B"/>
    <w:rsid w:val="005D72C6"/>
    <w:rsid w:val="005D7C8E"/>
    <w:rsid w:val="005E0021"/>
    <w:rsid w:val="005E303B"/>
    <w:rsid w:val="005E360F"/>
    <w:rsid w:val="005E495A"/>
    <w:rsid w:val="005E5CE2"/>
    <w:rsid w:val="005E5FCC"/>
    <w:rsid w:val="005E6860"/>
    <w:rsid w:val="005E7342"/>
    <w:rsid w:val="005E7E91"/>
    <w:rsid w:val="005E7EFE"/>
    <w:rsid w:val="005F1483"/>
    <w:rsid w:val="005F1DB0"/>
    <w:rsid w:val="005F2C06"/>
    <w:rsid w:val="005F2C1B"/>
    <w:rsid w:val="005F2D3A"/>
    <w:rsid w:val="005F2FC7"/>
    <w:rsid w:val="005F32DD"/>
    <w:rsid w:val="005F35EB"/>
    <w:rsid w:val="005F469A"/>
    <w:rsid w:val="005F4811"/>
    <w:rsid w:val="005F49B3"/>
    <w:rsid w:val="005F4D44"/>
    <w:rsid w:val="005F55F0"/>
    <w:rsid w:val="005F696D"/>
    <w:rsid w:val="005F6FFB"/>
    <w:rsid w:val="005F7824"/>
    <w:rsid w:val="0060124B"/>
    <w:rsid w:val="00602198"/>
    <w:rsid w:val="006021EA"/>
    <w:rsid w:val="006033B5"/>
    <w:rsid w:val="006047F1"/>
    <w:rsid w:val="00606219"/>
    <w:rsid w:val="006073DF"/>
    <w:rsid w:val="006101C7"/>
    <w:rsid w:val="00610DD8"/>
    <w:rsid w:val="0061115F"/>
    <w:rsid w:val="006118AE"/>
    <w:rsid w:val="006118B1"/>
    <w:rsid w:val="00611C58"/>
    <w:rsid w:val="0061205A"/>
    <w:rsid w:val="0061244F"/>
    <w:rsid w:val="00612873"/>
    <w:rsid w:val="00612A85"/>
    <w:rsid w:val="0061430A"/>
    <w:rsid w:val="00614443"/>
    <w:rsid w:val="006148F4"/>
    <w:rsid w:val="0061495B"/>
    <w:rsid w:val="006159D1"/>
    <w:rsid w:val="006166F7"/>
    <w:rsid w:val="00616F4B"/>
    <w:rsid w:val="00617B18"/>
    <w:rsid w:val="0062031D"/>
    <w:rsid w:val="00620582"/>
    <w:rsid w:val="006209E4"/>
    <w:rsid w:val="00620CA5"/>
    <w:rsid w:val="00621103"/>
    <w:rsid w:val="00621433"/>
    <w:rsid w:val="0062168C"/>
    <w:rsid w:val="00622D9B"/>
    <w:rsid w:val="00622E2A"/>
    <w:rsid w:val="0062536E"/>
    <w:rsid w:val="006254F5"/>
    <w:rsid w:val="00626491"/>
    <w:rsid w:val="00630546"/>
    <w:rsid w:val="0063065A"/>
    <w:rsid w:val="00630835"/>
    <w:rsid w:val="00631629"/>
    <w:rsid w:val="006334B5"/>
    <w:rsid w:val="00634179"/>
    <w:rsid w:val="00634281"/>
    <w:rsid w:val="00634A36"/>
    <w:rsid w:val="00636A24"/>
    <w:rsid w:val="00636A6A"/>
    <w:rsid w:val="00636B2E"/>
    <w:rsid w:val="00637967"/>
    <w:rsid w:val="00637AC5"/>
    <w:rsid w:val="006408AE"/>
    <w:rsid w:val="00640A87"/>
    <w:rsid w:val="006411E5"/>
    <w:rsid w:val="00641892"/>
    <w:rsid w:val="00641E08"/>
    <w:rsid w:val="00642375"/>
    <w:rsid w:val="00642B1E"/>
    <w:rsid w:val="006431D6"/>
    <w:rsid w:val="00643BB1"/>
    <w:rsid w:val="00644083"/>
    <w:rsid w:val="006446BA"/>
    <w:rsid w:val="006446C5"/>
    <w:rsid w:val="00644CFD"/>
    <w:rsid w:val="00644F4F"/>
    <w:rsid w:val="00644FFD"/>
    <w:rsid w:val="00645D3C"/>
    <w:rsid w:val="00645E8E"/>
    <w:rsid w:val="00646143"/>
    <w:rsid w:val="006468CF"/>
    <w:rsid w:val="00647759"/>
    <w:rsid w:val="00647769"/>
    <w:rsid w:val="00650A93"/>
    <w:rsid w:val="0065124E"/>
    <w:rsid w:val="00651398"/>
    <w:rsid w:val="006526FD"/>
    <w:rsid w:val="006533E0"/>
    <w:rsid w:val="00653626"/>
    <w:rsid w:val="0065388B"/>
    <w:rsid w:val="00653B91"/>
    <w:rsid w:val="0065410F"/>
    <w:rsid w:val="0065438D"/>
    <w:rsid w:val="00656156"/>
    <w:rsid w:val="00656612"/>
    <w:rsid w:val="0065674B"/>
    <w:rsid w:val="0065732B"/>
    <w:rsid w:val="00657A85"/>
    <w:rsid w:val="00657AAF"/>
    <w:rsid w:val="00660C6D"/>
    <w:rsid w:val="00660DD6"/>
    <w:rsid w:val="006612AA"/>
    <w:rsid w:val="006614B9"/>
    <w:rsid w:val="006626DD"/>
    <w:rsid w:val="00663848"/>
    <w:rsid w:val="0066405E"/>
    <w:rsid w:val="00664380"/>
    <w:rsid w:val="00664830"/>
    <w:rsid w:val="00665586"/>
    <w:rsid w:val="00665C53"/>
    <w:rsid w:val="0066607C"/>
    <w:rsid w:val="00666BF8"/>
    <w:rsid w:val="00666E89"/>
    <w:rsid w:val="00667188"/>
    <w:rsid w:val="006709E9"/>
    <w:rsid w:val="00670F40"/>
    <w:rsid w:val="006713FC"/>
    <w:rsid w:val="006725C0"/>
    <w:rsid w:val="006726F1"/>
    <w:rsid w:val="00672F48"/>
    <w:rsid w:val="00673188"/>
    <w:rsid w:val="00673629"/>
    <w:rsid w:val="006738DD"/>
    <w:rsid w:val="00673D87"/>
    <w:rsid w:val="00674664"/>
    <w:rsid w:val="006747EE"/>
    <w:rsid w:val="00675001"/>
    <w:rsid w:val="0067597D"/>
    <w:rsid w:val="00676058"/>
    <w:rsid w:val="00676578"/>
    <w:rsid w:val="00676C7A"/>
    <w:rsid w:val="00676C9B"/>
    <w:rsid w:val="006779F7"/>
    <w:rsid w:val="00677BB6"/>
    <w:rsid w:val="00681899"/>
    <w:rsid w:val="00681982"/>
    <w:rsid w:val="00682943"/>
    <w:rsid w:val="00682B7D"/>
    <w:rsid w:val="00682E89"/>
    <w:rsid w:val="006839D9"/>
    <w:rsid w:val="00684218"/>
    <w:rsid w:val="0068462C"/>
    <w:rsid w:val="006846F7"/>
    <w:rsid w:val="00684E2C"/>
    <w:rsid w:val="00686BDB"/>
    <w:rsid w:val="00687830"/>
    <w:rsid w:val="00687B56"/>
    <w:rsid w:val="00687D28"/>
    <w:rsid w:val="00690065"/>
    <w:rsid w:val="006903C3"/>
    <w:rsid w:val="006906F6"/>
    <w:rsid w:val="006914F4"/>
    <w:rsid w:val="006927F9"/>
    <w:rsid w:val="00692A39"/>
    <w:rsid w:val="0069542C"/>
    <w:rsid w:val="006957E1"/>
    <w:rsid w:val="00695C4F"/>
    <w:rsid w:val="0069606C"/>
    <w:rsid w:val="00696C0C"/>
    <w:rsid w:val="006974DE"/>
    <w:rsid w:val="00697507"/>
    <w:rsid w:val="006A085C"/>
    <w:rsid w:val="006A09D1"/>
    <w:rsid w:val="006A0CC8"/>
    <w:rsid w:val="006A16E9"/>
    <w:rsid w:val="006A1845"/>
    <w:rsid w:val="006A1ADE"/>
    <w:rsid w:val="006A21FB"/>
    <w:rsid w:val="006A252C"/>
    <w:rsid w:val="006A27B9"/>
    <w:rsid w:val="006A2C54"/>
    <w:rsid w:val="006A3029"/>
    <w:rsid w:val="006A37C1"/>
    <w:rsid w:val="006A3B12"/>
    <w:rsid w:val="006A439A"/>
    <w:rsid w:val="006A48EA"/>
    <w:rsid w:val="006A5158"/>
    <w:rsid w:val="006A699D"/>
    <w:rsid w:val="006A6E03"/>
    <w:rsid w:val="006A7089"/>
    <w:rsid w:val="006B1074"/>
    <w:rsid w:val="006B1A20"/>
    <w:rsid w:val="006B233F"/>
    <w:rsid w:val="006B25C4"/>
    <w:rsid w:val="006B2688"/>
    <w:rsid w:val="006B34E7"/>
    <w:rsid w:val="006B4509"/>
    <w:rsid w:val="006B4C8C"/>
    <w:rsid w:val="006B51E8"/>
    <w:rsid w:val="006B5647"/>
    <w:rsid w:val="006B564B"/>
    <w:rsid w:val="006B7996"/>
    <w:rsid w:val="006B7E08"/>
    <w:rsid w:val="006B7E1C"/>
    <w:rsid w:val="006C0024"/>
    <w:rsid w:val="006C02C3"/>
    <w:rsid w:val="006C1939"/>
    <w:rsid w:val="006C2516"/>
    <w:rsid w:val="006C297E"/>
    <w:rsid w:val="006C3045"/>
    <w:rsid w:val="006C38ED"/>
    <w:rsid w:val="006C3E35"/>
    <w:rsid w:val="006C41B6"/>
    <w:rsid w:val="006C4F26"/>
    <w:rsid w:val="006C6175"/>
    <w:rsid w:val="006C6524"/>
    <w:rsid w:val="006D0CA9"/>
    <w:rsid w:val="006D0FFC"/>
    <w:rsid w:val="006D17E1"/>
    <w:rsid w:val="006D1D44"/>
    <w:rsid w:val="006D2705"/>
    <w:rsid w:val="006D2E80"/>
    <w:rsid w:val="006D4342"/>
    <w:rsid w:val="006D4B36"/>
    <w:rsid w:val="006D4F9D"/>
    <w:rsid w:val="006D513D"/>
    <w:rsid w:val="006D522D"/>
    <w:rsid w:val="006D5323"/>
    <w:rsid w:val="006D5714"/>
    <w:rsid w:val="006D5E15"/>
    <w:rsid w:val="006D617A"/>
    <w:rsid w:val="006D6A01"/>
    <w:rsid w:val="006D6E45"/>
    <w:rsid w:val="006D7705"/>
    <w:rsid w:val="006D7FCD"/>
    <w:rsid w:val="006E07DC"/>
    <w:rsid w:val="006E1AA6"/>
    <w:rsid w:val="006E1F84"/>
    <w:rsid w:val="006E1F8C"/>
    <w:rsid w:val="006E2546"/>
    <w:rsid w:val="006E391A"/>
    <w:rsid w:val="006E396C"/>
    <w:rsid w:val="006E3A19"/>
    <w:rsid w:val="006E3E3D"/>
    <w:rsid w:val="006E406F"/>
    <w:rsid w:val="006E40F1"/>
    <w:rsid w:val="006E4842"/>
    <w:rsid w:val="006E5839"/>
    <w:rsid w:val="006E7265"/>
    <w:rsid w:val="006E7316"/>
    <w:rsid w:val="006E793F"/>
    <w:rsid w:val="006E7C51"/>
    <w:rsid w:val="006F090C"/>
    <w:rsid w:val="006F0F88"/>
    <w:rsid w:val="006F15C1"/>
    <w:rsid w:val="006F18D3"/>
    <w:rsid w:val="006F26B4"/>
    <w:rsid w:val="006F309E"/>
    <w:rsid w:val="006F35C8"/>
    <w:rsid w:val="006F3EAE"/>
    <w:rsid w:val="006F4C1D"/>
    <w:rsid w:val="006F4F09"/>
    <w:rsid w:val="006F5037"/>
    <w:rsid w:val="006F5289"/>
    <w:rsid w:val="006F544B"/>
    <w:rsid w:val="006F5950"/>
    <w:rsid w:val="006F5B7D"/>
    <w:rsid w:val="006F5CC6"/>
    <w:rsid w:val="006F5E9A"/>
    <w:rsid w:val="006F6EDD"/>
    <w:rsid w:val="006F714A"/>
    <w:rsid w:val="006F7D6A"/>
    <w:rsid w:val="006F7DAE"/>
    <w:rsid w:val="00700086"/>
    <w:rsid w:val="00700B7B"/>
    <w:rsid w:val="0070153D"/>
    <w:rsid w:val="00701A15"/>
    <w:rsid w:val="00702108"/>
    <w:rsid w:val="00702B0C"/>
    <w:rsid w:val="0070304D"/>
    <w:rsid w:val="0070305B"/>
    <w:rsid w:val="00703A06"/>
    <w:rsid w:val="00705C1A"/>
    <w:rsid w:val="0070687A"/>
    <w:rsid w:val="007104B1"/>
    <w:rsid w:val="007104CE"/>
    <w:rsid w:val="007105A8"/>
    <w:rsid w:val="00710694"/>
    <w:rsid w:val="00711241"/>
    <w:rsid w:val="00711ABB"/>
    <w:rsid w:val="00711DE1"/>
    <w:rsid w:val="00712839"/>
    <w:rsid w:val="00712A21"/>
    <w:rsid w:val="00712C5E"/>
    <w:rsid w:val="00712FB4"/>
    <w:rsid w:val="00713445"/>
    <w:rsid w:val="00713B3B"/>
    <w:rsid w:val="00713E98"/>
    <w:rsid w:val="00713FDB"/>
    <w:rsid w:val="00714196"/>
    <w:rsid w:val="00714F15"/>
    <w:rsid w:val="00715CEA"/>
    <w:rsid w:val="00716144"/>
    <w:rsid w:val="00716824"/>
    <w:rsid w:val="00716CC0"/>
    <w:rsid w:val="0071712B"/>
    <w:rsid w:val="00717216"/>
    <w:rsid w:val="007173AA"/>
    <w:rsid w:val="00717599"/>
    <w:rsid w:val="00720626"/>
    <w:rsid w:val="00720C84"/>
    <w:rsid w:val="00721352"/>
    <w:rsid w:val="00721576"/>
    <w:rsid w:val="00722BBB"/>
    <w:rsid w:val="00723496"/>
    <w:rsid w:val="00723B08"/>
    <w:rsid w:val="00723CF2"/>
    <w:rsid w:val="007240D4"/>
    <w:rsid w:val="007241E1"/>
    <w:rsid w:val="00724932"/>
    <w:rsid w:val="007255B1"/>
    <w:rsid w:val="00725D51"/>
    <w:rsid w:val="00726332"/>
    <w:rsid w:val="00726D64"/>
    <w:rsid w:val="00726FF9"/>
    <w:rsid w:val="00727354"/>
    <w:rsid w:val="00727965"/>
    <w:rsid w:val="00730140"/>
    <w:rsid w:val="0073058E"/>
    <w:rsid w:val="0073157A"/>
    <w:rsid w:val="00731B85"/>
    <w:rsid w:val="00732646"/>
    <w:rsid w:val="007326CA"/>
    <w:rsid w:val="0073360E"/>
    <w:rsid w:val="0073399C"/>
    <w:rsid w:val="00735D8C"/>
    <w:rsid w:val="00735EB7"/>
    <w:rsid w:val="00737D5D"/>
    <w:rsid w:val="00737E62"/>
    <w:rsid w:val="0074037F"/>
    <w:rsid w:val="007414F4"/>
    <w:rsid w:val="00741579"/>
    <w:rsid w:val="00744552"/>
    <w:rsid w:val="00744FF4"/>
    <w:rsid w:val="0074538E"/>
    <w:rsid w:val="00745395"/>
    <w:rsid w:val="00745DC7"/>
    <w:rsid w:val="00745FFC"/>
    <w:rsid w:val="00747E8C"/>
    <w:rsid w:val="007501B1"/>
    <w:rsid w:val="00750B67"/>
    <w:rsid w:val="00751034"/>
    <w:rsid w:val="0075203F"/>
    <w:rsid w:val="007526D4"/>
    <w:rsid w:val="00752729"/>
    <w:rsid w:val="00752E45"/>
    <w:rsid w:val="007533DB"/>
    <w:rsid w:val="0075350F"/>
    <w:rsid w:val="007538A3"/>
    <w:rsid w:val="007538FC"/>
    <w:rsid w:val="007540DC"/>
    <w:rsid w:val="0075424D"/>
    <w:rsid w:val="00754683"/>
    <w:rsid w:val="00755031"/>
    <w:rsid w:val="00755264"/>
    <w:rsid w:val="0075543E"/>
    <w:rsid w:val="00755652"/>
    <w:rsid w:val="00755A69"/>
    <w:rsid w:val="007562F1"/>
    <w:rsid w:val="00756C5F"/>
    <w:rsid w:val="00756F6F"/>
    <w:rsid w:val="00760A62"/>
    <w:rsid w:val="00761371"/>
    <w:rsid w:val="00761B8E"/>
    <w:rsid w:val="007629FA"/>
    <w:rsid w:val="007633E8"/>
    <w:rsid w:val="00763639"/>
    <w:rsid w:val="00763A05"/>
    <w:rsid w:val="00764807"/>
    <w:rsid w:val="00764B00"/>
    <w:rsid w:val="00764E45"/>
    <w:rsid w:val="007651A1"/>
    <w:rsid w:val="00765DA2"/>
    <w:rsid w:val="0076602B"/>
    <w:rsid w:val="00766ADD"/>
    <w:rsid w:val="00766C98"/>
    <w:rsid w:val="00766F46"/>
    <w:rsid w:val="00767A1C"/>
    <w:rsid w:val="00770D71"/>
    <w:rsid w:val="00771282"/>
    <w:rsid w:val="00772DF6"/>
    <w:rsid w:val="00773089"/>
    <w:rsid w:val="007731A9"/>
    <w:rsid w:val="00773D4C"/>
    <w:rsid w:val="00774B90"/>
    <w:rsid w:val="007753D8"/>
    <w:rsid w:val="0077543A"/>
    <w:rsid w:val="007756E6"/>
    <w:rsid w:val="00775F39"/>
    <w:rsid w:val="00777275"/>
    <w:rsid w:val="00777E95"/>
    <w:rsid w:val="00780564"/>
    <w:rsid w:val="007806DB"/>
    <w:rsid w:val="00781BF5"/>
    <w:rsid w:val="007822EA"/>
    <w:rsid w:val="00782429"/>
    <w:rsid w:val="007842C0"/>
    <w:rsid w:val="007842E7"/>
    <w:rsid w:val="00784375"/>
    <w:rsid w:val="00784896"/>
    <w:rsid w:val="00784EE3"/>
    <w:rsid w:val="007853BC"/>
    <w:rsid w:val="00785B24"/>
    <w:rsid w:val="00785C76"/>
    <w:rsid w:val="00785CE4"/>
    <w:rsid w:val="007862AF"/>
    <w:rsid w:val="0078634F"/>
    <w:rsid w:val="0078638B"/>
    <w:rsid w:val="00786E8B"/>
    <w:rsid w:val="00787218"/>
    <w:rsid w:val="00787443"/>
    <w:rsid w:val="007875E0"/>
    <w:rsid w:val="00787F52"/>
    <w:rsid w:val="007905D4"/>
    <w:rsid w:val="00790994"/>
    <w:rsid w:val="0079198C"/>
    <w:rsid w:val="00791DF3"/>
    <w:rsid w:val="00792A2B"/>
    <w:rsid w:val="00792BB9"/>
    <w:rsid w:val="00792DF5"/>
    <w:rsid w:val="00792E1F"/>
    <w:rsid w:val="00792E6B"/>
    <w:rsid w:val="00793620"/>
    <w:rsid w:val="0079390A"/>
    <w:rsid w:val="00793D14"/>
    <w:rsid w:val="0079454E"/>
    <w:rsid w:val="0079462B"/>
    <w:rsid w:val="00794CFD"/>
    <w:rsid w:val="00795BA3"/>
    <w:rsid w:val="00796021"/>
    <w:rsid w:val="00796426"/>
    <w:rsid w:val="00796453"/>
    <w:rsid w:val="0079697E"/>
    <w:rsid w:val="00796C78"/>
    <w:rsid w:val="007976A9"/>
    <w:rsid w:val="007976EE"/>
    <w:rsid w:val="0079780D"/>
    <w:rsid w:val="007978E7"/>
    <w:rsid w:val="007A08D9"/>
    <w:rsid w:val="007A1424"/>
    <w:rsid w:val="007A1973"/>
    <w:rsid w:val="007A1B40"/>
    <w:rsid w:val="007A2A93"/>
    <w:rsid w:val="007A2D84"/>
    <w:rsid w:val="007A2EF8"/>
    <w:rsid w:val="007A301C"/>
    <w:rsid w:val="007A314E"/>
    <w:rsid w:val="007A3618"/>
    <w:rsid w:val="007A3CDE"/>
    <w:rsid w:val="007A3D26"/>
    <w:rsid w:val="007A4B4C"/>
    <w:rsid w:val="007A5061"/>
    <w:rsid w:val="007A51D1"/>
    <w:rsid w:val="007A51FB"/>
    <w:rsid w:val="007A53D4"/>
    <w:rsid w:val="007A55B7"/>
    <w:rsid w:val="007A55CB"/>
    <w:rsid w:val="007A5DC2"/>
    <w:rsid w:val="007A6355"/>
    <w:rsid w:val="007A67A6"/>
    <w:rsid w:val="007A6C05"/>
    <w:rsid w:val="007A716F"/>
    <w:rsid w:val="007A7600"/>
    <w:rsid w:val="007B0606"/>
    <w:rsid w:val="007B067E"/>
    <w:rsid w:val="007B103A"/>
    <w:rsid w:val="007B10E7"/>
    <w:rsid w:val="007B10F7"/>
    <w:rsid w:val="007B11D4"/>
    <w:rsid w:val="007B1265"/>
    <w:rsid w:val="007B26BE"/>
    <w:rsid w:val="007B2A52"/>
    <w:rsid w:val="007B360D"/>
    <w:rsid w:val="007B3EC8"/>
    <w:rsid w:val="007B3F80"/>
    <w:rsid w:val="007B58D5"/>
    <w:rsid w:val="007B6F61"/>
    <w:rsid w:val="007B7C25"/>
    <w:rsid w:val="007C02B3"/>
    <w:rsid w:val="007C0BA5"/>
    <w:rsid w:val="007C0F82"/>
    <w:rsid w:val="007C1E05"/>
    <w:rsid w:val="007C1EBC"/>
    <w:rsid w:val="007C2E69"/>
    <w:rsid w:val="007C2F6C"/>
    <w:rsid w:val="007C3058"/>
    <w:rsid w:val="007C31AD"/>
    <w:rsid w:val="007C36C7"/>
    <w:rsid w:val="007C3887"/>
    <w:rsid w:val="007C3B10"/>
    <w:rsid w:val="007C3C25"/>
    <w:rsid w:val="007C3FB1"/>
    <w:rsid w:val="007C4ADB"/>
    <w:rsid w:val="007C4B71"/>
    <w:rsid w:val="007C5063"/>
    <w:rsid w:val="007C5605"/>
    <w:rsid w:val="007C5F38"/>
    <w:rsid w:val="007C6874"/>
    <w:rsid w:val="007C713F"/>
    <w:rsid w:val="007C7475"/>
    <w:rsid w:val="007C7B68"/>
    <w:rsid w:val="007C7E86"/>
    <w:rsid w:val="007D007B"/>
    <w:rsid w:val="007D01BF"/>
    <w:rsid w:val="007D20D0"/>
    <w:rsid w:val="007D30E4"/>
    <w:rsid w:val="007D3289"/>
    <w:rsid w:val="007D39E5"/>
    <w:rsid w:val="007D3D2A"/>
    <w:rsid w:val="007D4BD0"/>
    <w:rsid w:val="007D5E6D"/>
    <w:rsid w:val="007D5F41"/>
    <w:rsid w:val="007D5F51"/>
    <w:rsid w:val="007D697B"/>
    <w:rsid w:val="007D781F"/>
    <w:rsid w:val="007E0567"/>
    <w:rsid w:val="007E1EFD"/>
    <w:rsid w:val="007E21B9"/>
    <w:rsid w:val="007E22F1"/>
    <w:rsid w:val="007E2875"/>
    <w:rsid w:val="007E2C87"/>
    <w:rsid w:val="007E3764"/>
    <w:rsid w:val="007E3BD4"/>
    <w:rsid w:val="007E3F1A"/>
    <w:rsid w:val="007E460D"/>
    <w:rsid w:val="007E5688"/>
    <w:rsid w:val="007E5F3A"/>
    <w:rsid w:val="007E6130"/>
    <w:rsid w:val="007E631E"/>
    <w:rsid w:val="007E65AE"/>
    <w:rsid w:val="007E6DA4"/>
    <w:rsid w:val="007E7895"/>
    <w:rsid w:val="007E7981"/>
    <w:rsid w:val="007F0577"/>
    <w:rsid w:val="007F0BFC"/>
    <w:rsid w:val="007F0CF9"/>
    <w:rsid w:val="007F1534"/>
    <w:rsid w:val="007F2081"/>
    <w:rsid w:val="007F2AB0"/>
    <w:rsid w:val="007F2E17"/>
    <w:rsid w:val="007F3BFA"/>
    <w:rsid w:val="007F489F"/>
    <w:rsid w:val="007F568D"/>
    <w:rsid w:val="007F58EF"/>
    <w:rsid w:val="007F72DB"/>
    <w:rsid w:val="007F7631"/>
    <w:rsid w:val="007F7971"/>
    <w:rsid w:val="0080025C"/>
    <w:rsid w:val="00801EB9"/>
    <w:rsid w:val="0080322D"/>
    <w:rsid w:val="00803489"/>
    <w:rsid w:val="00803BC8"/>
    <w:rsid w:val="0080475F"/>
    <w:rsid w:val="00804D4A"/>
    <w:rsid w:val="00805FDE"/>
    <w:rsid w:val="00806191"/>
    <w:rsid w:val="0080705E"/>
    <w:rsid w:val="00807E51"/>
    <w:rsid w:val="00807FFA"/>
    <w:rsid w:val="008102AB"/>
    <w:rsid w:val="008104DC"/>
    <w:rsid w:val="008108CF"/>
    <w:rsid w:val="008117CD"/>
    <w:rsid w:val="008131C7"/>
    <w:rsid w:val="008140C1"/>
    <w:rsid w:val="00814E80"/>
    <w:rsid w:val="00815030"/>
    <w:rsid w:val="00815081"/>
    <w:rsid w:val="008170E7"/>
    <w:rsid w:val="00820FD6"/>
    <w:rsid w:val="008210F4"/>
    <w:rsid w:val="008215D3"/>
    <w:rsid w:val="00822482"/>
    <w:rsid w:val="008231A0"/>
    <w:rsid w:val="008247E0"/>
    <w:rsid w:val="008250DA"/>
    <w:rsid w:val="00825ECA"/>
    <w:rsid w:val="0082669E"/>
    <w:rsid w:val="00826A3C"/>
    <w:rsid w:val="00827489"/>
    <w:rsid w:val="0082772D"/>
    <w:rsid w:val="008278EC"/>
    <w:rsid w:val="00827E5A"/>
    <w:rsid w:val="00827ED6"/>
    <w:rsid w:val="008308B7"/>
    <w:rsid w:val="0083110F"/>
    <w:rsid w:val="00831568"/>
    <w:rsid w:val="008318E0"/>
    <w:rsid w:val="00831D47"/>
    <w:rsid w:val="0083211B"/>
    <w:rsid w:val="00832826"/>
    <w:rsid w:val="00832AAB"/>
    <w:rsid w:val="00833AE5"/>
    <w:rsid w:val="00834DC6"/>
    <w:rsid w:val="008359A5"/>
    <w:rsid w:val="00835F65"/>
    <w:rsid w:val="0083633F"/>
    <w:rsid w:val="00836664"/>
    <w:rsid w:val="00836C37"/>
    <w:rsid w:val="00836FB9"/>
    <w:rsid w:val="00837A83"/>
    <w:rsid w:val="00840288"/>
    <w:rsid w:val="008403C2"/>
    <w:rsid w:val="0084086D"/>
    <w:rsid w:val="00841044"/>
    <w:rsid w:val="00841371"/>
    <w:rsid w:val="00841546"/>
    <w:rsid w:val="0084172B"/>
    <w:rsid w:val="008418AA"/>
    <w:rsid w:val="00841F4E"/>
    <w:rsid w:val="00841FBE"/>
    <w:rsid w:val="00843FA5"/>
    <w:rsid w:val="008442D8"/>
    <w:rsid w:val="0084484D"/>
    <w:rsid w:val="008449F4"/>
    <w:rsid w:val="00845146"/>
    <w:rsid w:val="00845225"/>
    <w:rsid w:val="00845C98"/>
    <w:rsid w:val="00845DBD"/>
    <w:rsid w:val="00846809"/>
    <w:rsid w:val="0084702A"/>
    <w:rsid w:val="0084778B"/>
    <w:rsid w:val="00847BEF"/>
    <w:rsid w:val="00847E36"/>
    <w:rsid w:val="00847F87"/>
    <w:rsid w:val="00847FEA"/>
    <w:rsid w:val="00850A67"/>
    <w:rsid w:val="008511E6"/>
    <w:rsid w:val="00852404"/>
    <w:rsid w:val="0085255C"/>
    <w:rsid w:val="0085266C"/>
    <w:rsid w:val="00852B70"/>
    <w:rsid w:val="00852DFE"/>
    <w:rsid w:val="0085384B"/>
    <w:rsid w:val="008540CA"/>
    <w:rsid w:val="00854176"/>
    <w:rsid w:val="008554F5"/>
    <w:rsid w:val="00855774"/>
    <w:rsid w:val="00855F88"/>
    <w:rsid w:val="008572A9"/>
    <w:rsid w:val="008609C7"/>
    <w:rsid w:val="00860D39"/>
    <w:rsid w:val="00860FA5"/>
    <w:rsid w:val="00860FA6"/>
    <w:rsid w:val="00861633"/>
    <w:rsid w:val="00861D26"/>
    <w:rsid w:val="00862904"/>
    <w:rsid w:val="00862BF2"/>
    <w:rsid w:val="00863104"/>
    <w:rsid w:val="00864D33"/>
    <w:rsid w:val="0086514F"/>
    <w:rsid w:val="00865425"/>
    <w:rsid w:val="008659B2"/>
    <w:rsid w:val="00865AF0"/>
    <w:rsid w:val="00867062"/>
    <w:rsid w:val="0086766F"/>
    <w:rsid w:val="0087033C"/>
    <w:rsid w:val="00871A04"/>
    <w:rsid w:val="00871C0D"/>
    <w:rsid w:val="00872473"/>
    <w:rsid w:val="00872705"/>
    <w:rsid w:val="00872B8D"/>
    <w:rsid w:val="0087324C"/>
    <w:rsid w:val="0087399A"/>
    <w:rsid w:val="008743C9"/>
    <w:rsid w:val="00875F86"/>
    <w:rsid w:val="0087699A"/>
    <w:rsid w:val="00876B36"/>
    <w:rsid w:val="008772EC"/>
    <w:rsid w:val="00877878"/>
    <w:rsid w:val="008808B2"/>
    <w:rsid w:val="00880ECC"/>
    <w:rsid w:val="00881352"/>
    <w:rsid w:val="0088176A"/>
    <w:rsid w:val="00882CAF"/>
    <w:rsid w:val="008834C6"/>
    <w:rsid w:val="0088364D"/>
    <w:rsid w:val="00883B17"/>
    <w:rsid w:val="00883CA2"/>
    <w:rsid w:val="00883F18"/>
    <w:rsid w:val="00884979"/>
    <w:rsid w:val="00886222"/>
    <w:rsid w:val="00887782"/>
    <w:rsid w:val="00887FBC"/>
    <w:rsid w:val="0089027D"/>
    <w:rsid w:val="008903C4"/>
    <w:rsid w:val="008918EB"/>
    <w:rsid w:val="00891B8A"/>
    <w:rsid w:val="00892302"/>
    <w:rsid w:val="00893516"/>
    <w:rsid w:val="0089396A"/>
    <w:rsid w:val="00893AD1"/>
    <w:rsid w:val="00894992"/>
    <w:rsid w:val="00894E12"/>
    <w:rsid w:val="0089569E"/>
    <w:rsid w:val="00895B0D"/>
    <w:rsid w:val="0089695F"/>
    <w:rsid w:val="00897EEA"/>
    <w:rsid w:val="008A0231"/>
    <w:rsid w:val="008A0485"/>
    <w:rsid w:val="008A052A"/>
    <w:rsid w:val="008A0960"/>
    <w:rsid w:val="008A0C3C"/>
    <w:rsid w:val="008A0C99"/>
    <w:rsid w:val="008A0F7D"/>
    <w:rsid w:val="008A1715"/>
    <w:rsid w:val="008A1732"/>
    <w:rsid w:val="008A20DC"/>
    <w:rsid w:val="008A2950"/>
    <w:rsid w:val="008A2B8A"/>
    <w:rsid w:val="008A2D48"/>
    <w:rsid w:val="008A3271"/>
    <w:rsid w:val="008A33BD"/>
    <w:rsid w:val="008A38D0"/>
    <w:rsid w:val="008A3E34"/>
    <w:rsid w:val="008A42E0"/>
    <w:rsid w:val="008A50AF"/>
    <w:rsid w:val="008A671B"/>
    <w:rsid w:val="008A6723"/>
    <w:rsid w:val="008A7642"/>
    <w:rsid w:val="008A7F43"/>
    <w:rsid w:val="008A7FF4"/>
    <w:rsid w:val="008B008E"/>
    <w:rsid w:val="008B19C2"/>
    <w:rsid w:val="008B2DF8"/>
    <w:rsid w:val="008B3601"/>
    <w:rsid w:val="008B3DEE"/>
    <w:rsid w:val="008B45F2"/>
    <w:rsid w:val="008B6940"/>
    <w:rsid w:val="008B74F1"/>
    <w:rsid w:val="008B7848"/>
    <w:rsid w:val="008B7F5D"/>
    <w:rsid w:val="008C07DE"/>
    <w:rsid w:val="008C1351"/>
    <w:rsid w:val="008C14F6"/>
    <w:rsid w:val="008C19C4"/>
    <w:rsid w:val="008C41A8"/>
    <w:rsid w:val="008C4ED5"/>
    <w:rsid w:val="008C520F"/>
    <w:rsid w:val="008C5374"/>
    <w:rsid w:val="008C55EB"/>
    <w:rsid w:val="008C5858"/>
    <w:rsid w:val="008C5873"/>
    <w:rsid w:val="008C66AC"/>
    <w:rsid w:val="008C6821"/>
    <w:rsid w:val="008C6DEB"/>
    <w:rsid w:val="008C70F9"/>
    <w:rsid w:val="008C72FE"/>
    <w:rsid w:val="008C7CF2"/>
    <w:rsid w:val="008C7FBF"/>
    <w:rsid w:val="008D001D"/>
    <w:rsid w:val="008D07DE"/>
    <w:rsid w:val="008D1AF5"/>
    <w:rsid w:val="008D2890"/>
    <w:rsid w:val="008D28F2"/>
    <w:rsid w:val="008D2D39"/>
    <w:rsid w:val="008D3730"/>
    <w:rsid w:val="008D4048"/>
    <w:rsid w:val="008D4AA5"/>
    <w:rsid w:val="008D52B2"/>
    <w:rsid w:val="008D6E96"/>
    <w:rsid w:val="008D7986"/>
    <w:rsid w:val="008D7F20"/>
    <w:rsid w:val="008E010A"/>
    <w:rsid w:val="008E0719"/>
    <w:rsid w:val="008E162A"/>
    <w:rsid w:val="008E1CF4"/>
    <w:rsid w:val="008E26CE"/>
    <w:rsid w:val="008E2ADF"/>
    <w:rsid w:val="008E3A87"/>
    <w:rsid w:val="008E4159"/>
    <w:rsid w:val="008E530F"/>
    <w:rsid w:val="008E57C5"/>
    <w:rsid w:val="008E628B"/>
    <w:rsid w:val="008E6732"/>
    <w:rsid w:val="008E71C0"/>
    <w:rsid w:val="008E7C9C"/>
    <w:rsid w:val="008F1E7E"/>
    <w:rsid w:val="008F2302"/>
    <w:rsid w:val="008F23D5"/>
    <w:rsid w:val="008F33AB"/>
    <w:rsid w:val="008F356C"/>
    <w:rsid w:val="008F44AD"/>
    <w:rsid w:val="008F4777"/>
    <w:rsid w:val="008F5721"/>
    <w:rsid w:val="008F5E00"/>
    <w:rsid w:val="008F65E9"/>
    <w:rsid w:val="008F6684"/>
    <w:rsid w:val="008F707F"/>
    <w:rsid w:val="00900C07"/>
    <w:rsid w:val="00901077"/>
    <w:rsid w:val="00901968"/>
    <w:rsid w:val="00901B0C"/>
    <w:rsid w:val="00902038"/>
    <w:rsid w:val="00902D96"/>
    <w:rsid w:val="00902E89"/>
    <w:rsid w:val="0090408A"/>
    <w:rsid w:val="009046DF"/>
    <w:rsid w:val="00905344"/>
    <w:rsid w:val="00905AF3"/>
    <w:rsid w:val="00906244"/>
    <w:rsid w:val="00906E32"/>
    <w:rsid w:val="00907D72"/>
    <w:rsid w:val="0091068B"/>
    <w:rsid w:val="00912170"/>
    <w:rsid w:val="00912EB3"/>
    <w:rsid w:val="009131AA"/>
    <w:rsid w:val="0091378D"/>
    <w:rsid w:val="009137B4"/>
    <w:rsid w:val="00913B53"/>
    <w:rsid w:val="00914AB6"/>
    <w:rsid w:val="00914C94"/>
    <w:rsid w:val="009152F9"/>
    <w:rsid w:val="0092045D"/>
    <w:rsid w:val="009212D1"/>
    <w:rsid w:val="009214BC"/>
    <w:rsid w:val="00922915"/>
    <w:rsid w:val="00922BEC"/>
    <w:rsid w:val="00923428"/>
    <w:rsid w:val="0092495A"/>
    <w:rsid w:val="00925206"/>
    <w:rsid w:val="00925220"/>
    <w:rsid w:val="00925B73"/>
    <w:rsid w:val="0092679D"/>
    <w:rsid w:val="009268ED"/>
    <w:rsid w:val="00926B27"/>
    <w:rsid w:val="00926B84"/>
    <w:rsid w:val="00926CE2"/>
    <w:rsid w:val="00927BD8"/>
    <w:rsid w:val="0093241A"/>
    <w:rsid w:val="00932E22"/>
    <w:rsid w:val="009348C8"/>
    <w:rsid w:val="0093490C"/>
    <w:rsid w:val="0093526E"/>
    <w:rsid w:val="0093586B"/>
    <w:rsid w:val="009369EC"/>
    <w:rsid w:val="009378B9"/>
    <w:rsid w:val="00940C09"/>
    <w:rsid w:val="00940CBE"/>
    <w:rsid w:val="00941E32"/>
    <w:rsid w:val="00941ECE"/>
    <w:rsid w:val="00942355"/>
    <w:rsid w:val="00942B1D"/>
    <w:rsid w:val="00942F6C"/>
    <w:rsid w:val="00943B03"/>
    <w:rsid w:val="00944559"/>
    <w:rsid w:val="0094490D"/>
    <w:rsid w:val="00944FFC"/>
    <w:rsid w:val="0094550D"/>
    <w:rsid w:val="0094591E"/>
    <w:rsid w:val="00945F0F"/>
    <w:rsid w:val="00946CC4"/>
    <w:rsid w:val="0094712D"/>
    <w:rsid w:val="0094750B"/>
    <w:rsid w:val="00947AB0"/>
    <w:rsid w:val="00947CF3"/>
    <w:rsid w:val="009501F2"/>
    <w:rsid w:val="00950241"/>
    <w:rsid w:val="0095133F"/>
    <w:rsid w:val="009515A3"/>
    <w:rsid w:val="009515DE"/>
    <w:rsid w:val="00951A5A"/>
    <w:rsid w:val="00951B38"/>
    <w:rsid w:val="0095205B"/>
    <w:rsid w:val="00952532"/>
    <w:rsid w:val="00952650"/>
    <w:rsid w:val="00953D0B"/>
    <w:rsid w:val="00955143"/>
    <w:rsid w:val="00956935"/>
    <w:rsid w:val="00956BC2"/>
    <w:rsid w:val="0095750C"/>
    <w:rsid w:val="00960A10"/>
    <w:rsid w:val="00961866"/>
    <w:rsid w:val="00961C71"/>
    <w:rsid w:val="00961FB1"/>
    <w:rsid w:val="00962790"/>
    <w:rsid w:val="009629AE"/>
    <w:rsid w:val="00963782"/>
    <w:rsid w:val="00963AC6"/>
    <w:rsid w:val="009643F7"/>
    <w:rsid w:val="00964430"/>
    <w:rsid w:val="0096494E"/>
    <w:rsid w:val="009653B5"/>
    <w:rsid w:val="009656F1"/>
    <w:rsid w:val="009657C0"/>
    <w:rsid w:val="009662A7"/>
    <w:rsid w:val="00966300"/>
    <w:rsid w:val="00966802"/>
    <w:rsid w:val="00966E13"/>
    <w:rsid w:val="009670A7"/>
    <w:rsid w:val="00970059"/>
    <w:rsid w:val="009701FB"/>
    <w:rsid w:val="009712BE"/>
    <w:rsid w:val="009724FC"/>
    <w:rsid w:val="0097265D"/>
    <w:rsid w:val="0097293F"/>
    <w:rsid w:val="00972ED6"/>
    <w:rsid w:val="00973664"/>
    <w:rsid w:val="0097484C"/>
    <w:rsid w:val="00975706"/>
    <w:rsid w:val="00976379"/>
    <w:rsid w:val="0097782A"/>
    <w:rsid w:val="0098013D"/>
    <w:rsid w:val="00980BD2"/>
    <w:rsid w:val="00980C06"/>
    <w:rsid w:val="00981D1E"/>
    <w:rsid w:val="0098231B"/>
    <w:rsid w:val="00982C87"/>
    <w:rsid w:val="00983029"/>
    <w:rsid w:val="00983202"/>
    <w:rsid w:val="009833B8"/>
    <w:rsid w:val="009839A2"/>
    <w:rsid w:val="00983FC2"/>
    <w:rsid w:val="0098526E"/>
    <w:rsid w:val="00985BDF"/>
    <w:rsid w:val="00985BF2"/>
    <w:rsid w:val="00986F13"/>
    <w:rsid w:val="00986FBE"/>
    <w:rsid w:val="00987311"/>
    <w:rsid w:val="009875AB"/>
    <w:rsid w:val="00987935"/>
    <w:rsid w:val="00987C25"/>
    <w:rsid w:val="00987DA1"/>
    <w:rsid w:val="0099083D"/>
    <w:rsid w:val="00990933"/>
    <w:rsid w:val="00990ACA"/>
    <w:rsid w:val="00992849"/>
    <w:rsid w:val="009930C5"/>
    <w:rsid w:val="009938F5"/>
    <w:rsid w:val="00993D40"/>
    <w:rsid w:val="00994B32"/>
    <w:rsid w:val="00995170"/>
    <w:rsid w:val="00995E2B"/>
    <w:rsid w:val="00996815"/>
    <w:rsid w:val="00996CCB"/>
    <w:rsid w:val="0099737A"/>
    <w:rsid w:val="009A0A57"/>
    <w:rsid w:val="009A1120"/>
    <w:rsid w:val="009A162E"/>
    <w:rsid w:val="009A18E3"/>
    <w:rsid w:val="009A19E5"/>
    <w:rsid w:val="009A1B64"/>
    <w:rsid w:val="009A269D"/>
    <w:rsid w:val="009A29CD"/>
    <w:rsid w:val="009A370A"/>
    <w:rsid w:val="009A5437"/>
    <w:rsid w:val="009A5CB9"/>
    <w:rsid w:val="009A5E91"/>
    <w:rsid w:val="009A73A4"/>
    <w:rsid w:val="009A73BB"/>
    <w:rsid w:val="009A7C48"/>
    <w:rsid w:val="009A7E4D"/>
    <w:rsid w:val="009B012A"/>
    <w:rsid w:val="009B0644"/>
    <w:rsid w:val="009B1109"/>
    <w:rsid w:val="009B1ADD"/>
    <w:rsid w:val="009B1B1C"/>
    <w:rsid w:val="009B2AC2"/>
    <w:rsid w:val="009B2CA9"/>
    <w:rsid w:val="009B31F5"/>
    <w:rsid w:val="009B3385"/>
    <w:rsid w:val="009B3C40"/>
    <w:rsid w:val="009B4CA4"/>
    <w:rsid w:val="009B5388"/>
    <w:rsid w:val="009B546A"/>
    <w:rsid w:val="009B575A"/>
    <w:rsid w:val="009B5AEE"/>
    <w:rsid w:val="009B61A5"/>
    <w:rsid w:val="009B6DDE"/>
    <w:rsid w:val="009B6F47"/>
    <w:rsid w:val="009B7BE2"/>
    <w:rsid w:val="009C008E"/>
    <w:rsid w:val="009C0691"/>
    <w:rsid w:val="009C0907"/>
    <w:rsid w:val="009C0992"/>
    <w:rsid w:val="009C0AD7"/>
    <w:rsid w:val="009C0E66"/>
    <w:rsid w:val="009C1BB5"/>
    <w:rsid w:val="009C1C3D"/>
    <w:rsid w:val="009C3618"/>
    <w:rsid w:val="009C4374"/>
    <w:rsid w:val="009C4684"/>
    <w:rsid w:val="009C6F27"/>
    <w:rsid w:val="009D0348"/>
    <w:rsid w:val="009D11F3"/>
    <w:rsid w:val="009D162C"/>
    <w:rsid w:val="009D213E"/>
    <w:rsid w:val="009D284E"/>
    <w:rsid w:val="009D2AB5"/>
    <w:rsid w:val="009D2F04"/>
    <w:rsid w:val="009D3529"/>
    <w:rsid w:val="009D402A"/>
    <w:rsid w:val="009D4606"/>
    <w:rsid w:val="009D5529"/>
    <w:rsid w:val="009D572A"/>
    <w:rsid w:val="009D71D7"/>
    <w:rsid w:val="009D788E"/>
    <w:rsid w:val="009D7BCE"/>
    <w:rsid w:val="009E0092"/>
    <w:rsid w:val="009E081E"/>
    <w:rsid w:val="009E136B"/>
    <w:rsid w:val="009E165E"/>
    <w:rsid w:val="009E2819"/>
    <w:rsid w:val="009E34DA"/>
    <w:rsid w:val="009E375F"/>
    <w:rsid w:val="009E4194"/>
    <w:rsid w:val="009E4679"/>
    <w:rsid w:val="009E548F"/>
    <w:rsid w:val="009E5BBD"/>
    <w:rsid w:val="009E61DF"/>
    <w:rsid w:val="009E6CC7"/>
    <w:rsid w:val="009E73B9"/>
    <w:rsid w:val="009F0742"/>
    <w:rsid w:val="009F122E"/>
    <w:rsid w:val="009F1408"/>
    <w:rsid w:val="009F143C"/>
    <w:rsid w:val="009F1B70"/>
    <w:rsid w:val="009F31D2"/>
    <w:rsid w:val="009F36EF"/>
    <w:rsid w:val="009F3FB4"/>
    <w:rsid w:val="009F51DF"/>
    <w:rsid w:val="009F569F"/>
    <w:rsid w:val="009F57FA"/>
    <w:rsid w:val="009F657D"/>
    <w:rsid w:val="009F673A"/>
    <w:rsid w:val="009F6DBC"/>
    <w:rsid w:val="009F767C"/>
    <w:rsid w:val="009F76D2"/>
    <w:rsid w:val="009F790D"/>
    <w:rsid w:val="009F7BBE"/>
    <w:rsid w:val="00A0103D"/>
    <w:rsid w:val="00A01601"/>
    <w:rsid w:val="00A01D9C"/>
    <w:rsid w:val="00A020AA"/>
    <w:rsid w:val="00A02220"/>
    <w:rsid w:val="00A02226"/>
    <w:rsid w:val="00A0240E"/>
    <w:rsid w:val="00A02F9C"/>
    <w:rsid w:val="00A03FA8"/>
    <w:rsid w:val="00A0414D"/>
    <w:rsid w:val="00A043AE"/>
    <w:rsid w:val="00A045EC"/>
    <w:rsid w:val="00A04A3C"/>
    <w:rsid w:val="00A04DDA"/>
    <w:rsid w:val="00A0591E"/>
    <w:rsid w:val="00A075C7"/>
    <w:rsid w:val="00A07B27"/>
    <w:rsid w:val="00A07B45"/>
    <w:rsid w:val="00A07C02"/>
    <w:rsid w:val="00A113A2"/>
    <w:rsid w:val="00A113F9"/>
    <w:rsid w:val="00A11972"/>
    <w:rsid w:val="00A123D4"/>
    <w:rsid w:val="00A124AA"/>
    <w:rsid w:val="00A12F31"/>
    <w:rsid w:val="00A12F81"/>
    <w:rsid w:val="00A13840"/>
    <w:rsid w:val="00A14344"/>
    <w:rsid w:val="00A153DB"/>
    <w:rsid w:val="00A15A17"/>
    <w:rsid w:val="00A16249"/>
    <w:rsid w:val="00A1688A"/>
    <w:rsid w:val="00A168FA"/>
    <w:rsid w:val="00A20761"/>
    <w:rsid w:val="00A20BE4"/>
    <w:rsid w:val="00A21034"/>
    <w:rsid w:val="00A22BD9"/>
    <w:rsid w:val="00A22FEA"/>
    <w:rsid w:val="00A232E3"/>
    <w:rsid w:val="00A23E64"/>
    <w:rsid w:val="00A2443F"/>
    <w:rsid w:val="00A245E3"/>
    <w:rsid w:val="00A24D8D"/>
    <w:rsid w:val="00A2554C"/>
    <w:rsid w:val="00A26591"/>
    <w:rsid w:val="00A265FA"/>
    <w:rsid w:val="00A30E4A"/>
    <w:rsid w:val="00A31B2D"/>
    <w:rsid w:val="00A337E5"/>
    <w:rsid w:val="00A33A5E"/>
    <w:rsid w:val="00A35AC9"/>
    <w:rsid w:val="00A361EF"/>
    <w:rsid w:val="00A3655A"/>
    <w:rsid w:val="00A369D3"/>
    <w:rsid w:val="00A36F9D"/>
    <w:rsid w:val="00A37173"/>
    <w:rsid w:val="00A3791B"/>
    <w:rsid w:val="00A40783"/>
    <w:rsid w:val="00A40ECF"/>
    <w:rsid w:val="00A410AA"/>
    <w:rsid w:val="00A41687"/>
    <w:rsid w:val="00A416CD"/>
    <w:rsid w:val="00A42AEE"/>
    <w:rsid w:val="00A42E17"/>
    <w:rsid w:val="00A4457B"/>
    <w:rsid w:val="00A4471D"/>
    <w:rsid w:val="00A44CD7"/>
    <w:rsid w:val="00A457E5"/>
    <w:rsid w:val="00A45C19"/>
    <w:rsid w:val="00A462A1"/>
    <w:rsid w:val="00A46679"/>
    <w:rsid w:val="00A47E09"/>
    <w:rsid w:val="00A47F17"/>
    <w:rsid w:val="00A51A39"/>
    <w:rsid w:val="00A51F0B"/>
    <w:rsid w:val="00A51F9E"/>
    <w:rsid w:val="00A53953"/>
    <w:rsid w:val="00A53D13"/>
    <w:rsid w:val="00A53E5A"/>
    <w:rsid w:val="00A53FBD"/>
    <w:rsid w:val="00A54656"/>
    <w:rsid w:val="00A551F3"/>
    <w:rsid w:val="00A558E5"/>
    <w:rsid w:val="00A56171"/>
    <w:rsid w:val="00A605EA"/>
    <w:rsid w:val="00A60F7B"/>
    <w:rsid w:val="00A6118B"/>
    <w:rsid w:val="00A61539"/>
    <w:rsid w:val="00A621E0"/>
    <w:rsid w:val="00A62321"/>
    <w:rsid w:val="00A6265B"/>
    <w:rsid w:val="00A63099"/>
    <w:rsid w:val="00A63284"/>
    <w:rsid w:val="00A643AE"/>
    <w:rsid w:val="00A64DD7"/>
    <w:rsid w:val="00A66134"/>
    <w:rsid w:val="00A66405"/>
    <w:rsid w:val="00A70DB9"/>
    <w:rsid w:val="00A718A3"/>
    <w:rsid w:val="00A71F5B"/>
    <w:rsid w:val="00A721BA"/>
    <w:rsid w:val="00A7247F"/>
    <w:rsid w:val="00A725F0"/>
    <w:rsid w:val="00A72A44"/>
    <w:rsid w:val="00A72E76"/>
    <w:rsid w:val="00A734AB"/>
    <w:rsid w:val="00A73F45"/>
    <w:rsid w:val="00A753CC"/>
    <w:rsid w:val="00A755E2"/>
    <w:rsid w:val="00A7601B"/>
    <w:rsid w:val="00A76B0F"/>
    <w:rsid w:val="00A76C42"/>
    <w:rsid w:val="00A770FB"/>
    <w:rsid w:val="00A77100"/>
    <w:rsid w:val="00A7719F"/>
    <w:rsid w:val="00A80891"/>
    <w:rsid w:val="00A808A7"/>
    <w:rsid w:val="00A80934"/>
    <w:rsid w:val="00A81616"/>
    <w:rsid w:val="00A81AE1"/>
    <w:rsid w:val="00A822BE"/>
    <w:rsid w:val="00A82898"/>
    <w:rsid w:val="00A82E54"/>
    <w:rsid w:val="00A8311C"/>
    <w:rsid w:val="00A83261"/>
    <w:rsid w:val="00A83BC1"/>
    <w:rsid w:val="00A841E5"/>
    <w:rsid w:val="00A8483F"/>
    <w:rsid w:val="00A84C3B"/>
    <w:rsid w:val="00A857F2"/>
    <w:rsid w:val="00A8585B"/>
    <w:rsid w:val="00A85ABF"/>
    <w:rsid w:val="00A85F22"/>
    <w:rsid w:val="00A86FA7"/>
    <w:rsid w:val="00A87882"/>
    <w:rsid w:val="00A90563"/>
    <w:rsid w:val="00A909F9"/>
    <w:rsid w:val="00A90BAF"/>
    <w:rsid w:val="00A90D3B"/>
    <w:rsid w:val="00A91494"/>
    <w:rsid w:val="00A92D9A"/>
    <w:rsid w:val="00A95237"/>
    <w:rsid w:val="00AA0C94"/>
    <w:rsid w:val="00AA1DBC"/>
    <w:rsid w:val="00AA20BF"/>
    <w:rsid w:val="00AA24D5"/>
    <w:rsid w:val="00AA2B12"/>
    <w:rsid w:val="00AA305C"/>
    <w:rsid w:val="00AA32D3"/>
    <w:rsid w:val="00AA4406"/>
    <w:rsid w:val="00AA4E36"/>
    <w:rsid w:val="00AA5CCF"/>
    <w:rsid w:val="00AA71F6"/>
    <w:rsid w:val="00AA7625"/>
    <w:rsid w:val="00AA7BDA"/>
    <w:rsid w:val="00AB021D"/>
    <w:rsid w:val="00AB0778"/>
    <w:rsid w:val="00AB1AF9"/>
    <w:rsid w:val="00AB2B1C"/>
    <w:rsid w:val="00AB3EE2"/>
    <w:rsid w:val="00AB5F38"/>
    <w:rsid w:val="00AB5F3B"/>
    <w:rsid w:val="00AB678F"/>
    <w:rsid w:val="00AB701B"/>
    <w:rsid w:val="00AB7412"/>
    <w:rsid w:val="00AC0256"/>
    <w:rsid w:val="00AC04DA"/>
    <w:rsid w:val="00AC11D6"/>
    <w:rsid w:val="00AC1711"/>
    <w:rsid w:val="00AC1ADE"/>
    <w:rsid w:val="00AC2F18"/>
    <w:rsid w:val="00AC316C"/>
    <w:rsid w:val="00AC4A9A"/>
    <w:rsid w:val="00AC4EE1"/>
    <w:rsid w:val="00AC58D3"/>
    <w:rsid w:val="00AC6447"/>
    <w:rsid w:val="00AC6C41"/>
    <w:rsid w:val="00AC6D89"/>
    <w:rsid w:val="00AC759D"/>
    <w:rsid w:val="00AC75C3"/>
    <w:rsid w:val="00AC79E2"/>
    <w:rsid w:val="00AC7C57"/>
    <w:rsid w:val="00AD1A07"/>
    <w:rsid w:val="00AD1C7D"/>
    <w:rsid w:val="00AD490A"/>
    <w:rsid w:val="00AD4FE0"/>
    <w:rsid w:val="00AD5172"/>
    <w:rsid w:val="00AD5E3A"/>
    <w:rsid w:val="00AD7CB5"/>
    <w:rsid w:val="00AD7CC3"/>
    <w:rsid w:val="00AE01EB"/>
    <w:rsid w:val="00AE071D"/>
    <w:rsid w:val="00AE07BD"/>
    <w:rsid w:val="00AE0946"/>
    <w:rsid w:val="00AE0DBD"/>
    <w:rsid w:val="00AE1702"/>
    <w:rsid w:val="00AE180A"/>
    <w:rsid w:val="00AE18F4"/>
    <w:rsid w:val="00AE25CB"/>
    <w:rsid w:val="00AE2B49"/>
    <w:rsid w:val="00AE2FD1"/>
    <w:rsid w:val="00AE3199"/>
    <w:rsid w:val="00AE3BFA"/>
    <w:rsid w:val="00AE3DCD"/>
    <w:rsid w:val="00AE3E3A"/>
    <w:rsid w:val="00AE3F3A"/>
    <w:rsid w:val="00AE41FF"/>
    <w:rsid w:val="00AE426B"/>
    <w:rsid w:val="00AE4414"/>
    <w:rsid w:val="00AE45D5"/>
    <w:rsid w:val="00AE48AF"/>
    <w:rsid w:val="00AE5ED1"/>
    <w:rsid w:val="00AE6671"/>
    <w:rsid w:val="00AE72A1"/>
    <w:rsid w:val="00AF0069"/>
    <w:rsid w:val="00AF05B2"/>
    <w:rsid w:val="00AF0821"/>
    <w:rsid w:val="00AF0870"/>
    <w:rsid w:val="00AF0BC5"/>
    <w:rsid w:val="00AF0C26"/>
    <w:rsid w:val="00AF1208"/>
    <w:rsid w:val="00AF12A6"/>
    <w:rsid w:val="00AF1733"/>
    <w:rsid w:val="00AF2AEA"/>
    <w:rsid w:val="00AF3089"/>
    <w:rsid w:val="00AF4670"/>
    <w:rsid w:val="00AF497E"/>
    <w:rsid w:val="00AF49BF"/>
    <w:rsid w:val="00AF58F7"/>
    <w:rsid w:val="00AF591E"/>
    <w:rsid w:val="00AF5DAE"/>
    <w:rsid w:val="00AF5FF1"/>
    <w:rsid w:val="00AF724C"/>
    <w:rsid w:val="00AF7705"/>
    <w:rsid w:val="00AF7CBD"/>
    <w:rsid w:val="00AF7CDE"/>
    <w:rsid w:val="00B00056"/>
    <w:rsid w:val="00B00440"/>
    <w:rsid w:val="00B00C12"/>
    <w:rsid w:val="00B00EA0"/>
    <w:rsid w:val="00B015D9"/>
    <w:rsid w:val="00B017AE"/>
    <w:rsid w:val="00B01D89"/>
    <w:rsid w:val="00B0216D"/>
    <w:rsid w:val="00B025D6"/>
    <w:rsid w:val="00B02F40"/>
    <w:rsid w:val="00B03979"/>
    <w:rsid w:val="00B0452C"/>
    <w:rsid w:val="00B04CFB"/>
    <w:rsid w:val="00B0577F"/>
    <w:rsid w:val="00B06540"/>
    <w:rsid w:val="00B067AE"/>
    <w:rsid w:val="00B100F8"/>
    <w:rsid w:val="00B10168"/>
    <w:rsid w:val="00B10B8A"/>
    <w:rsid w:val="00B10D6F"/>
    <w:rsid w:val="00B111B6"/>
    <w:rsid w:val="00B1126D"/>
    <w:rsid w:val="00B11D9E"/>
    <w:rsid w:val="00B12131"/>
    <w:rsid w:val="00B12605"/>
    <w:rsid w:val="00B12CA0"/>
    <w:rsid w:val="00B13363"/>
    <w:rsid w:val="00B134FA"/>
    <w:rsid w:val="00B13648"/>
    <w:rsid w:val="00B160BD"/>
    <w:rsid w:val="00B163E5"/>
    <w:rsid w:val="00B164BF"/>
    <w:rsid w:val="00B169DB"/>
    <w:rsid w:val="00B16EAF"/>
    <w:rsid w:val="00B17F58"/>
    <w:rsid w:val="00B205DC"/>
    <w:rsid w:val="00B205DD"/>
    <w:rsid w:val="00B20BBF"/>
    <w:rsid w:val="00B20D04"/>
    <w:rsid w:val="00B20D2E"/>
    <w:rsid w:val="00B2258F"/>
    <w:rsid w:val="00B22AF8"/>
    <w:rsid w:val="00B23A58"/>
    <w:rsid w:val="00B23F7C"/>
    <w:rsid w:val="00B248D6"/>
    <w:rsid w:val="00B25155"/>
    <w:rsid w:val="00B25A01"/>
    <w:rsid w:val="00B25CF6"/>
    <w:rsid w:val="00B25FD1"/>
    <w:rsid w:val="00B26992"/>
    <w:rsid w:val="00B2797F"/>
    <w:rsid w:val="00B27B4F"/>
    <w:rsid w:val="00B27D30"/>
    <w:rsid w:val="00B27E43"/>
    <w:rsid w:val="00B27F9E"/>
    <w:rsid w:val="00B30643"/>
    <w:rsid w:val="00B307D0"/>
    <w:rsid w:val="00B31201"/>
    <w:rsid w:val="00B3191F"/>
    <w:rsid w:val="00B324B8"/>
    <w:rsid w:val="00B328FB"/>
    <w:rsid w:val="00B332DF"/>
    <w:rsid w:val="00B3336E"/>
    <w:rsid w:val="00B3370A"/>
    <w:rsid w:val="00B3376A"/>
    <w:rsid w:val="00B33F11"/>
    <w:rsid w:val="00B33FD6"/>
    <w:rsid w:val="00B34B1F"/>
    <w:rsid w:val="00B353A5"/>
    <w:rsid w:val="00B358DB"/>
    <w:rsid w:val="00B35AFD"/>
    <w:rsid w:val="00B35C70"/>
    <w:rsid w:val="00B362BE"/>
    <w:rsid w:val="00B37048"/>
    <w:rsid w:val="00B37472"/>
    <w:rsid w:val="00B37639"/>
    <w:rsid w:val="00B37C1C"/>
    <w:rsid w:val="00B400A9"/>
    <w:rsid w:val="00B401E4"/>
    <w:rsid w:val="00B40D0B"/>
    <w:rsid w:val="00B42B0A"/>
    <w:rsid w:val="00B42C37"/>
    <w:rsid w:val="00B43B45"/>
    <w:rsid w:val="00B444F5"/>
    <w:rsid w:val="00B45BF9"/>
    <w:rsid w:val="00B45C8A"/>
    <w:rsid w:val="00B467E0"/>
    <w:rsid w:val="00B469F5"/>
    <w:rsid w:val="00B5058F"/>
    <w:rsid w:val="00B50689"/>
    <w:rsid w:val="00B506B1"/>
    <w:rsid w:val="00B51862"/>
    <w:rsid w:val="00B52313"/>
    <w:rsid w:val="00B52821"/>
    <w:rsid w:val="00B53641"/>
    <w:rsid w:val="00B536A0"/>
    <w:rsid w:val="00B53F91"/>
    <w:rsid w:val="00B5459E"/>
    <w:rsid w:val="00B54C68"/>
    <w:rsid w:val="00B54E00"/>
    <w:rsid w:val="00B55DB1"/>
    <w:rsid w:val="00B56CBD"/>
    <w:rsid w:val="00B56E50"/>
    <w:rsid w:val="00B57313"/>
    <w:rsid w:val="00B57407"/>
    <w:rsid w:val="00B57546"/>
    <w:rsid w:val="00B6110A"/>
    <w:rsid w:val="00B61799"/>
    <w:rsid w:val="00B6236C"/>
    <w:rsid w:val="00B62C0C"/>
    <w:rsid w:val="00B63010"/>
    <w:rsid w:val="00B63E86"/>
    <w:rsid w:val="00B64B11"/>
    <w:rsid w:val="00B65992"/>
    <w:rsid w:val="00B67400"/>
    <w:rsid w:val="00B67654"/>
    <w:rsid w:val="00B67CF6"/>
    <w:rsid w:val="00B70066"/>
    <w:rsid w:val="00B71C5D"/>
    <w:rsid w:val="00B724E5"/>
    <w:rsid w:val="00B72D47"/>
    <w:rsid w:val="00B73756"/>
    <w:rsid w:val="00B739D4"/>
    <w:rsid w:val="00B74885"/>
    <w:rsid w:val="00B74A23"/>
    <w:rsid w:val="00B75002"/>
    <w:rsid w:val="00B754E9"/>
    <w:rsid w:val="00B76108"/>
    <w:rsid w:val="00B76898"/>
    <w:rsid w:val="00B76DA1"/>
    <w:rsid w:val="00B77677"/>
    <w:rsid w:val="00B77B7B"/>
    <w:rsid w:val="00B77E1E"/>
    <w:rsid w:val="00B80478"/>
    <w:rsid w:val="00B80546"/>
    <w:rsid w:val="00B8071A"/>
    <w:rsid w:val="00B80AF5"/>
    <w:rsid w:val="00B81424"/>
    <w:rsid w:val="00B82B5C"/>
    <w:rsid w:val="00B8397B"/>
    <w:rsid w:val="00B839AD"/>
    <w:rsid w:val="00B83E9E"/>
    <w:rsid w:val="00B8434F"/>
    <w:rsid w:val="00B84CDE"/>
    <w:rsid w:val="00B85DE5"/>
    <w:rsid w:val="00B86832"/>
    <w:rsid w:val="00B86F4A"/>
    <w:rsid w:val="00B87336"/>
    <w:rsid w:val="00B8744E"/>
    <w:rsid w:val="00B87807"/>
    <w:rsid w:val="00B879F4"/>
    <w:rsid w:val="00B87B88"/>
    <w:rsid w:val="00B90A51"/>
    <w:rsid w:val="00B90AC2"/>
    <w:rsid w:val="00B90DBA"/>
    <w:rsid w:val="00B912E8"/>
    <w:rsid w:val="00B9171B"/>
    <w:rsid w:val="00B91A76"/>
    <w:rsid w:val="00B91FD1"/>
    <w:rsid w:val="00B92671"/>
    <w:rsid w:val="00B9356B"/>
    <w:rsid w:val="00B93975"/>
    <w:rsid w:val="00B93D38"/>
    <w:rsid w:val="00B947CB"/>
    <w:rsid w:val="00B949C3"/>
    <w:rsid w:val="00B94D22"/>
    <w:rsid w:val="00B94FC1"/>
    <w:rsid w:val="00B94FEE"/>
    <w:rsid w:val="00B956D7"/>
    <w:rsid w:val="00B95707"/>
    <w:rsid w:val="00B95D42"/>
    <w:rsid w:val="00B95E24"/>
    <w:rsid w:val="00B96800"/>
    <w:rsid w:val="00B96870"/>
    <w:rsid w:val="00BA0DDF"/>
    <w:rsid w:val="00BA11FC"/>
    <w:rsid w:val="00BA12AC"/>
    <w:rsid w:val="00BA14AB"/>
    <w:rsid w:val="00BA200C"/>
    <w:rsid w:val="00BA35D9"/>
    <w:rsid w:val="00BA4129"/>
    <w:rsid w:val="00BA4F3B"/>
    <w:rsid w:val="00BA5238"/>
    <w:rsid w:val="00BA7070"/>
    <w:rsid w:val="00BA77B6"/>
    <w:rsid w:val="00BA7BCA"/>
    <w:rsid w:val="00BB066B"/>
    <w:rsid w:val="00BB09D4"/>
    <w:rsid w:val="00BB0DF8"/>
    <w:rsid w:val="00BB18C8"/>
    <w:rsid w:val="00BB228B"/>
    <w:rsid w:val="00BB235C"/>
    <w:rsid w:val="00BB2CC8"/>
    <w:rsid w:val="00BB2D96"/>
    <w:rsid w:val="00BB409D"/>
    <w:rsid w:val="00BB4D05"/>
    <w:rsid w:val="00BB4D7C"/>
    <w:rsid w:val="00BB5524"/>
    <w:rsid w:val="00BB602A"/>
    <w:rsid w:val="00BB76F5"/>
    <w:rsid w:val="00BC04CD"/>
    <w:rsid w:val="00BC061C"/>
    <w:rsid w:val="00BC0F2B"/>
    <w:rsid w:val="00BC108C"/>
    <w:rsid w:val="00BC14E4"/>
    <w:rsid w:val="00BC17A4"/>
    <w:rsid w:val="00BC1D09"/>
    <w:rsid w:val="00BC2684"/>
    <w:rsid w:val="00BC2D2A"/>
    <w:rsid w:val="00BC300E"/>
    <w:rsid w:val="00BC38FD"/>
    <w:rsid w:val="00BC3D5D"/>
    <w:rsid w:val="00BC3DC9"/>
    <w:rsid w:val="00BC468A"/>
    <w:rsid w:val="00BC487B"/>
    <w:rsid w:val="00BC4C9C"/>
    <w:rsid w:val="00BC503F"/>
    <w:rsid w:val="00BC53C3"/>
    <w:rsid w:val="00BC56F2"/>
    <w:rsid w:val="00BC5710"/>
    <w:rsid w:val="00BC669C"/>
    <w:rsid w:val="00BC66D3"/>
    <w:rsid w:val="00BC6AC9"/>
    <w:rsid w:val="00BC72B6"/>
    <w:rsid w:val="00BC73F7"/>
    <w:rsid w:val="00BC7E1D"/>
    <w:rsid w:val="00BD03EC"/>
    <w:rsid w:val="00BD11BF"/>
    <w:rsid w:val="00BD1B05"/>
    <w:rsid w:val="00BD1E22"/>
    <w:rsid w:val="00BD3DB7"/>
    <w:rsid w:val="00BD43F3"/>
    <w:rsid w:val="00BD4495"/>
    <w:rsid w:val="00BD49B8"/>
    <w:rsid w:val="00BD584E"/>
    <w:rsid w:val="00BD5C8E"/>
    <w:rsid w:val="00BD5CD8"/>
    <w:rsid w:val="00BD624D"/>
    <w:rsid w:val="00BD685F"/>
    <w:rsid w:val="00BD6867"/>
    <w:rsid w:val="00BD68DE"/>
    <w:rsid w:val="00BD76B0"/>
    <w:rsid w:val="00BE07E1"/>
    <w:rsid w:val="00BE0875"/>
    <w:rsid w:val="00BE147A"/>
    <w:rsid w:val="00BE2375"/>
    <w:rsid w:val="00BE2ABF"/>
    <w:rsid w:val="00BE3DA0"/>
    <w:rsid w:val="00BE486C"/>
    <w:rsid w:val="00BE4AED"/>
    <w:rsid w:val="00BE4E6C"/>
    <w:rsid w:val="00BE5881"/>
    <w:rsid w:val="00BE59A5"/>
    <w:rsid w:val="00BE5E2D"/>
    <w:rsid w:val="00BE656E"/>
    <w:rsid w:val="00BE69B7"/>
    <w:rsid w:val="00BE6B23"/>
    <w:rsid w:val="00BF058D"/>
    <w:rsid w:val="00BF06D1"/>
    <w:rsid w:val="00BF1131"/>
    <w:rsid w:val="00BF1B7A"/>
    <w:rsid w:val="00BF2296"/>
    <w:rsid w:val="00BF2F77"/>
    <w:rsid w:val="00BF2FA3"/>
    <w:rsid w:val="00BF4287"/>
    <w:rsid w:val="00BF45AD"/>
    <w:rsid w:val="00BF5F47"/>
    <w:rsid w:val="00BF6031"/>
    <w:rsid w:val="00BF64F0"/>
    <w:rsid w:val="00BF6AAA"/>
    <w:rsid w:val="00BF78B9"/>
    <w:rsid w:val="00BF7B76"/>
    <w:rsid w:val="00C0025E"/>
    <w:rsid w:val="00C006CD"/>
    <w:rsid w:val="00C023EC"/>
    <w:rsid w:val="00C02EF8"/>
    <w:rsid w:val="00C02FFD"/>
    <w:rsid w:val="00C0476C"/>
    <w:rsid w:val="00C04ABA"/>
    <w:rsid w:val="00C04E61"/>
    <w:rsid w:val="00C05C4B"/>
    <w:rsid w:val="00C06890"/>
    <w:rsid w:val="00C06903"/>
    <w:rsid w:val="00C069CE"/>
    <w:rsid w:val="00C06BD4"/>
    <w:rsid w:val="00C06BE3"/>
    <w:rsid w:val="00C0707B"/>
    <w:rsid w:val="00C07217"/>
    <w:rsid w:val="00C0761B"/>
    <w:rsid w:val="00C11128"/>
    <w:rsid w:val="00C12794"/>
    <w:rsid w:val="00C12921"/>
    <w:rsid w:val="00C12CF7"/>
    <w:rsid w:val="00C139A6"/>
    <w:rsid w:val="00C147F4"/>
    <w:rsid w:val="00C15015"/>
    <w:rsid w:val="00C1512C"/>
    <w:rsid w:val="00C15DBB"/>
    <w:rsid w:val="00C162AF"/>
    <w:rsid w:val="00C1698E"/>
    <w:rsid w:val="00C1708F"/>
    <w:rsid w:val="00C17D8B"/>
    <w:rsid w:val="00C17EAB"/>
    <w:rsid w:val="00C17F77"/>
    <w:rsid w:val="00C20A82"/>
    <w:rsid w:val="00C20C2E"/>
    <w:rsid w:val="00C21580"/>
    <w:rsid w:val="00C22162"/>
    <w:rsid w:val="00C22674"/>
    <w:rsid w:val="00C2316C"/>
    <w:rsid w:val="00C254FF"/>
    <w:rsid w:val="00C25993"/>
    <w:rsid w:val="00C262CC"/>
    <w:rsid w:val="00C271DF"/>
    <w:rsid w:val="00C278C5"/>
    <w:rsid w:val="00C278CA"/>
    <w:rsid w:val="00C30118"/>
    <w:rsid w:val="00C3040E"/>
    <w:rsid w:val="00C30EBB"/>
    <w:rsid w:val="00C310F9"/>
    <w:rsid w:val="00C32F1C"/>
    <w:rsid w:val="00C33A62"/>
    <w:rsid w:val="00C34325"/>
    <w:rsid w:val="00C34C24"/>
    <w:rsid w:val="00C350FE"/>
    <w:rsid w:val="00C354B1"/>
    <w:rsid w:val="00C35A9F"/>
    <w:rsid w:val="00C35AEC"/>
    <w:rsid w:val="00C36E14"/>
    <w:rsid w:val="00C37CF7"/>
    <w:rsid w:val="00C37F66"/>
    <w:rsid w:val="00C408D4"/>
    <w:rsid w:val="00C4139C"/>
    <w:rsid w:val="00C4163F"/>
    <w:rsid w:val="00C41DC2"/>
    <w:rsid w:val="00C41E97"/>
    <w:rsid w:val="00C42490"/>
    <w:rsid w:val="00C42EA3"/>
    <w:rsid w:val="00C431A3"/>
    <w:rsid w:val="00C4320F"/>
    <w:rsid w:val="00C444CE"/>
    <w:rsid w:val="00C44D28"/>
    <w:rsid w:val="00C44EB9"/>
    <w:rsid w:val="00C45368"/>
    <w:rsid w:val="00C4570D"/>
    <w:rsid w:val="00C4677D"/>
    <w:rsid w:val="00C47D7A"/>
    <w:rsid w:val="00C500A0"/>
    <w:rsid w:val="00C5020F"/>
    <w:rsid w:val="00C50352"/>
    <w:rsid w:val="00C51585"/>
    <w:rsid w:val="00C51AAD"/>
    <w:rsid w:val="00C520C6"/>
    <w:rsid w:val="00C523B3"/>
    <w:rsid w:val="00C52DB3"/>
    <w:rsid w:val="00C52EAF"/>
    <w:rsid w:val="00C52F00"/>
    <w:rsid w:val="00C53225"/>
    <w:rsid w:val="00C533B8"/>
    <w:rsid w:val="00C53744"/>
    <w:rsid w:val="00C53BBE"/>
    <w:rsid w:val="00C53ED0"/>
    <w:rsid w:val="00C550D6"/>
    <w:rsid w:val="00C55B39"/>
    <w:rsid w:val="00C5613F"/>
    <w:rsid w:val="00C56685"/>
    <w:rsid w:val="00C56886"/>
    <w:rsid w:val="00C568CD"/>
    <w:rsid w:val="00C56DEF"/>
    <w:rsid w:val="00C56E66"/>
    <w:rsid w:val="00C56EA2"/>
    <w:rsid w:val="00C57701"/>
    <w:rsid w:val="00C57C11"/>
    <w:rsid w:val="00C60600"/>
    <w:rsid w:val="00C612E5"/>
    <w:rsid w:val="00C615D8"/>
    <w:rsid w:val="00C61D6D"/>
    <w:rsid w:val="00C6226D"/>
    <w:rsid w:val="00C646BE"/>
    <w:rsid w:val="00C64BA1"/>
    <w:rsid w:val="00C64E73"/>
    <w:rsid w:val="00C65EF3"/>
    <w:rsid w:val="00C6686D"/>
    <w:rsid w:val="00C67069"/>
    <w:rsid w:val="00C670BC"/>
    <w:rsid w:val="00C67246"/>
    <w:rsid w:val="00C679D5"/>
    <w:rsid w:val="00C70480"/>
    <w:rsid w:val="00C704FA"/>
    <w:rsid w:val="00C71435"/>
    <w:rsid w:val="00C73E0D"/>
    <w:rsid w:val="00C7438A"/>
    <w:rsid w:val="00C745F7"/>
    <w:rsid w:val="00C74762"/>
    <w:rsid w:val="00C74C57"/>
    <w:rsid w:val="00C74E3E"/>
    <w:rsid w:val="00C7556F"/>
    <w:rsid w:val="00C7569A"/>
    <w:rsid w:val="00C7618E"/>
    <w:rsid w:val="00C764AC"/>
    <w:rsid w:val="00C771D0"/>
    <w:rsid w:val="00C77B0E"/>
    <w:rsid w:val="00C803B3"/>
    <w:rsid w:val="00C803D2"/>
    <w:rsid w:val="00C807A4"/>
    <w:rsid w:val="00C80D19"/>
    <w:rsid w:val="00C80E62"/>
    <w:rsid w:val="00C81E91"/>
    <w:rsid w:val="00C842E4"/>
    <w:rsid w:val="00C85D81"/>
    <w:rsid w:val="00C8633A"/>
    <w:rsid w:val="00C86DC0"/>
    <w:rsid w:val="00C87291"/>
    <w:rsid w:val="00C872E2"/>
    <w:rsid w:val="00C87388"/>
    <w:rsid w:val="00C87888"/>
    <w:rsid w:val="00C87D69"/>
    <w:rsid w:val="00C90548"/>
    <w:rsid w:val="00C90BF6"/>
    <w:rsid w:val="00C9117B"/>
    <w:rsid w:val="00C9163A"/>
    <w:rsid w:val="00C92FD4"/>
    <w:rsid w:val="00C95386"/>
    <w:rsid w:val="00C958FA"/>
    <w:rsid w:val="00C95DCE"/>
    <w:rsid w:val="00C95E93"/>
    <w:rsid w:val="00C962FB"/>
    <w:rsid w:val="00C964CB"/>
    <w:rsid w:val="00C96F13"/>
    <w:rsid w:val="00C978B2"/>
    <w:rsid w:val="00CA0D0B"/>
    <w:rsid w:val="00CA0E99"/>
    <w:rsid w:val="00CA0F2E"/>
    <w:rsid w:val="00CA1262"/>
    <w:rsid w:val="00CA1703"/>
    <w:rsid w:val="00CA176D"/>
    <w:rsid w:val="00CA2E96"/>
    <w:rsid w:val="00CA323E"/>
    <w:rsid w:val="00CA366F"/>
    <w:rsid w:val="00CA432B"/>
    <w:rsid w:val="00CA51FC"/>
    <w:rsid w:val="00CA55D9"/>
    <w:rsid w:val="00CA589C"/>
    <w:rsid w:val="00CA58C4"/>
    <w:rsid w:val="00CA6256"/>
    <w:rsid w:val="00CA64AA"/>
    <w:rsid w:val="00CA749B"/>
    <w:rsid w:val="00CA795F"/>
    <w:rsid w:val="00CA7BA9"/>
    <w:rsid w:val="00CA7C1E"/>
    <w:rsid w:val="00CB029F"/>
    <w:rsid w:val="00CB042E"/>
    <w:rsid w:val="00CB0593"/>
    <w:rsid w:val="00CB05DA"/>
    <w:rsid w:val="00CB0626"/>
    <w:rsid w:val="00CB06F1"/>
    <w:rsid w:val="00CB177B"/>
    <w:rsid w:val="00CB3A55"/>
    <w:rsid w:val="00CB4246"/>
    <w:rsid w:val="00CB4B29"/>
    <w:rsid w:val="00CB5707"/>
    <w:rsid w:val="00CB59C5"/>
    <w:rsid w:val="00CB5EFE"/>
    <w:rsid w:val="00CB636A"/>
    <w:rsid w:val="00CB64F2"/>
    <w:rsid w:val="00CB6848"/>
    <w:rsid w:val="00CB6AEF"/>
    <w:rsid w:val="00CB6BCF"/>
    <w:rsid w:val="00CB72BB"/>
    <w:rsid w:val="00CB7E38"/>
    <w:rsid w:val="00CC033A"/>
    <w:rsid w:val="00CC04C8"/>
    <w:rsid w:val="00CC06AF"/>
    <w:rsid w:val="00CC0E73"/>
    <w:rsid w:val="00CC1768"/>
    <w:rsid w:val="00CC1982"/>
    <w:rsid w:val="00CC1D84"/>
    <w:rsid w:val="00CC2293"/>
    <w:rsid w:val="00CC30CC"/>
    <w:rsid w:val="00CC3163"/>
    <w:rsid w:val="00CC3347"/>
    <w:rsid w:val="00CC35B6"/>
    <w:rsid w:val="00CC368B"/>
    <w:rsid w:val="00CC3752"/>
    <w:rsid w:val="00CC3DC2"/>
    <w:rsid w:val="00CC46B0"/>
    <w:rsid w:val="00CC474D"/>
    <w:rsid w:val="00CC4E80"/>
    <w:rsid w:val="00CC5573"/>
    <w:rsid w:val="00CC5F74"/>
    <w:rsid w:val="00CC618C"/>
    <w:rsid w:val="00CC6951"/>
    <w:rsid w:val="00CC6995"/>
    <w:rsid w:val="00CC6F7B"/>
    <w:rsid w:val="00CC7615"/>
    <w:rsid w:val="00CD0A2E"/>
    <w:rsid w:val="00CD0B2D"/>
    <w:rsid w:val="00CD17DA"/>
    <w:rsid w:val="00CD1943"/>
    <w:rsid w:val="00CD26C5"/>
    <w:rsid w:val="00CD2722"/>
    <w:rsid w:val="00CD33DF"/>
    <w:rsid w:val="00CD37EE"/>
    <w:rsid w:val="00CD3864"/>
    <w:rsid w:val="00CD54D8"/>
    <w:rsid w:val="00CD56B2"/>
    <w:rsid w:val="00CD570B"/>
    <w:rsid w:val="00CD61E4"/>
    <w:rsid w:val="00CD6603"/>
    <w:rsid w:val="00CD6FB7"/>
    <w:rsid w:val="00CE0C42"/>
    <w:rsid w:val="00CE110C"/>
    <w:rsid w:val="00CE1B43"/>
    <w:rsid w:val="00CE1E98"/>
    <w:rsid w:val="00CE2870"/>
    <w:rsid w:val="00CE2CC1"/>
    <w:rsid w:val="00CE2F90"/>
    <w:rsid w:val="00CE3790"/>
    <w:rsid w:val="00CE3F0D"/>
    <w:rsid w:val="00CE4083"/>
    <w:rsid w:val="00CE4542"/>
    <w:rsid w:val="00CE458C"/>
    <w:rsid w:val="00CE46A7"/>
    <w:rsid w:val="00CE56E5"/>
    <w:rsid w:val="00CE598C"/>
    <w:rsid w:val="00CE7334"/>
    <w:rsid w:val="00CE7468"/>
    <w:rsid w:val="00CE7658"/>
    <w:rsid w:val="00CE7D21"/>
    <w:rsid w:val="00CF0EA9"/>
    <w:rsid w:val="00CF1047"/>
    <w:rsid w:val="00CF1523"/>
    <w:rsid w:val="00CF1639"/>
    <w:rsid w:val="00CF1FB5"/>
    <w:rsid w:val="00CF27C8"/>
    <w:rsid w:val="00CF3D0C"/>
    <w:rsid w:val="00CF457F"/>
    <w:rsid w:val="00CF474C"/>
    <w:rsid w:val="00CF557E"/>
    <w:rsid w:val="00CF5638"/>
    <w:rsid w:val="00CF7485"/>
    <w:rsid w:val="00CF776C"/>
    <w:rsid w:val="00D00017"/>
    <w:rsid w:val="00D00877"/>
    <w:rsid w:val="00D0124B"/>
    <w:rsid w:val="00D0124D"/>
    <w:rsid w:val="00D0175B"/>
    <w:rsid w:val="00D02671"/>
    <w:rsid w:val="00D0288D"/>
    <w:rsid w:val="00D03AA7"/>
    <w:rsid w:val="00D03EF1"/>
    <w:rsid w:val="00D041A5"/>
    <w:rsid w:val="00D045C2"/>
    <w:rsid w:val="00D05362"/>
    <w:rsid w:val="00D05639"/>
    <w:rsid w:val="00D058C0"/>
    <w:rsid w:val="00D05D94"/>
    <w:rsid w:val="00D05EB7"/>
    <w:rsid w:val="00D06F1B"/>
    <w:rsid w:val="00D0725B"/>
    <w:rsid w:val="00D0740D"/>
    <w:rsid w:val="00D07951"/>
    <w:rsid w:val="00D07ABE"/>
    <w:rsid w:val="00D10A98"/>
    <w:rsid w:val="00D11536"/>
    <w:rsid w:val="00D11D06"/>
    <w:rsid w:val="00D123E8"/>
    <w:rsid w:val="00D12DAB"/>
    <w:rsid w:val="00D13A12"/>
    <w:rsid w:val="00D13F05"/>
    <w:rsid w:val="00D13F74"/>
    <w:rsid w:val="00D1450E"/>
    <w:rsid w:val="00D14995"/>
    <w:rsid w:val="00D150D6"/>
    <w:rsid w:val="00D1581D"/>
    <w:rsid w:val="00D1586D"/>
    <w:rsid w:val="00D16929"/>
    <w:rsid w:val="00D16BDB"/>
    <w:rsid w:val="00D17331"/>
    <w:rsid w:val="00D17806"/>
    <w:rsid w:val="00D21576"/>
    <w:rsid w:val="00D2175A"/>
    <w:rsid w:val="00D22D10"/>
    <w:rsid w:val="00D230E7"/>
    <w:rsid w:val="00D2320E"/>
    <w:rsid w:val="00D23668"/>
    <w:rsid w:val="00D24564"/>
    <w:rsid w:val="00D247F7"/>
    <w:rsid w:val="00D24D2D"/>
    <w:rsid w:val="00D24FBB"/>
    <w:rsid w:val="00D2532D"/>
    <w:rsid w:val="00D263D3"/>
    <w:rsid w:val="00D265C2"/>
    <w:rsid w:val="00D26EB0"/>
    <w:rsid w:val="00D26F17"/>
    <w:rsid w:val="00D26F1C"/>
    <w:rsid w:val="00D27FED"/>
    <w:rsid w:val="00D30187"/>
    <w:rsid w:val="00D30D15"/>
    <w:rsid w:val="00D316A6"/>
    <w:rsid w:val="00D31755"/>
    <w:rsid w:val="00D32523"/>
    <w:rsid w:val="00D326F9"/>
    <w:rsid w:val="00D32BDF"/>
    <w:rsid w:val="00D32D81"/>
    <w:rsid w:val="00D33466"/>
    <w:rsid w:val="00D33584"/>
    <w:rsid w:val="00D33950"/>
    <w:rsid w:val="00D348D1"/>
    <w:rsid w:val="00D34D73"/>
    <w:rsid w:val="00D34F67"/>
    <w:rsid w:val="00D35487"/>
    <w:rsid w:val="00D3658E"/>
    <w:rsid w:val="00D40BB7"/>
    <w:rsid w:val="00D413D6"/>
    <w:rsid w:val="00D42211"/>
    <w:rsid w:val="00D4233F"/>
    <w:rsid w:val="00D429EB"/>
    <w:rsid w:val="00D42AE6"/>
    <w:rsid w:val="00D42C6E"/>
    <w:rsid w:val="00D4439B"/>
    <w:rsid w:val="00D4467E"/>
    <w:rsid w:val="00D4519E"/>
    <w:rsid w:val="00D4607E"/>
    <w:rsid w:val="00D46164"/>
    <w:rsid w:val="00D47B22"/>
    <w:rsid w:val="00D5184A"/>
    <w:rsid w:val="00D51867"/>
    <w:rsid w:val="00D52533"/>
    <w:rsid w:val="00D531CC"/>
    <w:rsid w:val="00D5397B"/>
    <w:rsid w:val="00D5489C"/>
    <w:rsid w:val="00D5587F"/>
    <w:rsid w:val="00D563C3"/>
    <w:rsid w:val="00D56E2D"/>
    <w:rsid w:val="00D60D20"/>
    <w:rsid w:val="00D60E55"/>
    <w:rsid w:val="00D61733"/>
    <w:rsid w:val="00D6264D"/>
    <w:rsid w:val="00D63009"/>
    <w:rsid w:val="00D639D0"/>
    <w:rsid w:val="00D644D6"/>
    <w:rsid w:val="00D6605A"/>
    <w:rsid w:val="00D66586"/>
    <w:rsid w:val="00D668E8"/>
    <w:rsid w:val="00D6699C"/>
    <w:rsid w:val="00D67102"/>
    <w:rsid w:val="00D67BBF"/>
    <w:rsid w:val="00D67BD3"/>
    <w:rsid w:val="00D67E3C"/>
    <w:rsid w:val="00D70733"/>
    <w:rsid w:val="00D707CC"/>
    <w:rsid w:val="00D725A8"/>
    <w:rsid w:val="00D72637"/>
    <w:rsid w:val="00D72A74"/>
    <w:rsid w:val="00D731BE"/>
    <w:rsid w:val="00D733ED"/>
    <w:rsid w:val="00D7372F"/>
    <w:rsid w:val="00D73992"/>
    <w:rsid w:val="00D73C2B"/>
    <w:rsid w:val="00D73CCA"/>
    <w:rsid w:val="00D74B3B"/>
    <w:rsid w:val="00D771CA"/>
    <w:rsid w:val="00D7784E"/>
    <w:rsid w:val="00D801A2"/>
    <w:rsid w:val="00D80C6D"/>
    <w:rsid w:val="00D80F6D"/>
    <w:rsid w:val="00D81085"/>
    <w:rsid w:val="00D81B3C"/>
    <w:rsid w:val="00D829D5"/>
    <w:rsid w:val="00D82AF2"/>
    <w:rsid w:val="00D82C88"/>
    <w:rsid w:val="00D82E38"/>
    <w:rsid w:val="00D83324"/>
    <w:rsid w:val="00D833F9"/>
    <w:rsid w:val="00D837C5"/>
    <w:rsid w:val="00D84188"/>
    <w:rsid w:val="00D84978"/>
    <w:rsid w:val="00D84A7A"/>
    <w:rsid w:val="00D8550F"/>
    <w:rsid w:val="00D85914"/>
    <w:rsid w:val="00D8596F"/>
    <w:rsid w:val="00D85DFF"/>
    <w:rsid w:val="00D85E01"/>
    <w:rsid w:val="00D85FEE"/>
    <w:rsid w:val="00D866CB"/>
    <w:rsid w:val="00D868A3"/>
    <w:rsid w:val="00D86A51"/>
    <w:rsid w:val="00D86CE8"/>
    <w:rsid w:val="00D9004A"/>
    <w:rsid w:val="00D9027D"/>
    <w:rsid w:val="00D902F5"/>
    <w:rsid w:val="00D90419"/>
    <w:rsid w:val="00D90988"/>
    <w:rsid w:val="00D9099F"/>
    <w:rsid w:val="00D909F7"/>
    <w:rsid w:val="00D90C7E"/>
    <w:rsid w:val="00D90E97"/>
    <w:rsid w:val="00D91812"/>
    <w:rsid w:val="00D91870"/>
    <w:rsid w:val="00D927AA"/>
    <w:rsid w:val="00D930ED"/>
    <w:rsid w:val="00D9322D"/>
    <w:rsid w:val="00D938A7"/>
    <w:rsid w:val="00D939F6"/>
    <w:rsid w:val="00D94478"/>
    <w:rsid w:val="00D9518B"/>
    <w:rsid w:val="00D962FB"/>
    <w:rsid w:val="00D975F8"/>
    <w:rsid w:val="00D97C50"/>
    <w:rsid w:val="00DA0596"/>
    <w:rsid w:val="00DA100E"/>
    <w:rsid w:val="00DA1E46"/>
    <w:rsid w:val="00DA405C"/>
    <w:rsid w:val="00DA413B"/>
    <w:rsid w:val="00DA5276"/>
    <w:rsid w:val="00DA54F6"/>
    <w:rsid w:val="00DA5C57"/>
    <w:rsid w:val="00DA6F2F"/>
    <w:rsid w:val="00DA6F8D"/>
    <w:rsid w:val="00DA7E59"/>
    <w:rsid w:val="00DA7FED"/>
    <w:rsid w:val="00DB058B"/>
    <w:rsid w:val="00DB0D57"/>
    <w:rsid w:val="00DB1274"/>
    <w:rsid w:val="00DB32BE"/>
    <w:rsid w:val="00DB3CFA"/>
    <w:rsid w:val="00DB4203"/>
    <w:rsid w:val="00DB427F"/>
    <w:rsid w:val="00DB42F3"/>
    <w:rsid w:val="00DB441A"/>
    <w:rsid w:val="00DB5870"/>
    <w:rsid w:val="00DB62A6"/>
    <w:rsid w:val="00DB6614"/>
    <w:rsid w:val="00DB6F12"/>
    <w:rsid w:val="00DB7125"/>
    <w:rsid w:val="00DB76CA"/>
    <w:rsid w:val="00DC06E2"/>
    <w:rsid w:val="00DC0AF0"/>
    <w:rsid w:val="00DC1704"/>
    <w:rsid w:val="00DC1AB3"/>
    <w:rsid w:val="00DC212D"/>
    <w:rsid w:val="00DC2B9E"/>
    <w:rsid w:val="00DC2EFB"/>
    <w:rsid w:val="00DC2F1E"/>
    <w:rsid w:val="00DC3789"/>
    <w:rsid w:val="00DC38FB"/>
    <w:rsid w:val="00DC3C52"/>
    <w:rsid w:val="00DC4259"/>
    <w:rsid w:val="00DC55B4"/>
    <w:rsid w:val="00DC60A5"/>
    <w:rsid w:val="00DC6806"/>
    <w:rsid w:val="00DC73B3"/>
    <w:rsid w:val="00DC7931"/>
    <w:rsid w:val="00DC7CD5"/>
    <w:rsid w:val="00DD15B1"/>
    <w:rsid w:val="00DD211A"/>
    <w:rsid w:val="00DD3536"/>
    <w:rsid w:val="00DD5163"/>
    <w:rsid w:val="00DD5315"/>
    <w:rsid w:val="00DD54D0"/>
    <w:rsid w:val="00DD67E8"/>
    <w:rsid w:val="00DD6A9C"/>
    <w:rsid w:val="00DD714D"/>
    <w:rsid w:val="00DD798D"/>
    <w:rsid w:val="00DE03AC"/>
    <w:rsid w:val="00DE05E5"/>
    <w:rsid w:val="00DE09FD"/>
    <w:rsid w:val="00DE1A71"/>
    <w:rsid w:val="00DE1B67"/>
    <w:rsid w:val="00DE288E"/>
    <w:rsid w:val="00DE298C"/>
    <w:rsid w:val="00DE3570"/>
    <w:rsid w:val="00DE4169"/>
    <w:rsid w:val="00DE49E2"/>
    <w:rsid w:val="00DE65D5"/>
    <w:rsid w:val="00DE68EE"/>
    <w:rsid w:val="00DE740A"/>
    <w:rsid w:val="00DE7AF1"/>
    <w:rsid w:val="00DE7FBA"/>
    <w:rsid w:val="00DF010B"/>
    <w:rsid w:val="00DF0BA4"/>
    <w:rsid w:val="00DF14AD"/>
    <w:rsid w:val="00DF2407"/>
    <w:rsid w:val="00DF2E56"/>
    <w:rsid w:val="00DF2FD6"/>
    <w:rsid w:val="00DF3389"/>
    <w:rsid w:val="00DF3CCC"/>
    <w:rsid w:val="00DF591A"/>
    <w:rsid w:val="00DF5B89"/>
    <w:rsid w:val="00DF5FF4"/>
    <w:rsid w:val="00DF61B0"/>
    <w:rsid w:val="00DF67D9"/>
    <w:rsid w:val="00DF6B36"/>
    <w:rsid w:val="00DF7982"/>
    <w:rsid w:val="00E00CC8"/>
    <w:rsid w:val="00E00D8D"/>
    <w:rsid w:val="00E01749"/>
    <w:rsid w:val="00E02120"/>
    <w:rsid w:val="00E02BC0"/>
    <w:rsid w:val="00E02C57"/>
    <w:rsid w:val="00E02DD1"/>
    <w:rsid w:val="00E02E18"/>
    <w:rsid w:val="00E03909"/>
    <w:rsid w:val="00E04AF3"/>
    <w:rsid w:val="00E04ED2"/>
    <w:rsid w:val="00E0520F"/>
    <w:rsid w:val="00E05CA6"/>
    <w:rsid w:val="00E06F25"/>
    <w:rsid w:val="00E077DD"/>
    <w:rsid w:val="00E109B1"/>
    <w:rsid w:val="00E10AF9"/>
    <w:rsid w:val="00E11170"/>
    <w:rsid w:val="00E1148C"/>
    <w:rsid w:val="00E1159A"/>
    <w:rsid w:val="00E1287F"/>
    <w:rsid w:val="00E12888"/>
    <w:rsid w:val="00E12B7F"/>
    <w:rsid w:val="00E13476"/>
    <w:rsid w:val="00E1368E"/>
    <w:rsid w:val="00E13765"/>
    <w:rsid w:val="00E13AA0"/>
    <w:rsid w:val="00E1493F"/>
    <w:rsid w:val="00E15257"/>
    <w:rsid w:val="00E15C03"/>
    <w:rsid w:val="00E15DD2"/>
    <w:rsid w:val="00E15FC6"/>
    <w:rsid w:val="00E1775C"/>
    <w:rsid w:val="00E17BFC"/>
    <w:rsid w:val="00E17D26"/>
    <w:rsid w:val="00E17D31"/>
    <w:rsid w:val="00E17FDD"/>
    <w:rsid w:val="00E17FE3"/>
    <w:rsid w:val="00E20659"/>
    <w:rsid w:val="00E2073C"/>
    <w:rsid w:val="00E20BD6"/>
    <w:rsid w:val="00E20F2C"/>
    <w:rsid w:val="00E215BC"/>
    <w:rsid w:val="00E215D2"/>
    <w:rsid w:val="00E220EF"/>
    <w:rsid w:val="00E22A85"/>
    <w:rsid w:val="00E23642"/>
    <w:rsid w:val="00E23D4E"/>
    <w:rsid w:val="00E2454E"/>
    <w:rsid w:val="00E2480A"/>
    <w:rsid w:val="00E24BEA"/>
    <w:rsid w:val="00E251B9"/>
    <w:rsid w:val="00E258D0"/>
    <w:rsid w:val="00E262E3"/>
    <w:rsid w:val="00E2719E"/>
    <w:rsid w:val="00E27F31"/>
    <w:rsid w:val="00E30CAC"/>
    <w:rsid w:val="00E30EA7"/>
    <w:rsid w:val="00E3102F"/>
    <w:rsid w:val="00E310C6"/>
    <w:rsid w:val="00E31E98"/>
    <w:rsid w:val="00E32697"/>
    <w:rsid w:val="00E32F0A"/>
    <w:rsid w:val="00E33BF2"/>
    <w:rsid w:val="00E349EC"/>
    <w:rsid w:val="00E36277"/>
    <w:rsid w:val="00E36DCC"/>
    <w:rsid w:val="00E376C1"/>
    <w:rsid w:val="00E376F4"/>
    <w:rsid w:val="00E40E02"/>
    <w:rsid w:val="00E417D9"/>
    <w:rsid w:val="00E41A5D"/>
    <w:rsid w:val="00E41F96"/>
    <w:rsid w:val="00E4495F"/>
    <w:rsid w:val="00E455A8"/>
    <w:rsid w:val="00E458B7"/>
    <w:rsid w:val="00E4656E"/>
    <w:rsid w:val="00E46F18"/>
    <w:rsid w:val="00E4761A"/>
    <w:rsid w:val="00E47DEE"/>
    <w:rsid w:val="00E509BB"/>
    <w:rsid w:val="00E51BA6"/>
    <w:rsid w:val="00E534AD"/>
    <w:rsid w:val="00E53A2C"/>
    <w:rsid w:val="00E544A0"/>
    <w:rsid w:val="00E547B2"/>
    <w:rsid w:val="00E5486D"/>
    <w:rsid w:val="00E55371"/>
    <w:rsid w:val="00E5583B"/>
    <w:rsid w:val="00E570A6"/>
    <w:rsid w:val="00E57939"/>
    <w:rsid w:val="00E60A11"/>
    <w:rsid w:val="00E60E11"/>
    <w:rsid w:val="00E612A0"/>
    <w:rsid w:val="00E619F4"/>
    <w:rsid w:val="00E630CD"/>
    <w:rsid w:val="00E630DA"/>
    <w:rsid w:val="00E63192"/>
    <w:rsid w:val="00E6360E"/>
    <w:rsid w:val="00E6388F"/>
    <w:rsid w:val="00E638BF"/>
    <w:rsid w:val="00E63C11"/>
    <w:rsid w:val="00E6580E"/>
    <w:rsid w:val="00E6737F"/>
    <w:rsid w:val="00E6757F"/>
    <w:rsid w:val="00E676C3"/>
    <w:rsid w:val="00E67B42"/>
    <w:rsid w:val="00E7030B"/>
    <w:rsid w:val="00E70DD6"/>
    <w:rsid w:val="00E71CB7"/>
    <w:rsid w:val="00E71CBE"/>
    <w:rsid w:val="00E71D6E"/>
    <w:rsid w:val="00E725B0"/>
    <w:rsid w:val="00E7310E"/>
    <w:rsid w:val="00E73642"/>
    <w:rsid w:val="00E742CE"/>
    <w:rsid w:val="00E74C1A"/>
    <w:rsid w:val="00E74C1D"/>
    <w:rsid w:val="00E7583B"/>
    <w:rsid w:val="00E7601F"/>
    <w:rsid w:val="00E765F7"/>
    <w:rsid w:val="00E769B6"/>
    <w:rsid w:val="00E76A6C"/>
    <w:rsid w:val="00E76CB6"/>
    <w:rsid w:val="00E778DA"/>
    <w:rsid w:val="00E77F21"/>
    <w:rsid w:val="00E808F2"/>
    <w:rsid w:val="00E81BA2"/>
    <w:rsid w:val="00E830A3"/>
    <w:rsid w:val="00E831B5"/>
    <w:rsid w:val="00E832FC"/>
    <w:rsid w:val="00E8412F"/>
    <w:rsid w:val="00E84394"/>
    <w:rsid w:val="00E8549C"/>
    <w:rsid w:val="00E85DE6"/>
    <w:rsid w:val="00E8676D"/>
    <w:rsid w:val="00E87338"/>
    <w:rsid w:val="00E87456"/>
    <w:rsid w:val="00E8784D"/>
    <w:rsid w:val="00E878C8"/>
    <w:rsid w:val="00E87DDB"/>
    <w:rsid w:val="00E90399"/>
    <w:rsid w:val="00E90BC7"/>
    <w:rsid w:val="00E9117D"/>
    <w:rsid w:val="00E918DF"/>
    <w:rsid w:val="00E91D78"/>
    <w:rsid w:val="00E9258A"/>
    <w:rsid w:val="00E9281D"/>
    <w:rsid w:val="00E92B14"/>
    <w:rsid w:val="00E93296"/>
    <w:rsid w:val="00E93F15"/>
    <w:rsid w:val="00E95AFB"/>
    <w:rsid w:val="00E969A6"/>
    <w:rsid w:val="00E96CC9"/>
    <w:rsid w:val="00EA0192"/>
    <w:rsid w:val="00EA0576"/>
    <w:rsid w:val="00EA0911"/>
    <w:rsid w:val="00EA0D54"/>
    <w:rsid w:val="00EA0DA2"/>
    <w:rsid w:val="00EA0E71"/>
    <w:rsid w:val="00EA12A4"/>
    <w:rsid w:val="00EA1412"/>
    <w:rsid w:val="00EA2555"/>
    <w:rsid w:val="00EA2676"/>
    <w:rsid w:val="00EA2797"/>
    <w:rsid w:val="00EA2948"/>
    <w:rsid w:val="00EA2D12"/>
    <w:rsid w:val="00EA41E9"/>
    <w:rsid w:val="00EA4E8F"/>
    <w:rsid w:val="00EA54A7"/>
    <w:rsid w:val="00EA57F9"/>
    <w:rsid w:val="00EA5D60"/>
    <w:rsid w:val="00EA61CF"/>
    <w:rsid w:val="00EA61EC"/>
    <w:rsid w:val="00EA6906"/>
    <w:rsid w:val="00EA6B7E"/>
    <w:rsid w:val="00EA6C03"/>
    <w:rsid w:val="00EA7057"/>
    <w:rsid w:val="00EA74F7"/>
    <w:rsid w:val="00EA764F"/>
    <w:rsid w:val="00EB046C"/>
    <w:rsid w:val="00EB088F"/>
    <w:rsid w:val="00EB1058"/>
    <w:rsid w:val="00EB19FF"/>
    <w:rsid w:val="00EB2B26"/>
    <w:rsid w:val="00EB364C"/>
    <w:rsid w:val="00EB36CF"/>
    <w:rsid w:val="00EB3ACA"/>
    <w:rsid w:val="00EB3EC9"/>
    <w:rsid w:val="00EB3F3E"/>
    <w:rsid w:val="00EB49DA"/>
    <w:rsid w:val="00EB4ABF"/>
    <w:rsid w:val="00EB516F"/>
    <w:rsid w:val="00EB552A"/>
    <w:rsid w:val="00EB6B56"/>
    <w:rsid w:val="00EB7097"/>
    <w:rsid w:val="00EB731F"/>
    <w:rsid w:val="00EB73C0"/>
    <w:rsid w:val="00EB7E48"/>
    <w:rsid w:val="00EC0BFC"/>
    <w:rsid w:val="00EC0F5D"/>
    <w:rsid w:val="00EC1563"/>
    <w:rsid w:val="00EC1E47"/>
    <w:rsid w:val="00EC24DE"/>
    <w:rsid w:val="00EC2A5E"/>
    <w:rsid w:val="00EC2ED6"/>
    <w:rsid w:val="00EC373E"/>
    <w:rsid w:val="00EC3E3C"/>
    <w:rsid w:val="00EC45B0"/>
    <w:rsid w:val="00EC4BF1"/>
    <w:rsid w:val="00EC5F3F"/>
    <w:rsid w:val="00EC72D6"/>
    <w:rsid w:val="00ED08A0"/>
    <w:rsid w:val="00ED0B39"/>
    <w:rsid w:val="00ED1158"/>
    <w:rsid w:val="00ED1221"/>
    <w:rsid w:val="00ED225A"/>
    <w:rsid w:val="00ED2865"/>
    <w:rsid w:val="00ED2D29"/>
    <w:rsid w:val="00ED31A9"/>
    <w:rsid w:val="00ED3EC2"/>
    <w:rsid w:val="00ED676B"/>
    <w:rsid w:val="00ED6F2B"/>
    <w:rsid w:val="00ED72A4"/>
    <w:rsid w:val="00EE09F5"/>
    <w:rsid w:val="00EE0E54"/>
    <w:rsid w:val="00EE1980"/>
    <w:rsid w:val="00EE213F"/>
    <w:rsid w:val="00EE2C26"/>
    <w:rsid w:val="00EE3F98"/>
    <w:rsid w:val="00EE42BD"/>
    <w:rsid w:val="00EE451C"/>
    <w:rsid w:val="00EE496A"/>
    <w:rsid w:val="00EE5064"/>
    <w:rsid w:val="00EE549F"/>
    <w:rsid w:val="00EE5952"/>
    <w:rsid w:val="00EE5B33"/>
    <w:rsid w:val="00EE5D0F"/>
    <w:rsid w:val="00EE5F11"/>
    <w:rsid w:val="00EE6185"/>
    <w:rsid w:val="00EE687A"/>
    <w:rsid w:val="00EE6B56"/>
    <w:rsid w:val="00EE6BBE"/>
    <w:rsid w:val="00EE6C49"/>
    <w:rsid w:val="00EE70E1"/>
    <w:rsid w:val="00EE7569"/>
    <w:rsid w:val="00EE7A28"/>
    <w:rsid w:val="00EF0816"/>
    <w:rsid w:val="00EF0C65"/>
    <w:rsid w:val="00EF10BD"/>
    <w:rsid w:val="00EF3AE7"/>
    <w:rsid w:val="00EF3EC6"/>
    <w:rsid w:val="00EF4CC2"/>
    <w:rsid w:val="00EF4E23"/>
    <w:rsid w:val="00EF50D0"/>
    <w:rsid w:val="00EF5615"/>
    <w:rsid w:val="00EF5D7B"/>
    <w:rsid w:val="00EF6027"/>
    <w:rsid w:val="00EF605A"/>
    <w:rsid w:val="00EF74DF"/>
    <w:rsid w:val="00EF7A9D"/>
    <w:rsid w:val="00F005F1"/>
    <w:rsid w:val="00F006B6"/>
    <w:rsid w:val="00F017E1"/>
    <w:rsid w:val="00F01A62"/>
    <w:rsid w:val="00F030EE"/>
    <w:rsid w:val="00F036FC"/>
    <w:rsid w:val="00F03E15"/>
    <w:rsid w:val="00F03E48"/>
    <w:rsid w:val="00F04560"/>
    <w:rsid w:val="00F046F4"/>
    <w:rsid w:val="00F0545F"/>
    <w:rsid w:val="00F05D7D"/>
    <w:rsid w:val="00F06575"/>
    <w:rsid w:val="00F068AE"/>
    <w:rsid w:val="00F07337"/>
    <w:rsid w:val="00F0768E"/>
    <w:rsid w:val="00F076A1"/>
    <w:rsid w:val="00F078A9"/>
    <w:rsid w:val="00F1053E"/>
    <w:rsid w:val="00F11104"/>
    <w:rsid w:val="00F115B0"/>
    <w:rsid w:val="00F1194D"/>
    <w:rsid w:val="00F12D1E"/>
    <w:rsid w:val="00F130BC"/>
    <w:rsid w:val="00F132D3"/>
    <w:rsid w:val="00F134A8"/>
    <w:rsid w:val="00F13664"/>
    <w:rsid w:val="00F139DF"/>
    <w:rsid w:val="00F147B9"/>
    <w:rsid w:val="00F14DCC"/>
    <w:rsid w:val="00F14EEC"/>
    <w:rsid w:val="00F15FE9"/>
    <w:rsid w:val="00F20200"/>
    <w:rsid w:val="00F20A9D"/>
    <w:rsid w:val="00F20AE4"/>
    <w:rsid w:val="00F20E32"/>
    <w:rsid w:val="00F218A4"/>
    <w:rsid w:val="00F21BC4"/>
    <w:rsid w:val="00F21E9D"/>
    <w:rsid w:val="00F21FCC"/>
    <w:rsid w:val="00F22A50"/>
    <w:rsid w:val="00F22BFC"/>
    <w:rsid w:val="00F22F24"/>
    <w:rsid w:val="00F23763"/>
    <w:rsid w:val="00F241AF"/>
    <w:rsid w:val="00F24A31"/>
    <w:rsid w:val="00F27372"/>
    <w:rsid w:val="00F27575"/>
    <w:rsid w:val="00F27F51"/>
    <w:rsid w:val="00F30472"/>
    <w:rsid w:val="00F30BEE"/>
    <w:rsid w:val="00F30F32"/>
    <w:rsid w:val="00F328BF"/>
    <w:rsid w:val="00F32D73"/>
    <w:rsid w:val="00F337FE"/>
    <w:rsid w:val="00F33E15"/>
    <w:rsid w:val="00F34878"/>
    <w:rsid w:val="00F35358"/>
    <w:rsid w:val="00F35C21"/>
    <w:rsid w:val="00F36033"/>
    <w:rsid w:val="00F371B2"/>
    <w:rsid w:val="00F37472"/>
    <w:rsid w:val="00F37A3D"/>
    <w:rsid w:val="00F4121A"/>
    <w:rsid w:val="00F412B9"/>
    <w:rsid w:val="00F42B02"/>
    <w:rsid w:val="00F42CB9"/>
    <w:rsid w:val="00F42F06"/>
    <w:rsid w:val="00F43CC6"/>
    <w:rsid w:val="00F443F7"/>
    <w:rsid w:val="00F44D83"/>
    <w:rsid w:val="00F45121"/>
    <w:rsid w:val="00F45243"/>
    <w:rsid w:val="00F45645"/>
    <w:rsid w:val="00F45BC4"/>
    <w:rsid w:val="00F4612E"/>
    <w:rsid w:val="00F47012"/>
    <w:rsid w:val="00F47D7F"/>
    <w:rsid w:val="00F47EB8"/>
    <w:rsid w:val="00F501C2"/>
    <w:rsid w:val="00F50C48"/>
    <w:rsid w:val="00F50CE8"/>
    <w:rsid w:val="00F50DAF"/>
    <w:rsid w:val="00F5102F"/>
    <w:rsid w:val="00F515B1"/>
    <w:rsid w:val="00F5182C"/>
    <w:rsid w:val="00F51945"/>
    <w:rsid w:val="00F51B24"/>
    <w:rsid w:val="00F529CA"/>
    <w:rsid w:val="00F52FFC"/>
    <w:rsid w:val="00F5311F"/>
    <w:rsid w:val="00F5479E"/>
    <w:rsid w:val="00F54EF3"/>
    <w:rsid w:val="00F56260"/>
    <w:rsid w:val="00F56693"/>
    <w:rsid w:val="00F56862"/>
    <w:rsid w:val="00F6034B"/>
    <w:rsid w:val="00F613F4"/>
    <w:rsid w:val="00F621E3"/>
    <w:rsid w:val="00F6252E"/>
    <w:rsid w:val="00F62C48"/>
    <w:rsid w:val="00F63F2B"/>
    <w:rsid w:val="00F64127"/>
    <w:rsid w:val="00F641EC"/>
    <w:rsid w:val="00F654AF"/>
    <w:rsid w:val="00F65A80"/>
    <w:rsid w:val="00F65B85"/>
    <w:rsid w:val="00F65D5C"/>
    <w:rsid w:val="00F669B1"/>
    <w:rsid w:val="00F674D9"/>
    <w:rsid w:val="00F67665"/>
    <w:rsid w:val="00F702BB"/>
    <w:rsid w:val="00F72468"/>
    <w:rsid w:val="00F72805"/>
    <w:rsid w:val="00F730D5"/>
    <w:rsid w:val="00F73F5B"/>
    <w:rsid w:val="00F74290"/>
    <w:rsid w:val="00F74335"/>
    <w:rsid w:val="00F744E0"/>
    <w:rsid w:val="00F752F0"/>
    <w:rsid w:val="00F769EB"/>
    <w:rsid w:val="00F76B41"/>
    <w:rsid w:val="00F76FA7"/>
    <w:rsid w:val="00F77C42"/>
    <w:rsid w:val="00F8066D"/>
    <w:rsid w:val="00F822EA"/>
    <w:rsid w:val="00F82B31"/>
    <w:rsid w:val="00F82C72"/>
    <w:rsid w:val="00F83753"/>
    <w:rsid w:val="00F83B58"/>
    <w:rsid w:val="00F84550"/>
    <w:rsid w:val="00F853A8"/>
    <w:rsid w:val="00F863C2"/>
    <w:rsid w:val="00F8644A"/>
    <w:rsid w:val="00F8776C"/>
    <w:rsid w:val="00F87B25"/>
    <w:rsid w:val="00F90C62"/>
    <w:rsid w:val="00F9175C"/>
    <w:rsid w:val="00F91826"/>
    <w:rsid w:val="00F91E39"/>
    <w:rsid w:val="00F922DF"/>
    <w:rsid w:val="00F926C9"/>
    <w:rsid w:val="00F929E0"/>
    <w:rsid w:val="00F9314C"/>
    <w:rsid w:val="00F93505"/>
    <w:rsid w:val="00F938D5"/>
    <w:rsid w:val="00F94678"/>
    <w:rsid w:val="00F946FF"/>
    <w:rsid w:val="00F94877"/>
    <w:rsid w:val="00F948BC"/>
    <w:rsid w:val="00F95F75"/>
    <w:rsid w:val="00F964C8"/>
    <w:rsid w:val="00F966E4"/>
    <w:rsid w:val="00F96E64"/>
    <w:rsid w:val="00F96F54"/>
    <w:rsid w:val="00F97079"/>
    <w:rsid w:val="00F97339"/>
    <w:rsid w:val="00FA0C18"/>
    <w:rsid w:val="00FA0E90"/>
    <w:rsid w:val="00FA19C0"/>
    <w:rsid w:val="00FA1BCF"/>
    <w:rsid w:val="00FA1E94"/>
    <w:rsid w:val="00FA1FA6"/>
    <w:rsid w:val="00FA24C2"/>
    <w:rsid w:val="00FA2544"/>
    <w:rsid w:val="00FA27E8"/>
    <w:rsid w:val="00FA2937"/>
    <w:rsid w:val="00FA2C72"/>
    <w:rsid w:val="00FA2CCD"/>
    <w:rsid w:val="00FA3D70"/>
    <w:rsid w:val="00FA4237"/>
    <w:rsid w:val="00FA4243"/>
    <w:rsid w:val="00FA5996"/>
    <w:rsid w:val="00FA5CFC"/>
    <w:rsid w:val="00FA6157"/>
    <w:rsid w:val="00FA6DB5"/>
    <w:rsid w:val="00FA7052"/>
    <w:rsid w:val="00FA7BB3"/>
    <w:rsid w:val="00FA7C8B"/>
    <w:rsid w:val="00FB0B7E"/>
    <w:rsid w:val="00FB1714"/>
    <w:rsid w:val="00FB17AE"/>
    <w:rsid w:val="00FB1B04"/>
    <w:rsid w:val="00FB23BB"/>
    <w:rsid w:val="00FB2A0A"/>
    <w:rsid w:val="00FB2D2E"/>
    <w:rsid w:val="00FB36BB"/>
    <w:rsid w:val="00FB4B76"/>
    <w:rsid w:val="00FB5104"/>
    <w:rsid w:val="00FB5AE8"/>
    <w:rsid w:val="00FB5F59"/>
    <w:rsid w:val="00FB6929"/>
    <w:rsid w:val="00FB772A"/>
    <w:rsid w:val="00FB7796"/>
    <w:rsid w:val="00FB7A70"/>
    <w:rsid w:val="00FB7D87"/>
    <w:rsid w:val="00FC01B5"/>
    <w:rsid w:val="00FC0829"/>
    <w:rsid w:val="00FC0A50"/>
    <w:rsid w:val="00FC12FA"/>
    <w:rsid w:val="00FC1467"/>
    <w:rsid w:val="00FC16AE"/>
    <w:rsid w:val="00FC1B8C"/>
    <w:rsid w:val="00FC31B8"/>
    <w:rsid w:val="00FC38F9"/>
    <w:rsid w:val="00FC3965"/>
    <w:rsid w:val="00FC3B86"/>
    <w:rsid w:val="00FC3F72"/>
    <w:rsid w:val="00FC405C"/>
    <w:rsid w:val="00FC4D0D"/>
    <w:rsid w:val="00FC52AF"/>
    <w:rsid w:val="00FC56DE"/>
    <w:rsid w:val="00FC5C7B"/>
    <w:rsid w:val="00FC630D"/>
    <w:rsid w:val="00FC663D"/>
    <w:rsid w:val="00FC6E86"/>
    <w:rsid w:val="00FC745E"/>
    <w:rsid w:val="00FC7F84"/>
    <w:rsid w:val="00FD03B6"/>
    <w:rsid w:val="00FD10B8"/>
    <w:rsid w:val="00FD17A5"/>
    <w:rsid w:val="00FD1920"/>
    <w:rsid w:val="00FD20B3"/>
    <w:rsid w:val="00FD48BA"/>
    <w:rsid w:val="00FD4D83"/>
    <w:rsid w:val="00FD4FB0"/>
    <w:rsid w:val="00FD5538"/>
    <w:rsid w:val="00FD6F83"/>
    <w:rsid w:val="00FD747C"/>
    <w:rsid w:val="00FD7A62"/>
    <w:rsid w:val="00FD7CDC"/>
    <w:rsid w:val="00FD7EBC"/>
    <w:rsid w:val="00FE0194"/>
    <w:rsid w:val="00FE02D8"/>
    <w:rsid w:val="00FE05BE"/>
    <w:rsid w:val="00FE0969"/>
    <w:rsid w:val="00FE0976"/>
    <w:rsid w:val="00FE09EE"/>
    <w:rsid w:val="00FE1354"/>
    <w:rsid w:val="00FE17F0"/>
    <w:rsid w:val="00FE1D11"/>
    <w:rsid w:val="00FE1D17"/>
    <w:rsid w:val="00FE2D9F"/>
    <w:rsid w:val="00FE3415"/>
    <w:rsid w:val="00FE3940"/>
    <w:rsid w:val="00FE3A0A"/>
    <w:rsid w:val="00FE3A1A"/>
    <w:rsid w:val="00FE3B91"/>
    <w:rsid w:val="00FE43A4"/>
    <w:rsid w:val="00FE53F2"/>
    <w:rsid w:val="00FE5614"/>
    <w:rsid w:val="00FE5A10"/>
    <w:rsid w:val="00FE6442"/>
    <w:rsid w:val="00FE702A"/>
    <w:rsid w:val="00FE75B2"/>
    <w:rsid w:val="00FE77C2"/>
    <w:rsid w:val="00FE7B69"/>
    <w:rsid w:val="00FE7BF0"/>
    <w:rsid w:val="00FE7CA7"/>
    <w:rsid w:val="00FF044B"/>
    <w:rsid w:val="00FF0532"/>
    <w:rsid w:val="00FF0979"/>
    <w:rsid w:val="00FF0FEA"/>
    <w:rsid w:val="00FF12A7"/>
    <w:rsid w:val="00FF19A2"/>
    <w:rsid w:val="00FF1A41"/>
    <w:rsid w:val="00FF2485"/>
    <w:rsid w:val="00FF25BB"/>
    <w:rsid w:val="00FF25D2"/>
    <w:rsid w:val="00FF2682"/>
    <w:rsid w:val="00FF34CB"/>
    <w:rsid w:val="00FF3536"/>
    <w:rsid w:val="00FF3F88"/>
    <w:rsid w:val="00FF40C7"/>
    <w:rsid w:val="00FF46AB"/>
    <w:rsid w:val="00FF5379"/>
    <w:rsid w:val="00FF55EE"/>
    <w:rsid w:val="00FF56F4"/>
    <w:rsid w:val="00FF6252"/>
    <w:rsid w:val="00FF726C"/>
    <w:rsid w:val="00FF729E"/>
    <w:rsid w:val="00FF74F3"/>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C5E4B"/>
  <w15:docId w15:val="{1BEA923C-E4D6-41A4-B841-27EAC3488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940"/>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basedOn w:val="Normal"/>
    <w:link w:val="TextonotapieCar"/>
    <w:uiPriority w:val="99"/>
    <w:unhideWhenUsed/>
    <w:rsid w:val="00347E4E"/>
    <w:pPr>
      <w:spacing w:after="0" w:line="240" w:lineRule="auto"/>
    </w:pPr>
    <w:rPr>
      <w:sz w:val="20"/>
      <w:szCs w:val="20"/>
    </w:rPr>
  </w:style>
  <w:style w:type="character" w:customStyle="1" w:styleId="TextonotapieCar">
    <w:name w:val="Texto nota pie Car"/>
    <w:basedOn w:val="Fuentedeprrafopredeter"/>
    <w:link w:val="Textonotapie"/>
    <w:uiPriority w:val="99"/>
    <w:rsid w:val="00347E4E"/>
    <w:rPr>
      <w:sz w:val="20"/>
      <w:szCs w:val="20"/>
    </w:rPr>
  </w:style>
  <w:style w:type="character" w:styleId="Refdenotaalpie">
    <w:name w:val="footnote reference"/>
    <w:basedOn w:val="Fuentedeprrafopredeter"/>
    <w:uiPriority w:val="99"/>
    <w:unhideWhenUsed/>
    <w:rsid w:val="00347E4E"/>
    <w:rPr>
      <w:vertAlign w:val="superscript"/>
    </w:rPr>
  </w:style>
  <w:style w:type="character" w:customStyle="1" w:styleId="UnresolvedMention">
    <w:name w:val="Unresolved Mention"/>
    <w:basedOn w:val="Fuentedeprrafopredeter"/>
    <w:uiPriority w:val="99"/>
    <w:semiHidden/>
    <w:unhideWhenUsed/>
    <w:rsid w:val="00E67B42"/>
    <w:rPr>
      <w:color w:val="605E5C"/>
      <w:shd w:val="clear" w:color="auto" w:fill="E1DFDD"/>
    </w:rPr>
  </w:style>
  <w:style w:type="character" w:styleId="Hipervnculovisitado">
    <w:name w:val="FollowedHyperlink"/>
    <w:basedOn w:val="Fuentedeprrafopredeter"/>
    <w:uiPriority w:val="99"/>
    <w:semiHidden/>
    <w:unhideWhenUsed/>
    <w:rsid w:val="006D617A"/>
    <w:rPr>
      <w:color w:val="800080" w:themeColor="followedHyperlink"/>
      <w:u w:val="single"/>
    </w:rPr>
  </w:style>
  <w:style w:type="table" w:styleId="Tablaconcuadrcula">
    <w:name w:val="Table Grid"/>
    <w:basedOn w:val="Tablanormal"/>
    <w:uiPriority w:val="59"/>
    <w:rsid w:val="00EC2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761B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cuadrcula6concolores">
    <w:name w:val="Grid Table 6 Colorful"/>
    <w:basedOn w:val="Tablanormal"/>
    <w:uiPriority w:val="51"/>
    <w:rsid w:val="00941E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535">
      <w:bodyDiv w:val="1"/>
      <w:marLeft w:val="0"/>
      <w:marRight w:val="0"/>
      <w:marTop w:val="0"/>
      <w:marBottom w:val="0"/>
      <w:divBdr>
        <w:top w:val="none" w:sz="0" w:space="0" w:color="auto"/>
        <w:left w:val="none" w:sz="0" w:space="0" w:color="auto"/>
        <w:bottom w:val="none" w:sz="0" w:space="0" w:color="auto"/>
        <w:right w:val="none" w:sz="0" w:space="0" w:color="auto"/>
      </w:divBdr>
    </w:div>
    <w:div w:id="97680371">
      <w:bodyDiv w:val="1"/>
      <w:marLeft w:val="0"/>
      <w:marRight w:val="0"/>
      <w:marTop w:val="0"/>
      <w:marBottom w:val="0"/>
      <w:divBdr>
        <w:top w:val="none" w:sz="0" w:space="0" w:color="auto"/>
        <w:left w:val="none" w:sz="0" w:space="0" w:color="auto"/>
        <w:bottom w:val="none" w:sz="0" w:space="0" w:color="auto"/>
        <w:right w:val="none" w:sz="0" w:space="0" w:color="auto"/>
      </w:divBdr>
    </w:div>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200024097">
      <w:bodyDiv w:val="1"/>
      <w:marLeft w:val="0"/>
      <w:marRight w:val="0"/>
      <w:marTop w:val="0"/>
      <w:marBottom w:val="0"/>
      <w:divBdr>
        <w:top w:val="none" w:sz="0" w:space="0" w:color="auto"/>
        <w:left w:val="none" w:sz="0" w:space="0" w:color="auto"/>
        <w:bottom w:val="none" w:sz="0" w:space="0" w:color="auto"/>
        <w:right w:val="none" w:sz="0" w:space="0" w:color="auto"/>
      </w:divBdr>
    </w:div>
    <w:div w:id="306399023">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392435940">
      <w:bodyDiv w:val="1"/>
      <w:marLeft w:val="0"/>
      <w:marRight w:val="0"/>
      <w:marTop w:val="0"/>
      <w:marBottom w:val="0"/>
      <w:divBdr>
        <w:top w:val="none" w:sz="0" w:space="0" w:color="auto"/>
        <w:left w:val="none" w:sz="0" w:space="0" w:color="auto"/>
        <w:bottom w:val="none" w:sz="0" w:space="0" w:color="auto"/>
        <w:right w:val="none" w:sz="0" w:space="0" w:color="auto"/>
      </w:divBdr>
    </w:div>
    <w:div w:id="411705025">
      <w:bodyDiv w:val="1"/>
      <w:marLeft w:val="0"/>
      <w:marRight w:val="0"/>
      <w:marTop w:val="0"/>
      <w:marBottom w:val="0"/>
      <w:divBdr>
        <w:top w:val="none" w:sz="0" w:space="0" w:color="auto"/>
        <w:left w:val="none" w:sz="0" w:space="0" w:color="auto"/>
        <w:bottom w:val="none" w:sz="0" w:space="0" w:color="auto"/>
        <w:right w:val="none" w:sz="0" w:space="0" w:color="auto"/>
      </w:divBdr>
    </w:div>
    <w:div w:id="489565831">
      <w:bodyDiv w:val="1"/>
      <w:marLeft w:val="0"/>
      <w:marRight w:val="0"/>
      <w:marTop w:val="0"/>
      <w:marBottom w:val="0"/>
      <w:divBdr>
        <w:top w:val="none" w:sz="0" w:space="0" w:color="auto"/>
        <w:left w:val="none" w:sz="0" w:space="0" w:color="auto"/>
        <w:bottom w:val="none" w:sz="0" w:space="0" w:color="auto"/>
        <w:right w:val="none" w:sz="0" w:space="0" w:color="auto"/>
      </w:divBdr>
    </w:div>
    <w:div w:id="550724754">
      <w:bodyDiv w:val="1"/>
      <w:marLeft w:val="0"/>
      <w:marRight w:val="0"/>
      <w:marTop w:val="0"/>
      <w:marBottom w:val="0"/>
      <w:divBdr>
        <w:top w:val="none" w:sz="0" w:space="0" w:color="auto"/>
        <w:left w:val="none" w:sz="0" w:space="0" w:color="auto"/>
        <w:bottom w:val="none" w:sz="0" w:space="0" w:color="auto"/>
        <w:right w:val="none" w:sz="0" w:space="0" w:color="auto"/>
      </w:divBdr>
    </w:div>
    <w:div w:id="650184477">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848956839">
      <w:bodyDiv w:val="1"/>
      <w:marLeft w:val="0"/>
      <w:marRight w:val="0"/>
      <w:marTop w:val="0"/>
      <w:marBottom w:val="0"/>
      <w:divBdr>
        <w:top w:val="none" w:sz="0" w:space="0" w:color="auto"/>
        <w:left w:val="none" w:sz="0" w:space="0" w:color="auto"/>
        <w:bottom w:val="none" w:sz="0" w:space="0" w:color="auto"/>
        <w:right w:val="none" w:sz="0" w:space="0" w:color="auto"/>
      </w:divBdr>
    </w:div>
    <w:div w:id="951592360">
      <w:bodyDiv w:val="1"/>
      <w:marLeft w:val="0"/>
      <w:marRight w:val="0"/>
      <w:marTop w:val="0"/>
      <w:marBottom w:val="0"/>
      <w:divBdr>
        <w:top w:val="none" w:sz="0" w:space="0" w:color="auto"/>
        <w:left w:val="none" w:sz="0" w:space="0" w:color="auto"/>
        <w:bottom w:val="none" w:sz="0" w:space="0" w:color="auto"/>
        <w:right w:val="none" w:sz="0" w:space="0" w:color="auto"/>
      </w:divBdr>
    </w:div>
    <w:div w:id="1002127097">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231235011">
      <w:bodyDiv w:val="1"/>
      <w:marLeft w:val="0"/>
      <w:marRight w:val="0"/>
      <w:marTop w:val="0"/>
      <w:marBottom w:val="0"/>
      <w:divBdr>
        <w:top w:val="none" w:sz="0" w:space="0" w:color="auto"/>
        <w:left w:val="none" w:sz="0" w:space="0" w:color="auto"/>
        <w:bottom w:val="none" w:sz="0" w:space="0" w:color="auto"/>
        <w:right w:val="none" w:sz="0" w:space="0" w:color="auto"/>
      </w:divBdr>
    </w:div>
    <w:div w:id="1335262731">
      <w:bodyDiv w:val="1"/>
      <w:marLeft w:val="0"/>
      <w:marRight w:val="0"/>
      <w:marTop w:val="0"/>
      <w:marBottom w:val="0"/>
      <w:divBdr>
        <w:top w:val="none" w:sz="0" w:space="0" w:color="auto"/>
        <w:left w:val="none" w:sz="0" w:space="0" w:color="auto"/>
        <w:bottom w:val="none" w:sz="0" w:space="0" w:color="auto"/>
        <w:right w:val="none" w:sz="0" w:space="0" w:color="auto"/>
      </w:divBdr>
      <w:divsChild>
        <w:div w:id="322898172">
          <w:marLeft w:val="0"/>
          <w:marRight w:val="0"/>
          <w:marTop w:val="0"/>
          <w:marBottom w:val="0"/>
          <w:divBdr>
            <w:top w:val="none" w:sz="0" w:space="0" w:color="auto"/>
            <w:left w:val="none" w:sz="0" w:space="0" w:color="auto"/>
            <w:bottom w:val="none" w:sz="0" w:space="0" w:color="auto"/>
            <w:right w:val="none" w:sz="0" w:space="0" w:color="auto"/>
          </w:divBdr>
        </w:div>
        <w:div w:id="623973062">
          <w:marLeft w:val="0"/>
          <w:marRight w:val="0"/>
          <w:marTop w:val="0"/>
          <w:marBottom w:val="0"/>
          <w:divBdr>
            <w:top w:val="none" w:sz="0" w:space="0" w:color="auto"/>
            <w:left w:val="none" w:sz="0" w:space="0" w:color="auto"/>
            <w:bottom w:val="none" w:sz="0" w:space="0" w:color="auto"/>
            <w:right w:val="none" w:sz="0" w:space="0" w:color="auto"/>
          </w:divBdr>
        </w:div>
      </w:divsChild>
    </w:div>
    <w:div w:id="1344210696">
      <w:bodyDiv w:val="1"/>
      <w:marLeft w:val="0"/>
      <w:marRight w:val="0"/>
      <w:marTop w:val="0"/>
      <w:marBottom w:val="0"/>
      <w:divBdr>
        <w:top w:val="none" w:sz="0" w:space="0" w:color="auto"/>
        <w:left w:val="none" w:sz="0" w:space="0" w:color="auto"/>
        <w:bottom w:val="none" w:sz="0" w:space="0" w:color="auto"/>
        <w:right w:val="none" w:sz="0" w:space="0" w:color="auto"/>
      </w:divBdr>
    </w:div>
    <w:div w:id="1376657805">
      <w:bodyDiv w:val="1"/>
      <w:marLeft w:val="0"/>
      <w:marRight w:val="0"/>
      <w:marTop w:val="0"/>
      <w:marBottom w:val="0"/>
      <w:divBdr>
        <w:top w:val="none" w:sz="0" w:space="0" w:color="auto"/>
        <w:left w:val="none" w:sz="0" w:space="0" w:color="auto"/>
        <w:bottom w:val="none" w:sz="0" w:space="0" w:color="auto"/>
        <w:right w:val="none" w:sz="0" w:space="0" w:color="auto"/>
      </w:divBdr>
    </w:div>
    <w:div w:id="144318739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535385920">
      <w:bodyDiv w:val="1"/>
      <w:marLeft w:val="0"/>
      <w:marRight w:val="0"/>
      <w:marTop w:val="0"/>
      <w:marBottom w:val="0"/>
      <w:divBdr>
        <w:top w:val="none" w:sz="0" w:space="0" w:color="auto"/>
        <w:left w:val="none" w:sz="0" w:space="0" w:color="auto"/>
        <w:bottom w:val="none" w:sz="0" w:space="0" w:color="auto"/>
        <w:right w:val="none" w:sz="0" w:space="0" w:color="auto"/>
      </w:divBdr>
    </w:div>
    <w:div w:id="1538545056">
      <w:bodyDiv w:val="1"/>
      <w:marLeft w:val="0"/>
      <w:marRight w:val="0"/>
      <w:marTop w:val="0"/>
      <w:marBottom w:val="0"/>
      <w:divBdr>
        <w:top w:val="none" w:sz="0" w:space="0" w:color="auto"/>
        <w:left w:val="none" w:sz="0" w:space="0" w:color="auto"/>
        <w:bottom w:val="none" w:sz="0" w:space="0" w:color="auto"/>
        <w:right w:val="none" w:sz="0" w:space="0" w:color="auto"/>
      </w:divBdr>
    </w:div>
    <w:div w:id="1614632222">
      <w:bodyDiv w:val="1"/>
      <w:marLeft w:val="0"/>
      <w:marRight w:val="0"/>
      <w:marTop w:val="0"/>
      <w:marBottom w:val="0"/>
      <w:divBdr>
        <w:top w:val="none" w:sz="0" w:space="0" w:color="auto"/>
        <w:left w:val="none" w:sz="0" w:space="0" w:color="auto"/>
        <w:bottom w:val="none" w:sz="0" w:space="0" w:color="auto"/>
        <w:right w:val="none" w:sz="0" w:space="0" w:color="auto"/>
      </w:divBdr>
      <w:divsChild>
        <w:div w:id="944771316">
          <w:marLeft w:val="0"/>
          <w:marRight w:val="0"/>
          <w:marTop w:val="0"/>
          <w:marBottom w:val="0"/>
          <w:divBdr>
            <w:top w:val="none" w:sz="0" w:space="0" w:color="auto"/>
            <w:left w:val="none" w:sz="0" w:space="0" w:color="auto"/>
            <w:bottom w:val="none" w:sz="0" w:space="0" w:color="auto"/>
            <w:right w:val="none" w:sz="0" w:space="0" w:color="auto"/>
          </w:divBdr>
        </w:div>
      </w:divsChild>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1634167148">
      <w:bodyDiv w:val="1"/>
      <w:marLeft w:val="0"/>
      <w:marRight w:val="0"/>
      <w:marTop w:val="0"/>
      <w:marBottom w:val="0"/>
      <w:divBdr>
        <w:top w:val="none" w:sz="0" w:space="0" w:color="auto"/>
        <w:left w:val="none" w:sz="0" w:space="0" w:color="auto"/>
        <w:bottom w:val="none" w:sz="0" w:space="0" w:color="auto"/>
        <w:right w:val="none" w:sz="0" w:space="0" w:color="auto"/>
      </w:divBdr>
    </w:div>
    <w:div w:id="1705522287">
      <w:bodyDiv w:val="1"/>
      <w:marLeft w:val="0"/>
      <w:marRight w:val="0"/>
      <w:marTop w:val="0"/>
      <w:marBottom w:val="0"/>
      <w:divBdr>
        <w:top w:val="none" w:sz="0" w:space="0" w:color="auto"/>
        <w:left w:val="none" w:sz="0" w:space="0" w:color="auto"/>
        <w:bottom w:val="none" w:sz="0" w:space="0" w:color="auto"/>
        <w:right w:val="none" w:sz="0" w:space="0" w:color="auto"/>
      </w:divBdr>
    </w:div>
    <w:div w:id="1721594454">
      <w:bodyDiv w:val="1"/>
      <w:marLeft w:val="0"/>
      <w:marRight w:val="0"/>
      <w:marTop w:val="0"/>
      <w:marBottom w:val="0"/>
      <w:divBdr>
        <w:top w:val="none" w:sz="0" w:space="0" w:color="auto"/>
        <w:left w:val="none" w:sz="0" w:space="0" w:color="auto"/>
        <w:bottom w:val="none" w:sz="0" w:space="0" w:color="auto"/>
        <w:right w:val="none" w:sz="0" w:space="0" w:color="auto"/>
      </w:divBdr>
    </w:div>
    <w:div w:id="1800107758">
      <w:bodyDiv w:val="1"/>
      <w:marLeft w:val="0"/>
      <w:marRight w:val="0"/>
      <w:marTop w:val="0"/>
      <w:marBottom w:val="0"/>
      <w:divBdr>
        <w:top w:val="none" w:sz="0" w:space="0" w:color="auto"/>
        <w:left w:val="none" w:sz="0" w:space="0" w:color="auto"/>
        <w:bottom w:val="none" w:sz="0" w:space="0" w:color="auto"/>
        <w:right w:val="none" w:sz="0" w:space="0" w:color="auto"/>
      </w:divBdr>
    </w:div>
    <w:div w:id="1804696013">
      <w:bodyDiv w:val="1"/>
      <w:marLeft w:val="0"/>
      <w:marRight w:val="0"/>
      <w:marTop w:val="0"/>
      <w:marBottom w:val="0"/>
      <w:divBdr>
        <w:top w:val="none" w:sz="0" w:space="0" w:color="auto"/>
        <w:left w:val="none" w:sz="0" w:space="0" w:color="auto"/>
        <w:bottom w:val="none" w:sz="0" w:space="0" w:color="auto"/>
        <w:right w:val="none" w:sz="0" w:space="0" w:color="auto"/>
      </w:divBdr>
    </w:div>
    <w:div w:id="1864631105">
      <w:bodyDiv w:val="1"/>
      <w:marLeft w:val="0"/>
      <w:marRight w:val="0"/>
      <w:marTop w:val="0"/>
      <w:marBottom w:val="0"/>
      <w:divBdr>
        <w:top w:val="none" w:sz="0" w:space="0" w:color="auto"/>
        <w:left w:val="none" w:sz="0" w:space="0" w:color="auto"/>
        <w:bottom w:val="none" w:sz="0" w:space="0" w:color="auto"/>
        <w:right w:val="none" w:sz="0" w:space="0" w:color="auto"/>
      </w:divBdr>
    </w:div>
    <w:div w:id="1936091725">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 w:id="20915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91EC8B-901F-4560-A62A-148D1F5D7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11</Pages>
  <Words>3065</Words>
  <Characters>16862</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dc:creator>
  <cp:keywords/>
  <dc:description/>
  <cp:lastModifiedBy>CEGAIP/SECTEC</cp:lastModifiedBy>
  <cp:revision>3</cp:revision>
  <cp:lastPrinted>2024-08-07T21:18:00Z</cp:lastPrinted>
  <dcterms:created xsi:type="dcterms:W3CDTF">2026-08-21T16:44:00Z</dcterms:created>
  <dcterms:modified xsi:type="dcterms:W3CDTF">2026-08-21T17:43:00Z</dcterms:modified>
</cp:coreProperties>
</file>