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A109D9" w14:textId="1C645C22" w:rsidR="005832DE" w:rsidRPr="005832DE" w:rsidRDefault="00064693" w:rsidP="005832DE">
      <w:pPr>
        <w:spacing w:line="360" w:lineRule="auto"/>
        <w:ind w:firstLine="284"/>
        <w:jc w:val="both"/>
        <w:rPr>
          <w:rFonts w:ascii="Arial" w:eastAsia="Times New Roman" w:hAnsi="Arial" w:cs="Arial"/>
          <w:b/>
          <w:bCs/>
          <w:color w:val="2F5496" w:themeColor="accent1" w:themeShade="BF"/>
          <w:sz w:val="23"/>
          <w:szCs w:val="23"/>
          <w:lang w:val="es-MX" w:eastAsia="es-ES"/>
        </w:rPr>
      </w:pPr>
      <w:r w:rsidRPr="00064693">
        <w:rPr>
          <w:rFonts w:ascii="Arial" w:eastAsia="Times New Roman" w:hAnsi="Arial" w:cs="Arial"/>
          <w:bCs/>
          <w:color w:val="2F5496" w:themeColor="accent1" w:themeShade="BF"/>
          <w:sz w:val="23"/>
          <w:szCs w:val="23"/>
          <w:lang w:val="es-MX" w:eastAsia="es-ES"/>
        </w:rPr>
        <w:t xml:space="preserve">En </w:t>
      </w:r>
      <w:r w:rsidR="00FD4159">
        <w:rPr>
          <w:rFonts w:ascii="Arial" w:eastAsia="Times New Roman" w:hAnsi="Arial" w:cs="Arial"/>
          <w:bCs/>
          <w:color w:val="2F5496" w:themeColor="accent1" w:themeShade="BF"/>
          <w:sz w:val="23"/>
          <w:szCs w:val="23"/>
          <w:lang w:val="es-MX" w:eastAsia="es-ES"/>
        </w:rPr>
        <w:t xml:space="preserve">seis </w:t>
      </w:r>
      <w:proofErr w:type="spellStart"/>
      <w:r w:rsidR="00FD4159">
        <w:rPr>
          <w:rFonts w:ascii="Arial" w:eastAsia="Times New Roman" w:hAnsi="Arial" w:cs="Arial"/>
          <w:bCs/>
          <w:color w:val="2F5496" w:themeColor="accent1" w:themeShade="BF"/>
          <w:sz w:val="23"/>
          <w:szCs w:val="23"/>
          <w:lang w:val="es-MX" w:eastAsia="es-ES"/>
        </w:rPr>
        <w:t>de</w:t>
      </w:r>
      <w:proofErr w:type="spellEnd"/>
      <w:r w:rsidR="00FD4159">
        <w:rPr>
          <w:rFonts w:ascii="Arial" w:eastAsia="Times New Roman" w:hAnsi="Arial" w:cs="Arial"/>
          <w:bCs/>
          <w:color w:val="2F5496" w:themeColor="accent1" w:themeShade="BF"/>
          <w:sz w:val="23"/>
          <w:szCs w:val="23"/>
          <w:lang w:val="es-MX" w:eastAsia="es-ES"/>
        </w:rPr>
        <w:t xml:space="preserve"> jul</w:t>
      </w:r>
      <w:r w:rsidR="00724184">
        <w:rPr>
          <w:rFonts w:ascii="Arial" w:eastAsia="Times New Roman" w:hAnsi="Arial" w:cs="Arial"/>
          <w:bCs/>
          <w:color w:val="2F5496" w:themeColor="accent1" w:themeShade="BF"/>
          <w:sz w:val="23"/>
          <w:szCs w:val="23"/>
          <w:lang w:val="es-MX" w:eastAsia="es-ES"/>
        </w:rPr>
        <w:t>io</w:t>
      </w:r>
      <w:r w:rsidR="000160A8">
        <w:rPr>
          <w:rFonts w:ascii="Arial" w:eastAsia="Times New Roman" w:hAnsi="Arial" w:cs="Arial"/>
          <w:bCs/>
          <w:color w:val="2F5496" w:themeColor="accent1" w:themeShade="BF"/>
          <w:sz w:val="23"/>
          <w:szCs w:val="23"/>
          <w:lang w:val="es-MX" w:eastAsia="es-ES"/>
        </w:rPr>
        <w:t xml:space="preserve"> de dos mil veintiséis</w:t>
      </w:r>
      <w:r w:rsidRPr="00064693">
        <w:rPr>
          <w:rFonts w:ascii="Arial" w:eastAsia="Times New Roman" w:hAnsi="Arial" w:cs="Arial"/>
          <w:bCs/>
          <w:color w:val="2F5496" w:themeColor="accent1" w:themeShade="BF"/>
          <w:sz w:val="23"/>
          <w:szCs w:val="23"/>
          <w:lang w:val="es-MX" w:eastAsia="es-ES"/>
        </w:rPr>
        <w:t xml:space="preserve">, la suscrita Licenciada Marcela Acosta Ibáñez, Secretaria Proyectista de Ponencia Uno, adscrita a la Comisión Estatal de Garantía de Acceso a la Información Pública, da cuenta al Comisionado Ponente José Gerardo Navarro </w:t>
      </w:r>
      <w:proofErr w:type="spellStart"/>
      <w:r w:rsidRPr="00064693">
        <w:rPr>
          <w:rFonts w:ascii="Arial" w:eastAsia="Times New Roman" w:hAnsi="Arial" w:cs="Arial"/>
          <w:bCs/>
          <w:color w:val="2F5496" w:themeColor="accent1" w:themeShade="BF"/>
          <w:sz w:val="23"/>
          <w:szCs w:val="23"/>
          <w:lang w:val="es-MX" w:eastAsia="es-ES"/>
        </w:rPr>
        <w:t>Alviso</w:t>
      </w:r>
      <w:proofErr w:type="spellEnd"/>
      <w:r w:rsidRPr="00064693">
        <w:rPr>
          <w:rFonts w:ascii="Arial" w:eastAsia="Times New Roman" w:hAnsi="Arial" w:cs="Arial"/>
          <w:bCs/>
          <w:color w:val="2F5496" w:themeColor="accent1" w:themeShade="BF"/>
          <w:sz w:val="23"/>
          <w:szCs w:val="23"/>
          <w:lang w:val="es-MX" w:eastAsia="es-ES"/>
        </w:rPr>
        <w:t xml:space="preserve"> con </w:t>
      </w:r>
      <w:r w:rsidR="00DB6A45">
        <w:rPr>
          <w:rFonts w:ascii="Arial" w:eastAsia="Times New Roman" w:hAnsi="Arial" w:cs="Arial"/>
          <w:bCs/>
          <w:color w:val="2F5496" w:themeColor="accent1" w:themeShade="BF"/>
          <w:sz w:val="23"/>
          <w:szCs w:val="23"/>
          <w:lang w:val="es-MX" w:eastAsia="es-ES"/>
        </w:rPr>
        <w:t>el recurso de revisión R</w:t>
      </w:r>
      <w:r w:rsidR="00724184">
        <w:rPr>
          <w:rFonts w:ascii="Arial" w:eastAsia="Times New Roman" w:hAnsi="Arial" w:cs="Arial"/>
          <w:bCs/>
          <w:color w:val="2F5496" w:themeColor="accent1" w:themeShade="BF"/>
          <w:sz w:val="23"/>
          <w:szCs w:val="23"/>
          <w:lang w:val="es-MX" w:eastAsia="es-ES"/>
        </w:rPr>
        <w:t>R-</w:t>
      </w:r>
      <w:r w:rsidR="00FD4159">
        <w:rPr>
          <w:rFonts w:ascii="Arial" w:eastAsia="Times New Roman" w:hAnsi="Arial" w:cs="Arial"/>
          <w:bCs/>
          <w:color w:val="2F5496" w:themeColor="accent1" w:themeShade="BF"/>
          <w:sz w:val="23"/>
          <w:szCs w:val="23"/>
          <w:lang w:val="es-MX" w:eastAsia="es-ES"/>
        </w:rPr>
        <w:t>0</w:t>
      </w:r>
      <w:r w:rsidR="00724184">
        <w:rPr>
          <w:rFonts w:ascii="Arial" w:eastAsia="Times New Roman" w:hAnsi="Arial" w:cs="Arial"/>
          <w:bCs/>
          <w:color w:val="2F5496" w:themeColor="accent1" w:themeShade="BF"/>
          <w:sz w:val="23"/>
          <w:szCs w:val="23"/>
          <w:lang w:val="es-MX" w:eastAsia="es-ES"/>
        </w:rPr>
        <w:t>4</w:t>
      </w:r>
      <w:r w:rsidR="00FD4159">
        <w:rPr>
          <w:rFonts w:ascii="Arial" w:eastAsia="Times New Roman" w:hAnsi="Arial" w:cs="Arial"/>
          <w:bCs/>
          <w:color w:val="2F5496" w:themeColor="accent1" w:themeShade="BF"/>
          <w:sz w:val="23"/>
          <w:szCs w:val="23"/>
          <w:lang w:val="es-MX" w:eastAsia="es-ES"/>
        </w:rPr>
        <w:t>2</w:t>
      </w:r>
      <w:r w:rsidR="00DB6A45">
        <w:rPr>
          <w:rFonts w:ascii="Arial" w:eastAsia="Times New Roman" w:hAnsi="Arial" w:cs="Arial"/>
          <w:bCs/>
          <w:color w:val="2F5496" w:themeColor="accent1" w:themeShade="BF"/>
          <w:sz w:val="23"/>
          <w:szCs w:val="23"/>
          <w:lang w:val="es-MX" w:eastAsia="es-ES"/>
        </w:rPr>
        <w:t>/2026-1</w:t>
      </w:r>
      <w:r w:rsidRPr="00064693">
        <w:rPr>
          <w:rFonts w:ascii="Arial" w:eastAsia="Times New Roman" w:hAnsi="Arial" w:cs="Arial"/>
          <w:bCs/>
          <w:color w:val="2F5496" w:themeColor="accent1" w:themeShade="BF"/>
          <w:sz w:val="23"/>
          <w:szCs w:val="23"/>
          <w:lang w:eastAsia="es-ES"/>
        </w:rPr>
        <w:t xml:space="preserve">, </w:t>
      </w:r>
      <w:r w:rsidRPr="00064693">
        <w:rPr>
          <w:rFonts w:ascii="Arial" w:eastAsia="Times New Roman" w:hAnsi="Arial" w:cs="Arial"/>
          <w:bCs/>
          <w:color w:val="2F5496" w:themeColor="accent1" w:themeShade="BF"/>
          <w:sz w:val="23"/>
          <w:szCs w:val="23"/>
          <w:lang w:val="es-MX" w:eastAsia="es-ES"/>
        </w:rPr>
        <w:t>lo que se asienta para constancia legal.</w:t>
      </w:r>
      <w:r w:rsidRPr="00064693">
        <w:rPr>
          <w:rFonts w:ascii="Arial" w:eastAsia="Times New Roman" w:hAnsi="Arial" w:cs="Arial"/>
          <w:b/>
          <w:bCs/>
          <w:color w:val="2F5496" w:themeColor="accent1" w:themeShade="BF"/>
          <w:sz w:val="23"/>
          <w:szCs w:val="23"/>
          <w:lang w:val="es-MX" w:eastAsia="es-ES"/>
        </w:rPr>
        <w:t xml:space="preserve"> </w:t>
      </w:r>
      <w:r w:rsidRPr="00064693">
        <w:rPr>
          <w:rFonts w:ascii="Arial" w:eastAsia="Times New Roman" w:hAnsi="Arial" w:cs="Arial"/>
          <w:b/>
          <w:bCs/>
          <w:color w:val="2F5496" w:themeColor="accent1" w:themeShade="BF"/>
          <w:sz w:val="23"/>
          <w:szCs w:val="23"/>
          <w:u w:val="single"/>
          <w:lang w:val="es-MX" w:eastAsia="es-ES"/>
        </w:rPr>
        <w:t>CONSTE.</w:t>
      </w:r>
    </w:p>
    <w:p w14:paraId="7CAC747F" w14:textId="77777777" w:rsidR="005832DE" w:rsidRDefault="005832DE" w:rsidP="0036486B">
      <w:pPr>
        <w:tabs>
          <w:tab w:val="left" w:pos="6840"/>
        </w:tabs>
        <w:spacing w:line="360" w:lineRule="auto"/>
        <w:ind w:firstLine="680"/>
        <w:jc w:val="both"/>
        <w:outlineLvl w:val="5"/>
        <w:rPr>
          <w:rFonts w:ascii="Arial" w:eastAsia="Calibri" w:hAnsi="Arial" w:cs="Arial"/>
          <w:color w:val="2F5496" w:themeColor="accent1" w:themeShade="BF"/>
          <w:sz w:val="23"/>
          <w:szCs w:val="23"/>
          <w:lang w:val="es-MX"/>
        </w:rPr>
      </w:pPr>
    </w:p>
    <w:p w14:paraId="1B8237D2" w14:textId="1F9BE3C3" w:rsidR="0036486B" w:rsidRDefault="00CA777A" w:rsidP="0036486B">
      <w:pPr>
        <w:tabs>
          <w:tab w:val="left" w:pos="6840"/>
        </w:tabs>
        <w:spacing w:line="360" w:lineRule="auto"/>
        <w:ind w:firstLine="680"/>
        <w:jc w:val="both"/>
        <w:outlineLvl w:val="5"/>
        <w:rPr>
          <w:rFonts w:ascii="Arial" w:eastAsia="Calibri" w:hAnsi="Arial" w:cs="Arial"/>
          <w:color w:val="2F5496" w:themeColor="accent1" w:themeShade="BF"/>
          <w:sz w:val="23"/>
          <w:szCs w:val="23"/>
          <w:lang w:val="es-MX"/>
        </w:rPr>
      </w:pPr>
      <w:r w:rsidRPr="00064693">
        <w:rPr>
          <w:rFonts w:ascii="Arial" w:eastAsia="Calibri" w:hAnsi="Arial" w:cs="Arial"/>
          <w:color w:val="2F5496" w:themeColor="accent1" w:themeShade="BF"/>
          <w:sz w:val="23"/>
          <w:szCs w:val="23"/>
          <w:lang w:val="es-MX"/>
        </w:rPr>
        <w:t xml:space="preserve">San Luis Potosí, </w:t>
      </w:r>
      <w:r w:rsidR="00157814" w:rsidRPr="00064693">
        <w:rPr>
          <w:rFonts w:ascii="Arial" w:eastAsia="Calibri" w:hAnsi="Arial" w:cs="Arial"/>
          <w:color w:val="2F5496" w:themeColor="accent1" w:themeShade="BF"/>
          <w:sz w:val="23"/>
          <w:szCs w:val="23"/>
          <w:lang w:val="es-MX"/>
        </w:rPr>
        <w:t xml:space="preserve">San Luis Potosí, a </w:t>
      </w:r>
      <w:r w:rsidR="00FD4159">
        <w:rPr>
          <w:rFonts w:ascii="Arial" w:eastAsia="Calibri" w:hAnsi="Arial" w:cs="Arial"/>
          <w:color w:val="2F5496" w:themeColor="accent1" w:themeShade="BF"/>
          <w:sz w:val="23"/>
          <w:szCs w:val="23"/>
          <w:lang w:val="es-MX"/>
        </w:rPr>
        <w:t>seis de jul</w:t>
      </w:r>
      <w:r w:rsidR="00724184">
        <w:rPr>
          <w:rFonts w:ascii="Arial" w:eastAsia="Calibri" w:hAnsi="Arial" w:cs="Arial"/>
          <w:color w:val="2F5496" w:themeColor="accent1" w:themeShade="BF"/>
          <w:sz w:val="23"/>
          <w:szCs w:val="23"/>
          <w:lang w:val="es-MX"/>
        </w:rPr>
        <w:t>io</w:t>
      </w:r>
      <w:r w:rsidR="000160A8">
        <w:rPr>
          <w:rFonts w:ascii="Arial" w:eastAsia="Calibri" w:hAnsi="Arial" w:cs="Arial"/>
          <w:color w:val="2F5496" w:themeColor="accent1" w:themeShade="BF"/>
          <w:sz w:val="23"/>
          <w:szCs w:val="23"/>
          <w:lang w:val="es-MX"/>
        </w:rPr>
        <w:t xml:space="preserve"> de dos mil veintiséis</w:t>
      </w:r>
      <w:r w:rsidRPr="00064693">
        <w:rPr>
          <w:rFonts w:ascii="Arial" w:eastAsia="Calibri" w:hAnsi="Arial" w:cs="Arial"/>
          <w:color w:val="2F5496" w:themeColor="accent1" w:themeShade="BF"/>
          <w:sz w:val="23"/>
          <w:szCs w:val="23"/>
          <w:lang w:val="es-MX"/>
        </w:rPr>
        <w:t>.</w:t>
      </w:r>
    </w:p>
    <w:p w14:paraId="6C95C541" w14:textId="1D65AFCC" w:rsidR="0036486B" w:rsidRDefault="0036486B" w:rsidP="0036486B">
      <w:pPr>
        <w:tabs>
          <w:tab w:val="left" w:pos="6840"/>
        </w:tabs>
        <w:spacing w:line="360" w:lineRule="auto"/>
        <w:ind w:firstLine="680"/>
        <w:jc w:val="both"/>
        <w:outlineLvl w:val="5"/>
        <w:rPr>
          <w:rFonts w:ascii="Arial" w:eastAsia="Times New Roman" w:hAnsi="Arial" w:cs="Arial"/>
          <w:bCs/>
          <w:color w:val="2F5496" w:themeColor="accent1" w:themeShade="BF"/>
          <w:sz w:val="23"/>
          <w:szCs w:val="23"/>
          <w:lang w:eastAsia="es-ES"/>
        </w:rPr>
      </w:pPr>
      <w:r w:rsidRPr="0036486B">
        <w:rPr>
          <w:rFonts w:ascii="Arial" w:eastAsia="Calibri" w:hAnsi="Arial" w:cs="Arial"/>
          <w:b/>
          <w:color w:val="2F5496" w:themeColor="accent1" w:themeShade="BF"/>
          <w:sz w:val="23"/>
          <w:szCs w:val="23"/>
        </w:rPr>
        <w:t>VISTOS.</w:t>
      </w:r>
      <w:r w:rsidRPr="0036486B">
        <w:rPr>
          <w:rFonts w:ascii="Arial" w:eastAsia="Calibri" w:hAnsi="Arial" w:cs="Arial"/>
          <w:color w:val="2F5496" w:themeColor="accent1" w:themeShade="BF"/>
          <w:sz w:val="23"/>
          <w:szCs w:val="23"/>
        </w:rPr>
        <w:t xml:space="preserve"> </w:t>
      </w:r>
      <w:r w:rsidRPr="0036486B">
        <w:rPr>
          <w:rFonts w:ascii="Arial" w:eastAsia="Calibri" w:hAnsi="Arial" w:cs="Arial"/>
          <w:b/>
          <w:color w:val="2F5496" w:themeColor="accent1" w:themeShade="BF"/>
          <w:sz w:val="23"/>
          <w:szCs w:val="23"/>
        </w:rPr>
        <w:t>I.</w:t>
      </w:r>
      <w:r>
        <w:rPr>
          <w:rFonts w:ascii="Arial" w:eastAsia="Calibri" w:hAnsi="Arial" w:cs="Arial"/>
          <w:color w:val="2F5496" w:themeColor="accent1" w:themeShade="BF"/>
          <w:sz w:val="23"/>
          <w:szCs w:val="23"/>
          <w:lang w:val="es-MX"/>
        </w:rPr>
        <w:t xml:space="preserve"> </w:t>
      </w:r>
      <w:r w:rsidR="00DB6A45">
        <w:rPr>
          <w:rFonts w:ascii="Arial" w:eastAsia="Calibri" w:hAnsi="Arial" w:cs="Arial"/>
          <w:color w:val="2F5496" w:themeColor="accent1" w:themeShade="BF"/>
          <w:sz w:val="23"/>
          <w:szCs w:val="23"/>
          <w:lang w:val="es-MX"/>
        </w:rPr>
        <w:t xml:space="preserve">La resolución dictada el ocho de </w:t>
      </w:r>
      <w:r w:rsidR="00FD4159">
        <w:rPr>
          <w:rFonts w:ascii="Arial" w:eastAsia="Calibri" w:hAnsi="Arial" w:cs="Arial"/>
          <w:color w:val="2F5496" w:themeColor="accent1" w:themeShade="BF"/>
          <w:sz w:val="23"/>
          <w:szCs w:val="23"/>
          <w:lang w:val="es-MX"/>
        </w:rPr>
        <w:t>abril</w:t>
      </w:r>
      <w:r w:rsidR="00724184">
        <w:rPr>
          <w:rFonts w:ascii="Arial" w:eastAsia="Calibri" w:hAnsi="Arial" w:cs="Arial"/>
          <w:color w:val="2F5496" w:themeColor="accent1" w:themeShade="BF"/>
          <w:sz w:val="23"/>
          <w:szCs w:val="23"/>
          <w:lang w:val="es-MX"/>
        </w:rPr>
        <w:t xml:space="preserve"> </w:t>
      </w:r>
      <w:r w:rsidR="00DB6A45">
        <w:rPr>
          <w:rFonts w:ascii="Arial" w:eastAsia="Calibri" w:hAnsi="Arial" w:cs="Arial"/>
          <w:color w:val="2F5496" w:themeColor="accent1" w:themeShade="BF"/>
          <w:sz w:val="23"/>
          <w:szCs w:val="23"/>
          <w:lang w:val="es-MX"/>
        </w:rPr>
        <w:t>de dos mil veintiséis dentro del recur</w:t>
      </w:r>
      <w:r w:rsidR="00724184">
        <w:rPr>
          <w:rFonts w:ascii="Arial" w:eastAsia="Calibri" w:hAnsi="Arial" w:cs="Arial"/>
          <w:color w:val="2F5496" w:themeColor="accent1" w:themeShade="BF"/>
          <w:sz w:val="23"/>
          <w:szCs w:val="23"/>
          <w:lang w:val="es-MX"/>
        </w:rPr>
        <w:t>so de revisión en que se actúa;</w:t>
      </w:r>
      <w:r w:rsidR="00DB6A45">
        <w:rPr>
          <w:rFonts w:ascii="Arial" w:eastAsia="Calibri" w:hAnsi="Arial" w:cs="Arial"/>
          <w:color w:val="2F5496" w:themeColor="accent1" w:themeShade="BF"/>
          <w:sz w:val="23"/>
          <w:szCs w:val="23"/>
          <w:lang w:val="es-MX"/>
        </w:rPr>
        <w:t xml:space="preserve"> </w:t>
      </w:r>
      <w:r w:rsidR="00DB6A45" w:rsidRPr="00DB6A45">
        <w:rPr>
          <w:rFonts w:ascii="Arial" w:eastAsia="Calibri" w:hAnsi="Arial" w:cs="Arial"/>
          <w:b/>
          <w:color w:val="2F5496" w:themeColor="accent1" w:themeShade="BF"/>
          <w:sz w:val="23"/>
          <w:szCs w:val="23"/>
          <w:lang w:val="es-MX"/>
        </w:rPr>
        <w:t>II</w:t>
      </w:r>
      <w:r w:rsidR="00DB6A45">
        <w:rPr>
          <w:rFonts w:ascii="Arial" w:eastAsia="Calibri" w:hAnsi="Arial" w:cs="Arial"/>
          <w:color w:val="2F5496" w:themeColor="accent1" w:themeShade="BF"/>
          <w:sz w:val="23"/>
          <w:szCs w:val="23"/>
          <w:lang w:val="es-MX"/>
        </w:rPr>
        <w:t xml:space="preserve">. </w:t>
      </w:r>
      <w:r>
        <w:rPr>
          <w:rFonts w:ascii="Arial" w:eastAsia="Calibri" w:hAnsi="Arial" w:cs="Arial"/>
          <w:color w:val="2F5496" w:themeColor="accent1" w:themeShade="BF"/>
          <w:sz w:val="23"/>
          <w:szCs w:val="23"/>
          <w:lang w:val="es-MX"/>
        </w:rPr>
        <w:t>E</w:t>
      </w:r>
      <w:r w:rsidR="00CA777A" w:rsidRPr="00064693">
        <w:rPr>
          <w:rFonts w:ascii="Arial" w:hAnsi="Arial" w:cs="Arial"/>
          <w:color w:val="2F5496" w:themeColor="accent1" w:themeShade="BF"/>
          <w:sz w:val="23"/>
          <w:szCs w:val="23"/>
        </w:rPr>
        <w:t xml:space="preserve">l </w:t>
      </w:r>
      <w:r w:rsidR="00025C1C">
        <w:rPr>
          <w:rFonts w:ascii="Arial" w:hAnsi="Arial" w:cs="Arial"/>
          <w:color w:val="2F5496" w:themeColor="accent1" w:themeShade="BF"/>
          <w:sz w:val="23"/>
          <w:szCs w:val="23"/>
        </w:rPr>
        <w:t xml:space="preserve">acuerdo </w:t>
      </w:r>
      <w:r w:rsidR="00724184">
        <w:rPr>
          <w:rFonts w:ascii="Arial" w:hAnsi="Arial" w:cs="Arial"/>
          <w:color w:val="2F5496" w:themeColor="accent1" w:themeShade="BF"/>
          <w:sz w:val="23"/>
          <w:szCs w:val="23"/>
        </w:rPr>
        <w:t xml:space="preserve">de </w:t>
      </w:r>
      <w:r w:rsidR="00FD4159">
        <w:rPr>
          <w:rFonts w:ascii="Arial" w:hAnsi="Arial" w:cs="Arial"/>
          <w:color w:val="2F5496" w:themeColor="accent1" w:themeShade="BF"/>
          <w:sz w:val="23"/>
          <w:szCs w:val="23"/>
        </w:rPr>
        <w:t>tres</w:t>
      </w:r>
      <w:r w:rsidR="000160A8">
        <w:rPr>
          <w:rFonts w:ascii="Arial" w:hAnsi="Arial" w:cs="Arial"/>
          <w:color w:val="2F5496" w:themeColor="accent1" w:themeShade="BF"/>
          <w:sz w:val="23"/>
          <w:szCs w:val="23"/>
        </w:rPr>
        <w:t xml:space="preserve"> de </w:t>
      </w:r>
      <w:r w:rsidR="00724184">
        <w:rPr>
          <w:rFonts w:ascii="Arial" w:hAnsi="Arial" w:cs="Arial"/>
          <w:color w:val="2F5496" w:themeColor="accent1" w:themeShade="BF"/>
          <w:sz w:val="23"/>
          <w:szCs w:val="23"/>
        </w:rPr>
        <w:t>junio</w:t>
      </w:r>
      <w:r w:rsidR="000160A8">
        <w:rPr>
          <w:rFonts w:ascii="Arial" w:hAnsi="Arial" w:cs="Arial"/>
          <w:color w:val="2F5496" w:themeColor="accent1" w:themeShade="BF"/>
          <w:sz w:val="23"/>
          <w:szCs w:val="23"/>
        </w:rPr>
        <w:t xml:space="preserve"> de dos mil veintiséis</w:t>
      </w:r>
      <w:r w:rsidR="00DB6A45">
        <w:rPr>
          <w:rFonts w:ascii="Arial" w:hAnsi="Arial" w:cs="Arial"/>
          <w:color w:val="2F5496" w:themeColor="accent1" w:themeShade="BF"/>
          <w:sz w:val="23"/>
          <w:szCs w:val="23"/>
        </w:rPr>
        <w:t>, mediante el cual se dio vista a la persona recurrente con las constancias que el sujeto obligado acompañó para efecto de acreditar el cumplimiento a la resolución antes aludida</w:t>
      </w:r>
      <w:r w:rsidR="00724184">
        <w:rPr>
          <w:rFonts w:ascii="Arial" w:hAnsi="Arial" w:cs="Arial"/>
          <w:color w:val="2F5496" w:themeColor="accent1" w:themeShade="BF"/>
          <w:sz w:val="23"/>
          <w:szCs w:val="23"/>
        </w:rPr>
        <w:t xml:space="preserve"> y </w:t>
      </w:r>
      <w:r w:rsidR="00724184" w:rsidRPr="00724184">
        <w:rPr>
          <w:rFonts w:ascii="Arial" w:hAnsi="Arial" w:cs="Arial"/>
          <w:b/>
          <w:color w:val="2F5496" w:themeColor="accent1" w:themeShade="BF"/>
          <w:sz w:val="23"/>
          <w:szCs w:val="23"/>
        </w:rPr>
        <w:t>III.</w:t>
      </w:r>
      <w:r w:rsidR="00724184">
        <w:rPr>
          <w:rFonts w:ascii="Arial" w:hAnsi="Arial" w:cs="Arial"/>
          <w:color w:val="2F5496" w:themeColor="accent1" w:themeShade="BF"/>
          <w:sz w:val="23"/>
          <w:szCs w:val="23"/>
        </w:rPr>
        <w:t xml:space="preserve"> </w:t>
      </w:r>
      <w:r w:rsidR="00FD4159" w:rsidRPr="00FD4159">
        <w:rPr>
          <w:rFonts w:ascii="Arial" w:hAnsi="Arial" w:cs="Arial"/>
          <w:color w:val="2F5496" w:themeColor="accent1" w:themeShade="BF"/>
          <w:sz w:val="23"/>
          <w:szCs w:val="23"/>
          <w:lang w:val="es-MX"/>
        </w:rPr>
        <w:t>E</w:t>
      </w:r>
      <w:r w:rsidR="00FD4159" w:rsidRPr="00FD4159">
        <w:rPr>
          <w:rFonts w:ascii="Arial" w:hAnsi="Arial" w:cs="Arial"/>
          <w:color w:val="2F5496" w:themeColor="accent1" w:themeShade="BF"/>
          <w:sz w:val="23"/>
          <w:szCs w:val="23"/>
        </w:rPr>
        <w:t xml:space="preserve">l acuerdo de </w:t>
      </w:r>
      <w:r w:rsidR="00FD4159">
        <w:rPr>
          <w:rFonts w:ascii="Arial" w:hAnsi="Arial" w:cs="Arial"/>
          <w:color w:val="2F5496" w:themeColor="accent1" w:themeShade="BF"/>
          <w:sz w:val="23"/>
          <w:szCs w:val="23"/>
        </w:rPr>
        <w:t>quince</w:t>
      </w:r>
      <w:r w:rsidR="00FD4159" w:rsidRPr="00FD4159">
        <w:rPr>
          <w:rFonts w:ascii="Arial" w:hAnsi="Arial" w:cs="Arial"/>
          <w:color w:val="2F5496" w:themeColor="accent1" w:themeShade="BF"/>
          <w:sz w:val="23"/>
          <w:szCs w:val="23"/>
        </w:rPr>
        <w:t xml:space="preserve"> de junio de dos mil veintiséis, </w:t>
      </w:r>
      <w:r w:rsidR="00FD4159">
        <w:rPr>
          <w:rFonts w:ascii="Arial" w:hAnsi="Arial" w:cs="Arial"/>
          <w:color w:val="2F5496" w:themeColor="accent1" w:themeShade="BF"/>
          <w:sz w:val="23"/>
          <w:szCs w:val="23"/>
        </w:rPr>
        <w:t>a través</w:t>
      </w:r>
      <w:r w:rsidR="00FD4159" w:rsidRPr="00FD4159">
        <w:rPr>
          <w:rFonts w:ascii="Arial" w:hAnsi="Arial" w:cs="Arial"/>
          <w:color w:val="2F5496" w:themeColor="accent1" w:themeShade="BF"/>
          <w:sz w:val="23"/>
          <w:szCs w:val="23"/>
        </w:rPr>
        <w:t xml:space="preserve"> </w:t>
      </w:r>
      <w:r w:rsidR="00FD4159">
        <w:rPr>
          <w:rFonts w:ascii="Arial" w:hAnsi="Arial" w:cs="Arial"/>
          <w:color w:val="2F5496" w:themeColor="accent1" w:themeShade="BF"/>
          <w:sz w:val="23"/>
          <w:szCs w:val="23"/>
        </w:rPr>
        <w:t>d</w:t>
      </w:r>
      <w:r w:rsidR="00FD4159" w:rsidRPr="00FD4159">
        <w:rPr>
          <w:rFonts w:ascii="Arial" w:hAnsi="Arial" w:cs="Arial"/>
          <w:color w:val="2F5496" w:themeColor="accent1" w:themeShade="BF"/>
          <w:sz w:val="23"/>
          <w:szCs w:val="23"/>
        </w:rPr>
        <w:t xml:space="preserve">el cual </w:t>
      </w:r>
      <w:r w:rsidR="00FD4159">
        <w:rPr>
          <w:rFonts w:ascii="Arial" w:hAnsi="Arial" w:cs="Arial"/>
          <w:color w:val="2F5496" w:themeColor="accent1" w:themeShade="BF"/>
          <w:sz w:val="23"/>
          <w:szCs w:val="23"/>
        </w:rPr>
        <w:t>se tuvo por recibido el correo electrónico enviado por la persona recurrente mediante el cual realizó manifestaciones relacionadas con el cumplimiento dado a la resolución</w:t>
      </w:r>
      <w:r w:rsidR="00FD4159" w:rsidRPr="00FD4159">
        <w:rPr>
          <w:rFonts w:ascii="Arial" w:hAnsi="Arial" w:cs="Arial"/>
          <w:color w:val="2F5496" w:themeColor="accent1" w:themeShade="BF"/>
          <w:sz w:val="23"/>
          <w:szCs w:val="23"/>
        </w:rPr>
        <w:t xml:space="preserve"> antes aludida</w:t>
      </w:r>
      <w:r w:rsidRPr="00FD4159">
        <w:rPr>
          <w:rFonts w:ascii="Arial" w:hAnsi="Arial" w:cs="Arial"/>
          <w:bCs/>
          <w:color w:val="2F5496" w:themeColor="accent1" w:themeShade="BF"/>
          <w:sz w:val="23"/>
          <w:szCs w:val="23"/>
        </w:rPr>
        <w:t>;</w:t>
      </w:r>
      <w:r>
        <w:rPr>
          <w:rFonts w:ascii="Arial" w:eastAsia="Times New Roman" w:hAnsi="Arial" w:cs="Arial"/>
          <w:bCs/>
          <w:color w:val="2F5496" w:themeColor="accent1" w:themeShade="BF"/>
          <w:sz w:val="23"/>
          <w:szCs w:val="23"/>
          <w:lang w:eastAsia="es-ES"/>
        </w:rPr>
        <w:t xml:space="preserve"> se procede a dictar el siguiente acuerdo: </w:t>
      </w:r>
    </w:p>
    <w:p w14:paraId="1041E580" w14:textId="198E1A47" w:rsidR="00724184" w:rsidRDefault="0017466D" w:rsidP="0036486B">
      <w:pPr>
        <w:tabs>
          <w:tab w:val="left" w:pos="6840"/>
        </w:tabs>
        <w:spacing w:line="360" w:lineRule="auto"/>
        <w:ind w:firstLine="680"/>
        <w:jc w:val="both"/>
        <w:outlineLvl w:val="5"/>
        <w:rPr>
          <w:rFonts w:ascii="Arial" w:eastAsia="Times New Roman" w:hAnsi="Arial" w:cs="Arial"/>
          <w:bCs/>
          <w:color w:val="2F5496" w:themeColor="accent1" w:themeShade="BF"/>
          <w:sz w:val="23"/>
          <w:szCs w:val="23"/>
          <w:lang w:eastAsia="es-ES"/>
        </w:rPr>
      </w:pPr>
      <w:r w:rsidRPr="0017466D">
        <w:rPr>
          <w:rFonts w:ascii="Arial" w:eastAsia="Times New Roman" w:hAnsi="Arial" w:cs="Arial"/>
          <w:b/>
          <w:bCs/>
          <w:color w:val="2F5496" w:themeColor="accent1" w:themeShade="BF"/>
          <w:sz w:val="23"/>
          <w:szCs w:val="23"/>
          <w:lang w:eastAsia="es-ES"/>
        </w:rPr>
        <w:t>PRIMERO.</w:t>
      </w:r>
      <w:r w:rsidR="0036486B">
        <w:rPr>
          <w:rFonts w:ascii="Arial" w:eastAsia="Times New Roman" w:hAnsi="Arial" w:cs="Arial"/>
          <w:bCs/>
          <w:color w:val="2F5496" w:themeColor="accent1" w:themeShade="BF"/>
          <w:sz w:val="23"/>
          <w:szCs w:val="23"/>
          <w:lang w:eastAsia="es-ES"/>
        </w:rPr>
        <w:t xml:space="preserve">  </w:t>
      </w:r>
      <w:r w:rsidR="00FD4159">
        <w:rPr>
          <w:rFonts w:ascii="Arial" w:eastAsia="Times New Roman" w:hAnsi="Arial" w:cs="Arial"/>
          <w:bCs/>
          <w:color w:val="2F5496" w:themeColor="accent1" w:themeShade="BF"/>
          <w:sz w:val="23"/>
          <w:szCs w:val="23"/>
          <w:lang w:eastAsia="es-ES"/>
        </w:rPr>
        <w:t xml:space="preserve">Que el plazo concedido para efecto de que la persona recurrente realizara manifestaciones respecto del cumplimiento dado por el sujeto obligado a la resolución dictada dentro del recurso de revisión </w:t>
      </w:r>
      <w:r w:rsidR="00FD4159">
        <w:rPr>
          <w:rFonts w:ascii="Arial" w:eastAsia="Calibri" w:hAnsi="Arial" w:cs="Arial"/>
          <w:color w:val="2F5496" w:themeColor="accent1" w:themeShade="BF"/>
          <w:sz w:val="23"/>
          <w:szCs w:val="23"/>
          <w:lang w:val="es-MX"/>
        </w:rPr>
        <w:t xml:space="preserve">en que se actúa transcurrió del </w:t>
      </w:r>
      <w:r w:rsidR="00FD4159">
        <w:rPr>
          <w:rFonts w:ascii="Arial" w:eastAsia="Calibri" w:hAnsi="Arial" w:cs="Arial"/>
          <w:color w:val="2F5496" w:themeColor="accent1" w:themeShade="BF"/>
          <w:sz w:val="23"/>
          <w:szCs w:val="23"/>
          <w:lang w:val="es-MX"/>
        </w:rPr>
        <w:t xml:space="preserve">cinco </w:t>
      </w:r>
      <w:r w:rsidR="00FD4159">
        <w:rPr>
          <w:rFonts w:ascii="Arial" w:eastAsia="Calibri" w:hAnsi="Arial" w:cs="Arial"/>
          <w:color w:val="2F5496" w:themeColor="accent1" w:themeShade="BF"/>
          <w:sz w:val="23"/>
          <w:szCs w:val="23"/>
          <w:lang w:val="es-MX"/>
        </w:rPr>
        <w:t xml:space="preserve">al </w:t>
      </w:r>
      <w:r w:rsidR="00FD4159">
        <w:rPr>
          <w:rFonts w:ascii="Arial" w:eastAsia="Calibri" w:hAnsi="Arial" w:cs="Arial"/>
          <w:color w:val="2F5496" w:themeColor="accent1" w:themeShade="BF"/>
          <w:sz w:val="23"/>
          <w:szCs w:val="23"/>
          <w:lang w:val="es-MX"/>
        </w:rPr>
        <w:t>once</w:t>
      </w:r>
      <w:r w:rsidR="00FD4159">
        <w:rPr>
          <w:rFonts w:ascii="Arial" w:eastAsia="Calibri" w:hAnsi="Arial" w:cs="Arial"/>
          <w:color w:val="2F5496" w:themeColor="accent1" w:themeShade="BF"/>
          <w:sz w:val="23"/>
          <w:szCs w:val="23"/>
          <w:lang w:val="es-MX"/>
        </w:rPr>
        <w:t xml:space="preserve"> de junio de dos mil veintiséis</w:t>
      </w:r>
      <w:r w:rsidR="00FD4159">
        <w:rPr>
          <w:rFonts w:ascii="Arial" w:eastAsia="Times New Roman" w:hAnsi="Arial" w:cs="Arial"/>
          <w:bCs/>
          <w:color w:val="2F5496" w:themeColor="accent1" w:themeShade="BF"/>
          <w:sz w:val="23"/>
          <w:szCs w:val="23"/>
          <w:lang w:eastAsia="es-ES"/>
        </w:rPr>
        <w:t>.</w:t>
      </w:r>
    </w:p>
    <w:p w14:paraId="75EB9406" w14:textId="07F5FB0C" w:rsidR="00192B41" w:rsidRPr="00FD4159" w:rsidRDefault="00D2292E" w:rsidP="00FD4159">
      <w:pPr>
        <w:tabs>
          <w:tab w:val="left" w:pos="6840"/>
        </w:tabs>
        <w:spacing w:line="360" w:lineRule="auto"/>
        <w:ind w:firstLine="680"/>
        <w:jc w:val="both"/>
        <w:outlineLvl w:val="5"/>
        <w:rPr>
          <w:rFonts w:ascii="Arial" w:eastAsia="Times New Roman" w:hAnsi="Arial" w:cs="Arial"/>
          <w:bCs/>
          <w:color w:val="2F5496" w:themeColor="accent1" w:themeShade="BF"/>
          <w:sz w:val="23"/>
          <w:szCs w:val="23"/>
          <w:lang w:eastAsia="es-ES"/>
        </w:rPr>
      </w:pPr>
      <w:r w:rsidRPr="0017466D">
        <w:rPr>
          <w:rFonts w:ascii="Arial" w:eastAsia="Times New Roman" w:hAnsi="Arial" w:cs="Arial"/>
          <w:b/>
          <w:bCs/>
          <w:color w:val="2F5496" w:themeColor="accent1" w:themeShade="BF"/>
          <w:sz w:val="23"/>
          <w:szCs w:val="23"/>
          <w:lang w:eastAsia="es-ES"/>
        </w:rPr>
        <w:t>SEGUNDO</w:t>
      </w:r>
      <w:r w:rsidR="000E7725">
        <w:rPr>
          <w:rFonts w:ascii="Arial" w:eastAsia="Times New Roman" w:hAnsi="Arial" w:cs="Arial"/>
          <w:b/>
          <w:bCs/>
          <w:color w:val="2F5496" w:themeColor="accent1" w:themeShade="BF"/>
          <w:sz w:val="23"/>
          <w:szCs w:val="23"/>
          <w:lang w:eastAsia="es-ES"/>
        </w:rPr>
        <w:t>.</w:t>
      </w:r>
      <w:r>
        <w:rPr>
          <w:rFonts w:ascii="Arial" w:eastAsia="Times New Roman" w:hAnsi="Arial" w:cs="Arial"/>
          <w:bCs/>
          <w:color w:val="2F5496" w:themeColor="accent1" w:themeShade="BF"/>
          <w:sz w:val="23"/>
          <w:szCs w:val="23"/>
          <w:lang w:eastAsia="es-ES"/>
        </w:rPr>
        <w:t xml:space="preserve"> </w:t>
      </w:r>
      <w:r w:rsidR="00192B41">
        <w:rPr>
          <w:rFonts w:ascii="Arial" w:hAnsi="Arial" w:cs="Arial"/>
          <w:color w:val="2F5496" w:themeColor="accent1" w:themeShade="BF"/>
          <w:sz w:val="23"/>
          <w:szCs w:val="23"/>
        </w:rPr>
        <w:t>D</w:t>
      </w:r>
      <w:r w:rsidR="00192B41" w:rsidRPr="00064693">
        <w:rPr>
          <w:rFonts w:ascii="Arial" w:hAnsi="Arial" w:cs="Arial"/>
          <w:color w:val="2F5496" w:themeColor="accent1" w:themeShade="BF"/>
          <w:sz w:val="23"/>
          <w:szCs w:val="23"/>
        </w:rPr>
        <w:t>e una revisión a las constancias que integran el expediente</w:t>
      </w:r>
      <w:r w:rsidR="00192B41">
        <w:rPr>
          <w:rFonts w:ascii="Arial" w:hAnsi="Arial" w:cs="Arial"/>
          <w:color w:val="2F5496" w:themeColor="accent1" w:themeShade="BF"/>
          <w:sz w:val="23"/>
          <w:szCs w:val="23"/>
        </w:rPr>
        <w:t xml:space="preserve"> en que se actúa</w:t>
      </w:r>
      <w:r w:rsidR="00192B41" w:rsidRPr="00064693">
        <w:rPr>
          <w:rFonts w:ascii="Arial" w:hAnsi="Arial" w:cs="Arial"/>
          <w:color w:val="2F5496" w:themeColor="accent1" w:themeShade="BF"/>
          <w:sz w:val="23"/>
          <w:szCs w:val="23"/>
        </w:rPr>
        <w:t>, con fundamento en los artículos 8, 10, 27, primer párrafo; 184 y 185 de la Ley de Transparencia y Acceso a la Información Pública del Estado, esta Comisión procede a analizar el presente sumario a efecto de determinar el cumplimiento o</w:t>
      </w:r>
      <w:r w:rsidR="00D431E1">
        <w:rPr>
          <w:rFonts w:ascii="Arial" w:hAnsi="Arial" w:cs="Arial"/>
          <w:color w:val="2F5496" w:themeColor="accent1" w:themeShade="BF"/>
          <w:sz w:val="23"/>
          <w:szCs w:val="23"/>
        </w:rPr>
        <w:t xml:space="preserve"> </w:t>
      </w:r>
      <w:r w:rsidR="00192B41" w:rsidRPr="00064693">
        <w:rPr>
          <w:rFonts w:ascii="Arial" w:hAnsi="Arial" w:cs="Arial"/>
          <w:color w:val="2F5496" w:themeColor="accent1" w:themeShade="BF"/>
          <w:sz w:val="23"/>
          <w:szCs w:val="23"/>
        </w:rPr>
        <w:t xml:space="preserve"> incumplimiento a la resolución dictada </w:t>
      </w:r>
      <w:r w:rsidR="00192B41">
        <w:rPr>
          <w:rFonts w:ascii="Arial" w:hAnsi="Arial" w:cs="Arial"/>
          <w:color w:val="2F5496" w:themeColor="accent1" w:themeShade="BF"/>
          <w:sz w:val="23"/>
          <w:szCs w:val="23"/>
        </w:rPr>
        <w:t xml:space="preserve">el </w:t>
      </w:r>
      <w:r w:rsidR="000E7725">
        <w:rPr>
          <w:rFonts w:ascii="Arial" w:eastAsia="Calibri" w:hAnsi="Arial" w:cs="Arial"/>
          <w:color w:val="2F5496" w:themeColor="accent1" w:themeShade="BF"/>
          <w:sz w:val="23"/>
          <w:szCs w:val="23"/>
          <w:lang w:val="es-MX"/>
        </w:rPr>
        <w:t>ocho de mayo</w:t>
      </w:r>
      <w:r w:rsidR="00747302">
        <w:rPr>
          <w:rFonts w:ascii="Arial" w:eastAsia="Calibri" w:hAnsi="Arial" w:cs="Arial"/>
          <w:color w:val="2F5496" w:themeColor="accent1" w:themeShade="BF"/>
          <w:sz w:val="23"/>
          <w:szCs w:val="23"/>
          <w:lang w:val="es-MX"/>
        </w:rPr>
        <w:t xml:space="preserve"> de dos mil veintiséis </w:t>
      </w:r>
      <w:r w:rsidR="00192B41" w:rsidRPr="00064693">
        <w:rPr>
          <w:rFonts w:ascii="Arial" w:hAnsi="Arial" w:cs="Arial"/>
          <w:color w:val="2F5496" w:themeColor="accent1" w:themeShade="BF"/>
          <w:sz w:val="23"/>
          <w:szCs w:val="23"/>
        </w:rPr>
        <w:t xml:space="preserve">dentro del recurso de revisión </w:t>
      </w:r>
      <w:r w:rsidR="00192B41" w:rsidRPr="00064693">
        <w:rPr>
          <w:rFonts w:ascii="Arial" w:hAnsi="Arial" w:cs="Arial"/>
          <w:b/>
          <w:color w:val="2F5496" w:themeColor="accent1" w:themeShade="BF"/>
          <w:sz w:val="23"/>
          <w:szCs w:val="23"/>
        </w:rPr>
        <w:t>RR-</w:t>
      </w:r>
      <w:r w:rsidR="00FD4159">
        <w:rPr>
          <w:rFonts w:ascii="Arial" w:hAnsi="Arial" w:cs="Arial"/>
          <w:b/>
          <w:color w:val="2F5496" w:themeColor="accent1" w:themeShade="BF"/>
          <w:sz w:val="23"/>
          <w:szCs w:val="23"/>
        </w:rPr>
        <w:t>0</w:t>
      </w:r>
      <w:r w:rsidR="000E7725">
        <w:rPr>
          <w:rFonts w:ascii="Arial" w:hAnsi="Arial" w:cs="Arial"/>
          <w:b/>
          <w:color w:val="2F5496" w:themeColor="accent1" w:themeShade="BF"/>
          <w:sz w:val="23"/>
          <w:szCs w:val="23"/>
        </w:rPr>
        <w:t>4</w:t>
      </w:r>
      <w:r w:rsidR="00FD4159">
        <w:rPr>
          <w:rFonts w:ascii="Arial" w:hAnsi="Arial" w:cs="Arial"/>
          <w:b/>
          <w:color w:val="2F5496" w:themeColor="accent1" w:themeShade="BF"/>
          <w:sz w:val="23"/>
          <w:szCs w:val="23"/>
        </w:rPr>
        <w:t>2</w:t>
      </w:r>
      <w:r w:rsidR="00192B41" w:rsidRPr="00064693">
        <w:rPr>
          <w:rFonts w:ascii="Arial" w:hAnsi="Arial" w:cs="Arial"/>
          <w:b/>
          <w:color w:val="2F5496" w:themeColor="accent1" w:themeShade="BF"/>
          <w:sz w:val="23"/>
          <w:szCs w:val="23"/>
        </w:rPr>
        <w:t>/20</w:t>
      </w:r>
      <w:r w:rsidR="00747302">
        <w:rPr>
          <w:rFonts w:ascii="Arial" w:hAnsi="Arial" w:cs="Arial"/>
          <w:b/>
          <w:color w:val="2F5496" w:themeColor="accent1" w:themeShade="BF"/>
          <w:sz w:val="23"/>
          <w:szCs w:val="23"/>
        </w:rPr>
        <w:t>26</w:t>
      </w:r>
      <w:r w:rsidR="00192B41" w:rsidRPr="00064693">
        <w:rPr>
          <w:rFonts w:ascii="Arial" w:hAnsi="Arial" w:cs="Arial"/>
          <w:b/>
          <w:color w:val="2F5496" w:themeColor="accent1" w:themeShade="BF"/>
          <w:sz w:val="23"/>
          <w:szCs w:val="23"/>
        </w:rPr>
        <w:t>-1</w:t>
      </w:r>
      <w:r w:rsidR="00192B41" w:rsidRPr="00064693">
        <w:rPr>
          <w:rFonts w:ascii="Arial" w:hAnsi="Arial" w:cs="Arial"/>
          <w:color w:val="2F5496" w:themeColor="accent1" w:themeShade="BF"/>
          <w:sz w:val="23"/>
          <w:szCs w:val="23"/>
        </w:rPr>
        <w:t xml:space="preserve">, </w:t>
      </w:r>
      <w:r w:rsidR="00192B41">
        <w:rPr>
          <w:rFonts w:ascii="Arial" w:hAnsi="Arial" w:cs="Arial"/>
          <w:color w:val="2F5496" w:themeColor="accent1" w:themeShade="BF"/>
          <w:sz w:val="23"/>
          <w:szCs w:val="23"/>
        </w:rPr>
        <w:t xml:space="preserve">respecto de </w:t>
      </w:r>
      <w:r w:rsidR="000E7725">
        <w:rPr>
          <w:rFonts w:ascii="Arial" w:hAnsi="Arial" w:cs="Arial"/>
          <w:color w:val="2F5496" w:themeColor="accent1" w:themeShade="BF"/>
          <w:sz w:val="23"/>
          <w:szCs w:val="23"/>
        </w:rPr>
        <w:t>actos atribuibles a</w:t>
      </w:r>
      <w:r w:rsidR="00192B41">
        <w:rPr>
          <w:rFonts w:ascii="Arial" w:hAnsi="Arial" w:cs="Arial"/>
          <w:color w:val="2F5496" w:themeColor="accent1" w:themeShade="BF"/>
          <w:sz w:val="23"/>
          <w:szCs w:val="23"/>
        </w:rPr>
        <w:t xml:space="preserve">l </w:t>
      </w:r>
      <w:r w:rsidR="00FD4159">
        <w:rPr>
          <w:rFonts w:ascii="Arial" w:hAnsi="Arial" w:cs="Arial"/>
          <w:b/>
          <w:color w:val="2F5496" w:themeColor="accent1" w:themeShade="BF"/>
          <w:sz w:val="23"/>
          <w:szCs w:val="23"/>
        </w:rPr>
        <w:t xml:space="preserve">Municipio de </w:t>
      </w:r>
      <w:proofErr w:type="spellStart"/>
      <w:r w:rsidR="00FD4159">
        <w:rPr>
          <w:rFonts w:ascii="Arial" w:hAnsi="Arial" w:cs="Arial"/>
          <w:b/>
          <w:color w:val="2F5496" w:themeColor="accent1" w:themeShade="BF"/>
          <w:sz w:val="23"/>
          <w:szCs w:val="23"/>
        </w:rPr>
        <w:t>Rioverde</w:t>
      </w:r>
      <w:proofErr w:type="spellEnd"/>
      <w:r w:rsidR="00192B41">
        <w:rPr>
          <w:rFonts w:ascii="Arial" w:hAnsi="Arial" w:cs="Arial"/>
          <w:color w:val="2F5496" w:themeColor="accent1" w:themeShade="BF"/>
          <w:sz w:val="23"/>
          <w:szCs w:val="23"/>
        </w:rPr>
        <w:t>, por lo que</w:t>
      </w:r>
      <w:r w:rsidR="00192B41" w:rsidRPr="00064693">
        <w:rPr>
          <w:rFonts w:ascii="Arial" w:hAnsi="Arial" w:cs="Arial"/>
          <w:color w:val="2F5496" w:themeColor="accent1" w:themeShade="BF"/>
          <w:sz w:val="23"/>
          <w:szCs w:val="23"/>
        </w:rPr>
        <w:t xml:space="preserve"> resulta necesario insertar los efectos dictados en la resolución:</w:t>
      </w:r>
    </w:p>
    <w:p w14:paraId="22CC5200" w14:textId="77777777" w:rsidR="000160A8" w:rsidRPr="00931B57" w:rsidRDefault="000160A8" w:rsidP="005832DE">
      <w:pPr>
        <w:spacing w:after="0" w:line="240" w:lineRule="auto"/>
        <w:ind w:left="680" w:right="680"/>
        <w:jc w:val="both"/>
        <w:rPr>
          <w:rFonts w:ascii="Arial" w:eastAsia="Arial" w:hAnsi="Arial" w:cs="Arial"/>
          <w:iCs/>
          <w:color w:val="2F5496" w:themeColor="accent1" w:themeShade="BF"/>
          <w:spacing w:val="1"/>
          <w:sz w:val="20"/>
          <w:szCs w:val="21"/>
          <w:lang w:val="es-MX" w:eastAsia="es-ES"/>
        </w:rPr>
      </w:pPr>
      <w:r>
        <w:rPr>
          <w:rFonts w:ascii="Arial" w:eastAsia="Arial" w:hAnsi="Arial" w:cs="Arial"/>
          <w:iCs/>
          <w:color w:val="2F5496" w:themeColor="accent1" w:themeShade="BF"/>
          <w:spacing w:val="1"/>
          <w:sz w:val="23"/>
          <w:szCs w:val="23"/>
          <w:lang w:val="es-MX" w:eastAsia="es-ES"/>
        </w:rPr>
        <w:t>“</w:t>
      </w:r>
      <w:r w:rsidRPr="00931B57">
        <w:rPr>
          <w:rFonts w:ascii="Arial" w:eastAsia="Arial" w:hAnsi="Arial" w:cs="Arial"/>
          <w:i/>
          <w:iCs/>
          <w:color w:val="2F5496" w:themeColor="accent1" w:themeShade="BF"/>
          <w:spacing w:val="1"/>
          <w:sz w:val="20"/>
          <w:szCs w:val="21"/>
          <w:lang w:val="es-MX" w:eastAsia="es-ES"/>
        </w:rPr>
        <w:t>[…]</w:t>
      </w:r>
    </w:p>
    <w:p w14:paraId="7A7BFC4C" w14:textId="77777777" w:rsidR="00EA1DE3" w:rsidRPr="00EA1DE3" w:rsidRDefault="00EA1DE3" w:rsidP="00EA1DE3">
      <w:pPr>
        <w:spacing w:after="0" w:line="240" w:lineRule="auto"/>
        <w:ind w:left="680" w:right="680"/>
        <w:jc w:val="both"/>
        <w:rPr>
          <w:rFonts w:ascii="Arial" w:eastAsia="Arial" w:hAnsi="Arial" w:cs="Arial"/>
          <w:b/>
          <w:i/>
          <w:iCs/>
          <w:color w:val="2F5496" w:themeColor="accent1" w:themeShade="BF"/>
          <w:spacing w:val="1"/>
          <w:sz w:val="20"/>
          <w:szCs w:val="21"/>
          <w:lang w:val="es-MX" w:eastAsia="es-ES"/>
        </w:rPr>
      </w:pPr>
      <w:r w:rsidRPr="00EA1DE3">
        <w:rPr>
          <w:rFonts w:ascii="Arial" w:eastAsia="Arial" w:hAnsi="Arial" w:cs="Arial"/>
          <w:b/>
          <w:i/>
          <w:iCs/>
          <w:color w:val="2F5496" w:themeColor="accent1" w:themeShade="BF"/>
          <w:spacing w:val="1"/>
          <w:sz w:val="20"/>
          <w:szCs w:val="21"/>
          <w:lang w:val="es-MX" w:eastAsia="es-ES"/>
        </w:rPr>
        <w:t>5.1. Sentido y efectos de esta resolución.</w:t>
      </w:r>
    </w:p>
    <w:p w14:paraId="018AEB52" w14:textId="77777777" w:rsidR="00EA1DE3" w:rsidRPr="00EA1DE3" w:rsidRDefault="00EA1DE3" w:rsidP="00EA1DE3">
      <w:pPr>
        <w:spacing w:after="0" w:line="240" w:lineRule="auto"/>
        <w:ind w:left="680" w:right="680"/>
        <w:jc w:val="both"/>
        <w:rPr>
          <w:rFonts w:ascii="Arial" w:eastAsia="Arial" w:hAnsi="Arial" w:cs="Arial"/>
          <w:i/>
          <w:iCs/>
          <w:color w:val="2F5496" w:themeColor="accent1" w:themeShade="BF"/>
          <w:spacing w:val="1"/>
          <w:sz w:val="20"/>
          <w:szCs w:val="21"/>
          <w:lang w:val="es-MX" w:eastAsia="es-ES"/>
        </w:rPr>
      </w:pPr>
      <w:r w:rsidRPr="00EA1DE3">
        <w:rPr>
          <w:rFonts w:ascii="Arial" w:eastAsia="Arial" w:hAnsi="Arial" w:cs="Arial"/>
          <w:i/>
          <w:iCs/>
          <w:color w:val="2F5496" w:themeColor="accent1" w:themeShade="BF"/>
          <w:spacing w:val="1"/>
          <w:sz w:val="20"/>
          <w:szCs w:val="21"/>
          <w:lang w:val="es-MX" w:eastAsia="es-ES"/>
        </w:rPr>
        <w:t xml:space="preserve">Por las consideraciones expuestas, el Pleno de esta Comisión Estatal de Garantía de Acceso a la Información Pública de conformidad con el artículo 175, fracción III de la Ley de Transparencia y Acceso a la Información Pública del Estado </w:t>
      </w:r>
      <w:r w:rsidRPr="00EA1DE3">
        <w:rPr>
          <w:rFonts w:ascii="Arial" w:eastAsia="Arial" w:hAnsi="Arial" w:cs="Arial"/>
          <w:b/>
          <w:bCs/>
          <w:i/>
          <w:iCs/>
          <w:color w:val="2F5496" w:themeColor="accent1" w:themeShade="BF"/>
          <w:spacing w:val="1"/>
          <w:sz w:val="20"/>
          <w:szCs w:val="21"/>
          <w:lang w:val="es-MX" w:eastAsia="es-ES"/>
        </w:rPr>
        <w:t>REVOCA</w:t>
      </w:r>
      <w:r w:rsidRPr="00EA1DE3">
        <w:rPr>
          <w:rFonts w:ascii="Arial" w:eastAsia="Arial" w:hAnsi="Arial" w:cs="Arial"/>
          <w:i/>
          <w:iCs/>
          <w:color w:val="2F5496" w:themeColor="accent1" w:themeShade="BF"/>
          <w:spacing w:val="1"/>
          <w:sz w:val="20"/>
          <w:szCs w:val="21"/>
          <w:lang w:val="es-MX" w:eastAsia="es-ES"/>
        </w:rPr>
        <w:t xml:space="preserve"> la omisión de respuesta del sujeto obligado y lo conmina para que para que: </w:t>
      </w:r>
    </w:p>
    <w:p w14:paraId="49725812" w14:textId="77777777" w:rsidR="00EA1DE3" w:rsidRPr="00EA1DE3" w:rsidRDefault="00EA1DE3" w:rsidP="00EA1DE3">
      <w:pPr>
        <w:numPr>
          <w:ilvl w:val="0"/>
          <w:numId w:val="30"/>
        </w:numPr>
        <w:spacing w:after="0" w:line="240" w:lineRule="auto"/>
        <w:ind w:right="680"/>
        <w:jc w:val="both"/>
        <w:rPr>
          <w:rFonts w:ascii="Arial" w:eastAsia="Arial" w:hAnsi="Arial" w:cs="Arial"/>
          <w:bCs/>
          <w:i/>
          <w:iCs/>
          <w:color w:val="2F5496" w:themeColor="accent1" w:themeShade="BF"/>
          <w:spacing w:val="1"/>
          <w:sz w:val="20"/>
          <w:szCs w:val="21"/>
          <w:lang w:val="es-MX" w:eastAsia="es-ES"/>
        </w:rPr>
      </w:pPr>
      <w:r w:rsidRPr="00EA1DE3">
        <w:rPr>
          <w:rFonts w:ascii="Arial" w:eastAsia="Arial" w:hAnsi="Arial" w:cs="Arial"/>
          <w:i/>
          <w:iCs/>
          <w:color w:val="2F5496" w:themeColor="accent1" w:themeShade="BF"/>
          <w:spacing w:val="1"/>
          <w:sz w:val="20"/>
          <w:szCs w:val="21"/>
          <w:lang w:val="es-MX" w:eastAsia="es-ES"/>
        </w:rPr>
        <w:t>El Titular de la Unidad de Transparencia turne la solicitud de información a todas aquellas áreas que cuenten con atribuciones para generar, archivar y/o resguardar la información requerida, esto sin poder omitir a la Tesorería Municipal, el Departamento de Contabilidad y el Departamento de Comunicación Social</w:t>
      </w:r>
      <w:r w:rsidRPr="00EA1DE3">
        <w:rPr>
          <w:rFonts w:ascii="Arial" w:eastAsia="Arial" w:hAnsi="Arial" w:cs="Arial"/>
          <w:bCs/>
          <w:i/>
          <w:iCs/>
          <w:color w:val="2F5496" w:themeColor="accent1" w:themeShade="BF"/>
          <w:spacing w:val="1"/>
          <w:sz w:val="20"/>
          <w:szCs w:val="21"/>
          <w:lang w:val="es-MX" w:eastAsia="es-ES"/>
        </w:rPr>
        <w:t>.</w:t>
      </w:r>
    </w:p>
    <w:p w14:paraId="42A9759E" w14:textId="77777777" w:rsidR="00EA1DE3" w:rsidRPr="00EA1DE3" w:rsidRDefault="00EA1DE3" w:rsidP="00EA1DE3">
      <w:pPr>
        <w:spacing w:after="0" w:line="240" w:lineRule="auto"/>
        <w:ind w:left="680" w:right="680"/>
        <w:jc w:val="both"/>
        <w:rPr>
          <w:rFonts w:ascii="Arial" w:eastAsia="Arial" w:hAnsi="Arial" w:cs="Arial"/>
          <w:bCs/>
          <w:i/>
          <w:iCs/>
          <w:color w:val="2F5496" w:themeColor="accent1" w:themeShade="BF"/>
          <w:spacing w:val="1"/>
          <w:sz w:val="20"/>
          <w:szCs w:val="21"/>
          <w:lang w:val="es-MX" w:eastAsia="es-ES"/>
        </w:rPr>
      </w:pPr>
      <w:r w:rsidRPr="00EA1DE3">
        <w:rPr>
          <w:rFonts w:ascii="Arial" w:eastAsia="Arial" w:hAnsi="Arial" w:cs="Arial"/>
          <w:bCs/>
          <w:i/>
          <w:iCs/>
          <w:color w:val="2F5496" w:themeColor="accent1" w:themeShade="BF"/>
          <w:spacing w:val="1"/>
          <w:sz w:val="20"/>
          <w:szCs w:val="21"/>
          <w:lang w:val="es-MX" w:eastAsia="es-ES"/>
        </w:rPr>
        <w:lastRenderedPageBreak/>
        <w:t>En este sentido, dichas áreas deberán realizar la búsqueda de la información relativa a las facturas y comprobantes fiscales que amparen los gastos por concepto de comunicación social y contratación de servicios de comunicación, así como la evidencia de dichos servicios</w:t>
      </w:r>
      <w:r w:rsidRPr="00EA1DE3">
        <w:rPr>
          <w:rFonts w:ascii="Arial" w:eastAsia="Arial" w:hAnsi="Arial" w:cs="Arial"/>
          <w:i/>
          <w:iCs/>
          <w:color w:val="2F5496" w:themeColor="accent1" w:themeShade="BF"/>
          <w:spacing w:val="1"/>
          <w:sz w:val="20"/>
          <w:szCs w:val="21"/>
          <w:lang w:val="es-MX" w:eastAsia="es-ES"/>
        </w:rPr>
        <w:t xml:space="preserve"> </w:t>
      </w:r>
      <w:r w:rsidRPr="00EA1DE3">
        <w:rPr>
          <w:rFonts w:ascii="Arial" w:eastAsia="Arial" w:hAnsi="Arial" w:cs="Arial"/>
          <w:bCs/>
          <w:i/>
          <w:iCs/>
          <w:color w:val="2F5496" w:themeColor="accent1" w:themeShade="BF"/>
          <w:spacing w:val="1"/>
          <w:sz w:val="20"/>
          <w:szCs w:val="21"/>
          <w:lang w:val="es-MX" w:eastAsia="es-ES"/>
        </w:rPr>
        <w:t>tales como pautas publicitarias, publicaciones, spots, campañas, reportes de difusión o informes de resultados; todo esto desde el dos mil veintidós hasta la fecha de presentación de la solicitud de información.</w:t>
      </w:r>
    </w:p>
    <w:p w14:paraId="7A1213D9" w14:textId="77777777" w:rsidR="00EA1DE3" w:rsidRPr="00EA1DE3" w:rsidRDefault="00EA1DE3" w:rsidP="00EA1DE3">
      <w:pPr>
        <w:spacing w:after="0" w:line="240" w:lineRule="auto"/>
        <w:ind w:left="680" w:right="680"/>
        <w:jc w:val="both"/>
        <w:rPr>
          <w:rFonts w:ascii="Arial" w:eastAsia="Arial" w:hAnsi="Arial" w:cs="Arial"/>
          <w:bCs/>
          <w:i/>
          <w:iCs/>
          <w:color w:val="2F5496" w:themeColor="accent1" w:themeShade="BF"/>
          <w:spacing w:val="1"/>
          <w:sz w:val="20"/>
          <w:szCs w:val="21"/>
          <w:lang w:val="es-MX" w:eastAsia="es-ES"/>
        </w:rPr>
      </w:pPr>
      <w:r w:rsidRPr="00EA1DE3">
        <w:rPr>
          <w:rFonts w:ascii="Arial" w:eastAsia="Arial" w:hAnsi="Arial" w:cs="Arial"/>
          <w:bCs/>
          <w:i/>
          <w:iCs/>
          <w:color w:val="2F5496" w:themeColor="accent1" w:themeShade="BF"/>
          <w:spacing w:val="1"/>
          <w:sz w:val="20"/>
          <w:szCs w:val="21"/>
          <w:lang w:val="es-MX" w:eastAsia="es-ES"/>
        </w:rPr>
        <w:t>Cabe destacar que la información deberá ser entregada de manera gratuita al recurrente, esto derivado de la aplicación del principio de afirmativa ficta.</w:t>
      </w:r>
    </w:p>
    <w:p w14:paraId="32E6CECD" w14:textId="77777777" w:rsidR="000160A8" w:rsidRPr="00373248" w:rsidRDefault="000160A8" w:rsidP="005832DE">
      <w:pPr>
        <w:spacing w:line="240" w:lineRule="auto"/>
        <w:ind w:left="680" w:right="680"/>
        <w:jc w:val="both"/>
        <w:rPr>
          <w:rFonts w:ascii="Arial" w:eastAsia="Arial" w:hAnsi="Arial" w:cs="Arial"/>
          <w:iCs/>
          <w:color w:val="2F5496" w:themeColor="accent1" w:themeShade="BF"/>
          <w:spacing w:val="1"/>
          <w:sz w:val="23"/>
          <w:szCs w:val="23"/>
          <w:lang w:val="es-MX" w:eastAsia="es-ES"/>
        </w:rPr>
      </w:pPr>
      <w:r w:rsidRPr="000160A8">
        <w:rPr>
          <w:rFonts w:ascii="Arial" w:eastAsia="Arial" w:hAnsi="Arial" w:cs="Arial"/>
          <w:b/>
          <w:i/>
          <w:iCs/>
          <w:color w:val="2F5496" w:themeColor="accent1" w:themeShade="BF"/>
          <w:spacing w:val="1"/>
          <w:sz w:val="21"/>
          <w:szCs w:val="21"/>
          <w:lang w:val="es-MX" w:eastAsia="es-ES"/>
        </w:rPr>
        <w:t xml:space="preserve"> </w:t>
      </w:r>
      <w:r w:rsidRPr="00931B57">
        <w:rPr>
          <w:rFonts w:ascii="Arial" w:eastAsia="Arial" w:hAnsi="Arial" w:cs="Arial"/>
          <w:i/>
          <w:iCs/>
          <w:color w:val="2F5496" w:themeColor="accent1" w:themeShade="BF"/>
          <w:spacing w:val="1"/>
          <w:sz w:val="20"/>
          <w:szCs w:val="20"/>
          <w:lang w:val="es-MX" w:eastAsia="es-ES"/>
        </w:rPr>
        <w:t>[…]</w:t>
      </w:r>
      <w:r w:rsidRPr="00931B57">
        <w:rPr>
          <w:rFonts w:ascii="Arial" w:eastAsia="Arial" w:hAnsi="Arial" w:cs="Arial"/>
          <w:iCs/>
          <w:color w:val="2F5496" w:themeColor="accent1" w:themeShade="BF"/>
          <w:spacing w:val="1"/>
          <w:sz w:val="20"/>
          <w:szCs w:val="20"/>
          <w:lang w:val="es-MX" w:eastAsia="es-ES"/>
        </w:rPr>
        <w:t>.</w:t>
      </w:r>
      <w:r>
        <w:rPr>
          <w:rFonts w:ascii="Arial" w:eastAsia="Arial" w:hAnsi="Arial" w:cs="Arial"/>
          <w:iCs/>
          <w:color w:val="2F5496" w:themeColor="accent1" w:themeShade="BF"/>
          <w:spacing w:val="1"/>
          <w:sz w:val="23"/>
          <w:szCs w:val="23"/>
          <w:lang w:val="es-MX" w:eastAsia="es-ES"/>
        </w:rPr>
        <w:t>”</w:t>
      </w:r>
    </w:p>
    <w:p w14:paraId="0B08D94D" w14:textId="0930FA99" w:rsidR="001E7573" w:rsidRDefault="00192B41" w:rsidP="001E7573">
      <w:pPr>
        <w:pStyle w:val="corte4fondo"/>
        <w:tabs>
          <w:tab w:val="left" w:pos="567"/>
        </w:tabs>
        <w:rPr>
          <w:rFonts w:cs="Arial"/>
          <w:color w:val="2F5496" w:themeColor="accent1" w:themeShade="BF"/>
          <w:sz w:val="23"/>
          <w:szCs w:val="23"/>
        </w:rPr>
      </w:pPr>
      <w:r w:rsidRPr="00064693">
        <w:rPr>
          <w:rFonts w:cs="Arial"/>
          <w:color w:val="2F5496" w:themeColor="accent1" w:themeShade="BF"/>
          <w:sz w:val="23"/>
          <w:szCs w:val="23"/>
        </w:rPr>
        <w:t>Derivado de lo anterior, el sujeto obligado emitió una nueva respuesta</w:t>
      </w:r>
      <w:r w:rsidR="001E7573">
        <w:rPr>
          <w:rFonts w:cs="Arial"/>
          <w:color w:val="2F5496" w:themeColor="accent1" w:themeShade="BF"/>
          <w:sz w:val="23"/>
          <w:szCs w:val="23"/>
        </w:rPr>
        <w:t xml:space="preserve"> en los siguientes términos:</w:t>
      </w:r>
    </w:p>
    <w:p w14:paraId="6A03CA5F" w14:textId="3DE814C6" w:rsidR="001E7573" w:rsidRPr="001E7573" w:rsidRDefault="001E7573" w:rsidP="001E7573">
      <w:pPr>
        <w:pStyle w:val="corte4fondo"/>
        <w:tabs>
          <w:tab w:val="left" w:pos="567"/>
        </w:tabs>
        <w:spacing w:line="240" w:lineRule="auto"/>
        <w:ind w:left="680" w:right="680" w:firstLine="0"/>
        <w:rPr>
          <w:rFonts w:cs="Arial"/>
          <w:i/>
          <w:color w:val="2F5496" w:themeColor="accent1" w:themeShade="BF"/>
          <w:sz w:val="20"/>
          <w:szCs w:val="23"/>
        </w:rPr>
      </w:pPr>
      <w:r>
        <w:rPr>
          <w:rFonts w:cs="Arial"/>
          <w:color w:val="2F5496" w:themeColor="accent1" w:themeShade="BF"/>
          <w:sz w:val="23"/>
          <w:szCs w:val="23"/>
        </w:rPr>
        <w:t>“</w:t>
      </w:r>
      <w:r>
        <w:rPr>
          <w:rFonts w:cs="Arial"/>
          <w:color w:val="2F5496" w:themeColor="accent1" w:themeShade="BF"/>
          <w:sz w:val="23"/>
          <w:szCs w:val="23"/>
        </w:rPr>
        <w:t xml:space="preserve">  </w:t>
      </w:r>
      <w:r w:rsidRPr="001E7573">
        <w:rPr>
          <w:rFonts w:cs="Arial"/>
          <w:i/>
          <w:color w:val="2F5496" w:themeColor="accent1" w:themeShade="BF"/>
          <w:sz w:val="20"/>
          <w:szCs w:val="23"/>
        </w:rPr>
        <w:t>[…]</w:t>
      </w:r>
    </w:p>
    <w:p w14:paraId="4C07EF2B" w14:textId="7F665E5F" w:rsidR="001E7573" w:rsidRPr="001E7573" w:rsidRDefault="001E7573" w:rsidP="001E7573">
      <w:pPr>
        <w:pStyle w:val="corte4fondo"/>
        <w:tabs>
          <w:tab w:val="left" w:pos="567"/>
        </w:tabs>
        <w:spacing w:line="240" w:lineRule="auto"/>
        <w:ind w:left="680" w:right="680" w:firstLine="0"/>
        <w:rPr>
          <w:rFonts w:cs="Arial"/>
          <w:i/>
          <w:color w:val="2F5496" w:themeColor="accent1" w:themeShade="BF"/>
          <w:sz w:val="20"/>
          <w:szCs w:val="23"/>
          <w:lang w:val="es-MX"/>
        </w:rPr>
      </w:pPr>
      <w:r w:rsidRPr="001E7573">
        <w:rPr>
          <w:rFonts w:cs="Arial"/>
          <w:i/>
          <w:color w:val="2F5496" w:themeColor="accent1" w:themeShade="BF"/>
          <w:sz w:val="20"/>
          <w:szCs w:val="23"/>
          <w:lang w:val="es-MX"/>
        </w:rPr>
        <w:t>En respuesta a su solicitud de acceso a la información pública, registrada bajo el número de folio 240474026000001 me di</w:t>
      </w:r>
      <w:r>
        <w:rPr>
          <w:rFonts w:cs="Arial"/>
          <w:i/>
          <w:color w:val="2F5496" w:themeColor="accent1" w:themeShade="BF"/>
          <w:sz w:val="20"/>
          <w:szCs w:val="23"/>
          <w:lang w:val="es-MX"/>
        </w:rPr>
        <w:t>rijo a usted de la manera más at</w:t>
      </w:r>
      <w:r w:rsidRPr="001E7573">
        <w:rPr>
          <w:rFonts w:cs="Arial"/>
          <w:i/>
          <w:color w:val="2F5496" w:themeColor="accent1" w:themeShade="BF"/>
          <w:sz w:val="20"/>
          <w:szCs w:val="23"/>
          <w:lang w:val="es-MX"/>
        </w:rPr>
        <w:t>enta para comunica</w:t>
      </w:r>
      <w:r>
        <w:rPr>
          <w:rFonts w:cs="Arial"/>
          <w:i/>
          <w:color w:val="2F5496" w:themeColor="accent1" w:themeShade="BF"/>
          <w:sz w:val="20"/>
          <w:szCs w:val="23"/>
          <w:lang w:val="es-MX"/>
        </w:rPr>
        <w:t>rl</w:t>
      </w:r>
      <w:r w:rsidRPr="001E7573">
        <w:rPr>
          <w:rFonts w:cs="Arial"/>
          <w:i/>
          <w:color w:val="2F5496" w:themeColor="accent1" w:themeShade="BF"/>
          <w:sz w:val="20"/>
          <w:szCs w:val="23"/>
          <w:lang w:val="es-MX"/>
        </w:rPr>
        <w:t>e que la documentación requerida ya se encuentra debidamente integrada y lista para su entrega.</w:t>
      </w:r>
    </w:p>
    <w:p w14:paraId="676F34F0" w14:textId="77777777" w:rsidR="001E7573" w:rsidRPr="001E7573" w:rsidRDefault="001E7573" w:rsidP="001E7573">
      <w:pPr>
        <w:pStyle w:val="corte4fondo"/>
        <w:tabs>
          <w:tab w:val="left" w:pos="567"/>
        </w:tabs>
        <w:spacing w:line="240" w:lineRule="auto"/>
        <w:ind w:left="680" w:right="680" w:firstLine="0"/>
        <w:rPr>
          <w:rFonts w:cs="Arial"/>
          <w:i/>
          <w:color w:val="2F5496" w:themeColor="accent1" w:themeShade="BF"/>
          <w:sz w:val="20"/>
          <w:szCs w:val="23"/>
          <w:lang w:val="es-MX"/>
        </w:rPr>
      </w:pPr>
      <w:r w:rsidRPr="001E7573">
        <w:rPr>
          <w:rFonts w:cs="Arial"/>
          <w:i/>
          <w:color w:val="2F5496" w:themeColor="accent1" w:themeShade="BF"/>
          <w:sz w:val="20"/>
          <w:szCs w:val="23"/>
          <w:lang w:val="es-MX"/>
        </w:rPr>
        <w:t>Hago de su conocimiento que esta Unidad realizó diversos intentos para hacerle llegar la información a través de correo electrónico: sin embargo, debido a la gran cantidad de archivos y al peso digital de los mismos. las limitaciones de la plataforma impidieron su envío por esa vía </w:t>
      </w:r>
    </w:p>
    <w:p w14:paraId="304EBFBE" w14:textId="11DC2FB7" w:rsidR="001E7573" w:rsidRPr="001E7573" w:rsidRDefault="001E7573" w:rsidP="001E7573">
      <w:pPr>
        <w:pStyle w:val="corte4fondo"/>
        <w:tabs>
          <w:tab w:val="left" w:pos="567"/>
        </w:tabs>
        <w:spacing w:line="240" w:lineRule="auto"/>
        <w:ind w:left="680" w:right="680" w:firstLine="0"/>
        <w:rPr>
          <w:rFonts w:cs="Arial"/>
          <w:i/>
          <w:color w:val="2F5496" w:themeColor="accent1" w:themeShade="BF"/>
          <w:sz w:val="20"/>
          <w:szCs w:val="23"/>
          <w:lang w:val="es-MX"/>
        </w:rPr>
      </w:pPr>
      <w:r w:rsidRPr="001E7573">
        <w:rPr>
          <w:rFonts w:cs="Arial"/>
          <w:i/>
          <w:color w:val="2F5496" w:themeColor="accent1" w:themeShade="BF"/>
          <w:sz w:val="20"/>
          <w:szCs w:val="23"/>
          <w:lang w:val="es-MX"/>
        </w:rPr>
        <w:t xml:space="preserve">Por lo anterior, y con la finalidad de garantizar que usted reciba la totalidad de las datos solicitados de forma íntegra le solicito amablemente acudir a las oficinas de esta Unidad de Transparencia, ubicadas en las instalaciones del H. Ayuntamiento de </w:t>
      </w:r>
      <w:proofErr w:type="spellStart"/>
      <w:r w:rsidRPr="001E7573">
        <w:rPr>
          <w:rFonts w:cs="Arial"/>
          <w:i/>
          <w:color w:val="2F5496" w:themeColor="accent1" w:themeShade="BF"/>
          <w:sz w:val="20"/>
          <w:szCs w:val="23"/>
          <w:lang w:val="es-MX"/>
        </w:rPr>
        <w:t>Rioverde</w:t>
      </w:r>
      <w:proofErr w:type="spellEnd"/>
      <w:r w:rsidRPr="001E7573">
        <w:rPr>
          <w:rFonts w:cs="Arial"/>
          <w:i/>
          <w:color w:val="2F5496" w:themeColor="accent1" w:themeShade="BF"/>
          <w:sz w:val="20"/>
          <w:szCs w:val="23"/>
          <w:lang w:val="es-MX"/>
        </w:rPr>
        <w:t>, en Plaza Constitución, Letra L, Zona Centro, en un horario de atención de lunes a viernes de 8:00 a.m. a 3:00 p.m. Asimismo, le pido que tenga a bien traer consigo un dispositivo de almacenamiento masivo (memoria USB) con suficiente capacidad para realizar la transferencia de sus archivos.</w:t>
      </w:r>
    </w:p>
    <w:p w14:paraId="581EACB8" w14:textId="77777777" w:rsidR="001E7573" w:rsidRPr="001E7573" w:rsidRDefault="001E7573" w:rsidP="001E7573">
      <w:pPr>
        <w:pStyle w:val="corte4fondo"/>
        <w:tabs>
          <w:tab w:val="left" w:pos="567"/>
        </w:tabs>
        <w:spacing w:line="240" w:lineRule="auto"/>
        <w:ind w:left="680" w:right="680" w:firstLine="0"/>
        <w:rPr>
          <w:rFonts w:cs="Arial"/>
          <w:i/>
          <w:color w:val="2F5496" w:themeColor="accent1" w:themeShade="BF"/>
          <w:sz w:val="20"/>
          <w:szCs w:val="23"/>
          <w:lang w:val="es-MX"/>
        </w:rPr>
      </w:pPr>
      <w:r w:rsidRPr="001E7573">
        <w:rPr>
          <w:rFonts w:cs="Arial"/>
          <w:i/>
          <w:color w:val="2F5496" w:themeColor="accent1" w:themeShade="BF"/>
          <w:sz w:val="20"/>
          <w:szCs w:val="23"/>
          <w:lang w:val="es-MX"/>
        </w:rPr>
        <w:t>Esta Unidad de Transparencia y Acceso a la Información Pública reitera su compromiso con los principios de máxima publicidad y atención ciudadana.</w:t>
      </w:r>
    </w:p>
    <w:p w14:paraId="2BD500BC" w14:textId="77777777" w:rsidR="001E7573" w:rsidRPr="001E7573" w:rsidRDefault="001E7573" w:rsidP="001E7573">
      <w:pPr>
        <w:pStyle w:val="corte4fondo"/>
        <w:tabs>
          <w:tab w:val="left" w:pos="567"/>
        </w:tabs>
        <w:spacing w:line="240" w:lineRule="auto"/>
        <w:ind w:left="680" w:right="680" w:firstLine="0"/>
        <w:rPr>
          <w:rFonts w:cs="Arial"/>
          <w:i/>
          <w:color w:val="2F5496" w:themeColor="accent1" w:themeShade="BF"/>
          <w:sz w:val="20"/>
          <w:szCs w:val="23"/>
          <w:lang w:val="es-MX"/>
        </w:rPr>
      </w:pPr>
      <w:r w:rsidRPr="001E7573">
        <w:rPr>
          <w:rFonts w:cs="Arial"/>
          <w:i/>
          <w:color w:val="2F5496" w:themeColor="accent1" w:themeShade="BF"/>
          <w:sz w:val="20"/>
          <w:szCs w:val="23"/>
          <w:lang w:val="es-MX"/>
        </w:rPr>
        <w:t>Sin otro particular por el momento, quedo a su entera disposición para coordinar la entrega.</w:t>
      </w:r>
    </w:p>
    <w:p w14:paraId="4405FD6C" w14:textId="29292D81" w:rsidR="00192B41" w:rsidRPr="001E7573" w:rsidRDefault="001E7573" w:rsidP="001E7573">
      <w:pPr>
        <w:pStyle w:val="corte4fondo"/>
        <w:tabs>
          <w:tab w:val="left" w:pos="567"/>
        </w:tabs>
        <w:spacing w:after="240" w:line="240" w:lineRule="auto"/>
        <w:ind w:left="680" w:right="680" w:firstLine="0"/>
        <w:rPr>
          <w:rFonts w:cs="Arial"/>
          <w:color w:val="2F5496" w:themeColor="accent1" w:themeShade="BF"/>
          <w:sz w:val="23"/>
          <w:szCs w:val="23"/>
        </w:rPr>
      </w:pPr>
      <w:r w:rsidRPr="001E7573">
        <w:rPr>
          <w:rFonts w:cs="Arial"/>
          <w:i/>
          <w:color w:val="2F5496" w:themeColor="accent1" w:themeShade="BF"/>
          <w:sz w:val="20"/>
          <w:szCs w:val="23"/>
        </w:rPr>
        <w:t>[…].</w:t>
      </w:r>
      <w:r>
        <w:rPr>
          <w:rFonts w:cs="Arial"/>
          <w:color w:val="2F5496" w:themeColor="accent1" w:themeShade="BF"/>
          <w:sz w:val="23"/>
          <w:szCs w:val="23"/>
        </w:rPr>
        <w:t>”</w:t>
      </w:r>
      <w:r w:rsidR="000160A8">
        <w:rPr>
          <w:rFonts w:cs="Arial"/>
          <w:color w:val="2F5496" w:themeColor="accent1" w:themeShade="BF"/>
          <w:sz w:val="23"/>
          <w:szCs w:val="23"/>
        </w:rPr>
        <w:t xml:space="preserve"> </w:t>
      </w:r>
      <w:r>
        <w:rPr>
          <w:rFonts w:cs="Arial"/>
          <w:color w:val="2F5496" w:themeColor="accent1" w:themeShade="BF"/>
          <w:sz w:val="23"/>
          <w:szCs w:val="23"/>
        </w:rPr>
        <w:t>(V</w:t>
      </w:r>
      <w:r w:rsidR="000160A8">
        <w:rPr>
          <w:rFonts w:cs="Arial"/>
          <w:color w:val="2F5496" w:themeColor="accent1" w:themeShade="BF"/>
          <w:sz w:val="23"/>
          <w:szCs w:val="23"/>
        </w:rPr>
        <w:t xml:space="preserve">isible a foja </w:t>
      </w:r>
      <w:r>
        <w:rPr>
          <w:rFonts w:cs="Arial"/>
          <w:color w:val="2F5496" w:themeColor="accent1" w:themeShade="BF"/>
          <w:sz w:val="23"/>
          <w:szCs w:val="23"/>
        </w:rPr>
        <w:t>62</w:t>
      </w:r>
      <w:r w:rsidR="000160A8" w:rsidRPr="001E7573">
        <w:rPr>
          <w:rFonts w:cs="Arial"/>
          <w:color w:val="2F5496" w:themeColor="accent1" w:themeShade="BF"/>
          <w:sz w:val="23"/>
          <w:szCs w:val="23"/>
        </w:rPr>
        <w:t xml:space="preserve"> de autos</w:t>
      </w:r>
      <w:r>
        <w:rPr>
          <w:rFonts w:cs="Arial"/>
          <w:color w:val="2F5496" w:themeColor="accent1" w:themeShade="BF"/>
          <w:sz w:val="23"/>
          <w:szCs w:val="23"/>
        </w:rPr>
        <w:t>).</w:t>
      </w:r>
    </w:p>
    <w:p w14:paraId="25E3FC0B" w14:textId="62DB8308" w:rsidR="001E7573" w:rsidRDefault="001E7573" w:rsidP="006C64FF">
      <w:pPr>
        <w:pStyle w:val="corte4fondo"/>
        <w:tabs>
          <w:tab w:val="left" w:pos="567"/>
        </w:tabs>
        <w:spacing w:after="240"/>
        <w:ind w:firstLine="680"/>
        <w:rPr>
          <w:rFonts w:cs="Arial"/>
          <w:color w:val="2F5496" w:themeColor="accent1" w:themeShade="BF"/>
          <w:sz w:val="23"/>
          <w:szCs w:val="23"/>
        </w:rPr>
      </w:pPr>
      <w:r>
        <w:rPr>
          <w:rFonts w:cs="Arial"/>
          <w:color w:val="2F5496" w:themeColor="accent1" w:themeShade="BF"/>
          <w:sz w:val="23"/>
          <w:szCs w:val="23"/>
        </w:rPr>
        <w:t>Por otro lado, la persona recurrente manifestó que una vez que consultó la información entregada el diez de junio de dos mil veintiséis se percató que no se encontraba la información correspondiente a los años dos mil veintitrés, dos mil veinticuatro, dos mil veinticinco y lo que va del dos mil veintiséis, motivo por el cual acudiría a las oficinas del sujeto obligado el doce de junio de dos mil veintiséis a fin de que se le entregara dicha información.</w:t>
      </w:r>
    </w:p>
    <w:p w14:paraId="419E1591" w14:textId="77777777" w:rsidR="0046658C" w:rsidRDefault="00882C89" w:rsidP="006C64FF">
      <w:pPr>
        <w:pStyle w:val="corte4fondo"/>
        <w:tabs>
          <w:tab w:val="left" w:pos="567"/>
        </w:tabs>
        <w:spacing w:after="240"/>
        <w:ind w:firstLine="680"/>
        <w:rPr>
          <w:rFonts w:cs="Arial"/>
          <w:color w:val="2F5496" w:themeColor="accent1" w:themeShade="BF"/>
          <w:sz w:val="23"/>
          <w:szCs w:val="23"/>
        </w:rPr>
      </w:pPr>
      <w:r>
        <w:rPr>
          <w:rFonts w:cs="Arial"/>
          <w:color w:val="2F5496" w:themeColor="accent1" w:themeShade="BF"/>
          <w:sz w:val="23"/>
          <w:szCs w:val="23"/>
        </w:rPr>
        <w:t xml:space="preserve">De lo anterior se desprende que el sujeto obligado </w:t>
      </w:r>
      <w:r w:rsidR="0046658C">
        <w:rPr>
          <w:rFonts w:cs="Arial"/>
          <w:color w:val="2F5496" w:themeColor="accent1" w:themeShade="BF"/>
          <w:sz w:val="23"/>
          <w:szCs w:val="23"/>
        </w:rPr>
        <w:t>puso a disposición de la persona recurrente la información requerida; sin embargo, al momento de entregar los archivos electrónicos, no se guardaron de manera completa en el dispositivo de almacenamiento tipo USB.</w:t>
      </w:r>
    </w:p>
    <w:p w14:paraId="2BBF11C9" w14:textId="7DABD1CE" w:rsidR="00882C89" w:rsidRDefault="0046658C" w:rsidP="006C64FF">
      <w:pPr>
        <w:pStyle w:val="corte4fondo"/>
        <w:tabs>
          <w:tab w:val="left" w:pos="567"/>
        </w:tabs>
        <w:spacing w:after="240"/>
        <w:ind w:firstLine="680"/>
        <w:rPr>
          <w:rFonts w:cs="Arial"/>
          <w:color w:val="2F5496" w:themeColor="accent1" w:themeShade="BF"/>
          <w:sz w:val="23"/>
          <w:szCs w:val="23"/>
        </w:rPr>
      </w:pPr>
      <w:r>
        <w:rPr>
          <w:rFonts w:cs="Arial"/>
          <w:color w:val="2F5496" w:themeColor="accent1" w:themeShade="BF"/>
          <w:sz w:val="23"/>
          <w:szCs w:val="23"/>
        </w:rPr>
        <w:t xml:space="preserve">No </w:t>
      </w:r>
      <w:proofErr w:type="gramStart"/>
      <w:r>
        <w:rPr>
          <w:rFonts w:cs="Arial"/>
          <w:color w:val="2F5496" w:themeColor="accent1" w:themeShade="BF"/>
          <w:sz w:val="23"/>
          <w:szCs w:val="23"/>
        </w:rPr>
        <w:t>obstante</w:t>
      </w:r>
      <w:proofErr w:type="gramEnd"/>
      <w:r>
        <w:rPr>
          <w:rFonts w:cs="Arial"/>
          <w:color w:val="2F5496" w:themeColor="accent1" w:themeShade="BF"/>
          <w:sz w:val="23"/>
          <w:szCs w:val="23"/>
        </w:rPr>
        <w:t xml:space="preserve"> lo anterior, a la fecha del presente proveído la persona recurrente no ha realizado ningún tipo de inconformidad respecto de la información faltante, motivo por el cual se puede presumir que ésta fue entregada.</w:t>
      </w:r>
    </w:p>
    <w:p w14:paraId="407F4199" w14:textId="04B2193F" w:rsidR="00370056" w:rsidRDefault="00370056" w:rsidP="00370056">
      <w:pPr>
        <w:pStyle w:val="corte4fondo"/>
        <w:tabs>
          <w:tab w:val="left" w:pos="567"/>
        </w:tabs>
        <w:spacing w:after="240"/>
        <w:ind w:firstLine="680"/>
        <w:rPr>
          <w:rFonts w:cs="Arial"/>
          <w:color w:val="2F5496" w:themeColor="accent1" w:themeShade="BF"/>
          <w:sz w:val="23"/>
          <w:szCs w:val="23"/>
        </w:rPr>
      </w:pPr>
      <w:r>
        <w:rPr>
          <w:rFonts w:cs="Arial"/>
          <w:color w:val="2F5496" w:themeColor="accent1" w:themeShade="BF"/>
          <w:sz w:val="23"/>
          <w:szCs w:val="23"/>
        </w:rPr>
        <w:lastRenderedPageBreak/>
        <w:t xml:space="preserve">Sobre esta directriz, se puede </w:t>
      </w:r>
      <w:r w:rsidR="007B2BE2">
        <w:rPr>
          <w:rFonts w:cs="Arial"/>
          <w:color w:val="2F5496" w:themeColor="accent1" w:themeShade="BF"/>
          <w:sz w:val="23"/>
          <w:szCs w:val="23"/>
        </w:rPr>
        <w:t xml:space="preserve">concluir que </w:t>
      </w:r>
      <w:r w:rsidR="00931B57">
        <w:rPr>
          <w:rFonts w:cs="Arial"/>
          <w:b/>
          <w:color w:val="2F5496" w:themeColor="accent1" w:themeShade="BF"/>
          <w:sz w:val="23"/>
          <w:szCs w:val="23"/>
          <w:u w:val="single"/>
        </w:rPr>
        <w:t>el punto 5.1</w:t>
      </w:r>
      <w:r w:rsidR="00931B57" w:rsidRPr="007B2BE2">
        <w:rPr>
          <w:rFonts w:cs="Arial"/>
          <w:b/>
          <w:color w:val="2F5496" w:themeColor="accent1" w:themeShade="BF"/>
          <w:sz w:val="23"/>
          <w:szCs w:val="23"/>
          <w:u w:val="single"/>
        </w:rPr>
        <w:t xml:space="preserve"> de</w:t>
      </w:r>
      <w:r w:rsidR="007B2BE2" w:rsidRPr="007B2BE2">
        <w:rPr>
          <w:rFonts w:cs="Arial"/>
          <w:b/>
          <w:color w:val="2F5496" w:themeColor="accent1" w:themeShade="BF"/>
          <w:sz w:val="23"/>
          <w:szCs w:val="23"/>
          <w:u w:val="single"/>
        </w:rPr>
        <w:t xml:space="preserve"> la resolución </w:t>
      </w:r>
      <w:r w:rsidR="007B2BE2" w:rsidRPr="00E06B76">
        <w:rPr>
          <w:rFonts w:cs="Arial"/>
          <w:color w:val="2F5496" w:themeColor="accent1" w:themeShade="BF"/>
          <w:sz w:val="23"/>
          <w:szCs w:val="23"/>
          <w:u w:val="single"/>
        </w:rPr>
        <w:t>dictada dentro de los autos del recur</w:t>
      </w:r>
      <w:r w:rsidR="00931B57">
        <w:rPr>
          <w:rFonts w:cs="Arial"/>
          <w:color w:val="2F5496" w:themeColor="accent1" w:themeShade="BF"/>
          <w:sz w:val="23"/>
          <w:szCs w:val="23"/>
          <w:u w:val="single"/>
        </w:rPr>
        <w:t>so de revisión en que se actúa</w:t>
      </w:r>
      <w:r w:rsidR="007B2BE2" w:rsidRPr="00E06B76">
        <w:rPr>
          <w:rFonts w:cs="Arial"/>
          <w:b/>
          <w:color w:val="2F5496" w:themeColor="accent1" w:themeShade="BF"/>
          <w:sz w:val="23"/>
          <w:szCs w:val="23"/>
          <w:u w:val="single"/>
        </w:rPr>
        <w:t xml:space="preserve"> se encuentra satisfecho</w:t>
      </w:r>
      <w:r w:rsidR="007B2BE2">
        <w:rPr>
          <w:rFonts w:cs="Arial"/>
          <w:color w:val="2F5496" w:themeColor="accent1" w:themeShade="BF"/>
          <w:sz w:val="23"/>
          <w:szCs w:val="23"/>
          <w:u w:val="single"/>
        </w:rPr>
        <w:t xml:space="preserve">, toda </w:t>
      </w:r>
      <w:r w:rsidR="007B2BE2" w:rsidRPr="007B2BE2">
        <w:rPr>
          <w:rFonts w:cs="Arial"/>
          <w:color w:val="2F5496" w:themeColor="accent1" w:themeShade="BF"/>
          <w:sz w:val="23"/>
          <w:szCs w:val="23"/>
          <w:u w:val="single"/>
        </w:rPr>
        <w:t>vez</w:t>
      </w:r>
      <w:r w:rsidRPr="007B2BE2">
        <w:rPr>
          <w:rFonts w:cs="Arial"/>
          <w:color w:val="2F5496" w:themeColor="accent1" w:themeShade="BF"/>
          <w:sz w:val="23"/>
          <w:szCs w:val="23"/>
          <w:u w:val="single"/>
        </w:rPr>
        <w:t xml:space="preserve"> que </w:t>
      </w:r>
      <w:r w:rsidR="007B2BE2" w:rsidRPr="007B2BE2">
        <w:rPr>
          <w:rFonts w:cs="Arial"/>
          <w:color w:val="2F5496" w:themeColor="accent1" w:themeShade="BF"/>
          <w:sz w:val="23"/>
          <w:szCs w:val="23"/>
          <w:u w:val="single"/>
        </w:rPr>
        <w:t xml:space="preserve">el sujeto obligado </w:t>
      </w:r>
      <w:r w:rsidR="00931B57">
        <w:rPr>
          <w:rFonts w:cs="Arial"/>
          <w:color w:val="2F5496" w:themeColor="accent1" w:themeShade="BF"/>
          <w:sz w:val="23"/>
          <w:szCs w:val="23"/>
          <w:u w:val="single"/>
        </w:rPr>
        <w:t>emitió una nueva respuesta</w:t>
      </w:r>
      <w:r w:rsidR="005832DE">
        <w:rPr>
          <w:rFonts w:cs="Arial"/>
          <w:color w:val="2F5496" w:themeColor="accent1" w:themeShade="BF"/>
          <w:sz w:val="23"/>
          <w:szCs w:val="23"/>
          <w:u w:val="single"/>
        </w:rPr>
        <w:t xml:space="preserve"> que corresponde con lo ordenado en el aludido punto de la resolución</w:t>
      </w:r>
      <w:r w:rsidRPr="00064693">
        <w:rPr>
          <w:rFonts w:cs="Arial"/>
          <w:color w:val="2F5496" w:themeColor="accent1" w:themeShade="BF"/>
          <w:sz w:val="23"/>
          <w:szCs w:val="23"/>
        </w:rPr>
        <w:t>.</w:t>
      </w:r>
    </w:p>
    <w:p w14:paraId="7CFFCD1C" w14:textId="4E5F47A2" w:rsidR="00370056" w:rsidRPr="00E06B76" w:rsidRDefault="00E06B76" w:rsidP="00E06B76">
      <w:pPr>
        <w:pStyle w:val="corte4fondo"/>
        <w:tabs>
          <w:tab w:val="left" w:pos="567"/>
        </w:tabs>
        <w:spacing w:after="240"/>
        <w:ind w:firstLine="680"/>
        <w:rPr>
          <w:rFonts w:cs="Arial"/>
          <w:color w:val="2F5496" w:themeColor="accent1" w:themeShade="BF"/>
          <w:sz w:val="23"/>
          <w:szCs w:val="23"/>
          <w:lang w:val="es-MX"/>
        </w:rPr>
      </w:pPr>
      <w:r w:rsidRPr="00064693">
        <w:rPr>
          <w:rFonts w:cs="Arial"/>
          <w:color w:val="2F5496" w:themeColor="accent1" w:themeShade="BF"/>
          <w:sz w:val="23"/>
          <w:szCs w:val="23"/>
          <w:lang w:val="es-MX"/>
        </w:rPr>
        <w:t xml:space="preserve">En este orden ideas y por los razonamientos antes expuestos, </w:t>
      </w:r>
      <w:r w:rsidRPr="00064693">
        <w:rPr>
          <w:rFonts w:cs="Arial"/>
          <w:b/>
          <w:color w:val="2F5496" w:themeColor="accent1" w:themeShade="BF"/>
          <w:sz w:val="23"/>
          <w:szCs w:val="23"/>
          <w:u w:val="single"/>
          <w:lang w:val="es-MX"/>
        </w:rPr>
        <w:t>se tiene po</w:t>
      </w:r>
      <w:r>
        <w:rPr>
          <w:rFonts w:cs="Arial"/>
          <w:b/>
          <w:color w:val="2F5496" w:themeColor="accent1" w:themeShade="BF"/>
          <w:sz w:val="23"/>
          <w:szCs w:val="23"/>
          <w:u w:val="single"/>
          <w:lang w:val="es-MX"/>
        </w:rPr>
        <w:t xml:space="preserve">r </w:t>
      </w:r>
      <w:r w:rsidRPr="00064693">
        <w:rPr>
          <w:rFonts w:cs="Arial"/>
          <w:b/>
          <w:color w:val="2F5496" w:themeColor="accent1" w:themeShade="BF"/>
          <w:sz w:val="23"/>
          <w:szCs w:val="23"/>
          <w:u w:val="single"/>
          <w:lang w:val="es-MX"/>
        </w:rPr>
        <w:t>cumplida la resolución del Re</w:t>
      </w:r>
      <w:r w:rsidR="00882C89">
        <w:rPr>
          <w:rFonts w:cs="Arial"/>
          <w:b/>
          <w:color w:val="2F5496" w:themeColor="accent1" w:themeShade="BF"/>
          <w:sz w:val="23"/>
          <w:szCs w:val="23"/>
          <w:u w:val="single"/>
          <w:lang w:val="es-MX"/>
        </w:rPr>
        <w:t>curso de Revisión RR-</w:t>
      </w:r>
      <w:r w:rsidR="0046658C">
        <w:rPr>
          <w:rFonts w:cs="Arial"/>
          <w:b/>
          <w:color w:val="2F5496" w:themeColor="accent1" w:themeShade="BF"/>
          <w:sz w:val="23"/>
          <w:szCs w:val="23"/>
          <w:u w:val="single"/>
          <w:lang w:val="es-MX"/>
        </w:rPr>
        <w:t>042</w:t>
      </w:r>
      <w:r w:rsidR="005832DE">
        <w:rPr>
          <w:rFonts w:cs="Arial"/>
          <w:b/>
          <w:color w:val="2F5496" w:themeColor="accent1" w:themeShade="BF"/>
          <w:sz w:val="23"/>
          <w:szCs w:val="23"/>
          <w:u w:val="single"/>
          <w:lang w:val="es-MX"/>
        </w:rPr>
        <w:t>/2026</w:t>
      </w:r>
      <w:r>
        <w:rPr>
          <w:rFonts w:cs="Arial"/>
          <w:b/>
          <w:color w:val="2F5496" w:themeColor="accent1" w:themeShade="BF"/>
          <w:sz w:val="23"/>
          <w:szCs w:val="23"/>
          <w:u w:val="single"/>
          <w:lang w:val="es-MX"/>
        </w:rPr>
        <w:t>-1</w:t>
      </w:r>
      <w:r>
        <w:rPr>
          <w:rFonts w:cs="Arial"/>
          <w:color w:val="2F5496" w:themeColor="accent1" w:themeShade="BF"/>
          <w:sz w:val="23"/>
          <w:szCs w:val="23"/>
          <w:lang w:val="es-MX"/>
        </w:rPr>
        <w:t>.</w:t>
      </w:r>
    </w:p>
    <w:p w14:paraId="6A4FBE92" w14:textId="2831F9DE" w:rsidR="008E5BFE" w:rsidRPr="00E06B76" w:rsidRDefault="0046658C" w:rsidP="00E06B76">
      <w:pPr>
        <w:tabs>
          <w:tab w:val="left" w:pos="6840"/>
        </w:tabs>
        <w:spacing w:line="360" w:lineRule="auto"/>
        <w:ind w:firstLine="680"/>
        <w:jc w:val="both"/>
        <w:outlineLvl w:val="5"/>
        <w:rPr>
          <w:rFonts w:cs="Arial"/>
          <w:b/>
          <w:i/>
          <w:color w:val="2F5496" w:themeColor="accent1" w:themeShade="BF"/>
          <w:sz w:val="23"/>
          <w:szCs w:val="23"/>
        </w:rPr>
      </w:pPr>
      <w:r>
        <w:rPr>
          <w:rFonts w:ascii="Arial" w:hAnsi="Arial" w:cs="Arial"/>
          <w:b/>
          <w:color w:val="2F5496" w:themeColor="accent1" w:themeShade="BF"/>
          <w:sz w:val="23"/>
          <w:szCs w:val="23"/>
        </w:rPr>
        <w:t>TERCERO</w:t>
      </w:r>
      <w:r w:rsidR="0017466D" w:rsidRPr="0017466D">
        <w:rPr>
          <w:rFonts w:ascii="Arial" w:hAnsi="Arial" w:cs="Arial"/>
          <w:b/>
          <w:color w:val="2F5496" w:themeColor="accent1" w:themeShade="BF"/>
          <w:sz w:val="23"/>
          <w:szCs w:val="23"/>
        </w:rPr>
        <w:t>.</w:t>
      </w:r>
      <w:r w:rsidR="0017466D">
        <w:rPr>
          <w:rFonts w:ascii="Arial" w:hAnsi="Arial" w:cs="Arial"/>
          <w:color w:val="2F5496" w:themeColor="accent1" w:themeShade="BF"/>
          <w:sz w:val="23"/>
          <w:szCs w:val="23"/>
        </w:rPr>
        <w:t xml:space="preserve"> </w:t>
      </w:r>
      <w:r w:rsidR="008E5BFE" w:rsidRPr="00E06B76">
        <w:rPr>
          <w:rFonts w:ascii="Arial" w:eastAsia="Times New Roman" w:hAnsi="Arial" w:cs="Arial"/>
          <w:b/>
          <w:color w:val="2F5496" w:themeColor="accent1" w:themeShade="BF"/>
          <w:sz w:val="23"/>
          <w:szCs w:val="23"/>
          <w:u w:val="single"/>
          <w:lang w:val="es-MX"/>
        </w:rPr>
        <w:t>Notifíquese por lista a las partes.</w:t>
      </w:r>
    </w:p>
    <w:p w14:paraId="104EC467" w14:textId="1FEA03B5" w:rsidR="008E5BFE" w:rsidRPr="00064693" w:rsidRDefault="008E5BFE" w:rsidP="008E5BFE">
      <w:pPr>
        <w:pStyle w:val="corte4fondo"/>
        <w:tabs>
          <w:tab w:val="left" w:pos="567"/>
        </w:tabs>
        <w:ind w:firstLine="0"/>
        <w:rPr>
          <w:rFonts w:cs="Arial"/>
          <w:color w:val="2F5496" w:themeColor="accent1" w:themeShade="BF"/>
          <w:sz w:val="23"/>
          <w:szCs w:val="23"/>
        </w:rPr>
      </w:pPr>
      <w:r w:rsidRPr="00064693">
        <w:rPr>
          <w:rFonts w:cs="Arial"/>
          <w:color w:val="2F5496" w:themeColor="accent1" w:themeShade="BF"/>
          <w:sz w:val="23"/>
          <w:szCs w:val="23"/>
        </w:rPr>
        <w:tab/>
        <w:t>Así lo proveyó y firma la Licenciada Marcela Acosta Ibáñez, Proyectista adscrita a la Ponencia 1 de esta Comisión Estatal de Garantía de Ac</w:t>
      </w:r>
      <w:r w:rsidR="00F60E22">
        <w:rPr>
          <w:rFonts w:cs="Arial"/>
          <w:color w:val="2F5496" w:themeColor="accent1" w:themeShade="BF"/>
          <w:sz w:val="23"/>
          <w:szCs w:val="23"/>
        </w:rPr>
        <w:t xml:space="preserve">ceso a la Información Pública. </w:t>
      </w:r>
    </w:p>
    <w:p w14:paraId="6D7B0041" w14:textId="583E1D95" w:rsidR="000A3ABE" w:rsidRPr="00AE2379" w:rsidRDefault="00F4418A" w:rsidP="0073139A">
      <w:pPr>
        <w:pStyle w:val="corte4fondo"/>
        <w:tabs>
          <w:tab w:val="left" w:pos="567"/>
        </w:tabs>
        <w:ind w:firstLine="0"/>
        <w:rPr>
          <w:rFonts w:ascii="AvantGarde Bk BT" w:hAnsi="AvantGarde Bk BT" w:cs="Arial"/>
          <w:i/>
          <w:color w:val="2F5496" w:themeColor="accent1" w:themeShade="BF"/>
          <w:sz w:val="14"/>
          <w:szCs w:val="14"/>
          <w:vertAlign w:val="superscript"/>
        </w:rPr>
      </w:pPr>
      <w:r w:rsidRPr="00AE2379">
        <w:rPr>
          <w:rFonts w:ascii="AvantGarde Bk BT" w:hAnsi="AvantGarde Bk BT" w:cs="Arial"/>
          <w:i/>
          <w:color w:val="2F5496" w:themeColor="accent1" w:themeShade="BF"/>
          <w:sz w:val="14"/>
          <w:szCs w:val="14"/>
          <w:vertAlign w:val="superscript"/>
        </w:rPr>
        <w:t>PRT.</w:t>
      </w:r>
    </w:p>
    <w:p w14:paraId="1355779D" w14:textId="4CD467BC" w:rsidR="000A3ABE" w:rsidRPr="008B55BE" w:rsidRDefault="002E087F" w:rsidP="0073139A">
      <w:pPr>
        <w:pStyle w:val="corte4fondo"/>
        <w:tabs>
          <w:tab w:val="left" w:pos="567"/>
        </w:tabs>
        <w:ind w:firstLine="0"/>
        <w:rPr>
          <w:rFonts w:ascii="AvantGarde Bk BT" w:hAnsi="AvantGarde Bk BT" w:cs="Arial"/>
          <w:sz w:val="22"/>
        </w:rPr>
      </w:pPr>
      <w:r w:rsidRPr="008B55BE">
        <w:rPr>
          <w:rFonts w:ascii="AvantGarde Bk BT" w:hAnsi="AvantGarde Bk BT" w:cs="Arial"/>
          <w:noProof/>
          <w:lang w:val="es-MX" w:eastAsia="es-MX"/>
        </w:rPr>
        <mc:AlternateContent>
          <mc:Choice Requires="wps">
            <w:drawing>
              <wp:anchor distT="0" distB="0" distL="114300" distR="114300" simplePos="0" relativeHeight="251659264" behindDoc="0" locked="0" layoutInCell="1" allowOverlap="1" wp14:anchorId="3A74D6B4" wp14:editId="0598559E">
                <wp:simplePos x="0" y="0"/>
                <wp:positionH relativeFrom="margin">
                  <wp:align>center</wp:align>
                </wp:positionH>
                <wp:positionV relativeFrom="paragraph">
                  <wp:posOffset>8255</wp:posOffset>
                </wp:positionV>
                <wp:extent cx="3257550" cy="409575"/>
                <wp:effectExtent l="0" t="0" r="0" b="9525"/>
                <wp:wrapSquare wrapText="bothSides"/>
                <wp:docPr id="3" name="Cuadro de texto 3"/>
                <wp:cNvGraphicFramePr/>
                <a:graphic xmlns:a="http://schemas.openxmlformats.org/drawingml/2006/main">
                  <a:graphicData uri="http://schemas.microsoft.com/office/word/2010/wordprocessingShape">
                    <wps:wsp>
                      <wps:cNvSpPr txBox="1"/>
                      <wps:spPr>
                        <a:xfrm>
                          <a:off x="0" y="0"/>
                          <a:ext cx="3257550" cy="409575"/>
                        </a:xfrm>
                        <a:prstGeom prst="rect">
                          <a:avLst/>
                        </a:prstGeom>
                        <a:solidFill>
                          <a:schemeClr val="lt1"/>
                        </a:solidFill>
                        <a:ln w="6350">
                          <a:noFill/>
                        </a:ln>
                      </wps:spPr>
                      <wps:txbx>
                        <w:txbxContent>
                          <w:p w14:paraId="5CB96D0D" w14:textId="0AC9C81D" w:rsidR="0047084E" w:rsidRPr="00044328" w:rsidRDefault="0047084E" w:rsidP="00F4418A">
                            <w:pPr>
                              <w:spacing w:after="0"/>
                              <w:jc w:val="center"/>
                              <w:rPr>
                                <w:rFonts w:ascii="Arial" w:hAnsi="Arial" w:cs="Arial"/>
                                <w:b/>
                                <w:color w:val="2F5496" w:themeColor="accent1" w:themeShade="BF"/>
                              </w:rPr>
                            </w:pPr>
                            <w:r w:rsidRPr="00044328">
                              <w:rPr>
                                <w:rFonts w:ascii="Arial" w:hAnsi="Arial" w:cs="Arial"/>
                                <w:b/>
                                <w:color w:val="2F5496" w:themeColor="accent1" w:themeShade="BF"/>
                              </w:rPr>
                              <w:t>Licenciada Marcela Acosta Ibáñez.</w:t>
                            </w:r>
                          </w:p>
                          <w:p w14:paraId="50996BEE" w14:textId="0C5E1F84" w:rsidR="0047084E" w:rsidRPr="00044328" w:rsidRDefault="0047084E" w:rsidP="005832DE">
                            <w:pPr>
                              <w:spacing w:after="0"/>
                              <w:jc w:val="center"/>
                              <w:rPr>
                                <w:rFonts w:ascii="Arial" w:hAnsi="Arial" w:cs="Arial"/>
                                <w:color w:val="2F5496" w:themeColor="accent1" w:themeShade="BF"/>
                              </w:rPr>
                            </w:pPr>
                            <w:r w:rsidRPr="00044328">
                              <w:rPr>
                                <w:rFonts w:ascii="Arial" w:hAnsi="Arial" w:cs="Arial"/>
                                <w:b/>
                                <w:color w:val="2F5496" w:themeColor="accent1" w:themeShade="BF"/>
                              </w:rPr>
                              <w:t>Proyectista Ponencia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74D6B4" id="_x0000_t202" coordsize="21600,21600" o:spt="202" path="m,l,21600r21600,l21600,xe">
                <v:stroke joinstyle="miter"/>
                <v:path gradientshapeok="t" o:connecttype="rect"/>
              </v:shapetype>
              <v:shape id="Cuadro de texto 3" o:spid="_x0000_s1026" type="#_x0000_t202" style="position:absolute;left:0;text-align:left;margin-left:0;margin-top:.65pt;width:256.5pt;height:32.2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" fillcolor="white [3201]" stroked="f" strokeweight=".5pt">
                <v:textbox>
                  <w:txbxContent>
                    <w:p w14:paraId="5CB96D0D" w14:textId="0AC9C81D" w:rsidR="0047084E" w:rsidRPr="00044328" w:rsidRDefault="0047084E" w:rsidP="00F4418A">
                      <w:pPr>
                        <w:spacing w:after="0"/>
                        <w:jc w:val="center"/>
                        <w:rPr>
                          <w:rFonts w:ascii="Arial" w:hAnsi="Arial" w:cs="Arial"/>
                          <w:b/>
                          <w:color w:val="2F5496" w:themeColor="accent1" w:themeShade="BF"/>
                        </w:rPr>
                      </w:pPr>
                      <w:r w:rsidRPr="00044328">
                        <w:rPr>
                          <w:rFonts w:ascii="Arial" w:hAnsi="Arial" w:cs="Arial"/>
                          <w:b/>
                          <w:color w:val="2F5496" w:themeColor="accent1" w:themeShade="BF"/>
                        </w:rPr>
                        <w:t>Licenciada Marcela Acosta Ibáñez.</w:t>
                      </w:r>
                    </w:p>
                    <w:p w14:paraId="50996BEE" w14:textId="0C5E1F84" w:rsidR="0047084E" w:rsidRPr="00044328" w:rsidRDefault="0047084E" w:rsidP="005832DE">
                      <w:pPr>
                        <w:spacing w:after="0"/>
                        <w:jc w:val="center"/>
                        <w:rPr>
                          <w:rFonts w:ascii="Arial" w:hAnsi="Arial" w:cs="Arial"/>
                          <w:color w:val="2F5496" w:themeColor="accent1" w:themeShade="BF"/>
                        </w:rPr>
                      </w:pPr>
                      <w:r w:rsidRPr="00044328">
                        <w:rPr>
                          <w:rFonts w:ascii="Arial" w:hAnsi="Arial" w:cs="Arial"/>
                          <w:b/>
                          <w:color w:val="2F5496" w:themeColor="accent1" w:themeShade="BF"/>
                        </w:rPr>
                        <w:t>Proyectista Ponencia 1.</w:t>
                      </w:r>
                    </w:p>
                  </w:txbxContent>
                </v:textbox>
                <w10:wrap type="square" anchorx="margin"/>
              </v:shape>
            </w:pict>
          </mc:Fallback>
        </mc:AlternateContent>
      </w:r>
    </w:p>
    <w:p w14:paraId="7882A84B" w14:textId="14E72538" w:rsidR="00AB3847" w:rsidRPr="00AB3847" w:rsidRDefault="00AB3847" w:rsidP="00AB3847">
      <w:pPr>
        <w:spacing w:line="240" w:lineRule="auto"/>
      </w:pPr>
    </w:p>
    <w:p w14:paraId="673035D7" w14:textId="54A1927E" w:rsidR="00AB3847" w:rsidRPr="00AB3847" w:rsidRDefault="00AB3847" w:rsidP="005832DE">
      <w:pPr>
        <w:spacing w:line="240" w:lineRule="auto"/>
        <w:jc w:val="both"/>
        <w:rPr>
          <w:color w:val="2F5496" w:themeColor="accent1" w:themeShade="BF"/>
          <w:sz w:val="18"/>
          <w:szCs w:val="18"/>
        </w:rPr>
      </w:pPr>
      <w:r w:rsidRPr="00AB3847">
        <w:rPr>
          <w:color w:val="2F5496" w:themeColor="accent1" w:themeShade="BF"/>
          <w:sz w:val="18"/>
          <w:szCs w:val="18"/>
        </w:rPr>
        <w:t>A las ocho horas del día ___</w:t>
      </w:r>
      <w:r w:rsidR="0046658C">
        <w:rPr>
          <w:b/>
          <w:color w:val="2F5496" w:themeColor="accent1" w:themeShade="BF"/>
          <w:sz w:val="18"/>
          <w:szCs w:val="18"/>
          <w:u w:val="single"/>
        </w:rPr>
        <w:t>07</w:t>
      </w:r>
      <w:r w:rsidRPr="00AB3847">
        <w:rPr>
          <w:b/>
          <w:color w:val="2F5496" w:themeColor="accent1" w:themeShade="BF"/>
          <w:sz w:val="18"/>
          <w:szCs w:val="18"/>
        </w:rPr>
        <w:t>__</w:t>
      </w:r>
      <w:r w:rsidRPr="00AB3847">
        <w:rPr>
          <w:color w:val="2F5496" w:themeColor="accent1" w:themeShade="BF"/>
          <w:sz w:val="18"/>
          <w:szCs w:val="18"/>
        </w:rPr>
        <w:t>_de _</w:t>
      </w:r>
      <w:r w:rsidR="00931B57">
        <w:rPr>
          <w:color w:val="2F5496" w:themeColor="accent1" w:themeShade="BF"/>
          <w:sz w:val="18"/>
          <w:szCs w:val="18"/>
        </w:rPr>
        <w:t>_</w:t>
      </w:r>
      <w:r w:rsidR="0046658C">
        <w:rPr>
          <w:b/>
          <w:color w:val="2F5496" w:themeColor="accent1" w:themeShade="BF"/>
          <w:sz w:val="18"/>
          <w:szCs w:val="18"/>
          <w:u w:val="single"/>
        </w:rPr>
        <w:t>jul</w:t>
      </w:r>
      <w:bookmarkStart w:id="0" w:name="_GoBack"/>
      <w:bookmarkEnd w:id="0"/>
      <w:r w:rsidR="00882C89">
        <w:rPr>
          <w:b/>
          <w:color w:val="2F5496" w:themeColor="accent1" w:themeShade="BF"/>
          <w:sz w:val="18"/>
          <w:szCs w:val="18"/>
          <w:u w:val="single"/>
        </w:rPr>
        <w:t>io</w:t>
      </w:r>
      <w:r w:rsidR="00931B57">
        <w:rPr>
          <w:b/>
          <w:color w:val="2F5496" w:themeColor="accent1" w:themeShade="BF"/>
          <w:sz w:val="18"/>
          <w:szCs w:val="18"/>
          <w:u w:val="single"/>
        </w:rPr>
        <w:t>_</w:t>
      </w:r>
      <w:r w:rsidRPr="00AB3847">
        <w:rPr>
          <w:color w:val="2F5496" w:themeColor="accent1" w:themeShade="BF"/>
          <w:sz w:val="18"/>
          <w:szCs w:val="18"/>
        </w:rPr>
        <w:t>_ de _</w:t>
      </w:r>
      <w:r w:rsidR="00931B57">
        <w:rPr>
          <w:b/>
          <w:color w:val="2F5496" w:themeColor="accent1" w:themeShade="BF"/>
          <w:sz w:val="18"/>
          <w:szCs w:val="18"/>
          <w:u w:val="single"/>
        </w:rPr>
        <w:t>2026</w:t>
      </w:r>
      <w:r w:rsidRPr="00AB3847">
        <w:rPr>
          <w:color w:val="2F5496" w:themeColor="accent1" w:themeShade="BF"/>
          <w:sz w:val="18"/>
          <w:szCs w:val="18"/>
        </w:rPr>
        <w:t xml:space="preserve">_, notifiqué el auto que antecede por lista que se fija y publica en los estrados de esta Comisión Estatal de Garantía de Acceso a la Información Pública, de conformidad con el artículo 46, fracción I, del Reglamento Interior de esta Comisión, para constancia legal. - - - - - - - - - - - - - - - - - - - - - - - - - - - - - - - - - - - - - - - - - - - - - - - - - - - - - - - - - - - - - - - - - - - - </w:t>
      </w:r>
      <w:r>
        <w:rPr>
          <w:color w:val="2F5496" w:themeColor="accent1" w:themeShade="BF"/>
          <w:sz w:val="18"/>
          <w:szCs w:val="18"/>
        </w:rPr>
        <w:t xml:space="preserve">- - - - - - - - - </w:t>
      </w:r>
      <w:proofErr w:type="gramStart"/>
      <w:r w:rsidRPr="00AB3847">
        <w:rPr>
          <w:b/>
          <w:color w:val="2F5496" w:themeColor="accent1" w:themeShade="BF"/>
          <w:sz w:val="18"/>
          <w:szCs w:val="18"/>
        </w:rPr>
        <w:t>DOY  FE</w:t>
      </w:r>
      <w:proofErr w:type="gramEnd"/>
      <w:r w:rsidRPr="00AB3847">
        <w:rPr>
          <w:color w:val="2F5496" w:themeColor="accent1" w:themeShade="BF"/>
          <w:sz w:val="18"/>
          <w:szCs w:val="18"/>
        </w:rPr>
        <w:t>- - - - - - - - - - - - - - - - - - - - - - - - - - - - - - - - - - - - - - - - -</w:t>
      </w:r>
      <w:r>
        <w:rPr>
          <w:color w:val="2F5496" w:themeColor="accent1" w:themeShade="BF"/>
          <w:sz w:val="18"/>
          <w:szCs w:val="18"/>
        </w:rPr>
        <w:t xml:space="preserve"> - </w:t>
      </w:r>
    </w:p>
    <w:p w14:paraId="5AB5E721" w14:textId="28DFCFA2" w:rsidR="00AB3847" w:rsidRPr="00AB3847" w:rsidRDefault="00AB3847" w:rsidP="00AE2379">
      <w:pPr>
        <w:spacing w:before="240" w:line="240" w:lineRule="auto"/>
        <w:jc w:val="center"/>
        <w:rPr>
          <w:b/>
          <w:color w:val="2F5496" w:themeColor="accent1" w:themeShade="BF"/>
          <w:sz w:val="18"/>
          <w:szCs w:val="18"/>
        </w:rPr>
      </w:pPr>
      <w:r w:rsidRPr="00AB3847">
        <w:rPr>
          <w:b/>
          <w:color w:val="2F5496" w:themeColor="accent1" w:themeShade="BF"/>
          <w:sz w:val="18"/>
          <w:szCs w:val="18"/>
        </w:rPr>
        <w:t>Lic. Javier Pérez Limón, notificador.</w:t>
      </w:r>
    </w:p>
    <w:sectPr w:rsidR="00AB3847" w:rsidRPr="00AB3847" w:rsidSect="006D3052">
      <w:headerReference w:type="even" r:id="rId8"/>
      <w:headerReference w:type="default" r:id="rId9"/>
      <w:footerReference w:type="default" r:id="rId10"/>
      <w:pgSz w:w="12242" w:h="19442" w:code="190"/>
      <w:pgMar w:top="2866" w:right="1701" w:bottom="2269" w:left="1701" w:header="850" w:footer="85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A4118E" w14:textId="77777777" w:rsidR="00CC1C27" w:rsidRDefault="00CC1C27" w:rsidP="00BB58C4">
      <w:pPr>
        <w:spacing w:after="0" w:line="240" w:lineRule="auto"/>
      </w:pPr>
      <w:r>
        <w:separator/>
      </w:r>
    </w:p>
  </w:endnote>
  <w:endnote w:type="continuationSeparator" w:id="0">
    <w:p w14:paraId="63C471E3" w14:textId="77777777" w:rsidR="00CC1C27" w:rsidRDefault="00CC1C27" w:rsidP="00BB5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vantGarde Bk BT">
    <w:altName w:val="Century Gothic"/>
    <w:charset w:val="00"/>
    <w:family w:val="swiss"/>
    <w:pitch w:val="variable"/>
    <w:sig w:usb0="00000001" w:usb1="00000000" w:usb2="00000000" w:usb3="00000000" w:csb0="0000001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C465E" w14:textId="32913BE1" w:rsidR="0047084E" w:rsidRDefault="0047084E" w:rsidP="00923099">
    <w:pPr>
      <w:pStyle w:val="Piedepgina"/>
      <w:tabs>
        <w:tab w:val="clear" w:pos="4252"/>
        <w:tab w:val="clear" w:pos="8504"/>
        <w:tab w:val="left" w:pos="5160"/>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234E40" w14:textId="77777777" w:rsidR="00CC1C27" w:rsidRDefault="00CC1C27" w:rsidP="00BB58C4">
      <w:pPr>
        <w:spacing w:after="0" w:line="240" w:lineRule="auto"/>
      </w:pPr>
      <w:r>
        <w:separator/>
      </w:r>
    </w:p>
  </w:footnote>
  <w:footnote w:type="continuationSeparator" w:id="0">
    <w:p w14:paraId="0791657A" w14:textId="77777777" w:rsidR="00CC1C27" w:rsidRDefault="00CC1C27" w:rsidP="00BB58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0DFC8" w14:textId="77777777" w:rsidR="0047084E" w:rsidRDefault="0047084E" w:rsidP="0082212B">
    <w:pPr>
      <w:pStyle w:val="Encabezado"/>
      <w:jc w:val="right"/>
      <w:rPr>
        <w:rFonts w:ascii="AvantGarde Bk BT" w:hAnsi="AvantGarde Bk BT"/>
        <w:b/>
      </w:rPr>
    </w:pPr>
  </w:p>
  <w:p w14:paraId="42F4EEF9" w14:textId="77777777" w:rsidR="0047084E" w:rsidRDefault="0047084E" w:rsidP="0082212B">
    <w:pPr>
      <w:pStyle w:val="Encabezado"/>
      <w:jc w:val="right"/>
      <w:rPr>
        <w:rFonts w:ascii="AvantGarde Bk BT" w:hAnsi="AvantGarde Bk BT"/>
        <w:b/>
      </w:rPr>
    </w:pPr>
  </w:p>
  <w:p w14:paraId="11A9531D" w14:textId="5412154E" w:rsidR="0047084E" w:rsidRPr="0082212B" w:rsidRDefault="0047084E" w:rsidP="0082212B">
    <w:pPr>
      <w:pStyle w:val="Encabezado"/>
      <w:jc w:val="right"/>
      <w:rPr>
        <w:rFonts w:ascii="AvantGarde Bk BT" w:hAnsi="AvantGarde Bk BT"/>
        <w:b/>
      </w:rPr>
    </w:pPr>
    <w:r w:rsidRPr="0082212B">
      <w:rPr>
        <w:rFonts w:ascii="AvantGarde Bk BT" w:hAnsi="AvantGarde Bk BT"/>
        <w:b/>
      </w:rPr>
      <w:t>R</w:t>
    </w:r>
    <w:r w:rsidR="00FD4159">
      <w:rPr>
        <w:rFonts w:ascii="AvantGarde Bk BT" w:hAnsi="AvantGarde Bk BT"/>
        <w:b/>
      </w:rPr>
      <w:t>R-042</w:t>
    </w:r>
    <w:r w:rsidR="005832DE">
      <w:rPr>
        <w:rFonts w:ascii="AvantGarde Bk BT" w:hAnsi="AvantGarde Bk BT"/>
        <w:b/>
      </w:rPr>
      <w:t>/2026</w:t>
    </w:r>
    <w:r w:rsidRPr="0082212B">
      <w:rPr>
        <w:rFonts w:ascii="AvantGarde Bk BT" w:hAnsi="AvantGarde Bk BT"/>
        <w:b/>
      </w:rPr>
      <w:t>-1</w:t>
    </w:r>
  </w:p>
  <w:p w14:paraId="27E636D6" w14:textId="7A87FDB4" w:rsidR="0047084E" w:rsidRDefault="00CC1C27" w:rsidP="0082212B">
    <w:pPr>
      <w:pStyle w:val="Encabezado"/>
      <w:jc w:val="center"/>
    </w:pPr>
    <w:sdt>
      <w:sdtPr>
        <w:id w:val="-1307541665"/>
        <w:docPartObj>
          <w:docPartGallery w:val="Page Numbers (Top of Page)"/>
          <w:docPartUnique/>
        </w:docPartObj>
      </w:sdtPr>
      <w:sdtEndPr/>
      <w:sdtContent>
        <w:r w:rsidR="0047084E">
          <w:fldChar w:fldCharType="begin"/>
        </w:r>
        <w:r w:rsidR="0047084E">
          <w:instrText>PAGE   \* MERGEFORMAT</w:instrText>
        </w:r>
        <w:r w:rsidR="0047084E">
          <w:fldChar w:fldCharType="separate"/>
        </w:r>
        <w:r w:rsidR="0046658C">
          <w:rPr>
            <w:noProof/>
          </w:rPr>
          <w:t>2</w:t>
        </w:r>
        <w:r w:rsidR="0047084E">
          <w:fldChar w:fldCharType="end"/>
        </w:r>
      </w:sdtContent>
    </w:sdt>
  </w:p>
  <w:p w14:paraId="414EE930" w14:textId="77777777" w:rsidR="0047084E" w:rsidRDefault="0047084E">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60806" w14:textId="70DD9A42" w:rsidR="0047084E" w:rsidRDefault="0047084E" w:rsidP="00903ED5">
    <w:pPr>
      <w:pStyle w:val="Encabezado"/>
      <w:jc w:val="right"/>
      <w:rPr>
        <w:rFonts w:ascii="AvantGarde Bk BT" w:hAnsi="AvantGarde Bk BT"/>
        <w:b/>
      </w:rPr>
    </w:pPr>
    <w:r w:rsidRPr="0073139A">
      <w:rPr>
        <w:b/>
        <w:noProof/>
        <w:sz w:val="24"/>
        <w:szCs w:val="24"/>
        <w:lang w:val="es-MX" w:eastAsia="es-MX"/>
      </w:rPr>
      <w:drawing>
        <wp:anchor distT="0" distB="0" distL="114300" distR="114300" simplePos="0" relativeHeight="251659264" behindDoc="1" locked="0" layoutInCell="1" allowOverlap="1" wp14:anchorId="4E26EB4C" wp14:editId="65A683B0">
          <wp:simplePos x="0" y="0"/>
          <wp:positionH relativeFrom="page">
            <wp:align>left</wp:align>
          </wp:positionH>
          <wp:positionV relativeFrom="paragraph">
            <wp:posOffset>-554990</wp:posOffset>
          </wp:positionV>
          <wp:extent cx="7842548" cy="12544425"/>
          <wp:effectExtent l="0" t="0" r="635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42548" cy="12544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0E9C1C" w14:textId="77777777" w:rsidR="0047084E" w:rsidRDefault="0047084E" w:rsidP="00903ED5">
    <w:pPr>
      <w:pStyle w:val="Encabezado"/>
      <w:jc w:val="right"/>
      <w:rPr>
        <w:rFonts w:ascii="AvantGarde Bk BT" w:hAnsi="AvantGarde Bk BT"/>
        <w:b/>
      </w:rPr>
    </w:pPr>
  </w:p>
  <w:p w14:paraId="2072804A" w14:textId="0949B8F1" w:rsidR="0047084E" w:rsidRPr="0082212B" w:rsidRDefault="00FD4159" w:rsidP="00903ED5">
    <w:pPr>
      <w:pStyle w:val="Encabezado"/>
      <w:jc w:val="right"/>
      <w:rPr>
        <w:rFonts w:ascii="AvantGarde Bk BT" w:hAnsi="AvantGarde Bk BT"/>
        <w:b/>
      </w:rPr>
    </w:pPr>
    <w:r>
      <w:rPr>
        <w:rFonts w:ascii="AvantGarde Bk BT" w:hAnsi="AvantGarde Bk BT"/>
        <w:b/>
      </w:rPr>
      <w:t>RR-042</w:t>
    </w:r>
    <w:r w:rsidR="00DB6A45">
      <w:rPr>
        <w:rFonts w:ascii="AvantGarde Bk BT" w:hAnsi="AvantGarde Bk BT"/>
        <w:b/>
      </w:rPr>
      <w:t>/2026</w:t>
    </w:r>
    <w:r w:rsidR="0047084E" w:rsidRPr="0082212B">
      <w:rPr>
        <w:rFonts w:ascii="AvantGarde Bk BT" w:hAnsi="AvantGarde Bk BT"/>
        <w:b/>
      </w:rPr>
      <w:t>-1</w:t>
    </w:r>
  </w:p>
  <w:p w14:paraId="03CC9626" w14:textId="2016A559" w:rsidR="0047084E" w:rsidRDefault="00CC1C27">
    <w:pPr>
      <w:pStyle w:val="Encabezado"/>
      <w:jc w:val="center"/>
    </w:pPr>
    <w:sdt>
      <w:sdtPr>
        <w:id w:val="-1023321465"/>
        <w:docPartObj>
          <w:docPartGallery w:val="Page Numbers (Top of Page)"/>
          <w:docPartUnique/>
        </w:docPartObj>
      </w:sdtPr>
      <w:sdtEndPr/>
      <w:sdtContent>
        <w:r w:rsidR="0047084E">
          <w:fldChar w:fldCharType="begin"/>
        </w:r>
        <w:r w:rsidR="0047084E">
          <w:instrText>PAGE   \* MERGEFORMAT</w:instrText>
        </w:r>
        <w:r w:rsidR="0047084E">
          <w:fldChar w:fldCharType="separate"/>
        </w:r>
        <w:r w:rsidR="0046658C">
          <w:rPr>
            <w:noProof/>
          </w:rPr>
          <w:t>1</w:t>
        </w:r>
        <w:r w:rsidR="0047084E">
          <w:fldChar w:fldCharType="end"/>
        </w:r>
      </w:sdtContent>
    </w:sdt>
  </w:p>
  <w:p w14:paraId="4E5FFEF8" w14:textId="089C7727" w:rsidR="0047084E" w:rsidRPr="0073139A" w:rsidRDefault="0047084E" w:rsidP="00866157">
    <w:pPr>
      <w:pStyle w:val="Encabezado"/>
      <w:tabs>
        <w:tab w:val="clear" w:pos="4252"/>
        <w:tab w:val="clear" w:pos="8504"/>
        <w:tab w:val="center" w:pos="4419"/>
      </w:tabs>
      <w:jc w:val="right"/>
      <w:rPr>
        <w:b/>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B1826"/>
    <w:multiLevelType w:val="hybridMultilevel"/>
    <w:tmpl w:val="49E2D8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3F50BD8"/>
    <w:multiLevelType w:val="hybridMultilevel"/>
    <w:tmpl w:val="5434B8AE"/>
    <w:lvl w:ilvl="0" w:tplc="080A0001">
      <w:start w:val="1"/>
      <w:numFmt w:val="bullet"/>
      <w:lvlText w:val=""/>
      <w:lvlJc w:val="left"/>
      <w:pPr>
        <w:ind w:left="2869" w:hanging="360"/>
      </w:pPr>
      <w:rPr>
        <w:rFonts w:ascii="Symbol" w:hAnsi="Symbol" w:hint="default"/>
      </w:rPr>
    </w:lvl>
    <w:lvl w:ilvl="1" w:tplc="080A0003" w:tentative="1">
      <w:start w:val="1"/>
      <w:numFmt w:val="bullet"/>
      <w:lvlText w:val="o"/>
      <w:lvlJc w:val="left"/>
      <w:pPr>
        <w:ind w:left="3589" w:hanging="360"/>
      </w:pPr>
      <w:rPr>
        <w:rFonts w:ascii="Courier New" w:hAnsi="Courier New" w:cs="Courier New" w:hint="default"/>
      </w:rPr>
    </w:lvl>
    <w:lvl w:ilvl="2" w:tplc="080A0005" w:tentative="1">
      <w:start w:val="1"/>
      <w:numFmt w:val="bullet"/>
      <w:lvlText w:val=""/>
      <w:lvlJc w:val="left"/>
      <w:pPr>
        <w:ind w:left="4309" w:hanging="360"/>
      </w:pPr>
      <w:rPr>
        <w:rFonts w:ascii="Wingdings" w:hAnsi="Wingdings" w:hint="default"/>
      </w:rPr>
    </w:lvl>
    <w:lvl w:ilvl="3" w:tplc="080A0001" w:tentative="1">
      <w:start w:val="1"/>
      <w:numFmt w:val="bullet"/>
      <w:lvlText w:val=""/>
      <w:lvlJc w:val="left"/>
      <w:pPr>
        <w:ind w:left="5029" w:hanging="360"/>
      </w:pPr>
      <w:rPr>
        <w:rFonts w:ascii="Symbol" w:hAnsi="Symbol" w:hint="default"/>
      </w:rPr>
    </w:lvl>
    <w:lvl w:ilvl="4" w:tplc="080A0003" w:tentative="1">
      <w:start w:val="1"/>
      <w:numFmt w:val="bullet"/>
      <w:lvlText w:val="o"/>
      <w:lvlJc w:val="left"/>
      <w:pPr>
        <w:ind w:left="5749" w:hanging="360"/>
      </w:pPr>
      <w:rPr>
        <w:rFonts w:ascii="Courier New" w:hAnsi="Courier New" w:cs="Courier New" w:hint="default"/>
      </w:rPr>
    </w:lvl>
    <w:lvl w:ilvl="5" w:tplc="080A0005" w:tentative="1">
      <w:start w:val="1"/>
      <w:numFmt w:val="bullet"/>
      <w:lvlText w:val=""/>
      <w:lvlJc w:val="left"/>
      <w:pPr>
        <w:ind w:left="6469" w:hanging="360"/>
      </w:pPr>
      <w:rPr>
        <w:rFonts w:ascii="Wingdings" w:hAnsi="Wingdings" w:hint="default"/>
      </w:rPr>
    </w:lvl>
    <w:lvl w:ilvl="6" w:tplc="080A0001" w:tentative="1">
      <w:start w:val="1"/>
      <w:numFmt w:val="bullet"/>
      <w:lvlText w:val=""/>
      <w:lvlJc w:val="left"/>
      <w:pPr>
        <w:ind w:left="7189" w:hanging="360"/>
      </w:pPr>
      <w:rPr>
        <w:rFonts w:ascii="Symbol" w:hAnsi="Symbol" w:hint="default"/>
      </w:rPr>
    </w:lvl>
    <w:lvl w:ilvl="7" w:tplc="080A0003" w:tentative="1">
      <w:start w:val="1"/>
      <w:numFmt w:val="bullet"/>
      <w:lvlText w:val="o"/>
      <w:lvlJc w:val="left"/>
      <w:pPr>
        <w:ind w:left="7909" w:hanging="360"/>
      </w:pPr>
      <w:rPr>
        <w:rFonts w:ascii="Courier New" w:hAnsi="Courier New" w:cs="Courier New" w:hint="default"/>
      </w:rPr>
    </w:lvl>
    <w:lvl w:ilvl="8" w:tplc="080A0005" w:tentative="1">
      <w:start w:val="1"/>
      <w:numFmt w:val="bullet"/>
      <w:lvlText w:val=""/>
      <w:lvlJc w:val="left"/>
      <w:pPr>
        <w:ind w:left="8629" w:hanging="360"/>
      </w:pPr>
      <w:rPr>
        <w:rFonts w:ascii="Wingdings" w:hAnsi="Wingdings" w:hint="default"/>
      </w:rPr>
    </w:lvl>
  </w:abstractNum>
  <w:abstractNum w:abstractNumId="2" w15:restartNumberingAfterBreak="0">
    <w:nsid w:val="040C6C92"/>
    <w:multiLevelType w:val="hybridMultilevel"/>
    <w:tmpl w:val="D012C7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5803641"/>
    <w:multiLevelType w:val="hybridMultilevel"/>
    <w:tmpl w:val="28A23B5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CB35CA2"/>
    <w:multiLevelType w:val="hybridMultilevel"/>
    <w:tmpl w:val="E02202B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18A1ABA"/>
    <w:multiLevelType w:val="hybridMultilevel"/>
    <w:tmpl w:val="07F6A8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979738D"/>
    <w:multiLevelType w:val="hybridMultilevel"/>
    <w:tmpl w:val="D384FCC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EB7084C"/>
    <w:multiLevelType w:val="hybridMultilevel"/>
    <w:tmpl w:val="FF1809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15622FC"/>
    <w:multiLevelType w:val="hybridMultilevel"/>
    <w:tmpl w:val="D00290C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15:restartNumberingAfterBreak="0">
    <w:nsid w:val="2B13405E"/>
    <w:multiLevelType w:val="hybridMultilevel"/>
    <w:tmpl w:val="51BC0DA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0" w15:restartNumberingAfterBreak="0">
    <w:nsid w:val="2FC31000"/>
    <w:multiLevelType w:val="hybridMultilevel"/>
    <w:tmpl w:val="E0DC0A62"/>
    <w:lvl w:ilvl="0" w:tplc="080A000F">
      <w:start w:val="1"/>
      <w:numFmt w:val="decimal"/>
      <w:lvlText w:val="%1."/>
      <w:lvlJc w:val="left"/>
      <w:pPr>
        <w:ind w:left="1400" w:hanging="360"/>
      </w:pPr>
    </w:lvl>
    <w:lvl w:ilvl="1" w:tplc="080A0019" w:tentative="1">
      <w:start w:val="1"/>
      <w:numFmt w:val="lowerLetter"/>
      <w:lvlText w:val="%2."/>
      <w:lvlJc w:val="left"/>
      <w:pPr>
        <w:ind w:left="2120" w:hanging="360"/>
      </w:pPr>
    </w:lvl>
    <w:lvl w:ilvl="2" w:tplc="080A001B" w:tentative="1">
      <w:start w:val="1"/>
      <w:numFmt w:val="lowerRoman"/>
      <w:lvlText w:val="%3."/>
      <w:lvlJc w:val="right"/>
      <w:pPr>
        <w:ind w:left="2840" w:hanging="180"/>
      </w:pPr>
    </w:lvl>
    <w:lvl w:ilvl="3" w:tplc="080A000F" w:tentative="1">
      <w:start w:val="1"/>
      <w:numFmt w:val="decimal"/>
      <w:lvlText w:val="%4."/>
      <w:lvlJc w:val="left"/>
      <w:pPr>
        <w:ind w:left="3560" w:hanging="360"/>
      </w:pPr>
    </w:lvl>
    <w:lvl w:ilvl="4" w:tplc="080A0019" w:tentative="1">
      <w:start w:val="1"/>
      <w:numFmt w:val="lowerLetter"/>
      <w:lvlText w:val="%5."/>
      <w:lvlJc w:val="left"/>
      <w:pPr>
        <w:ind w:left="4280" w:hanging="360"/>
      </w:pPr>
    </w:lvl>
    <w:lvl w:ilvl="5" w:tplc="080A001B" w:tentative="1">
      <w:start w:val="1"/>
      <w:numFmt w:val="lowerRoman"/>
      <w:lvlText w:val="%6."/>
      <w:lvlJc w:val="right"/>
      <w:pPr>
        <w:ind w:left="5000" w:hanging="180"/>
      </w:pPr>
    </w:lvl>
    <w:lvl w:ilvl="6" w:tplc="080A000F" w:tentative="1">
      <w:start w:val="1"/>
      <w:numFmt w:val="decimal"/>
      <w:lvlText w:val="%7."/>
      <w:lvlJc w:val="left"/>
      <w:pPr>
        <w:ind w:left="5720" w:hanging="360"/>
      </w:pPr>
    </w:lvl>
    <w:lvl w:ilvl="7" w:tplc="080A0019" w:tentative="1">
      <w:start w:val="1"/>
      <w:numFmt w:val="lowerLetter"/>
      <w:lvlText w:val="%8."/>
      <w:lvlJc w:val="left"/>
      <w:pPr>
        <w:ind w:left="6440" w:hanging="360"/>
      </w:pPr>
    </w:lvl>
    <w:lvl w:ilvl="8" w:tplc="080A001B" w:tentative="1">
      <w:start w:val="1"/>
      <w:numFmt w:val="lowerRoman"/>
      <w:lvlText w:val="%9."/>
      <w:lvlJc w:val="right"/>
      <w:pPr>
        <w:ind w:left="7160" w:hanging="180"/>
      </w:pPr>
    </w:lvl>
  </w:abstractNum>
  <w:abstractNum w:abstractNumId="11" w15:restartNumberingAfterBreak="0">
    <w:nsid w:val="37FA3EDD"/>
    <w:multiLevelType w:val="hybridMultilevel"/>
    <w:tmpl w:val="842282FE"/>
    <w:lvl w:ilvl="0" w:tplc="5F10879A">
      <w:start w:val="1"/>
      <w:numFmt w:val="decimal"/>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2" w15:restartNumberingAfterBreak="0">
    <w:nsid w:val="397450C9"/>
    <w:multiLevelType w:val="hybridMultilevel"/>
    <w:tmpl w:val="CBF4E4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DF17B33"/>
    <w:multiLevelType w:val="hybridMultilevel"/>
    <w:tmpl w:val="AD6ED5C6"/>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46295F74"/>
    <w:multiLevelType w:val="hybridMultilevel"/>
    <w:tmpl w:val="77FA40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5" w15:restartNumberingAfterBreak="0">
    <w:nsid w:val="46DD5660"/>
    <w:multiLevelType w:val="hybridMultilevel"/>
    <w:tmpl w:val="CC44D1B0"/>
    <w:lvl w:ilvl="0" w:tplc="080A0001">
      <w:start w:val="1"/>
      <w:numFmt w:val="bullet"/>
      <w:lvlText w:val=""/>
      <w:lvlJc w:val="left"/>
      <w:pPr>
        <w:ind w:left="1464" w:hanging="360"/>
      </w:pPr>
      <w:rPr>
        <w:rFonts w:ascii="Symbol" w:hAnsi="Symbol" w:hint="default"/>
      </w:rPr>
    </w:lvl>
    <w:lvl w:ilvl="1" w:tplc="080A0003" w:tentative="1">
      <w:start w:val="1"/>
      <w:numFmt w:val="bullet"/>
      <w:lvlText w:val="o"/>
      <w:lvlJc w:val="left"/>
      <w:pPr>
        <w:ind w:left="2184" w:hanging="360"/>
      </w:pPr>
      <w:rPr>
        <w:rFonts w:ascii="Courier New" w:hAnsi="Courier New" w:cs="Courier New" w:hint="default"/>
      </w:rPr>
    </w:lvl>
    <w:lvl w:ilvl="2" w:tplc="080A0005" w:tentative="1">
      <w:start w:val="1"/>
      <w:numFmt w:val="bullet"/>
      <w:lvlText w:val=""/>
      <w:lvlJc w:val="left"/>
      <w:pPr>
        <w:ind w:left="2904" w:hanging="360"/>
      </w:pPr>
      <w:rPr>
        <w:rFonts w:ascii="Wingdings" w:hAnsi="Wingdings" w:hint="default"/>
      </w:rPr>
    </w:lvl>
    <w:lvl w:ilvl="3" w:tplc="080A0001" w:tentative="1">
      <w:start w:val="1"/>
      <w:numFmt w:val="bullet"/>
      <w:lvlText w:val=""/>
      <w:lvlJc w:val="left"/>
      <w:pPr>
        <w:ind w:left="3624" w:hanging="360"/>
      </w:pPr>
      <w:rPr>
        <w:rFonts w:ascii="Symbol" w:hAnsi="Symbol" w:hint="default"/>
      </w:rPr>
    </w:lvl>
    <w:lvl w:ilvl="4" w:tplc="080A0003" w:tentative="1">
      <w:start w:val="1"/>
      <w:numFmt w:val="bullet"/>
      <w:lvlText w:val="o"/>
      <w:lvlJc w:val="left"/>
      <w:pPr>
        <w:ind w:left="4344" w:hanging="360"/>
      </w:pPr>
      <w:rPr>
        <w:rFonts w:ascii="Courier New" w:hAnsi="Courier New" w:cs="Courier New" w:hint="default"/>
      </w:rPr>
    </w:lvl>
    <w:lvl w:ilvl="5" w:tplc="080A0005" w:tentative="1">
      <w:start w:val="1"/>
      <w:numFmt w:val="bullet"/>
      <w:lvlText w:val=""/>
      <w:lvlJc w:val="left"/>
      <w:pPr>
        <w:ind w:left="5064" w:hanging="360"/>
      </w:pPr>
      <w:rPr>
        <w:rFonts w:ascii="Wingdings" w:hAnsi="Wingdings" w:hint="default"/>
      </w:rPr>
    </w:lvl>
    <w:lvl w:ilvl="6" w:tplc="080A0001" w:tentative="1">
      <w:start w:val="1"/>
      <w:numFmt w:val="bullet"/>
      <w:lvlText w:val=""/>
      <w:lvlJc w:val="left"/>
      <w:pPr>
        <w:ind w:left="5784" w:hanging="360"/>
      </w:pPr>
      <w:rPr>
        <w:rFonts w:ascii="Symbol" w:hAnsi="Symbol" w:hint="default"/>
      </w:rPr>
    </w:lvl>
    <w:lvl w:ilvl="7" w:tplc="080A0003" w:tentative="1">
      <w:start w:val="1"/>
      <w:numFmt w:val="bullet"/>
      <w:lvlText w:val="o"/>
      <w:lvlJc w:val="left"/>
      <w:pPr>
        <w:ind w:left="6504" w:hanging="360"/>
      </w:pPr>
      <w:rPr>
        <w:rFonts w:ascii="Courier New" w:hAnsi="Courier New" w:cs="Courier New" w:hint="default"/>
      </w:rPr>
    </w:lvl>
    <w:lvl w:ilvl="8" w:tplc="080A0005" w:tentative="1">
      <w:start w:val="1"/>
      <w:numFmt w:val="bullet"/>
      <w:lvlText w:val=""/>
      <w:lvlJc w:val="left"/>
      <w:pPr>
        <w:ind w:left="7224" w:hanging="360"/>
      </w:pPr>
      <w:rPr>
        <w:rFonts w:ascii="Wingdings" w:hAnsi="Wingdings" w:hint="default"/>
      </w:rPr>
    </w:lvl>
  </w:abstractNum>
  <w:abstractNum w:abstractNumId="16" w15:restartNumberingAfterBreak="0">
    <w:nsid w:val="48570444"/>
    <w:multiLevelType w:val="hybridMultilevel"/>
    <w:tmpl w:val="CEB486E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507E2686"/>
    <w:multiLevelType w:val="hybridMultilevel"/>
    <w:tmpl w:val="3A90E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8" w15:restartNumberingAfterBreak="0">
    <w:nsid w:val="5AC753EE"/>
    <w:multiLevelType w:val="hybridMultilevel"/>
    <w:tmpl w:val="D384FCC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5B981FF1"/>
    <w:multiLevelType w:val="hybridMultilevel"/>
    <w:tmpl w:val="2DAA304E"/>
    <w:lvl w:ilvl="0" w:tplc="080A0001">
      <w:start w:val="1"/>
      <w:numFmt w:val="bullet"/>
      <w:lvlText w:val=""/>
      <w:lvlJc w:val="left"/>
      <w:pPr>
        <w:ind w:left="1069" w:hanging="360"/>
      </w:pPr>
      <w:rPr>
        <w:rFonts w:ascii="Symbol" w:hAnsi="Symbo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20" w15:restartNumberingAfterBreak="0">
    <w:nsid w:val="5C5D2DE9"/>
    <w:multiLevelType w:val="hybridMultilevel"/>
    <w:tmpl w:val="F0521BF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1" w15:restartNumberingAfterBreak="0">
    <w:nsid w:val="632F3F74"/>
    <w:multiLevelType w:val="hybridMultilevel"/>
    <w:tmpl w:val="0A825EB8"/>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2" w15:restartNumberingAfterBreak="0">
    <w:nsid w:val="6393470A"/>
    <w:multiLevelType w:val="hybridMultilevel"/>
    <w:tmpl w:val="01DC9FD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3" w15:restartNumberingAfterBreak="0">
    <w:nsid w:val="664F3259"/>
    <w:multiLevelType w:val="hybridMultilevel"/>
    <w:tmpl w:val="768E818E"/>
    <w:lvl w:ilvl="0" w:tplc="080A000F">
      <w:start w:val="7"/>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711D343F"/>
    <w:multiLevelType w:val="hybridMultilevel"/>
    <w:tmpl w:val="463AAD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71D54900"/>
    <w:multiLevelType w:val="hybridMultilevel"/>
    <w:tmpl w:val="74B856CA"/>
    <w:lvl w:ilvl="0" w:tplc="080A0001">
      <w:start w:val="1"/>
      <w:numFmt w:val="bullet"/>
      <w:lvlText w:val=""/>
      <w:lvlJc w:val="left"/>
      <w:pPr>
        <w:ind w:left="1400" w:hanging="360"/>
      </w:pPr>
      <w:rPr>
        <w:rFonts w:ascii="Symbol" w:hAnsi="Symbol" w:hint="default"/>
      </w:rPr>
    </w:lvl>
    <w:lvl w:ilvl="1" w:tplc="080A0003">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6" w15:restartNumberingAfterBreak="0">
    <w:nsid w:val="72987AEF"/>
    <w:multiLevelType w:val="hybridMultilevel"/>
    <w:tmpl w:val="14183A7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7" w15:restartNumberingAfterBreak="0">
    <w:nsid w:val="77D4625C"/>
    <w:multiLevelType w:val="hybridMultilevel"/>
    <w:tmpl w:val="7FB84E3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8" w15:restartNumberingAfterBreak="0">
    <w:nsid w:val="7A4F0392"/>
    <w:multiLevelType w:val="hybridMultilevel"/>
    <w:tmpl w:val="58EEF3C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7E880138"/>
    <w:multiLevelType w:val="hybridMultilevel"/>
    <w:tmpl w:val="A1522D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5"/>
  </w:num>
  <w:num w:numId="2">
    <w:abstractNumId w:val="17"/>
  </w:num>
  <w:num w:numId="3">
    <w:abstractNumId w:val="0"/>
  </w:num>
  <w:num w:numId="4">
    <w:abstractNumId w:val="8"/>
  </w:num>
  <w:num w:numId="5">
    <w:abstractNumId w:val="4"/>
  </w:num>
  <w:num w:numId="6">
    <w:abstractNumId w:val="3"/>
  </w:num>
  <w:num w:numId="7">
    <w:abstractNumId w:val="6"/>
  </w:num>
  <w:num w:numId="8">
    <w:abstractNumId w:val="2"/>
  </w:num>
  <w:num w:numId="9">
    <w:abstractNumId w:val="28"/>
  </w:num>
  <w:num w:numId="10">
    <w:abstractNumId w:val="23"/>
  </w:num>
  <w:num w:numId="11">
    <w:abstractNumId w:val="18"/>
  </w:num>
  <w:num w:numId="12">
    <w:abstractNumId w:val="27"/>
  </w:num>
  <w:num w:numId="13">
    <w:abstractNumId w:val="13"/>
  </w:num>
  <w:num w:numId="14">
    <w:abstractNumId w:val="1"/>
  </w:num>
  <w:num w:numId="15">
    <w:abstractNumId w:val="9"/>
  </w:num>
  <w:num w:numId="16">
    <w:abstractNumId w:val="7"/>
  </w:num>
  <w:num w:numId="17">
    <w:abstractNumId w:val="21"/>
  </w:num>
  <w:num w:numId="18">
    <w:abstractNumId w:val="14"/>
  </w:num>
  <w:num w:numId="19">
    <w:abstractNumId w:val="16"/>
  </w:num>
  <w:num w:numId="20">
    <w:abstractNumId w:val="15"/>
  </w:num>
  <w:num w:numId="21">
    <w:abstractNumId w:val="26"/>
  </w:num>
  <w:num w:numId="22">
    <w:abstractNumId w:val="29"/>
  </w:num>
  <w:num w:numId="23">
    <w:abstractNumId w:val="24"/>
  </w:num>
  <w:num w:numId="24">
    <w:abstractNumId w:val="5"/>
  </w:num>
  <w:num w:numId="25">
    <w:abstractNumId w:val="20"/>
  </w:num>
  <w:num w:numId="26">
    <w:abstractNumId w:val="11"/>
  </w:num>
  <w:num w:numId="27">
    <w:abstractNumId w:val="10"/>
  </w:num>
  <w:num w:numId="28">
    <w:abstractNumId w:val="12"/>
  </w:num>
  <w:num w:numId="29">
    <w:abstractNumId w:val="22"/>
  </w:num>
  <w:num w:numId="30">
    <w:abstractNumId w:val="1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8C4"/>
    <w:rsid w:val="00000DD4"/>
    <w:rsid w:val="00000FF2"/>
    <w:rsid w:val="00003319"/>
    <w:rsid w:val="00004CB5"/>
    <w:rsid w:val="00007BD0"/>
    <w:rsid w:val="000123A3"/>
    <w:rsid w:val="0001315E"/>
    <w:rsid w:val="000160A8"/>
    <w:rsid w:val="000254B9"/>
    <w:rsid w:val="00025C1C"/>
    <w:rsid w:val="00030B7E"/>
    <w:rsid w:val="0003284F"/>
    <w:rsid w:val="000336FF"/>
    <w:rsid w:val="00033771"/>
    <w:rsid w:val="00034403"/>
    <w:rsid w:val="0003484E"/>
    <w:rsid w:val="000359B8"/>
    <w:rsid w:val="000367DC"/>
    <w:rsid w:val="00044328"/>
    <w:rsid w:val="0004495A"/>
    <w:rsid w:val="000456C5"/>
    <w:rsid w:val="00050C1D"/>
    <w:rsid w:val="00056241"/>
    <w:rsid w:val="000563B8"/>
    <w:rsid w:val="00057487"/>
    <w:rsid w:val="00057F6A"/>
    <w:rsid w:val="00063DDF"/>
    <w:rsid w:val="00064693"/>
    <w:rsid w:val="000653F3"/>
    <w:rsid w:val="00065453"/>
    <w:rsid w:val="00065630"/>
    <w:rsid w:val="000668C2"/>
    <w:rsid w:val="000707EC"/>
    <w:rsid w:val="00070B32"/>
    <w:rsid w:val="000746C3"/>
    <w:rsid w:val="00076575"/>
    <w:rsid w:val="000774FC"/>
    <w:rsid w:val="00086872"/>
    <w:rsid w:val="00087952"/>
    <w:rsid w:val="00090803"/>
    <w:rsid w:val="000976AA"/>
    <w:rsid w:val="000A3ABE"/>
    <w:rsid w:val="000B16AD"/>
    <w:rsid w:val="000B51E8"/>
    <w:rsid w:val="000C018D"/>
    <w:rsid w:val="000C1982"/>
    <w:rsid w:val="000C4D39"/>
    <w:rsid w:val="000C5E27"/>
    <w:rsid w:val="000C6DD8"/>
    <w:rsid w:val="000C7171"/>
    <w:rsid w:val="000D00D9"/>
    <w:rsid w:val="000D2E23"/>
    <w:rsid w:val="000D523A"/>
    <w:rsid w:val="000E016B"/>
    <w:rsid w:val="000E31E7"/>
    <w:rsid w:val="000E5532"/>
    <w:rsid w:val="000E5F5B"/>
    <w:rsid w:val="000E5F5C"/>
    <w:rsid w:val="000E6AAF"/>
    <w:rsid w:val="000E7725"/>
    <w:rsid w:val="000F0B51"/>
    <w:rsid w:val="000F1938"/>
    <w:rsid w:val="000F6B84"/>
    <w:rsid w:val="00101AC7"/>
    <w:rsid w:val="00102621"/>
    <w:rsid w:val="0010443C"/>
    <w:rsid w:val="00113AFD"/>
    <w:rsid w:val="00115619"/>
    <w:rsid w:val="00124CDD"/>
    <w:rsid w:val="00125DEE"/>
    <w:rsid w:val="00134B0C"/>
    <w:rsid w:val="00136043"/>
    <w:rsid w:val="00137643"/>
    <w:rsid w:val="0014797B"/>
    <w:rsid w:val="00147FBF"/>
    <w:rsid w:val="001538E8"/>
    <w:rsid w:val="001573C2"/>
    <w:rsid w:val="00157814"/>
    <w:rsid w:val="00160128"/>
    <w:rsid w:val="0016166C"/>
    <w:rsid w:val="00161AB8"/>
    <w:rsid w:val="00162E5D"/>
    <w:rsid w:val="00166AF7"/>
    <w:rsid w:val="00170C35"/>
    <w:rsid w:val="00171B59"/>
    <w:rsid w:val="001723C9"/>
    <w:rsid w:val="001735CC"/>
    <w:rsid w:val="0017466D"/>
    <w:rsid w:val="00176792"/>
    <w:rsid w:val="00181621"/>
    <w:rsid w:val="0018542A"/>
    <w:rsid w:val="00187426"/>
    <w:rsid w:val="00187B15"/>
    <w:rsid w:val="00190464"/>
    <w:rsid w:val="00192181"/>
    <w:rsid w:val="00192B41"/>
    <w:rsid w:val="0019377B"/>
    <w:rsid w:val="00193F6E"/>
    <w:rsid w:val="001944C2"/>
    <w:rsid w:val="00194B1A"/>
    <w:rsid w:val="001A1B4A"/>
    <w:rsid w:val="001A312B"/>
    <w:rsid w:val="001A313A"/>
    <w:rsid w:val="001B4661"/>
    <w:rsid w:val="001B5E51"/>
    <w:rsid w:val="001C2B34"/>
    <w:rsid w:val="001C4E19"/>
    <w:rsid w:val="001C7C14"/>
    <w:rsid w:val="001D0372"/>
    <w:rsid w:val="001D1E9A"/>
    <w:rsid w:val="001D4CE1"/>
    <w:rsid w:val="001D4E17"/>
    <w:rsid w:val="001D6EE0"/>
    <w:rsid w:val="001D73B2"/>
    <w:rsid w:val="001E10CA"/>
    <w:rsid w:val="001E33C6"/>
    <w:rsid w:val="001E4C54"/>
    <w:rsid w:val="001E5646"/>
    <w:rsid w:val="001E74B6"/>
    <w:rsid w:val="001E7573"/>
    <w:rsid w:val="001F2799"/>
    <w:rsid w:val="001F715B"/>
    <w:rsid w:val="00205E8C"/>
    <w:rsid w:val="00211E60"/>
    <w:rsid w:val="00215243"/>
    <w:rsid w:val="00217ACB"/>
    <w:rsid w:val="002202DA"/>
    <w:rsid w:val="002219FD"/>
    <w:rsid w:val="0022254D"/>
    <w:rsid w:val="00224FF4"/>
    <w:rsid w:val="00225322"/>
    <w:rsid w:val="00227127"/>
    <w:rsid w:val="00227504"/>
    <w:rsid w:val="00230636"/>
    <w:rsid w:val="0023529E"/>
    <w:rsid w:val="0024134B"/>
    <w:rsid w:val="00242A34"/>
    <w:rsid w:val="00245024"/>
    <w:rsid w:val="00250F96"/>
    <w:rsid w:val="00252950"/>
    <w:rsid w:val="00256243"/>
    <w:rsid w:val="00256FA4"/>
    <w:rsid w:val="00257A6E"/>
    <w:rsid w:val="00261E0D"/>
    <w:rsid w:val="00264DF4"/>
    <w:rsid w:val="00264F39"/>
    <w:rsid w:val="0027030E"/>
    <w:rsid w:val="00277F22"/>
    <w:rsid w:val="00282C68"/>
    <w:rsid w:val="00283EC3"/>
    <w:rsid w:val="0028669B"/>
    <w:rsid w:val="00291A21"/>
    <w:rsid w:val="00297B35"/>
    <w:rsid w:val="002A00BD"/>
    <w:rsid w:val="002A79DD"/>
    <w:rsid w:val="002B23C5"/>
    <w:rsid w:val="002B316C"/>
    <w:rsid w:val="002B642D"/>
    <w:rsid w:val="002C0997"/>
    <w:rsid w:val="002C4B4C"/>
    <w:rsid w:val="002C55D2"/>
    <w:rsid w:val="002C5B08"/>
    <w:rsid w:val="002C6C9D"/>
    <w:rsid w:val="002C756B"/>
    <w:rsid w:val="002D6830"/>
    <w:rsid w:val="002E087F"/>
    <w:rsid w:val="002E4552"/>
    <w:rsid w:val="002E538D"/>
    <w:rsid w:val="002F262E"/>
    <w:rsid w:val="002F5EBE"/>
    <w:rsid w:val="002F61A9"/>
    <w:rsid w:val="0030212D"/>
    <w:rsid w:val="00304AB8"/>
    <w:rsid w:val="003056D7"/>
    <w:rsid w:val="0030614B"/>
    <w:rsid w:val="00312B2F"/>
    <w:rsid w:val="00322766"/>
    <w:rsid w:val="00326102"/>
    <w:rsid w:val="003268DC"/>
    <w:rsid w:val="00326DF1"/>
    <w:rsid w:val="00327F12"/>
    <w:rsid w:val="00330170"/>
    <w:rsid w:val="0033059C"/>
    <w:rsid w:val="00330D35"/>
    <w:rsid w:val="00330E73"/>
    <w:rsid w:val="00333559"/>
    <w:rsid w:val="00336032"/>
    <w:rsid w:val="00337BFB"/>
    <w:rsid w:val="00340975"/>
    <w:rsid w:val="00343782"/>
    <w:rsid w:val="00343A00"/>
    <w:rsid w:val="00344515"/>
    <w:rsid w:val="00346226"/>
    <w:rsid w:val="003463C4"/>
    <w:rsid w:val="00347177"/>
    <w:rsid w:val="00350EC3"/>
    <w:rsid w:val="003511A1"/>
    <w:rsid w:val="00353E72"/>
    <w:rsid w:val="0035527A"/>
    <w:rsid w:val="003569DF"/>
    <w:rsid w:val="0035746B"/>
    <w:rsid w:val="003616B3"/>
    <w:rsid w:val="0036293E"/>
    <w:rsid w:val="0036486B"/>
    <w:rsid w:val="00364C07"/>
    <w:rsid w:val="00370056"/>
    <w:rsid w:val="00371E9C"/>
    <w:rsid w:val="00376192"/>
    <w:rsid w:val="003770F9"/>
    <w:rsid w:val="003775BC"/>
    <w:rsid w:val="003805C5"/>
    <w:rsid w:val="00380CC8"/>
    <w:rsid w:val="0038585E"/>
    <w:rsid w:val="00386053"/>
    <w:rsid w:val="00390029"/>
    <w:rsid w:val="003907AA"/>
    <w:rsid w:val="003953D4"/>
    <w:rsid w:val="0039632D"/>
    <w:rsid w:val="00397A89"/>
    <w:rsid w:val="003A38D4"/>
    <w:rsid w:val="003B0327"/>
    <w:rsid w:val="003B1B0A"/>
    <w:rsid w:val="003C113C"/>
    <w:rsid w:val="003C1A19"/>
    <w:rsid w:val="003D1E2B"/>
    <w:rsid w:val="003D2A58"/>
    <w:rsid w:val="003D3913"/>
    <w:rsid w:val="003D5292"/>
    <w:rsid w:val="003D59E9"/>
    <w:rsid w:val="003E2F6D"/>
    <w:rsid w:val="003F0DE4"/>
    <w:rsid w:val="003F211B"/>
    <w:rsid w:val="003F2E45"/>
    <w:rsid w:val="003F39EB"/>
    <w:rsid w:val="003F5D78"/>
    <w:rsid w:val="00400DD0"/>
    <w:rsid w:val="0040453B"/>
    <w:rsid w:val="00405570"/>
    <w:rsid w:val="00410479"/>
    <w:rsid w:val="00414A04"/>
    <w:rsid w:val="00415512"/>
    <w:rsid w:val="00421652"/>
    <w:rsid w:val="00424F4B"/>
    <w:rsid w:val="00433469"/>
    <w:rsid w:val="004341B0"/>
    <w:rsid w:val="004453E8"/>
    <w:rsid w:val="004506D3"/>
    <w:rsid w:val="00460195"/>
    <w:rsid w:val="00461B20"/>
    <w:rsid w:val="00462771"/>
    <w:rsid w:val="0046658C"/>
    <w:rsid w:val="00467473"/>
    <w:rsid w:val="004675E2"/>
    <w:rsid w:val="0047084E"/>
    <w:rsid w:val="00470BE9"/>
    <w:rsid w:val="00472EE4"/>
    <w:rsid w:val="00472F27"/>
    <w:rsid w:val="004764A2"/>
    <w:rsid w:val="00482063"/>
    <w:rsid w:val="00483017"/>
    <w:rsid w:val="004830CA"/>
    <w:rsid w:val="0049028F"/>
    <w:rsid w:val="0049335D"/>
    <w:rsid w:val="00496E1F"/>
    <w:rsid w:val="004B2036"/>
    <w:rsid w:val="004C3340"/>
    <w:rsid w:val="004C3DD9"/>
    <w:rsid w:val="004C47FD"/>
    <w:rsid w:val="004C48CD"/>
    <w:rsid w:val="004C6D8D"/>
    <w:rsid w:val="004C7D92"/>
    <w:rsid w:val="004D0EA1"/>
    <w:rsid w:val="004D4D98"/>
    <w:rsid w:val="004D549B"/>
    <w:rsid w:val="004D70EA"/>
    <w:rsid w:val="004D76CB"/>
    <w:rsid w:val="004E04A6"/>
    <w:rsid w:val="004E17B0"/>
    <w:rsid w:val="004F18B2"/>
    <w:rsid w:val="004F1974"/>
    <w:rsid w:val="00501B55"/>
    <w:rsid w:val="005130B3"/>
    <w:rsid w:val="00514644"/>
    <w:rsid w:val="00523871"/>
    <w:rsid w:val="00527939"/>
    <w:rsid w:val="00531046"/>
    <w:rsid w:val="00531CB1"/>
    <w:rsid w:val="00533A43"/>
    <w:rsid w:val="0053424A"/>
    <w:rsid w:val="00535463"/>
    <w:rsid w:val="0054009D"/>
    <w:rsid w:val="005458D6"/>
    <w:rsid w:val="00553F80"/>
    <w:rsid w:val="00555623"/>
    <w:rsid w:val="00556033"/>
    <w:rsid w:val="00556DD9"/>
    <w:rsid w:val="00565716"/>
    <w:rsid w:val="00570FA4"/>
    <w:rsid w:val="005719E7"/>
    <w:rsid w:val="00572C80"/>
    <w:rsid w:val="00582626"/>
    <w:rsid w:val="005832DE"/>
    <w:rsid w:val="00590C68"/>
    <w:rsid w:val="005915E7"/>
    <w:rsid w:val="00593695"/>
    <w:rsid w:val="00595F5B"/>
    <w:rsid w:val="00596449"/>
    <w:rsid w:val="005A42C3"/>
    <w:rsid w:val="005A4765"/>
    <w:rsid w:val="005A596B"/>
    <w:rsid w:val="005A5F30"/>
    <w:rsid w:val="005A65E8"/>
    <w:rsid w:val="005A7A08"/>
    <w:rsid w:val="005B059A"/>
    <w:rsid w:val="005B2937"/>
    <w:rsid w:val="005B546E"/>
    <w:rsid w:val="005B5D01"/>
    <w:rsid w:val="005B6A07"/>
    <w:rsid w:val="005C2CD4"/>
    <w:rsid w:val="005D3916"/>
    <w:rsid w:val="005D395B"/>
    <w:rsid w:val="005D5AC9"/>
    <w:rsid w:val="005D7138"/>
    <w:rsid w:val="005D7BB9"/>
    <w:rsid w:val="005E015D"/>
    <w:rsid w:val="005E03F5"/>
    <w:rsid w:val="005E13F5"/>
    <w:rsid w:val="005E3029"/>
    <w:rsid w:val="005E3DCE"/>
    <w:rsid w:val="005F0301"/>
    <w:rsid w:val="005F22B2"/>
    <w:rsid w:val="005F2C70"/>
    <w:rsid w:val="00601A7E"/>
    <w:rsid w:val="0060615D"/>
    <w:rsid w:val="00606E38"/>
    <w:rsid w:val="00610B5B"/>
    <w:rsid w:val="00611AEE"/>
    <w:rsid w:val="00611ECA"/>
    <w:rsid w:val="00613621"/>
    <w:rsid w:val="00613C0E"/>
    <w:rsid w:val="0061485F"/>
    <w:rsid w:val="00615C6E"/>
    <w:rsid w:val="00617529"/>
    <w:rsid w:val="00621171"/>
    <w:rsid w:val="0062432B"/>
    <w:rsid w:val="00625FDE"/>
    <w:rsid w:val="0063508E"/>
    <w:rsid w:val="00635970"/>
    <w:rsid w:val="00637098"/>
    <w:rsid w:val="00641A52"/>
    <w:rsid w:val="00642395"/>
    <w:rsid w:val="00644051"/>
    <w:rsid w:val="00654C8D"/>
    <w:rsid w:val="00661DB0"/>
    <w:rsid w:val="00670510"/>
    <w:rsid w:val="00674F69"/>
    <w:rsid w:val="00675CF2"/>
    <w:rsid w:val="00676B44"/>
    <w:rsid w:val="006840ED"/>
    <w:rsid w:val="00691020"/>
    <w:rsid w:val="0069383D"/>
    <w:rsid w:val="00694B2C"/>
    <w:rsid w:val="00696A96"/>
    <w:rsid w:val="006977DF"/>
    <w:rsid w:val="006A0848"/>
    <w:rsid w:val="006A33B2"/>
    <w:rsid w:val="006B26CC"/>
    <w:rsid w:val="006C2043"/>
    <w:rsid w:val="006C3821"/>
    <w:rsid w:val="006C44A4"/>
    <w:rsid w:val="006C64FF"/>
    <w:rsid w:val="006D3052"/>
    <w:rsid w:val="006D6F76"/>
    <w:rsid w:val="006D744C"/>
    <w:rsid w:val="006E02F4"/>
    <w:rsid w:val="006E06D0"/>
    <w:rsid w:val="006E2CFD"/>
    <w:rsid w:val="006E3CBB"/>
    <w:rsid w:val="006E3DFC"/>
    <w:rsid w:val="006E4E68"/>
    <w:rsid w:val="006F04AA"/>
    <w:rsid w:val="006F483D"/>
    <w:rsid w:val="006F5AF8"/>
    <w:rsid w:val="0070045A"/>
    <w:rsid w:val="00706688"/>
    <w:rsid w:val="00707ED9"/>
    <w:rsid w:val="00713B96"/>
    <w:rsid w:val="007147A3"/>
    <w:rsid w:val="00717015"/>
    <w:rsid w:val="0071785F"/>
    <w:rsid w:val="00720347"/>
    <w:rsid w:val="00721ACF"/>
    <w:rsid w:val="00724184"/>
    <w:rsid w:val="00726DD6"/>
    <w:rsid w:val="00727029"/>
    <w:rsid w:val="0073139A"/>
    <w:rsid w:val="0073286D"/>
    <w:rsid w:val="00735606"/>
    <w:rsid w:val="00735995"/>
    <w:rsid w:val="0073687F"/>
    <w:rsid w:val="0073761A"/>
    <w:rsid w:val="00737A6B"/>
    <w:rsid w:val="00737E95"/>
    <w:rsid w:val="00741112"/>
    <w:rsid w:val="00742DDF"/>
    <w:rsid w:val="00743D96"/>
    <w:rsid w:val="0074498D"/>
    <w:rsid w:val="00744F06"/>
    <w:rsid w:val="00745E83"/>
    <w:rsid w:val="0074632B"/>
    <w:rsid w:val="00747302"/>
    <w:rsid w:val="007514A4"/>
    <w:rsid w:val="00751E38"/>
    <w:rsid w:val="0075612B"/>
    <w:rsid w:val="00766D33"/>
    <w:rsid w:val="00772C35"/>
    <w:rsid w:val="00773300"/>
    <w:rsid w:val="0077404A"/>
    <w:rsid w:val="007741E1"/>
    <w:rsid w:val="00775B06"/>
    <w:rsid w:val="0077767D"/>
    <w:rsid w:val="00783325"/>
    <w:rsid w:val="0078421D"/>
    <w:rsid w:val="007842FC"/>
    <w:rsid w:val="007849A5"/>
    <w:rsid w:val="00784A7D"/>
    <w:rsid w:val="007853F3"/>
    <w:rsid w:val="00790133"/>
    <w:rsid w:val="007916AA"/>
    <w:rsid w:val="00795293"/>
    <w:rsid w:val="007978C4"/>
    <w:rsid w:val="007A7505"/>
    <w:rsid w:val="007B2BE2"/>
    <w:rsid w:val="007B3C20"/>
    <w:rsid w:val="007B55C2"/>
    <w:rsid w:val="007B5FA8"/>
    <w:rsid w:val="007C0E63"/>
    <w:rsid w:val="007C1B19"/>
    <w:rsid w:val="007C4307"/>
    <w:rsid w:val="007C52E2"/>
    <w:rsid w:val="007C64B6"/>
    <w:rsid w:val="007C6E63"/>
    <w:rsid w:val="007C7905"/>
    <w:rsid w:val="007D2174"/>
    <w:rsid w:val="007D7D24"/>
    <w:rsid w:val="007D7FED"/>
    <w:rsid w:val="007E3B39"/>
    <w:rsid w:val="007E4498"/>
    <w:rsid w:val="007E454C"/>
    <w:rsid w:val="007E77CB"/>
    <w:rsid w:val="007F0DAA"/>
    <w:rsid w:val="007F1123"/>
    <w:rsid w:val="007F28FA"/>
    <w:rsid w:val="007F2CA7"/>
    <w:rsid w:val="007F4556"/>
    <w:rsid w:val="007F66CF"/>
    <w:rsid w:val="007F69FA"/>
    <w:rsid w:val="00801EF6"/>
    <w:rsid w:val="00805ABC"/>
    <w:rsid w:val="00810936"/>
    <w:rsid w:val="00811031"/>
    <w:rsid w:val="008112F3"/>
    <w:rsid w:val="0081577B"/>
    <w:rsid w:val="00816503"/>
    <w:rsid w:val="00816FAE"/>
    <w:rsid w:val="0082212B"/>
    <w:rsid w:val="0082258F"/>
    <w:rsid w:val="008227F2"/>
    <w:rsid w:val="00823E69"/>
    <w:rsid w:val="00824823"/>
    <w:rsid w:val="00830C03"/>
    <w:rsid w:val="008331A7"/>
    <w:rsid w:val="00833B39"/>
    <w:rsid w:val="00835D86"/>
    <w:rsid w:val="00843505"/>
    <w:rsid w:val="00844C19"/>
    <w:rsid w:val="008459C2"/>
    <w:rsid w:val="00847D0D"/>
    <w:rsid w:val="00861823"/>
    <w:rsid w:val="0086284B"/>
    <w:rsid w:val="00863EA0"/>
    <w:rsid w:val="00866157"/>
    <w:rsid w:val="00870F0C"/>
    <w:rsid w:val="00872917"/>
    <w:rsid w:val="00873C38"/>
    <w:rsid w:val="008757AD"/>
    <w:rsid w:val="00875B0F"/>
    <w:rsid w:val="0087641E"/>
    <w:rsid w:val="0088180A"/>
    <w:rsid w:val="00882C89"/>
    <w:rsid w:val="00885350"/>
    <w:rsid w:val="0088648C"/>
    <w:rsid w:val="0089216A"/>
    <w:rsid w:val="00894923"/>
    <w:rsid w:val="008A28EF"/>
    <w:rsid w:val="008A4759"/>
    <w:rsid w:val="008B55BE"/>
    <w:rsid w:val="008B73A1"/>
    <w:rsid w:val="008C10BE"/>
    <w:rsid w:val="008C2D87"/>
    <w:rsid w:val="008D00BD"/>
    <w:rsid w:val="008D39C1"/>
    <w:rsid w:val="008D4754"/>
    <w:rsid w:val="008D4B4B"/>
    <w:rsid w:val="008E2452"/>
    <w:rsid w:val="008E2DB7"/>
    <w:rsid w:val="008E39C3"/>
    <w:rsid w:val="008E5738"/>
    <w:rsid w:val="008E5BFE"/>
    <w:rsid w:val="00900BF0"/>
    <w:rsid w:val="00901760"/>
    <w:rsid w:val="00901E01"/>
    <w:rsid w:val="009025EA"/>
    <w:rsid w:val="009037CA"/>
    <w:rsid w:val="00903ED5"/>
    <w:rsid w:val="00906531"/>
    <w:rsid w:val="00920384"/>
    <w:rsid w:val="00922BA4"/>
    <w:rsid w:val="00923099"/>
    <w:rsid w:val="00923B7A"/>
    <w:rsid w:val="00925909"/>
    <w:rsid w:val="00926620"/>
    <w:rsid w:val="009307BF"/>
    <w:rsid w:val="00930B00"/>
    <w:rsid w:val="00931A00"/>
    <w:rsid w:val="00931B57"/>
    <w:rsid w:val="00936757"/>
    <w:rsid w:val="009421EA"/>
    <w:rsid w:val="00943C19"/>
    <w:rsid w:val="00944F74"/>
    <w:rsid w:val="00945425"/>
    <w:rsid w:val="009473BD"/>
    <w:rsid w:val="00947E2D"/>
    <w:rsid w:val="00952260"/>
    <w:rsid w:val="00954B2A"/>
    <w:rsid w:val="00957CFF"/>
    <w:rsid w:val="0096266E"/>
    <w:rsid w:val="00964A8E"/>
    <w:rsid w:val="00965A79"/>
    <w:rsid w:val="00967DE1"/>
    <w:rsid w:val="00967FDE"/>
    <w:rsid w:val="009714E0"/>
    <w:rsid w:val="0097193C"/>
    <w:rsid w:val="009731DB"/>
    <w:rsid w:val="00973310"/>
    <w:rsid w:val="0097464D"/>
    <w:rsid w:val="009765AB"/>
    <w:rsid w:val="00983B6B"/>
    <w:rsid w:val="00991192"/>
    <w:rsid w:val="009A0889"/>
    <w:rsid w:val="009A1F9A"/>
    <w:rsid w:val="009A2B91"/>
    <w:rsid w:val="009A6472"/>
    <w:rsid w:val="009A6B8B"/>
    <w:rsid w:val="009B1BFE"/>
    <w:rsid w:val="009B583D"/>
    <w:rsid w:val="009B660A"/>
    <w:rsid w:val="009B68A6"/>
    <w:rsid w:val="009B6A4E"/>
    <w:rsid w:val="009C0307"/>
    <w:rsid w:val="009C0562"/>
    <w:rsid w:val="009C456D"/>
    <w:rsid w:val="009D4745"/>
    <w:rsid w:val="009D4F38"/>
    <w:rsid w:val="009E1776"/>
    <w:rsid w:val="009E5A3F"/>
    <w:rsid w:val="009E5CBF"/>
    <w:rsid w:val="009F79BB"/>
    <w:rsid w:val="00A05566"/>
    <w:rsid w:val="00A075F0"/>
    <w:rsid w:val="00A116B8"/>
    <w:rsid w:val="00A16B8F"/>
    <w:rsid w:val="00A16E7A"/>
    <w:rsid w:val="00A20517"/>
    <w:rsid w:val="00A238DA"/>
    <w:rsid w:val="00A318EC"/>
    <w:rsid w:val="00A41EC3"/>
    <w:rsid w:val="00A45EA6"/>
    <w:rsid w:val="00A47F30"/>
    <w:rsid w:val="00A50C75"/>
    <w:rsid w:val="00A5175D"/>
    <w:rsid w:val="00A519B7"/>
    <w:rsid w:val="00A53825"/>
    <w:rsid w:val="00A55839"/>
    <w:rsid w:val="00A624C7"/>
    <w:rsid w:val="00A62E81"/>
    <w:rsid w:val="00A65D0E"/>
    <w:rsid w:val="00A6635B"/>
    <w:rsid w:val="00A67697"/>
    <w:rsid w:val="00A70977"/>
    <w:rsid w:val="00A7262B"/>
    <w:rsid w:val="00A73321"/>
    <w:rsid w:val="00A75F85"/>
    <w:rsid w:val="00A803AA"/>
    <w:rsid w:val="00A8246D"/>
    <w:rsid w:val="00A82904"/>
    <w:rsid w:val="00A90A07"/>
    <w:rsid w:val="00A932AC"/>
    <w:rsid w:val="00A96ECC"/>
    <w:rsid w:val="00AA01D2"/>
    <w:rsid w:val="00AA3FE6"/>
    <w:rsid w:val="00AA51B6"/>
    <w:rsid w:val="00AB1844"/>
    <w:rsid w:val="00AB3847"/>
    <w:rsid w:val="00AC43B6"/>
    <w:rsid w:val="00AC5A86"/>
    <w:rsid w:val="00AC73C5"/>
    <w:rsid w:val="00AD0240"/>
    <w:rsid w:val="00AD05A2"/>
    <w:rsid w:val="00AD1E5D"/>
    <w:rsid w:val="00AE2379"/>
    <w:rsid w:val="00AE284E"/>
    <w:rsid w:val="00AE2923"/>
    <w:rsid w:val="00AE4AAB"/>
    <w:rsid w:val="00AE5B57"/>
    <w:rsid w:val="00AE60CF"/>
    <w:rsid w:val="00AF4D4A"/>
    <w:rsid w:val="00B0227F"/>
    <w:rsid w:val="00B06182"/>
    <w:rsid w:val="00B105E1"/>
    <w:rsid w:val="00B14881"/>
    <w:rsid w:val="00B2136E"/>
    <w:rsid w:val="00B21B15"/>
    <w:rsid w:val="00B22622"/>
    <w:rsid w:val="00B244D5"/>
    <w:rsid w:val="00B2518D"/>
    <w:rsid w:val="00B273DE"/>
    <w:rsid w:val="00B27800"/>
    <w:rsid w:val="00B27E4B"/>
    <w:rsid w:val="00B35658"/>
    <w:rsid w:val="00B35A91"/>
    <w:rsid w:val="00B37400"/>
    <w:rsid w:val="00B406EB"/>
    <w:rsid w:val="00B4223C"/>
    <w:rsid w:val="00B4243E"/>
    <w:rsid w:val="00B43398"/>
    <w:rsid w:val="00B433BA"/>
    <w:rsid w:val="00B43676"/>
    <w:rsid w:val="00B5030F"/>
    <w:rsid w:val="00B56651"/>
    <w:rsid w:val="00B63EC3"/>
    <w:rsid w:val="00B67DF1"/>
    <w:rsid w:val="00B70A2F"/>
    <w:rsid w:val="00B73C8F"/>
    <w:rsid w:val="00B74129"/>
    <w:rsid w:val="00B74993"/>
    <w:rsid w:val="00B81F48"/>
    <w:rsid w:val="00B828CF"/>
    <w:rsid w:val="00B84B15"/>
    <w:rsid w:val="00B85D45"/>
    <w:rsid w:val="00B85F94"/>
    <w:rsid w:val="00B870E8"/>
    <w:rsid w:val="00B90EFF"/>
    <w:rsid w:val="00B91555"/>
    <w:rsid w:val="00B91D3C"/>
    <w:rsid w:val="00B928C0"/>
    <w:rsid w:val="00B9737E"/>
    <w:rsid w:val="00BB032D"/>
    <w:rsid w:val="00BB0C07"/>
    <w:rsid w:val="00BB3CE6"/>
    <w:rsid w:val="00BB46F8"/>
    <w:rsid w:val="00BB50AB"/>
    <w:rsid w:val="00BB58C4"/>
    <w:rsid w:val="00BC0AA3"/>
    <w:rsid w:val="00BC431F"/>
    <w:rsid w:val="00BD0C83"/>
    <w:rsid w:val="00BD37EA"/>
    <w:rsid w:val="00BD42FD"/>
    <w:rsid w:val="00BD5E27"/>
    <w:rsid w:val="00BD6FF6"/>
    <w:rsid w:val="00BD7547"/>
    <w:rsid w:val="00BD763E"/>
    <w:rsid w:val="00BE0D98"/>
    <w:rsid w:val="00BE0FA4"/>
    <w:rsid w:val="00BE2170"/>
    <w:rsid w:val="00BE66D6"/>
    <w:rsid w:val="00BE69EE"/>
    <w:rsid w:val="00BE7372"/>
    <w:rsid w:val="00BE7EA5"/>
    <w:rsid w:val="00BF2CB0"/>
    <w:rsid w:val="00BF68D3"/>
    <w:rsid w:val="00C0068A"/>
    <w:rsid w:val="00C022D1"/>
    <w:rsid w:val="00C05A5C"/>
    <w:rsid w:val="00C07050"/>
    <w:rsid w:val="00C10427"/>
    <w:rsid w:val="00C113E5"/>
    <w:rsid w:val="00C11E2A"/>
    <w:rsid w:val="00C1213C"/>
    <w:rsid w:val="00C16CF6"/>
    <w:rsid w:val="00C16DE2"/>
    <w:rsid w:val="00C17116"/>
    <w:rsid w:val="00C246D2"/>
    <w:rsid w:val="00C339CE"/>
    <w:rsid w:val="00C33BE3"/>
    <w:rsid w:val="00C40275"/>
    <w:rsid w:val="00C41E1B"/>
    <w:rsid w:val="00C42101"/>
    <w:rsid w:val="00C423C2"/>
    <w:rsid w:val="00C47D22"/>
    <w:rsid w:val="00C51CA7"/>
    <w:rsid w:val="00C52658"/>
    <w:rsid w:val="00C541E0"/>
    <w:rsid w:val="00C543AE"/>
    <w:rsid w:val="00C54DD7"/>
    <w:rsid w:val="00C6023C"/>
    <w:rsid w:val="00C73204"/>
    <w:rsid w:val="00C74E4A"/>
    <w:rsid w:val="00C763E9"/>
    <w:rsid w:val="00C7655E"/>
    <w:rsid w:val="00C768D5"/>
    <w:rsid w:val="00C770DC"/>
    <w:rsid w:val="00C81A0B"/>
    <w:rsid w:val="00C86608"/>
    <w:rsid w:val="00C866D5"/>
    <w:rsid w:val="00C91E9E"/>
    <w:rsid w:val="00CA2893"/>
    <w:rsid w:val="00CA2AC6"/>
    <w:rsid w:val="00CA5F33"/>
    <w:rsid w:val="00CA777A"/>
    <w:rsid w:val="00CA7E41"/>
    <w:rsid w:val="00CB14C3"/>
    <w:rsid w:val="00CB3AF0"/>
    <w:rsid w:val="00CB4F61"/>
    <w:rsid w:val="00CB6BCE"/>
    <w:rsid w:val="00CB762B"/>
    <w:rsid w:val="00CB788E"/>
    <w:rsid w:val="00CC1C27"/>
    <w:rsid w:val="00CC45D6"/>
    <w:rsid w:val="00CC6DF7"/>
    <w:rsid w:val="00CC73D4"/>
    <w:rsid w:val="00CD55ED"/>
    <w:rsid w:val="00CE1967"/>
    <w:rsid w:val="00CE355F"/>
    <w:rsid w:val="00CF3270"/>
    <w:rsid w:val="00CF47DB"/>
    <w:rsid w:val="00CF5D84"/>
    <w:rsid w:val="00CF695E"/>
    <w:rsid w:val="00CF7D4C"/>
    <w:rsid w:val="00CF7EFA"/>
    <w:rsid w:val="00D0431D"/>
    <w:rsid w:val="00D04385"/>
    <w:rsid w:val="00D2292E"/>
    <w:rsid w:val="00D231F8"/>
    <w:rsid w:val="00D24FDB"/>
    <w:rsid w:val="00D25A13"/>
    <w:rsid w:val="00D31A4B"/>
    <w:rsid w:val="00D323E6"/>
    <w:rsid w:val="00D33DA3"/>
    <w:rsid w:val="00D351AD"/>
    <w:rsid w:val="00D40D85"/>
    <w:rsid w:val="00D431E1"/>
    <w:rsid w:val="00D43434"/>
    <w:rsid w:val="00D46244"/>
    <w:rsid w:val="00D477E5"/>
    <w:rsid w:val="00D507E9"/>
    <w:rsid w:val="00D508D7"/>
    <w:rsid w:val="00D50FC9"/>
    <w:rsid w:val="00D512EE"/>
    <w:rsid w:val="00D51DEB"/>
    <w:rsid w:val="00D52398"/>
    <w:rsid w:val="00D52DAD"/>
    <w:rsid w:val="00D54223"/>
    <w:rsid w:val="00D55130"/>
    <w:rsid w:val="00D62131"/>
    <w:rsid w:val="00D756F3"/>
    <w:rsid w:val="00D76409"/>
    <w:rsid w:val="00D811A8"/>
    <w:rsid w:val="00D83080"/>
    <w:rsid w:val="00D83855"/>
    <w:rsid w:val="00D84B2A"/>
    <w:rsid w:val="00D85CDD"/>
    <w:rsid w:val="00D8641C"/>
    <w:rsid w:val="00D874F5"/>
    <w:rsid w:val="00D90F73"/>
    <w:rsid w:val="00D91E3A"/>
    <w:rsid w:val="00D93B56"/>
    <w:rsid w:val="00D949BA"/>
    <w:rsid w:val="00D95F7B"/>
    <w:rsid w:val="00D9720D"/>
    <w:rsid w:val="00DA213B"/>
    <w:rsid w:val="00DA29A2"/>
    <w:rsid w:val="00DA2CBB"/>
    <w:rsid w:val="00DA39F7"/>
    <w:rsid w:val="00DA3B5E"/>
    <w:rsid w:val="00DA5A82"/>
    <w:rsid w:val="00DA6982"/>
    <w:rsid w:val="00DA6AD5"/>
    <w:rsid w:val="00DB0A80"/>
    <w:rsid w:val="00DB2B6A"/>
    <w:rsid w:val="00DB4135"/>
    <w:rsid w:val="00DB5B86"/>
    <w:rsid w:val="00DB604E"/>
    <w:rsid w:val="00DB6A45"/>
    <w:rsid w:val="00DB7C31"/>
    <w:rsid w:val="00DC0611"/>
    <w:rsid w:val="00DC0CCC"/>
    <w:rsid w:val="00DC1026"/>
    <w:rsid w:val="00DC1582"/>
    <w:rsid w:val="00DC2D92"/>
    <w:rsid w:val="00DC36F5"/>
    <w:rsid w:val="00DC485B"/>
    <w:rsid w:val="00DD1125"/>
    <w:rsid w:val="00DD1611"/>
    <w:rsid w:val="00DD2E01"/>
    <w:rsid w:val="00DD4A66"/>
    <w:rsid w:val="00DE2C37"/>
    <w:rsid w:val="00DE41D7"/>
    <w:rsid w:val="00DE7496"/>
    <w:rsid w:val="00DF2D97"/>
    <w:rsid w:val="00DF47F7"/>
    <w:rsid w:val="00E014D4"/>
    <w:rsid w:val="00E036A7"/>
    <w:rsid w:val="00E03C8E"/>
    <w:rsid w:val="00E047B2"/>
    <w:rsid w:val="00E06B76"/>
    <w:rsid w:val="00E12A87"/>
    <w:rsid w:val="00E13A42"/>
    <w:rsid w:val="00E1519F"/>
    <w:rsid w:val="00E207F3"/>
    <w:rsid w:val="00E20FA5"/>
    <w:rsid w:val="00E233EB"/>
    <w:rsid w:val="00E25633"/>
    <w:rsid w:val="00E25A91"/>
    <w:rsid w:val="00E309D6"/>
    <w:rsid w:val="00E36133"/>
    <w:rsid w:val="00E36623"/>
    <w:rsid w:val="00E36A9A"/>
    <w:rsid w:val="00E467C3"/>
    <w:rsid w:val="00E550C6"/>
    <w:rsid w:val="00E57FE2"/>
    <w:rsid w:val="00E6161B"/>
    <w:rsid w:val="00E659E1"/>
    <w:rsid w:val="00E67197"/>
    <w:rsid w:val="00E75E3D"/>
    <w:rsid w:val="00E8340D"/>
    <w:rsid w:val="00E846F6"/>
    <w:rsid w:val="00E84CFC"/>
    <w:rsid w:val="00E8525F"/>
    <w:rsid w:val="00E86762"/>
    <w:rsid w:val="00E912C6"/>
    <w:rsid w:val="00E948F3"/>
    <w:rsid w:val="00EA1DE3"/>
    <w:rsid w:val="00EA21BD"/>
    <w:rsid w:val="00EA2215"/>
    <w:rsid w:val="00EA3DAA"/>
    <w:rsid w:val="00EA5A35"/>
    <w:rsid w:val="00EB07EA"/>
    <w:rsid w:val="00EB2473"/>
    <w:rsid w:val="00EB2713"/>
    <w:rsid w:val="00EC1741"/>
    <w:rsid w:val="00EC3086"/>
    <w:rsid w:val="00EC6971"/>
    <w:rsid w:val="00EC6B42"/>
    <w:rsid w:val="00EC75BA"/>
    <w:rsid w:val="00ED49D8"/>
    <w:rsid w:val="00ED5D42"/>
    <w:rsid w:val="00EE2AC3"/>
    <w:rsid w:val="00EE3784"/>
    <w:rsid w:val="00EE7584"/>
    <w:rsid w:val="00EE78DA"/>
    <w:rsid w:val="00EF4D91"/>
    <w:rsid w:val="00EF5845"/>
    <w:rsid w:val="00F02BEA"/>
    <w:rsid w:val="00F06E45"/>
    <w:rsid w:val="00F072DB"/>
    <w:rsid w:val="00F1060C"/>
    <w:rsid w:val="00F10BE4"/>
    <w:rsid w:val="00F14D38"/>
    <w:rsid w:val="00F20191"/>
    <w:rsid w:val="00F20327"/>
    <w:rsid w:val="00F23155"/>
    <w:rsid w:val="00F23996"/>
    <w:rsid w:val="00F23B72"/>
    <w:rsid w:val="00F24856"/>
    <w:rsid w:val="00F271AB"/>
    <w:rsid w:val="00F30BB5"/>
    <w:rsid w:val="00F3199D"/>
    <w:rsid w:val="00F355BD"/>
    <w:rsid w:val="00F377AE"/>
    <w:rsid w:val="00F40419"/>
    <w:rsid w:val="00F4418A"/>
    <w:rsid w:val="00F45249"/>
    <w:rsid w:val="00F51F53"/>
    <w:rsid w:val="00F54188"/>
    <w:rsid w:val="00F60279"/>
    <w:rsid w:val="00F60792"/>
    <w:rsid w:val="00F60E22"/>
    <w:rsid w:val="00F621C8"/>
    <w:rsid w:val="00F70B68"/>
    <w:rsid w:val="00F70C82"/>
    <w:rsid w:val="00F70ED2"/>
    <w:rsid w:val="00F77454"/>
    <w:rsid w:val="00F91851"/>
    <w:rsid w:val="00F92987"/>
    <w:rsid w:val="00F946B7"/>
    <w:rsid w:val="00FA0046"/>
    <w:rsid w:val="00FA31A5"/>
    <w:rsid w:val="00FA3EFB"/>
    <w:rsid w:val="00FA501B"/>
    <w:rsid w:val="00FB0982"/>
    <w:rsid w:val="00FB6244"/>
    <w:rsid w:val="00FC212E"/>
    <w:rsid w:val="00FC4A4B"/>
    <w:rsid w:val="00FC4CEF"/>
    <w:rsid w:val="00FD01C5"/>
    <w:rsid w:val="00FD2303"/>
    <w:rsid w:val="00FD4159"/>
    <w:rsid w:val="00FD477F"/>
    <w:rsid w:val="00FD5D67"/>
    <w:rsid w:val="00FD72BD"/>
    <w:rsid w:val="00FE0477"/>
    <w:rsid w:val="00FE2371"/>
    <w:rsid w:val="00FE2CDB"/>
    <w:rsid w:val="00FE3F47"/>
    <w:rsid w:val="00FF20B2"/>
    <w:rsid w:val="00FF251A"/>
    <w:rsid w:val="00FF4510"/>
    <w:rsid w:val="00FF49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70563C"/>
  <w15:chartTrackingRefBased/>
  <w15:docId w15:val="{8F696829-1225-44F2-B92F-36F2A9EC1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B58C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B58C4"/>
  </w:style>
  <w:style w:type="paragraph" w:styleId="Piedepgina">
    <w:name w:val="footer"/>
    <w:basedOn w:val="Normal"/>
    <w:link w:val="PiedepginaCar"/>
    <w:uiPriority w:val="99"/>
    <w:unhideWhenUsed/>
    <w:rsid w:val="00BB58C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B58C4"/>
  </w:style>
  <w:style w:type="character" w:customStyle="1" w:styleId="corte4fondoCar1">
    <w:name w:val="corte4 fondo Car1"/>
    <w:link w:val="corte4fondo"/>
    <w:locked/>
    <w:rsid w:val="00CA777A"/>
    <w:rPr>
      <w:rFonts w:ascii="Arial" w:eastAsia="Times New Roman" w:hAnsi="Arial"/>
      <w:sz w:val="30"/>
    </w:rPr>
  </w:style>
  <w:style w:type="paragraph" w:customStyle="1" w:styleId="corte4fondo">
    <w:name w:val="corte4 fondo"/>
    <w:basedOn w:val="Normal"/>
    <w:link w:val="corte4fondoCar1"/>
    <w:qFormat/>
    <w:rsid w:val="00CA777A"/>
    <w:pPr>
      <w:spacing w:after="0" w:line="360" w:lineRule="auto"/>
      <w:ind w:firstLine="709"/>
      <w:jc w:val="both"/>
    </w:pPr>
    <w:rPr>
      <w:rFonts w:ascii="Arial" w:eastAsia="Times New Roman" w:hAnsi="Arial"/>
      <w:sz w:val="30"/>
    </w:rPr>
  </w:style>
  <w:style w:type="paragraph" w:customStyle="1" w:styleId="xmsonormal">
    <w:name w:val="x_msonormal"/>
    <w:basedOn w:val="Normal"/>
    <w:rsid w:val="00CA777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xcontentpasted0">
    <w:name w:val="x_contentpasted0"/>
    <w:basedOn w:val="Fuentedeprrafopredeter"/>
    <w:rsid w:val="00CA777A"/>
  </w:style>
  <w:style w:type="paragraph" w:styleId="Textodeglobo">
    <w:name w:val="Balloon Text"/>
    <w:basedOn w:val="Normal"/>
    <w:link w:val="TextodegloboCar"/>
    <w:uiPriority w:val="99"/>
    <w:semiHidden/>
    <w:unhideWhenUsed/>
    <w:rsid w:val="00C113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113E5"/>
    <w:rPr>
      <w:rFonts w:ascii="Segoe UI" w:hAnsi="Segoe UI" w:cs="Segoe UI"/>
      <w:sz w:val="18"/>
      <w:szCs w:val="18"/>
    </w:rPr>
  </w:style>
  <w:style w:type="character" w:styleId="Hipervnculo">
    <w:name w:val="Hyperlink"/>
    <w:basedOn w:val="Fuentedeprrafopredeter"/>
    <w:uiPriority w:val="99"/>
    <w:unhideWhenUsed/>
    <w:rsid w:val="00283EC3"/>
    <w:rPr>
      <w:color w:val="0563C1" w:themeColor="hyperlink"/>
      <w:u w:val="single"/>
    </w:rPr>
  </w:style>
  <w:style w:type="paragraph" w:styleId="Prrafodelista">
    <w:name w:val="List Paragraph"/>
    <w:basedOn w:val="Normal"/>
    <w:uiPriority w:val="34"/>
    <w:qFormat/>
    <w:rsid w:val="00326102"/>
    <w:pPr>
      <w:spacing w:after="200" w:line="276" w:lineRule="auto"/>
      <w:ind w:left="720"/>
      <w:contextualSpacing/>
    </w:pPr>
    <w:rPr>
      <w:rFonts w:eastAsiaTheme="minorEastAsia"/>
      <w:lang w:val="es-MX" w:eastAsia="es-MX"/>
    </w:rPr>
  </w:style>
  <w:style w:type="paragraph" w:styleId="NormalWeb">
    <w:name w:val="Normal (Web)"/>
    <w:basedOn w:val="Normal"/>
    <w:uiPriority w:val="99"/>
    <w:semiHidden/>
    <w:unhideWhenUsed/>
    <w:rsid w:val="00A96ECC"/>
    <w:rPr>
      <w:rFonts w:ascii="Times New Roman" w:hAnsi="Times New Roman" w:cs="Times New Roman"/>
      <w:sz w:val="24"/>
      <w:szCs w:val="24"/>
    </w:rPr>
  </w:style>
  <w:style w:type="table" w:styleId="Tablaconcuadrcula">
    <w:name w:val="Table Grid"/>
    <w:basedOn w:val="Tablanormal"/>
    <w:uiPriority w:val="39"/>
    <w:rsid w:val="009746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cuadrcula6concolores">
    <w:name w:val="Grid Table 6 Colorful"/>
    <w:basedOn w:val="Tablanormal"/>
    <w:uiPriority w:val="51"/>
    <w:rsid w:val="0097464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extonotapie">
    <w:name w:val="footnote text"/>
    <w:basedOn w:val="Normal"/>
    <w:link w:val="TextonotapieCar"/>
    <w:uiPriority w:val="99"/>
    <w:unhideWhenUsed/>
    <w:rsid w:val="00F23996"/>
    <w:pPr>
      <w:spacing w:after="0" w:line="240" w:lineRule="auto"/>
    </w:pPr>
    <w:rPr>
      <w:rFonts w:eastAsiaTheme="minorEastAsia"/>
      <w:sz w:val="20"/>
      <w:szCs w:val="20"/>
      <w:lang w:val="es-MX" w:eastAsia="es-MX"/>
    </w:rPr>
  </w:style>
  <w:style w:type="character" w:customStyle="1" w:styleId="TextonotapieCar">
    <w:name w:val="Texto nota pie Car"/>
    <w:basedOn w:val="Fuentedeprrafopredeter"/>
    <w:link w:val="Textonotapie"/>
    <w:uiPriority w:val="99"/>
    <w:rsid w:val="00F23996"/>
    <w:rPr>
      <w:rFonts w:eastAsiaTheme="minorEastAsia"/>
      <w:sz w:val="20"/>
      <w:szCs w:val="20"/>
      <w:lang w:val="es-MX" w:eastAsia="es-MX"/>
    </w:rPr>
  </w:style>
  <w:style w:type="character" w:styleId="Refdenotaalpie">
    <w:name w:val="footnote reference"/>
    <w:basedOn w:val="Fuentedeprrafopredeter"/>
    <w:uiPriority w:val="99"/>
    <w:unhideWhenUsed/>
    <w:rsid w:val="00F23996"/>
    <w:rPr>
      <w:vertAlign w:val="superscript"/>
    </w:rPr>
  </w:style>
  <w:style w:type="character" w:styleId="Hipervnculovisitado">
    <w:name w:val="FollowedHyperlink"/>
    <w:basedOn w:val="Fuentedeprrafopredeter"/>
    <w:uiPriority w:val="99"/>
    <w:semiHidden/>
    <w:unhideWhenUsed/>
    <w:rsid w:val="007E3B39"/>
    <w:rPr>
      <w:color w:val="954F72" w:themeColor="followedHyperlink"/>
      <w:u w:val="single"/>
    </w:rPr>
  </w:style>
  <w:style w:type="paragraph" w:styleId="Textosinformato">
    <w:name w:val="Plain Text"/>
    <w:basedOn w:val="Normal"/>
    <w:link w:val="TextosinformatoCar"/>
    <w:uiPriority w:val="99"/>
    <w:semiHidden/>
    <w:unhideWhenUsed/>
    <w:rsid w:val="00570FA4"/>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570FA4"/>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4365">
      <w:bodyDiv w:val="1"/>
      <w:marLeft w:val="0"/>
      <w:marRight w:val="0"/>
      <w:marTop w:val="0"/>
      <w:marBottom w:val="0"/>
      <w:divBdr>
        <w:top w:val="none" w:sz="0" w:space="0" w:color="auto"/>
        <w:left w:val="none" w:sz="0" w:space="0" w:color="auto"/>
        <w:bottom w:val="none" w:sz="0" w:space="0" w:color="auto"/>
        <w:right w:val="none" w:sz="0" w:space="0" w:color="auto"/>
      </w:divBdr>
    </w:div>
    <w:div w:id="8454624">
      <w:bodyDiv w:val="1"/>
      <w:marLeft w:val="0"/>
      <w:marRight w:val="0"/>
      <w:marTop w:val="0"/>
      <w:marBottom w:val="0"/>
      <w:divBdr>
        <w:top w:val="none" w:sz="0" w:space="0" w:color="auto"/>
        <w:left w:val="none" w:sz="0" w:space="0" w:color="auto"/>
        <w:bottom w:val="none" w:sz="0" w:space="0" w:color="auto"/>
        <w:right w:val="none" w:sz="0" w:space="0" w:color="auto"/>
      </w:divBdr>
    </w:div>
    <w:div w:id="54547901">
      <w:bodyDiv w:val="1"/>
      <w:marLeft w:val="0"/>
      <w:marRight w:val="0"/>
      <w:marTop w:val="0"/>
      <w:marBottom w:val="0"/>
      <w:divBdr>
        <w:top w:val="none" w:sz="0" w:space="0" w:color="auto"/>
        <w:left w:val="none" w:sz="0" w:space="0" w:color="auto"/>
        <w:bottom w:val="none" w:sz="0" w:space="0" w:color="auto"/>
        <w:right w:val="none" w:sz="0" w:space="0" w:color="auto"/>
      </w:divBdr>
    </w:div>
    <w:div w:id="134373999">
      <w:bodyDiv w:val="1"/>
      <w:marLeft w:val="0"/>
      <w:marRight w:val="0"/>
      <w:marTop w:val="0"/>
      <w:marBottom w:val="0"/>
      <w:divBdr>
        <w:top w:val="none" w:sz="0" w:space="0" w:color="auto"/>
        <w:left w:val="none" w:sz="0" w:space="0" w:color="auto"/>
        <w:bottom w:val="none" w:sz="0" w:space="0" w:color="auto"/>
        <w:right w:val="none" w:sz="0" w:space="0" w:color="auto"/>
      </w:divBdr>
    </w:div>
    <w:div w:id="434523110">
      <w:bodyDiv w:val="1"/>
      <w:marLeft w:val="0"/>
      <w:marRight w:val="0"/>
      <w:marTop w:val="0"/>
      <w:marBottom w:val="0"/>
      <w:divBdr>
        <w:top w:val="none" w:sz="0" w:space="0" w:color="auto"/>
        <w:left w:val="none" w:sz="0" w:space="0" w:color="auto"/>
        <w:bottom w:val="none" w:sz="0" w:space="0" w:color="auto"/>
        <w:right w:val="none" w:sz="0" w:space="0" w:color="auto"/>
      </w:divBdr>
    </w:div>
    <w:div w:id="483283958">
      <w:bodyDiv w:val="1"/>
      <w:marLeft w:val="0"/>
      <w:marRight w:val="0"/>
      <w:marTop w:val="0"/>
      <w:marBottom w:val="0"/>
      <w:divBdr>
        <w:top w:val="none" w:sz="0" w:space="0" w:color="auto"/>
        <w:left w:val="none" w:sz="0" w:space="0" w:color="auto"/>
        <w:bottom w:val="none" w:sz="0" w:space="0" w:color="auto"/>
        <w:right w:val="none" w:sz="0" w:space="0" w:color="auto"/>
      </w:divBdr>
    </w:div>
    <w:div w:id="600911631">
      <w:bodyDiv w:val="1"/>
      <w:marLeft w:val="0"/>
      <w:marRight w:val="0"/>
      <w:marTop w:val="0"/>
      <w:marBottom w:val="0"/>
      <w:divBdr>
        <w:top w:val="none" w:sz="0" w:space="0" w:color="auto"/>
        <w:left w:val="none" w:sz="0" w:space="0" w:color="auto"/>
        <w:bottom w:val="none" w:sz="0" w:space="0" w:color="auto"/>
        <w:right w:val="none" w:sz="0" w:space="0" w:color="auto"/>
      </w:divBdr>
    </w:div>
    <w:div w:id="654257549">
      <w:bodyDiv w:val="1"/>
      <w:marLeft w:val="0"/>
      <w:marRight w:val="0"/>
      <w:marTop w:val="0"/>
      <w:marBottom w:val="0"/>
      <w:divBdr>
        <w:top w:val="none" w:sz="0" w:space="0" w:color="auto"/>
        <w:left w:val="none" w:sz="0" w:space="0" w:color="auto"/>
        <w:bottom w:val="none" w:sz="0" w:space="0" w:color="auto"/>
        <w:right w:val="none" w:sz="0" w:space="0" w:color="auto"/>
      </w:divBdr>
    </w:div>
    <w:div w:id="675302509">
      <w:bodyDiv w:val="1"/>
      <w:marLeft w:val="0"/>
      <w:marRight w:val="0"/>
      <w:marTop w:val="0"/>
      <w:marBottom w:val="0"/>
      <w:divBdr>
        <w:top w:val="none" w:sz="0" w:space="0" w:color="auto"/>
        <w:left w:val="none" w:sz="0" w:space="0" w:color="auto"/>
        <w:bottom w:val="none" w:sz="0" w:space="0" w:color="auto"/>
        <w:right w:val="none" w:sz="0" w:space="0" w:color="auto"/>
      </w:divBdr>
    </w:div>
    <w:div w:id="883296376">
      <w:bodyDiv w:val="1"/>
      <w:marLeft w:val="0"/>
      <w:marRight w:val="0"/>
      <w:marTop w:val="0"/>
      <w:marBottom w:val="0"/>
      <w:divBdr>
        <w:top w:val="none" w:sz="0" w:space="0" w:color="auto"/>
        <w:left w:val="none" w:sz="0" w:space="0" w:color="auto"/>
        <w:bottom w:val="none" w:sz="0" w:space="0" w:color="auto"/>
        <w:right w:val="none" w:sz="0" w:space="0" w:color="auto"/>
      </w:divBdr>
    </w:div>
    <w:div w:id="898243918">
      <w:bodyDiv w:val="1"/>
      <w:marLeft w:val="0"/>
      <w:marRight w:val="0"/>
      <w:marTop w:val="0"/>
      <w:marBottom w:val="0"/>
      <w:divBdr>
        <w:top w:val="none" w:sz="0" w:space="0" w:color="auto"/>
        <w:left w:val="none" w:sz="0" w:space="0" w:color="auto"/>
        <w:bottom w:val="none" w:sz="0" w:space="0" w:color="auto"/>
        <w:right w:val="none" w:sz="0" w:space="0" w:color="auto"/>
      </w:divBdr>
    </w:div>
    <w:div w:id="1082751092">
      <w:bodyDiv w:val="1"/>
      <w:marLeft w:val="0"/>
      <w:marRight w:val="0"/>
      <w:marTop w:val="0"/>
      <w:marBottom w:val="0"/>
      <w:divBdr>
        <w:top w:val="none" w:sz="0" w:space="0" w:color="auto"/>
        <w:left w:val="none" w:sz="0" w:space="0" w:color="auto"/>
        <w:bottom w:val="none" w:sz="0" w:space="0" w:color="auto"/>
        <w:right w:val="none" w:sz="0" w:space="0" w:color="auto"/>
      </w:divBdr>
    </w:div>
    <w:div w:id="1230651818">
      <w:bodyDiv w:val="1"/>
      <w:marLeft w:val="0"/>
      <w:marRight w:val="0"/>
      <w:marTop w:val="0"/>
      <w:marBottom w:val="0"/>
      <w:divBdr>
        <w:top w:val="none" w:sz="0" w:space="0" w:color="auto"/>
        <w:left w:val="none" w:sz="0" w:space="0" w:color="auto"/>
        <w:bottom w:val="none" w:sz="0" w:space="0" w:color="auto"/>
        <w:right w:val="none" w:sz="0" w:space="0" w:color="auto"/>
      </w:divBdr>
    </w:div>
    <w:div w:id="1239631950">
      <w:bodyDiv w:val="1"/>
      <w:marLeft w:val="0"/>
      <w:marRight w:val="0"/>
      <w:marTop w:val="0"/>
      <w:marBottom w:val="0"/>
      <w:divBdr>
        <w:top w:val="none" w:sz="0" w:space="0" w:color="auto"/>
        <w:left w:val="none" w:sz="0" w:space="0" w:color="auto"/>
        <w:bottom w:val="none" w:sz="0" w:space="0" w:color="auto"/>
        <w:right w:val="none" w:sz="0" w:space="0" w:color="auto"/>
      </w:divBdr>
    </w:div>
    <w:div w:id="1534077059">
      <w:bodyDiv w:val="1"/>
      <w:marLeft w:val="0"/>
      <w:marRight w:val="0"/>
      <w:marTop w:val="0"/>
      <w:marBottom w:val="0"/>
      <w:divBdr>
        <w:top w:val="none" w:sz="0" w:space="0" w:color="auto"/>
        <w:left w:val="none" w:sz="0" w:space="0" w:color="auto"/>
        <w:bottom w:val="none" w:sz="0" w:space="0" w:color="auto"/>
        <w:right w:val="none" w:sz="0" w:space="0" w:color="auto"/>
      </w:divBdr>
    </w:div>
    <w:div w:id="1596591836">
      <w:bodyDiv w:val="1"/>
      <w:marLeft w:val="0"/>
      <w:marRight w:val="0"/>
      <w:marTop w:val="0"/>
      <w:marBottom w:val="0"/>
      <w:divBdr>
        <w:top w:val="none" w:sz="0" w:space="0" w:color="auto"/>
        <w:left w:val="none" w:sz="0" w:space="0" w:color="auto"/>
        <w:bottom w:val="none" w:sz="0" w:space="0" w:color="auto"/>
        <w:right w:val="none" w:sz="0" w:space="0" w:color="auto"/>
      </w:divBdr>
    </w:div>
    <w:div w:id="1624581460">
      <w:bodyDiv w:val="1"/>
      <w:marLeft w:val="0"/>
      <w:marRight w:val="0"/>
      <w:marTop w:val="0"/>
      <w:marBottom w:val="0"/>
      <w:divBdr>
        <w:top w:val="none" w:sz="0" w:space="0" w:color="auto"/>
        <w:left w:val="none" w:sz="0" w:space="0" w:color="auto"/>
        <w:bottom w:val="none" w:sz="0" w:space="0" w:color="auto"/>
        <w:right w:val="none" w:sz="0" w:space="0" w:color="auto"/>
      </w:divBdr>
    </w:div>
    <w:div w:id="1656833536">
      <w:bodyDiv w:val="1"/>
      <w:marLeft w:val="0"/>
      <w:marRight w:val="0"/>
      <w:marTop w:val="0"/>
      <w:marBottom w:val="0"/>
      <w:divBdr>
        <w:top w:val="none" w:sz="0" w:space="0" w:color="auto"/>
        <w:left w:val="none" w:sz="0" w:space="0" w:color="auto"/>
        <w:bottom w:val="none" w:sz="0" w:space="0" w:color="auto"/>
        <w:right w:val="none" w:sz="0" w:space="0" w:color="auto"/>
      </w:divBdr>
    </w:div>
    <w:div w:id="1668678144">
      <w:bodyDiv w:val="1"/>
      <w:marLeft w:val="0"/>
      <w:marRight w:val="0"/>
      <w:marTop w:val="0"/>
      <w:marBottom w:val="0"/>
      <w:divBdr>
        <w:top w:val="none" w:sz="0" w:space="0" w:color="auto"/>
        <w:left w:val="none" w:sz="0" w:space="0" w:color="auto"/>
        <w:bottom w:val="none" w:sz="0" w:space="0" w:color="auto"/>
        <w:right w:val="none" w:sz="0" w:space="0" w:color="auto"/>
      </w:divBdr>
    </w:div>
    <w:div w:id="1706522118">
      <w:bodyDiv w:val="1"/>
      <w:marLeft w:val="0"/>
      <w:marRight w:val="0"/>
      <w:marTop w:val="0"/>
      <w:marBottom w:val="0"/>
      <w:divBdr>
        <w:top w:val="none" w:sz="0" w:space="0" w:color="auto"/>
        <w:left w:val="none" w:sz="0" w:space="0" w:color="auto"/>
        <w:bottom w:val="none" w:sz="0" w:space="0" w:color="auto"/>
        <w:right w:val="none" w:sz="0" w:space="0" w:color="auto"/>
      </w:divBdr>
    </w:div>
    <w:div w:id="1744184131">
      <w:bodyDiv w:val="1"/>
      <w:marLeft w:val="0"/>
      <w:marRight w:val="0"/>
      <w:marTop w:val="0"/>
      <w:marBottom w:val="0"/>
      <w:divBdr>
        <w:top w:val="none" w:sz="0" w:space="0" w:color="auto"/>
        <w:left w:val="none" w:sz="0" w:space="0" w:color="auto"/>
        <w:bottom w:val="none" w:sz="0" w:space="0" w:color="auto"/>
        <w:right w:val="none" w:sz="0" w:space="0" w:color="auto"/>
      </w:divBdr>
    </w:div>
    <w:div w:id="1844130249">
      <w:bodyDiv w:val="1"/>
      <w:marLeft w:val="0"/>
      <w:marRight w:val="0"/>
      <w:marTop w:val="0"/>
      <w:marBottom w:val="0"/>
      <w:divBdr>
        <w:top w:val="none" w:sz="0" w:space="0" w:color="auto"/>
        <w:left w:val="none" w:sz="0" w:space="0" w:color="auto"/>
        <w:bottom w:val="none" w:sz="0" w:space="0" w:color="auto"/>
        <w:right w:val="none" w:sz="0" w:space="0" w:color="auto"/>
      </w:divBdr>
    </w:div>
    <w:div w:id="1860972495">
      <w:bodyDiv w:val="1"/>
      <w:marLeft w:val="0"/>
      <w:marRight w:val="0"/>
      <w:marTop w:val="0"/>
      <w:marBottom w:val="0"/>
      <w:divBdr>
        <w:top w:val="none" w:sz="0" w:space="0" w:color="auto"/>
        <w:left w:val="none" w:sz="0" w:space="0" w:color="auto"/>
        <w:bottom w:val="none" w:sz="0" w:space="0" w:color="auto"/>
        <w:right w:val="none" w:sz="0" w:space="0" w:color="auto"/>
      </w:divBdr>
    </w:div>
    <w:div w:id="1879588958">
      <w:bodyDiv w:val="1"/>
      <w:marLeft w:val="0"/>
      <w:marRight w:val="0"/>
      <w:marTop w:val="0"/>
      <w:marBottom w:val="0"/>
      <w:divBdr>
        <w:top w:val="none" w:sz="0" w:space="0" w:color="auto"/>
        <w:left w:val="none" w:sz="0" w:space="0" w:color="auto"/>
        <w:bottom w:val="none" w:sz="0" w:space="0" w:color="auto"/>
        <w:right w:val="none" w:sz="0" w:space="0" w:color="auto"/>
      </w:divBdr>
    </w:div>
    <w:div w:id="1979992606">
      <w:bodyDiv w:val="1"/>
      <w:marLeft w:val="0"/>
      <w:marRight w:val="0"/>
      <w:marTop w:val="0"/>
      <w:marBottom w:val="0"/>
      <w:divBdr>
        <w:top w:val="none" w:sz="0" w:space="0" w:color="auto"/>
        <w:left w:val="none" w:sz="0" w:space="0" w:color="auto"/>
        <w:bottom w:val="none" w:sz="0" w:space="0" w:color="auto"/>
        <w:right w:val="none" w:sz="0" w:space="0" w:color="auto"/>
      </w:divBdr>
    </w:div>
    <w:div w:id="2032028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FF6C9D-2316-4549-82D6-3B223F0ED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Pages>
  <Words>1074</Words>
  <Characters>5907</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Martínez Martínez</dc:creator>
  <cp:keywords/>
  <dc:description/>
  <cp:lastModifiedBy>CEGAIP/SECTEC</cp:lastModifiedBy>
  <cp:revision>3</cp:revision>
  <cp:lastPrinted>2025-11-07T18:41:00Z</cp:lastPrinted>
  <dcterms:created xsi:type="dcterms:W3CDTF">2026-07-06T15:01:00Z</dcterms:created>
  <dcterms:modified xsi:type="dcterms:W3CDTF">2026-07-06T15:50:00Z</dcterms:modified>
</cp:coreProperties>
</file>