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2117FF" w:rsidRDefault="00C246B2" w:rsidP="002117FF">
      <w:pPr>
        <w:spacing w:line="240" w:lineRule="auto"/>
        <w:jc w:val="both"/>
        <w:rPr>
          <w:rFonts w:ascii="Arial" w:hAnsi="Arial" w:cs="Arial"/>
        </w:rPr>
      </w:pPr>
      <w:bookmarkStart w:id="0" w:name="_GoBack"/>
      <w:bookmarkEnd w:id="0"/>
      <w:r w:rsidRPr="002117FF">
        <w:rPr>
          <w:rFonts w:ascii="Arial" w:hAnsi="Arial" w:cs="Arial"/>
        </w:rPr>
        <w:t>En la ciudad de San Luis Potosí, San Luis Potosí</w:t>
      </w:r>
      <w:r w:rsidR="007F24DE" w:rsidRPr="002117FF">
        <w:rPr>
          <w:rFonts w:ascii="Arial" w:hAnsi="Arial" w:cs="Arial"/>
        </w:rPr>
        <w:t xml:space="preserve"> a los </w:t>
      </w:r>
      <w:r w:rsidR="00687AA0">
        <w:rPr>
          <w:rFonts w:ascii="Arial" w:hAnsi="Arial" w:cs="Arial"/>
          <w:b/>
        </w:rPr>
        <w:t>tres</w:t>
      </w:r>
      <w:r w:rsidR="0053156B" w:rsidRPr="002117FF">
        <w:rPr>
          <w:rFonts w:ascii="Arial" w:hAnsi="Arial" w:cs="Arial"/>
          <w:b/>
        </w:rPr>
        <w:t xml:space="preserve"> </w:t>
      </w:r>
      <w:r w:rsidR="007F24DE" w:rsidRPr="002117FF">
        <w:rPr>
          <w:rFonts w:ascii="Arial" w:hAnsi="Arial" w:cs="Arial"/>
        </w:rPr>
        <w:t xml:space="preserve">días del mes de </w:t>
      </w:r>
      <w:r w:rsidR="005F7C9A">
        <w:rPr>
          <w:rFonts w:ascii="Arial" w:hAnsi="Arial" w:cs="Arial"/>
          <w:b/>
        </w:rPr>
        <w:t>ju</w:t>
      </w:r>
      <w:r w:rsidR="00687AA0">
        <w:rPr>
          <w:rFonts w:ascii="Arial" w:hAnsi="Arial" w:cs="Arial"/>
          <w:b/>
        </w:rPr>
        <w:t>l</w:t>
      </w:r>
      <w:r w:rsidR="005F7C9A">
        <w:rPr>
          <w:rFonts w:ascii="Arial" w:hAnsi="Arial" w:cs="Arial"/>
          <w:b/>
        </w:rPr>
        <w:t>io</w:t>
      </w:r>
      <w:r w:rsidR="0053156B" w:rsidRPr="002117FF">
        <w:rPr>
          <w:rFonts w:ascii="Arial" w:hAnsi="Arial" w:cs="Arial"/>
          <w:b/>
        </w:rPr>
        <w:t xml:space="preserve"> </w:t>
      </w:r>
      <w:r w:rsidR="007F24DE" w:rsidRPr="002117FF">
        <w:rPr>
          <w:rFonts w:ascii="Arial" w:hAnsi="Arial" w:cs="Arial"/>
          <w:b/>
        </w:rPr>
        <w:t>202</w:t>
      </w:r>
      <w:r w:rsidR="00AD769F" w:rsidRPr="002117FF">
        <w:rPr>
          <w:rFonts w:ascii="Arial" w:hAnsi="Arial" w:cs="Arial"/>
          <w:b/>
        </w:rPr>
        <w:t>6</w:t>
      </w:r>
      <w:r w:rsidRPr="002117FF">
        <w:rPr>
          <w:rFonts w:ascii="Arial" w:hAnsi="Arial" w:cs="Arial"/>
        </w:rPr>
        <w:t>, en</w:t>
      </w:r>
      <w:r w:rsidR="009819AE" w:rsidRPr="002117FF">
        <w:rPr>
          <w:rFonts w:ascii="Arial" w:hAnsi="Arial" w:cs="Arial"/>
        </w:rPr>
        <w:t xml:space="preserve"> cumplimiento al acuerdo emitido por el Comité de Transparencia de la Fiscalía General, en </w:t>
      </w:r>
      <w:r w:rsidRPr="002117FF">
        <w:rPr>
          <w:rFonts w:ascii="Arial" w:hAnsi="Arial" w:cs="Arial"/>
        </w:rPr>
        <w:t xml:space="preserve">su </w:t>
      </w:r>
      <w:r w:rsidR="00687AA0">
        <w:rPr>
          <w:rFonts w:ascii="Arial" w:hAnsi="Arial" w:cs="Arial"/>
          <w:b/>
        </w:rPr>
        <w:t>séptima</w:t>
      </w:r>
      <w:r w:rsidR="009819AE" w:rsidRPr="002117FF">
        <w:rPr>
          <w:rFonts w:ascii="Arial" w:hAnsi="Arial" w:cs="Arial"/>
          <w:b/>
        </w:rPr>
        <w:t xml:space="preserve"> </w:t>
      </w:r>
      <w:r w:rsidRPr="002117FF">
        <w:rPr>
          <w:rFonts w:ascii="Arial" w:hAnsi="Arial" w:cs="Arial"/>
          <w:bCs/>
        </w:rPr>
        <w:t>s</w:t>
      </w:r>
      <w:r w:rsidR="009819AE" w:rsidRPr="002117FF">
        <w:rPr>
          <w:rFonts w:ascii="Arial" w:hAnsi="Arial" w:cs="Arial"/>
        </w:rPr>
        <w:t xml:space="preserve">esión </w:t>
      </w:r>
      <w:r w:rsidR="007F24DE" w:rsidRPr="002117FF">
        <w:rPr>
          <w:rFonts w:ascii="Arial" w:hAnsi="Arial" w:cs="Arial"/>
          <w:b/>
          <w:bCs/>
        </w:rPr>
        <w:t>ordinaria</w:t>
      </w:r>
      <w:r w:rsidR="009819AE" w:rsidRPr="002117FF">
        <w:rPr>
          <w:rFonts w:ascii="Arial" w:hAnsi="Arial" w:cs="Arial"/>
          <w:b/>
          <w:bCs/>
        </w:rPr>
        <w:t xml:space="preserve"> </w:t>
      </w:r>
      <w:r w:rsidR="009819AE" w:rsidRPr="002117FF">
        <w:rPr>
          <w:rFonts w:ascii="Arial" w:hAnsi="Arial" w:cs="Arial"/>
          <w:b/>
        </w:rPr>
        <w:t>202</w:t>
      </w:r>
      <w:r w:rsidR="00AD769F" w:rsidRPr="002117FF">
        <w:rPr>
          <w:rFonts w:ascii="Arial" w:hAnsi="Arial" w:cs="Arial"/>
          <w:b/>
        </w:rPr>
        <w:t>6</w:t>
      </w:r>
      <w:r w:rsidR="009819AE" w:rsidRPr="002117FF">
        <w:rPr>
          <w:rFonts w:ascii="Arial" w:hAnsi="Arial" w:cs="Arial"/>
        </w:rPr>
        <w:t xml:space="preserve">, </w:t>
      </w:r>
      <w:r w:rsidRPr="002117FF">
        <w:rPr>
          <w:rFonts w:ascii="Arial" w:hAnsi="Arial" w:cs="Arial"/>
        </w:rPr>
        <w:t xml:space="preserve">y </w:t>
      </w:r>
      <w:r w:rsidR="009819AE" w:rsidRPr="002117FF">
        <w:rPr>
          <w:rFonts w:ascii="Arial" w:hAnsi="Arial" w:cs="Arial"/>
        </w:rPr>
        <w:t xml:space="preserve">en términos de lo dispuesto por los artículos 51, 52 fracción II, 127 de la </w:t>
      </w:r>
      <w:r w:rsidR="001771BC" w:rsidRPr="002117FF">
        <w:rPr>
          <w:rFonts w:ascii="Arial" w:hAnsi="Arial" w:cs="Arial"/>
        </w:rPr>
        <w:t>l</w:t>
      </w:r>
      <w:r w:rsidR="009819AE" w:rsidRPr="002117FF">
        <w:rPr>
          <w:rFonts w:ascii="Arial" w:hAnsi="Arial" w:cs="Arial"/>
        </w:rPr>
        <w:t xml:space="preserve">ey de Transparencia y Acceso a la Información Pública del </w:t>
      </w:r>
      <w:r w:rsidR="001771BC" w:rsidRPr="002117FF">
        <w:rPr>
          <w:rFonts w:ascii="Arial" w:hAnsi="Arial" w:cs="Arial"/>
        </w:rPr>
        <w:t>e</w:t>
      </w:r>
      <w:r w:rsidR="009819AE" w:rsidRPr="002117FF">
        <w:rPr>
          <w:rFonts w:ascii="Arial" w:hAnsi="Arial" w:cs="Arial"/>
        </w:rPr>
        <w:t xml:space="preserve">stado de San Luis Potosí </w:t>
      </w:r>
      <w:r w:rsidR="001771BC" w:rsidRPr="002117FF">
        <w:rPr>
          <w:rFonts w:ascii="Arial" w:hAnsi="Arial" w:cs="Arial"/>
        </w:rPr>
        <w:t>-</w:t>
      </w:r>
      <w:r w:rsidR="009819AE" w:rsidRPr="002117FF">
        <w:rPr>
          <w:rFonts w:ascii="Arial" w:hAnsi="Arial" w:cs="Arial"/>
        </w:rPr>
        <w:t>LTAIPSLP</w:t>
      </w:r>
      <w:r w:rsidR="001771BC" w:rsidRPr="002117FF">
        <w:rPr>
          <w:rFonts w:ascii="Arial" w:hAnsi="Arial" w:cs="Arial"/>
        </w:rPr>
        <w:t>-</w:t>
      </w:r>
      <w:r w:rsidR="009819AE" w:rsidRPr="002117FF">
        <w:rPr>
          <w:rFonts w:ascii="Arial" w:hAnsi="Arial" w:cs="Arial"/>
        </w:rPr>
        <w:t xml:space="preserve">, lineamiento </w:t>
      </w:r>
      <w:r w:rsidR="005B0E50" w:rsidRPr="002117FF">
        <w:rPr>
          <w:rFonts w:ascii="Arial" w:hAnsi="Arial" w:cs="Arial"/>
        </w:rPr>
        <w:t>q</w:t>
      </w:r>
      <w:r w:rsidR="009819AE" w:rsidRPr="002117FF">
        <w:rPr>
          <w:rFonts w:ascii="Arial" w:hAnsi="Arial" w:cs="Arial"/>
        </w:rPr>
        <w:t xml:space="preserve">uincuagésimo </w:t>
      </w:r>
      <w:r w:rsidR="001771BC" w:rsidRPr="002117FF">
        <w:rPr>
          <w:rFonts w:ascii="Arial" w:hAnsi="Arial" w:cs="Arial"/>
        </w:rPr>
        <w:t>p</w:t>
      </w:r>
      <w:r w:rsidR="009819AE" w:rsidRPr="002117FF">
        <w:rPr>
          <w:rFonts w:ascii="Arial" w:hAnsi="Arial" w:cs="Arial"/>
        </w:rPr>
        <w:t xml:space="preserve">rimero de los Lineamientos Generales para la Clasificación y Desclasificación de la Información, así como para la </w:t>
      </w:r>
      <w:r w:rsidR="001771BC" w:rsidRPr="002117FF">
        <w:rPr>
          <w:rFonts w:ascii="Arial" w:hAnsi="Arial" w:cs="Arial"/>
        </w:rPr>
        <w:t>e</w:t>
      </w:r>
      <w:r w:rsidR="009819AE" w:rsidRPr="002117FF">
        <w:rPr>
          <w:rFonts w:ascii="Arial" w:hAnsi="Arial" w:cs="Arial"/>
        </w:rPr>
        <w:t>laboración de Versiones Públicas</w:t>
      </w:r>
      <w:r w:rsidR="003C7D26" w:rsidRPr="002117FF">
        <w:rPr>
          <w:rFonts w:ascii="Arial" w:hAnsi="Arial" w:cs="Arial"/>
        </w:rPr>
        <w:t xml:space="preserve"> </w:t>
      </w:r>
      <w:r w:rsidR="001771BC" w:rsidRPr="002117FF">
        <w:rPr>
          <w:rFonts w:ascii="Arial" w:hAnsi="Arial" w:cs="Arial"/>
        </w:rPr>
        <w:t>-</w:t>
      </w:r>
      <w:r w:rsidR="009819AE" w:rsidRPr="002117FF">
        <w:rPr>
          <w:rFonts w:ascii="Arial" w:hAnsi="Arial" w:cs="Arial"/>
        </w:rPr>
        <w:t>LGCDIEVP</w:t>
      </w:r>
      <w:r w:rsidR="001771BC" w:rsidRPr="002117FF">
        <w:rPr>
          <w:rFonts w:ascii="Arial" w:hAnsi="Arial" w:cs="Arial"/>
        </w:rPr>
        <w:t>-</w:t>
      </w:r>
      <w:r w:rsidR="009819AE" w:rsidRPr="002117FF">
        <w:rPr>
          <w:rFonts w:ascii="Arial" w:hAnsi="Arial" w:cs="Arial"/>
        </w:rPr>
        <w:t xml:space="preserve">, se procede a emitir la siguiente </w:t>
      </w:r>
      <w:r w:rsidR="001771BC" w:rsidRPr="002117FF">
        <w:rPr>
          <w:rFonts w:ascii="Arial" w:hAnsi="Arial" w:cs="Arial"/>
        </w:rPr>
        <w:t>r</w:t>
      </w:r>
      <w:r w:rsidR="009819AE" w:rsidRPr="002117FF">
        <w:rPr>
          <w:rFonts w:ascii="Arial" w:hAnsi="Arial" w:cs="Arial"/>
        </w:rPr>
        <w:t xml:space="preserve">esolución. </w:t>
      </w:r>
    </w:p>
    <w:p w:rsidR="00BF3665" w:rsidRPr="002117FF" w:rsidRDefault="009819AE" w:rsidP="002117FF">
      <w:pPr>
        <w:spacing w:line="240" w:lineRule="auto"/>
        <w:jc w:val="center"/>
        <w:rPr>
          <w:rFonts w:ascii="Arial" w:hAnsi="Arial" w:cs="Arial"/>
          <w:b/>
        </w:rPr>
      </w:pPr>
      <w:r w:rsidRPr="002117FF">
        <w:rPr>
          <w:rFonts w:ascii="Arial" w:hAnsi="Arial" w:cs="Arial"/>
          <w:b/>
        </w:rPr>
        <w:t>RESULTANDO</w:t>
      </w:r>
    </w:p>
    <w:p w:rsidR="00E47D7B" w:rsidRDefault="009819AE" w:rsidP="00E47D7B">
      <w:pPr>
        <w:pStyle w:val="Prrafodelista"/>
        <w:numPr>
          <w:ilvl w:val="0"/>
          <w:numId w:val="23"/>
        </w:numPr>
        <w:ind w:left="0" w:hanging="11"/>
        <w:jc w:val="both"/>
        <w:rPr>
          <w:rFonts w:ascii="Arial" w:hAnsi="Arial" w:cs="Arial"/>
        </w:rPr>
      </w:pPr>
      <w:r w:rsidRPr="002117FF">
        <w:rPr>
          <w:rFonts w:ascii="Arial" w:hAnsi="Arial" w:cs="Arial"/>
          <w:b/>
        </w:rPr>
        <w:t>I</w:t>
      </w:r>
      <w:r w:rsidRPr="002117FF">
        <w:rPr>
          <w:rFonts w:ascii="Arial" w:hAnsi="Arial" w:cs="Arial"/>
        </w:rPr>
        <w:t xml:space="preserve">. </w:t>
      </w:r>
      <w:r w:rsidR="00442D8D" w:rsidRPr="002117FF">
        <w:rPr>
          <w:rFonts w:ascii="Arial" w:hAnsi="Arial" w:cs="Arial"/>
        </w:rPr>
        <w:t xml:space="preserve">El Fiscal Especializado en Materia de Derechos Humanos licenciado Doroteo Paredes Granado mediante oficio </w:t>
      </w:r>
      <w:r w:rsidR="00442D8D" w:rsidRPr="002117FF">
        <w:rPr>
          <w:rFonts w:ascii="Arial" w:hAnsi="Arial" w:cs="Arial"/>
          <w:b/>
        </w:rPr>
        <w:t>FMDH/</w:t>
      </w:r>
      <w:r w:rsidR="00687AA0">
        <w:rPr>
          <w:rFonts w:ascii="Arial" w:hAnsi="Arial" w:cs="Arial"/>
          <w:b/>
        </w:rPr>
        <w:t>2059</w:t>
      </w:r>
      <w:r w:rsidR="00AD769F" w:rsidRPr="002117FF">
        <w:rPr>
          <w:rFonts w:ascii="Arial" w:hAnsi="Arial" w:cs="Arial"/>
          <w:b/>
        </w:rPr>
        <w:t>/</w:t>
      </w:r>
      <w:r w:rsidR="00442D8D" w:rsidRPr="002117FF">
        <w:rPr>
          <w:rFonts w:ascii="Arial" w:hAnsi="Arial" w:cs="Arial"/>
          <w:b/>
        </w:rPr>
        <w:t>202</w:t>
      </w:r>
      <w:r w:rsidR="00687AA0">
        <w:rPr>
          <w:rFonts w:ascii="Arial" w:hAnsi="Arial" w:cs="Arial"/>
          <w:b/>
        </w:rPr>
        <w:t>6</w:t>
      </w:r>
      <w:r w:rsidR="00442D8D" w:rsidRPr="002117FF">
        <w:rPr>
          <w:rFonts w:ascii="Arial" w:hAnsi="Arial" w:cs="Arial"/>
          <w:b/>
        </w:rPr>
        <w:t xml:space="preserve"> </w:t>
      </w:r>
      <w:r w:rsidR="00442D8D" w:rsidRPr="002117FF">
        <w:rPr>
          <w:rFonts w:ascii="Arial" w:hAnsi="Arial" w:cs="Arial"/>
        </w:rPr>
        <w:t>entrega al Colegiado</w:t>
      </w:r>
      <w:r w:rsidR="00442D8D" w:rsidRPr="002117FF">
        <w:rPr>
          <w:rFonts w:ascii="Arial" w:hAnsi="Arial" w:cs="Arial"/>
          <w:b/>
        </w:rPr>
        <w:t xml:space="preserve"> </w:t>
      </w:r>
      <w:r w:rsidR="00442D8D" w:rsidRPr="002117FF">
        <w:rPr>
          <w:rFonts w:ascii="Arial" w:hAnsi="Arial" w:cs="Arial"/>
        </w:rPr>
        <w:t xml:space="preserve">el acuerdo de reserva </w:t>
      </w:r>
      <w:r w:rsidR="00AD6921">
        <w:rPr>
          <w:rFonts w:ascii="Arial" w:hAnsi="Arial" w:cs="Arial"/>
          <w:b/>
        </w:rPr>
        <w:t xml:space="preserve">parcial </w:t>
      </w:r>
      <w:r w:rsidR="007E63F3" w:rsidRPr="002117FF">
        <w:rPr>
          <w:rFonts w:ascii="Arial" w:hAnsi="Arial" w:cs="Arial"/>
          <w:b/>
        </w:rPr>
        <w:t>UPDE/FMDH/00</w:t>
      </w:r>
      <w:r w:rsidR="00687AA0">
        <w:rPr>
          <w:rFonts w:ascii="Arial" w:hAnsi="Arial" w:cs="Arial"/>
          <w:b/>
        </w:rPr>
        <w:t>10</w:t>
      </w:r>
      <w:r w:rsidR="007E63F3" w:rsidRPr="002117FF">
        <w:rPr>
          <w:rFonts w:ascii="Arial" w:hAnsi="Arial" w:cs="Arial"/>
          <w:b/>
        </w:rPr>
        <w:t>/2026-AR</w:t>
      </w:r>
      <w:r w:rsidR="00E179B0" w:rsidRPr="002117FF">
        <w:rPr>
          <w:rFonts w:ascii="Arial" w:hAnsi="Arial" w:cs="Arial"/>
          <w:b/>
        </w:rPr>
        <w:t xml:space="preserve"> </w:t>
      </w:r>
      <w:r w:rsidR="00442D8D" w:rsidRPr="002117FF">
        <w:rPr>
          <w:rFonts w:ascii="Arial" w:hAnsi="Arial" w:cs="Arial"/>
        </w:rPr>
        <w:t xml:space="preserve">que emite </w:t>
      </w:r>
      <w:r w:rsidR="00AF0567">
        <w:rPr>
          <w:rFonts w:ascii="Arial" w:hAnsi="Arial" w:cs="Arial"/>
        </w:rPr>
        <w:t>sobre la información que se encuentra en</w:t>
      </w:r>
      <w:r w:rsidR="007E63F3" w:rsidRPr="002117FF">
        <w:rPr>
          <w:rFonts w:ascii="Arial" w:hAnsi="Arial" w:cs="Arial"/>
        </w:rPr>
        <w:t xml:space="preserve"> la Unidad para la Atención de Personas Desaparecidas o Extraviadas</w:t>
      </w:r>
      <w:r w:rsidR="001C39B2" w:rsidRPr="002117FF">
        <w:rPr>
          <w:rFonts w:ascii="Arial" w:hAnsi="Arial" w:cs="Arial"/>
        </w:rPr>
        <w:t xml:space="preserve">, </w:t>
      </w:r>
      <w:r w:rsidR="00442D8D" w:rsidRPr="002117FF">
        <w:rPr>
          <w:rFonts w:ascii="Arial" w:hAnsi="Arial" w:cs="Arial"/>
        </w:rPr>
        <w:t xml:space="preserve">por </w:t>
      </w:r>
      <w:r w:rsidRPr="002117FF">
        <w:rPr>
          <w:rFonts w:ascii="Arial" w:hAnsi="Arial" w:cs="Arial"/>
        </w:rPr>
        <w:t xml:space="preserve">encontrarse en el supuesto del artículo </w:t>
      </w:r>
      <w:r w:rsidR="00376B01" w:rsidRPr="002117FF">
        <w:rPr>
          <w:rFonts w:ascii="Arial" w:hAnsi="Arial" w:cs="Arial"/>
        </w:rPr>
        <w:t>120</w:t>
      </w:r>
      <w:r w:rsidRPr="002117FF">
        <w:rPr>
          <w:rFonts w:ascii="Arial" w:hAnsi="Arial" w:cs="Arial"/>
        </w:rPr>
        <w:t xml:space="preserve"> fracción</w:t>
      </w:r>
      <w:r w:rsidR="00376B01" w:rsidRPr="002117FF">
        <w:rPr>
          <w:rFonts w:ascii="Arial" w:hAnsi="Arial" w:cs="Arial"/>
        </w:rPr>
        <w:t xml:space="preserve"> </w:t>
      </w:r>
      <w:r w:rsidR="00434058" w:rsidRPr="002117FF">
        <w:rPr>
          <w:rFonts w:ascii="Arial" w:hAnsi="Arial" w:cs="Arial"/>
        </w:rPr>
        <w:t>I</w:t>
      </w:r>
      <w:r w:rsidR="005F7C9A">
        <w:rPr>
          <w:rFonts w:ascii="Arial" w:hAnsi="Arial" w:cs="Arial"/>
        </w:rPr>
        <w:t>I</w:t>
      </w:r>
      <w:r w:rsidRPr="002117FF">
        <w:rPr>
          <w:rFonts w:ascii="Arial" w:hAnsi="Arial" w:cs="Arial"/>
        </w:rPr>
        <w:t xml:space="preserve"> de la LTAIPSLP, es decir, </w:t>
      </w:r>
      <w:r w:rsidR="00E47D7B" w:rsidRPr="00EF5625">
        <w:rPr>
          <w:rFonts w:ascii="Arial" w:hAnsi="Arial" w:cs="Arial"/>
        </w:rPr>
        <w:t>es decir, recibió la solicitud de acceso a la información número UT-SI-P-</w:t>
      </w:r>
      <w:r w:rsidR="00E47D7B" w:rsidRPr="00EF5625">
        <w:rPr>
          <w:rFonts w:ascii="Arial" w:hAnsi="Arial" w:cs="Arial"/>
          <w:b/>
        </w:rPr>
        <w:t>19</w:t>
      </w:r>
      <w:r w:rsidR="00E47D7B">
        <w:rPr>
          <w:rFonts w:ascii="Arial" w:hAnsi="Arial" w:cs="Arial"/>
          <w:b/>
        </w:rPr>
        <w:t>3</w:t>
      </w:r>
      <w:r w:rsidR="00E47D7B" w:rsidRPr="00EF5625">
        <w:rPr>
          <w:rFonts w:ascii="Arial" w:hAnsi="Arial" w:cs="Arial"/>
        </w:rPr>
        <w:t>-240469826000</w:t>
      </w:r>
      <w:r w:rsidR="00E47D7B" w:rsidRPr="00EF5625">
        <w:rPr>
          <w:rFonts w:ascii="Arial" w:hAnsi="Arial" w:cs="Arial"/>
          <w:b/>
        </w:rPr>
        <w:t>19</w:t>
      </w:r>
      <w:r w:rsidR="00E47D7B">
        <w:rPr>
          <w:rFonts w:ascii="Arial" w:hAnsi="Arial" w:cs="Arial"/>
          <w:b/>
        </w:rPr>
        <w:t>3</w:t>
      </w:r>
      <w:r w:rsidR="00E47D7B" w:rsidRPr="00EF5625">
        <w:rPr>
          <w:rFonts w:ascii="Arial" w:hAnsi="Arial" w:cs="Arial"/>
        </w:rPr>
        <w:t>-2026 realizada por quien se hace ll</w:t>
      </w:r>
      <w:r w:rsidR="00E47D7B">
        <w:rPr>
          <w:rFonts w:ascii="Arial" w:hAnsi="Arial" w:cs="Arial"/>
        </w:rPr>
        <w:t>a</w:t>
      </w:r>
      <w:r w:rsidR="00E47D7B" w:rsidRPr="00EF5625">
        <w:rPr>
          <w:rFonts w:ascii="Arial" w:hAnsi="Arial" w:cs="Arial"/>
        </w:rPr>
        <w:t xml:space="preserve">mar </w:t>
      </w:r>
      <w:r w:rsidR="00E47D7B" w:rsidRPr="00EF5625">
        <w:rPr>
          <w:rFonts w:ascii="Arial" w:hAnsi="Arial" w:cs="Arial"/>
          <w:b/>
        </w:rPr>
        <w:t>“Periodista”</w:t>
      </w:r>
      <w:r w:rsidR="00E47D7B" w:rsidRPr="00EF5625">
        <w:rPr>
          <w:rFonts w:ascii="Arial" w:hAnsi="Arial" w:cs="Arial"/>
        </w:rPr>
        <w:t>, quien manifiesta su deseo de acceder a la siguiente información:</w:t>
      </w:r>
    </w:p>
    <w:p w:rsidR="00E47D7B" w:rsidRPr="00EF5625" w:rsidRDefault="00E47D7B" w:rsidP="00E47D7B">
      <w:pPr>
        <w:pStyle w:val="Prrafodelista"/>
        <w:ind w:left="0"/>
        <w:jc w:val="both"/>
        <w:rPr>
          <w:rFonts w:ascii="Arial" w:hAnsi="Arial" w:cs="Arial"/>
        </w:rPr>
      </w:pPr>
    </w:p>
    <w:p w:rsidR="00687AA0" w:rsidRPr="00E47D7B" w:rsidRDefault="00687AA0" w:rsidP="00E47D7B">
      <w:pPr>
        <w:spacing w:after="0" w:line="240" w:lineRule="auto"/>
        <w:jc w:val="both"/>
        <w:rPr>
          <w:rFonts w:ascii="Arial" w:hAnsi="Arial" w:cs="Arial"/>
          <w:i/>
          <w:sz w:val="20"/>
          <w:szCs w:val="20"/>
        </w:rPr>
      </w:pPr>
      <w:r w:rsidRPr="00E47D7B">
        <w:rPr>
          <w:rFonts w:ascii="Arial" w:hAnsi="Arial" w:cs="Arial"/>
          <w:i/>
          <w:sz w:val="20"/>
          <w:szCs w:val="20"/>
        </w:rPr>
        <w:t>Solicito la versión pública de la información estadística sobre personas reportadas como desaparecidas o no localizadas ante esa Fiscalía desde el año más antiguo para el que existan registros institucionales</w:t>
      </w:r>
    </w:p>
    <w:p w:rsidR="00687AA0" w:rsidRPr="00E47D7B" w:rsidRDefault="00687AA0" w:rsidP="00E47D7B">
      <w:pPr>
        <w:spacing w:after="0" w:line="240" w:lineRule="auto"/>
        <w:jc w:val="both"/>
        <w:rPr>
          <w:rFonts w:ascii="Arial" w:hAnsi="Arial" w:cs="Arial"/>
          <w:i/>
          <w:sz w:val="20"/>
          <w:szCs w:val="20"/>
        </w:rPr>
      </w:pPr>
      <w:r w:rsidRPr="00E47D7B">
        <w:rPr>
          <w:rFonts w:ascii="Arial" w:hAnsi="Arial" w:cs="Arial"/>
          <w:i/>
          <w:sz w:val="20"/>
          <w:szCs w:val="20"/>
        </w:rPr>
        <w:t>disponibles y hasta la fecha de respuesta, indicando expresamente el periodo de cobertura de la información entregada.</w:t>
      </w:r>
    </w:p>
    <w:p w:rsidR="00687AA0" w:rsidRPr="00E47D7B" w:rsidRDefault="00687AA0" w:rsidP="00687AA0">
      <w:pPr>
        <w:spacing w:after="0" w:line="240" w:lineRule="auto"/>
        <w:jc w:val="both"/>
        <w:rPr>
          <w:rFonts w:ascii="Arial" w:hAnsi="Arial" w:cs="Arial"/>
          <w:i/>
          <w:sz w:val="20"/>
          <w:szCs w:val="20"/>
        </w:rPr>
      </w:pPr>
      <w:r w:rsidRPr="00E47D7B">
        <w:rPr>
          <w:rFonts w:ascii="Arial" w:hAnsi="Arial" w:cs="Arial"/>
          <w:i/>
          <w:sz w:val="20"/>
          <w:szCs w:val="20"/>
        </w:rPr>
        <w:t>Solicito que la información se entregue desagregada, en la medida en que obre en los registros</w:t>
      </w:r>
    </w:p>
    <w:p w:rsidR="00687AA0" w:rsidRPr="00E47D7B" w:rsidRDefault="00687AA0" w:rsidP="00687AA0">
      <w:pPr>
        <w:spacing w:after="0" w:line="240" w:lineRule="auto"/>
        <w:jc w:val="both"/>
        <w:rPr>
          <w:rFonts w:ascii="Arial" w:hAnsi="Arial" w:cs="Arial"/>
          <w:i/>
          <w:sz w:val="20"/>
          <w:szCs w:val="20"/>
        </w:rPr>
      </w:pPr>
      <w:r w:rsidRPr="00E47D7B">
        <w:rPr>
          <w:rFonts w:ascii="Arial" w:hAnsi="Arial" w:cs="Arial"/>
          <w:i/>
          <w:sz w:val="20"/>
          <w:szCs w:val="20"/>
        </w:rPr>
        <w:t>institucionales, por:</w:t>
      </w:r>
    </w:p>
    <w:p w:rsidR="00687AA0" w:rsidRPr="00E47D7B" w:rsidRDefault="00687AA0" w:rsidP="00687AA0">
      <w:pPr>
        <w:spacing w:after="0" w:line="240" w:lineRule="auto"/>
        <w:jc w:val="both"/>
        <w:rPr>
          <w:rFonts w:ascii="Arial" w:hAnsi="Arial" w:cs="Arial"/>
          <w:i/>
          <w:sz w:val="20"/>
          <w:szCs w:val="20"/>
        </w:rPr>
      </w:pPr>
      <w:r w:rsidRPr="00E47D7B">
        <w:rPr>
          <w:rFonts w:ascii="Arial" w:hAnsi="Arial" w:cs="Arial"/>
          <w:i/>
          <w:sz w:val="20"/>
          <w:szCs w:val="20"/>
        </w:rPr>
        <w:t xml:space="preserve">• año de </w:t>
      </w:r>
      <w:proofErr w:type="gramStart"/>
      <w:r w:rsidRPr="00E47D7B">
        <w:rPr>
          <w:rFonts w:ascii="Arial" w:hAnsi="Arial" w:cs="Arial"/>
          <w:i/>
          <w:sz w:val="20"/>
          <w:szCs w:val="20"/>
        </w:rPr>
        <w:t>reporte;¿</w:t>
      </w:r>
      <w:proofErr w:type="gramEnd"/>
      <w:r w:rsidRPr="00E47D7B">
        <w:rPr>
          <w:rFonts w:ascii="Arial" w:hAnsi="Arial" w:cs="Arial"/>
          <w:i/>
          <w:sz w:val="20"/>
          <w:szCs w:val="20"/>
        </w:rPr>
        <w:t>• municipio donde se presentó el reporte;¿• sexo de la persona reportada;¿• rango de edad;¿• estatus del caso (localizada con vida, localizada sin vida, no localizada, en investigación u otra clasificación utilizada por la institución);¿• número total de reportes recibidos por año.</w:t>
      </w:r>
    </w:p>
    <w:p w:rsidR="00687AA0" w:rsidRPr="00E47D7B" w:rsidRDefault="00687AA0" w:rsidP="00687AA0">
      <w:pPr>
        <w:spacing w:after="0" w:line="240" w:lineRule="auto"/>
        <w:jc w:val="both"/>
        <w:rPr>
          <w:rFonts w:ascii="Arial" w:hAnsi="Arial" w:cs="Arial"/>
          <w:i/>
          <w:sz w:val="20"/>
          <w:szCs w:val="20"/>
        </w:rPr>
      </w:pPr>
      <w:r w:rsidRPr="00E47D7B">
        <w:rPr>
          <w:rFonts w:ascii="Arial" w:hAnsi="Arial" w:cs="Arial"/>
          <w:i/>
          <w:sz w:val="20"/>
          <w:szCs w:val="20"/>
        </w:rPr>
        <w:t>Asimismo, solicito se informe la metodología, catálogo de variables, diccionario de datos o documento</w:t>
      </w:r>
    </w:p>
    <w:p w:rsidR="00687AA0" w:rsidRPr="00E47D7B" w:rsidRDefault="00687AA0" w:rsidP="00687AA0">
      <w:pPr>
        <w:spacing w:after="0" w:line="240" w:lineRule="auto"/>
        <w:jc w:val="both"/>
        <w:rPr>
          <w:rFonts w:ascii="Arial" w:hAnsi="Arial" w:cs="Arial"/>
          <w:i/>
          <w:sz w:val="20"/>
          <w:szCs w:val="20"/>
        </w:rPr>
      </w:pPr>
      <w:r w:rsidRPr="00E47D7B">
        <w:rPr>
          <w:rFonts w:ascii="Arial" w:hAnsi="Arial" w:cs="Arial"/>
          <w:i/>
          <w:sz w:val="20"/>
          <w:szCs w:val="20"/>
        </w:rPr>
        <w:t>equivalente utilizado para la integración de dichas estadísticas. La información se solicita en formato</w:t>
      </w:r>
    </w:p>
    <w:p w:rsidR="00F516DF" w:rsidRPr="00E47D7B" w:rsidRDefault="00687AA0" w:rsidP="00687AA0">
      <w:pPr>
        <w:spacing w:after="0" w:line="240" w:lineRule="auto"/>
        <w:jc w:val="both"/>
        <w:rPr>
          <w:rFonts w:ascii="Arial" w:hAnsi="Arial" w:cs="Arial"/>
          <w:i/>
          <w:sz w:val="20"/>
          <w:szCs w:val="20"/>
        </w:rPr>
      </w:pPr>
      <w:r w:rsidRPr="00E47D7B">
        <w:rPr>
          <w:rFonts w:ascii="Arial" w:hAnsi="Arial" w:cs="Arial"/>
          <w:i/>
          <w:sz w:val="20"/>
          <w:szCs w:val="20"/>
        </w:rPr>
        <w:t>electrónico y en versión pública, suprimiendo cualquier dato personal o información confidencial.</w:t>
      </w:r>
      <w:r w:rsidR="005F7C9A" w:rsidRPr="00E47D7B">
        <w:rPr>
          <w:rFonts w:ascii="Arial" w:hAnsi="Arial" w:cs="Arial"/>
          <w:i/>
          <w:sz w:val="20"/>
          <w:szCs w:val="20"/>
        </w:rPr>
        <w:t xml:space="preserve"> </w:t>
      </w:r>
      <w:r w:rsidR="00F516DF" w:rsidRPr="00E47D7B">
        <w:rPr>
          <w:rFonts w:ascii="Arial" w:hAnsi="Arial" w:cs="Arial"/>
          <w:i/>
          <w:sz w:val="20"/>
          <w:szCs w:val="20"/>
        </w:rPr>
        <w:t>[SIC]</w:t>
      </w:r>
    </w:p>
    <w:p w:rsidR="00F516DF" w:rsidRPr="00E47D7B" w:rsidRDefault="00F516DF" w:rsidP="00AF0567">
      <w:pPr>
        <w:spacing w:after="0" w:line="240" w:lineRule="auto"/>
        <w:jc w:val="both"/>
        <w:rPr>
          <w:rFonts w:ascii="Arial" w:hAnsi="Arial" w:cs="Arial"/>
          <w:sz w:val="20"/>
          <w:szCs w:val="20"/>
        </w:rPr>
      </w:pPr>
    </w:p>
    <w:p w:rsidR="00BF3665" w:rsidRPr="002117FF" w:rsidRDefault="009819AE" w:rsidP="002117FF">
      <w:pPr>
        <w:spacing w:line="240" w:lineRule="auto"/>
        <w:jc w:val="both"/>
        <w:rPr>
          <w:rFonts w:ascii="Arial" w:hAnsi="Arial" w:cs="Arial"/>
        </w:rPr>
      </w:pPr>
      <w:r w:rsidRPr="002117FF">
        <w:rPr>
          <w:rFonts w:ascii="Arial" w:hAnsi="Arial" w:cs="Arial"/>
          <w:b/>
        </w:rPr>
        <w:t>II.</w:t>
      </w:r>
      <w:r w:rsidRPr="002117FF">
        <w:rPr>
          <w:rFonts w:ascii="Arial" w:hAnsi="Arial" w:cs="Arial"/>
        </w:rPr>
        <w:t xml:space="preserve"> </w:t>
      </w:r>
      <w:r w:rsidR="005F7C9A">
        <w:rPr>
          <w:rFonts w:ascii="Arial" w:hAnsi="Arial" w:cs="Arial"/>
        </w:rPr>
        <w:t xml:space="preserve">La Titular de la Unidad para </w:t>
      </w:r>
      <w:r w:rsidR="001C39B2" w:rsidRPr="002117FF">
        <w:rPr>
          <w:rFonts w:ascii="Arial" w:hAnsi="Arial" w:cs="Arial"/>
        </w:rPr>
        <w:t>la Atención de Personas Desaparecidas o Extraviadas</w:t>
      </w:r>
      <w:r w:rsidR="005F7C9A">
        <w:rPr>
          <w:rFonts w:ascii="Arial" w:hAnsi="Arial" w:cs="Arial"/>
        </w:rPr>
        <w:t xml:space="preserve"> Karla Victoria García Leura</w:t>
      </w:r>
      <w:r w:rsidR="001C39B2" w:rsidRPr="002117FF">
        <w:rPr>
          <w:rFonts w:ascii="Arial" w:hAnsi="Arial" w:cs="Arial"/>
        </w:rPr>
        <w:t xml:space="preserve">, </w:t>
      </w:r>
      <w:r w:rsidRPr="002117FF">
        <w:rPr>
          <w:rFonts w:ascii="Arial" w:hAnsi="Arial" w:cs="Arial"/>
        </w:rPr>
        <w:t xml:space="preserve">al realizar el estudio de la </w:t>
      </w:r>
      <w:r w:rsidR="00C71D2F" w:rsidRPr="002117FF">
        <w:rPr>
          <w:rFonts w:ascii="Arial" w:hAnsi="Arial" w:cs="Arial"/>
        </w:rPr>
        <w:t>solicitud</w:t>
      </w:r>
      <w:r w:rsidRPr="002117FF">
        <w:rPr>
          <w:rFonts w:ascii="Arial" w:hAnsi="Arial" w:cs="Arial"/>
        </w:rPr>
        <w:t xml:space="preserve"> advierte que la información </w:t>
      </w:r>
      <w:r w:rsidR="00590B9B" w:rsidRPr="002117FF">
        <w:rPr>
          <w:rFonts w:ascii="Arial" w:hAnsi="Arial" w:cs="Arial"/>
        </w:rPr>
        <w:t xml:space="preserve">a la que desea acceder </w:t>
      </w:r>
      <w:r w:rsidR="00257886" w:rsidRPr="002117FF">
        <w:rPr>
          <w:rFonts w:ascii="Arial" w:hAnsi="Arial" w:cs="Arial"/>
        </w:rPr>
        <w:t>el</w:t>
      </w:r>
      <w:r w:rsidR="00035BE7" w:rsidRPr="002117FF">
        <w:rPr>
          <w:rFonts w:ascii="Arial" w:hAnsi="Arial" w:cs="Arial"/>
        </w:rPr>
        <w:t xml:space="preserve"> solicitante, </w:t>
      </w:r>
      <w:r w:rsidRPr="002117FF">
        <w:rPr>
          <w:rFonts w:ascii="Arial" w:hAnsi="Arial" w:cs="Arial"/>
        </w:rPr>
        <w:t>es susceptible de</w:t>
      </w:r>
      <w:r w:rsidR="00257886" w:rsidRPr="002117FF">
        <w:rPr>
          <w:rFonts w:ascii="Arial" w:hAnsi="Arial" w:cs="Arial"/>
        </w:rPr>
        <w:t xml:space="preserve"> ser clasificada </w:t>
      </w:r>
      <w:r w:rsidRPr="002117FF">
        <w:rPr>
          <w:rFonts w:ascii="Arial" w:hAnsi="Arial" w:cs="Arial"/>
        </w:rPr>
        <w:t xml:space="preserve">como </w:t>
      </w:r>
      <w:r w:rsidR="00C71D2F" w:rsidRPr="002117FF">
        <w:rPr>
          <w:rFonts w:ascii="Arial" w:hAnsi="Arial" w:cs="Arial"/>
          <w:b/>
        </w:rPr>
        <w:t>parcialmente</w:t>
      </w:r>
      <w:r w:rsidR="00C71D2F" w:rsidRPr="002117FF">
        <w:rPr>
          <w:rFonts w:ascii="Arial" w:hAnsi="Arial" w:cs="Arial"/>
        </w:rPr>
        <w:t xml:space="preserve"> </w:t>
      </w:r>
      <w:r w:rsidRPr="002117FF">
        <w:rPr>
          <w:rFonts w:ascii="Arial" w:hAnsi="Arial" w:cs="Arial"/>
        </w:rPr>
        <w:t>reservada, de conformidad con el ar</w:t>
      </w:r>
      <w:r w:rsidR="007D4996" w:rsidRPr="002117FF">
        <w:rPr>
          <w:rFonts w:ascii="Arial" w:hAnsi="Arial" w:cs="Arial"/>
        </w:rPr>
        <w:t xml:space="preserve">tículo 129 </w:t>
      </w:r>
      <w:r w:rsidR="005B0E50" w:rsidRPr="002117FF">
        <w:rPr>
          <w:rFonts w:ascii="Arial" w:hAnsi="Arial" w:cs="Arial"/>
        </w:rPr>
        <w:t>fracci</w:t>
      </w:r>
      <w:r w:rsidR="00D5202E" w:rsidRPr="002117FF">
        <w:rPr>
          <w:rFonts w:ascii="Arial" w:hAnsi="Arial" w:cs="Arial"/>
        </w:rPr>
        <w:t>ón</w:t>
      </w:r>
      <w:r w:rsidR="00035BE7" w:rsidRPr="002117FF">
        <w:rPr>
          <w:rFonts w:ascii="Arial" w:hAnsi="Arial" w:cs="Arial"/>
        </w:rPr>
        <w:t xml:space="preserve"> </w:t>
      </w:r>
      <w:r w:rsidR="005160BF" w:rsidRPr="002117FF">
        <w:rPr>
          <w:rFonts w:ascii="Arial" w:hAnsi="Arial" w:cs="Arial"/>
        </w:rPr>
        <w:t>XI</w:t>
      </w:r>
      <w:r w:rsidRPr="002117FF">
        <w:rPr>
          <w:rFonts w:ascii="Arial" w:hAnsi="Arial" w:cs="Arial"/>
        </w:rPr>
        <w:t xml:space="preserve"> de la LTAIPSLP.</w:t>
      </w:r>
    </w:p>
    <w:p w:rsidR="00AD6921" w:rsidRDefault="009819AE" w:rsidP="002117FF">
      <w:pPr>
        <w:spacing w:line="240" w:lineRule="auto"/>
        <w:jc w:val="both"/>
        <w:rPr>
          <w:rFonts w:ascii="Arial" w:hAnsi="Arial" w:cs="Arial"/>
          <w:b/>
        </w:rPr>
      </w:pPr>
      <w:r w:rsidRPr="002117FF">
        <w:rPr>
          <w:rFonts w:ascii="Arial" w:hAnsi="Arial" w:cs="Arial"/>
          <w:b/>
        </w:rPr>
        <w:t>III.</w:t>
      </w:r>
      <w:r w:rsidRPr="002117FF">
        <w:rPr>
          <w:rFonts w:ascii="Arial" w:hAnsi="Arial" w:cs="Arial"/>
        </w:rPr>
        <w:t xml:space="preserve">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672FE8" w:rsidRPr="002117FF">
        <w:rPr>
          <w:rFonts w:ascii="Arial" w:hAnsi="Arial" w:cs="Arial"/>
        </w:rPr>
        <w:t xml:space="preserve">, </w:t>
      </w:r>
      <w:r w:rsidR="005C13E6" w:rsidRPr="002117FF">
        <w:rPr>
          <w:rFonts w:ascii="Arial" w:hAnsi="Arial" w:cs="Arial"/>
        </w:rPr>
        <w:t xml:space="preserve">para </w:t>
      </w:r>
      <w:r w:rsidR="00682B93" w:rsidRPr="002117FF">
        <w:rPr>
          <w:rFonts w:ascii="Arial" w:hAnsi="Arial" w:cs="Arial"/>
        </w:rPr>
        <w:t>estar en posibilidades de dar respuesta a la solicitud que le fue turnada</w:t>
      </w:r>
      <w:r w:rsidR="00042CDD" w:rsidRPr="002117FF">
        <w:rPr>
          <w:rFonts w:ascii="Arial" w:hAnsi="Arial" w:cs="Arial"/>
        </w:rPr>
        <w:t>,</w:t>
      </w:r>
      <w:r w:rsidR="00682B93" w:rsidRPr="002117FF">
        <w:rPr>
          <w:rFonts w:ascii="Arial" w:hAnsi="Arial" w:cs="Arial"/>
        </w:rPr>
        <w:t xml:space="preserve"> emite el</w:t>
      </w:r>
      <w:r w:rsidR="00AD6921">
        <w:rPr>
          <w:rFonts w:ascii="Arial" w:hAnsi="Arial" w:cs="Arial"/>
        </w:rPr>
        <w:t xml:space="preserve"> </w:t>
      </w:r>
      <w:r w:rsidR="00682B93" w:rsidRPr="002117FF">
        <w:rPr>
          <w:rFonts w:ascii="Arial" w:hAnsi="Arial" w:cs="Arial"/>
        </w:rPr>
        <w:t>acuerdo</w:t>
      </w:r>
      <w:r w:rsidR="00AD6921">
        <w:rPr>
          <w:rFonts w:ascii="Arial" w:hAnsi="Arial" w:cs="Arial"/>
        </w:rPr>
        <w:t xml:space="preserve"> </w:t>
      </w:r>
      <w:r w:rsidR="00682B93" w:rsidRPr="002117FF">
        <w:rPr>
          <w:rFonts w:ascii="Arial" w:hAnsi="Arial" w:cs="Arial"/>
        </w:rPr>
        <w:t>de</w:t>
      </w:r>
      <w:r w:rsidR="00AD6921">
        <w:rPr>
          <w:rFonts w:ascii="Arial" w:hAnsi="Arial" w:cs="Arial"/>
        </w:rPr>
        <w:t xml:space="preserve"> </w:t>
      </w:r>
      <w:r w:rsidR="00682B93" w:rsidRPr="002117FF">
        <w:rPr>
          <w:rFonts w:ascii="Arial" w:hAnsi="Arial" w:cs="Arial"/>
        </w:rPr>
        <w:t>reserva</w:t>
      </w:r>
      <w:r w:rsidR="00AD6921">
        <w:rPr>
          <w:rFonts w:ascii="Arial" w:hAnsi="Arial" w:cs="Arial"/>
        </w:rPr>
        <w:t xml:space="preserve"> </w:t>
      </w:r>
      <w:r w:rsidR="00E02710" w:rsidRPr="002117FF">
        <w:rPr>
          <w:rFonts w:ascii="Arial" w:hAnsi="Arial" w:cs="Arial"/>
          <w:b/>
        </w:rPr>
        <w:t>parcial</w:t>
      </w:r>
      <w:r w:rsidR="00AD6921">
        <w:rPr>
          <w:rFonts w:ascii="Arial" w:hAnsi="Arial" w:cs="Arial"/>
          <w:b/>
        </w:rPr>
        <w:t xml:space="preserve"> </w:t>
      </w:r>
      <w:r w:rsidR="00682B93" w:rsidRPr="002117FF">
        <w:rPr>
          <w:rFonts w:ascii="Arial" w:hAnsi="Arial" w:cs="Arial"/>
        </w:rPr>
        <w:t>número</w:t>
      </w:r>
      <w:r w:rsidR="00AD6921">
        <w:rPr>
          <w:rFonts w:ascii="Arial" w:hAnsi="Arial" w:cs="Arial"/>
        </w:rPr>
        <w:t xml:space="preserve"> </w:t>
      </w:r>
      <w:r w:rsidR="00AF0567" w:rsidRPr="002117FF">
        <w:rPr>
          <w:rFonts w:ascii="Arial" w:hAnsi="Arial" w:cs="Arial"/>
          <w:b/>
        </w:rPr>
        <w:t>UPDE/FMDH/00</w:t>
      </w:r>
      <w:r w:rsidR="00687AA0">
        <w:rPr>
          <w:rFonts w:ascii="Arial" w:hAnsi="Arial" w:cs="Arial"/>
          <w:b/>
        </w:rPr>
        <w:t>10</w:t>
      </w:r>
      <w:r w:rsidR="00AF0567" w:rsidRPr="002117FF">
        <w:rPr>
          <w:rFonts w:ascii="Arial" w:hAnsi="Arial" w:cs="Arial"/>
          <w:b/>
        </w:rPr>
        <w:t>/2026-AR</w:t>
      </w:r>
      <w:r w:rsidR="00AD6921">
        <w:rPr>
          <w:rFonts w:ascii="Arial" w:hAnsi="Arial" w:cs="Arial"/>
          <w:b/>
        </w:rPr>
        <w:t>.</w:t>
      </w:r>
    </w:p>
    <w:p w:rsidR="00E47D7B" w:rsidRDefault="00AD6921" w:rsidP="00E47D7B">
      <w:pPr>
        <w:spacing w:after="0" w:line="240" w:lineRule="auto"/>
        <w:jc w:val="both"/>
        <w:rPr>
          <w:rFonts w:ascii="Arial" w:hAnsi="Arial" w:cs="Arial"/>
          <w:b/>
        </w:rPr>
      </w:pPr>
      <w:r>
        <w:rPr>
          <w:rFonts w:ascii="Arial" w:hAnsi="Arial" w:cs="Arial"/>
          <w:b/>
        </w:rPr>
        <w:t xml:space="preserve"> </w:t>
      </w:r>
      <w:r w:rsidR="00682B93" w:rsidRPr="002117FF">
        <w:rPr>
          <w:rFonts w:ascii="Arial" w:hAnsi="Arial" w:cs="Arial"/>
        </w:rPr>
        <w:t xml:space="preserve"> </w:t>
      </w:r>
      <w:r w:rsidR="00E179B0" w:rsidRPr="002117FF">
        <w:rPr>
          <w:rFonts w:ascii="Arial" w:hAnsi="Arial" w:cs="Arial"/>
          <w:b/>
          <w:color w:val="FFFFFF" w:themeColor="background1"/>
          <w:lang w:val="es-ES"/>
        </w:rPr>
        <w:t>AR/UPMGVDSPPDDDH/0001/2026</w:t>
      </w:r>
      <w:r w:rsidR="00682B93" w:rsidRPr="002117FF">
        <w:rPr>
          <w:rFonts w:ascii="Arial" w:hAnsi="Arial" w:cs="Arial"/>
          <w:b/>
        </w:rPr>
        <w:t xml:space="preserve"> </w:t>
      </w:r>
    </w:p>
    <w:p w:rsidR="00BF3665" w:rsidRPr="002117FF" w:rsidRDefault="009819AE" w:rsidP="00E47D7B">
      <w:pPr>
        <w:spacing w:after="0" w:line="240" w:lineRule="auto"/>
        <w:jc w:val="both"/>
        <w:rPr>
          <w:rFonts w:ascii="Arial" w:hAnsi="Arial" w:cs="Arial"/>
          <w:b/>
        </w:rPr>
      </w:pPr>
      <w:r w:rsidRPr="002117FF">
        <w:rPr>
          <w:rFonts w:ascii="Arial" w:hAnsi="Arial" w:cs="Arial"/>
          <w:b/>
        </w:rPr>
        <w:t>CONSIDERANDO</w:t>
      </w:r>
    </w:p>
    <w:p w:rsidR="00E47D7B" w:rsidRDefault="00E47D7B" w:rsidP="002117FF">
      <w:pPr>
        <w:spacing w:line="240" w:lineRule="auto"/>
        <w:jc w:val="both"/>
        <w:rPr>
          <w:rFonts w:ascii="Arial" w:hAnsi="Arial" w:cs="Arial"/>
          <w:b/>
        </w:rPr>
      </w:pPr>
    </w:p>
    <w:p w:rsidR="00BF3665" w:rsidRPr="002117FF" w:rsidRDefault="009819AE" w:rsidP="002117FF">
      <w:pPr>
        <w:spacing w:line="240" w:lineRule="auto"/>
        <w:jc w:val="both"/>
        <w:rPr>
          <w:rFonts w:ascii="Arial" w:hAnsi="Arial" w:cs="Arial"/>
        </w:rPr>
      </w:pPr>
      <w:r w:rsidRPr="002117FF">
        <w:rPr>
          <w:rFonts w:ascii="Arial" w:hAnsi="Arial" w:cs="Arial"/>
          <w:b/>
        </w:rPr>
        <w:t>PRIMERO.</w:t>
      </w:r>
      <w:r w:rsidRPr="002117FF">
        <w:rPr>
          <w:rFonts w:ascii="Arial" w:hAnsi="Arial" w:cs="Arial"/>
        </w:rPr>
        <w:t xml:space="preserve"> </w:t>
      </w:r>
      <w:r w:rsidRPr="002117FF">
        <w:rPr>
          <w:rFonts w:ascii="Arial" w:hAnsi="Arial" w:cs="Arial"/>
          <w:b/>
        </w:rPr>
        <w:t>Competencia.</w:t>
      </w:r>
      <w:r w:rsidRPr="002117FF">
        <w:rPr>
          <w:rFonts w:ascii="Arial" w:hAnsi="Arial" w:cs="Arial"/>
        </w:rPr>
        <w:t xml:space="preserve"> </w:t>
      </w:r>
    </w:p>
    <w:p w:rsidR="00BF3665" w:rsidRPr="002117FF" w:rsidRDefault="009819AE" w:rsidP="002117FF">
      <w:pPr>
        <w:spacing w:line="240" w:lineRule="auto"/>
        <w:jc w:val="both"/>
        <w:rPr>
          <w:rFonts w:ascii="Arial" w:hAnsi="Arial" w:cs="Arial"/>
        </w:rPr>
      </w:pPr>
      <w:r w:rsidRPr="002117FF">
        <w:rPr>
          <w:rFonts w:ascii="Arial" w:hAnsi="Arial" w:cs="Arial"/>
        </w:rPr>
        <w:t>E</w:t>
      </w:r>
      <w:r w:rsidR="00995ED3" w:rsidRPr="002117FF">
        <w:rPr>
          <w:rFonts w:ascii="Arial" w:hAnsi="Arial" w:cs="Arial"/>
        </w:rPr>
        <w:t>l</w:t>
      </w:r>
      <w:r w:rsidRPr="002117FF">
        <w:rPr>
          <w:rFonts w:ascii="Arial" w:hAnsi="Arial" w:cs="Arial"/>
        </w:rPr>
        <w:t xml:space="preserve"> Comité de Transparencia es competente para determinar sobre la confirmación, modificación o revocación del </w:t>
      </w:r>
      <w:r w:rsidR="00376B01" w:rsidRPr="002117FF">
        <w:rPr>
          <w:rFonts w:ascii="Arial" w:hAnsi="Arial" w:cs="Arial"/>
        </w:rPr>
        <w:t>a</w:t>
      </w:r>
      <w:r w:rsidRPr="002117FF">
        <w:rPr>
          <w:rFonts w:ascii="Arial" w:hAnsi="Arial" w:cs="Arial"/>
        </w:rPr>
        <w:t xml:space="preserve">cuerdo de </w:t>
      </w:r>
      <w:r w:rsidR="00376B01" w:rsidRPr="002117FF">
        <w:rPr>
          <w:rFonts w:ascii="Arial" w:hAnsi="Arial" w:cs="Arial"/>
        </w:rPr>
        <w:t>r</w:t>
      </w:r>
      <w:r w:rsidRPr="002117FF">
        <w:rPr>
          <w:rFonts w:ascii="Arial" w:hAnsi="Arial" w:cs="Arial"/>
        </w:rPr>
        <w:t>eserva</w:t>
      </w:r>
      <w:r w:rsidRPr="002117FF">
        <w:rPr>
          <w:rFonts w:ascii="Arial" w:hAnsi="Arial" w:cs="Arial"/>
          <w:b/>
        </w:rPr>
        <w:t xml:space="preserve"> </w:t>
      </w:r>
      <w:r w:rsidR="009E1D25" w:rsidRPr="002117FF">
        <w:rPr>
          <w:rFonts w:ascii="Arial" w:hAnsi="Arial" w:cs="Arial"/>
          <w:b/>
        </w:rPr>
        <w:t>parcial</w:t>
      </w:r>
      <w:r w:rsidRPr="002117FF">
        <w:rPr>
          <w:rFonts w:ascii="Arial" w:hAnsi="Arial" w:cs="Arial"/>
        </w:rPr>
        <w:t xml:space="preserve"> número </w:t>
      </w:r>
      <w:r w:rsidR="005E262E" w:rsidRPr="002117FF">
        <w:rPr>
          <w:rFonts w:ascii="Arial" w:hAnsi="Arial" w:cs="Arial"/>
          <w:b/>
        </w:rPr>
        <w:t>UPDE/FMDH/00</w:t>
      </w:r>
      <w:r w:rsidR="00687AA0">
        <w:rPr>
          <w:rFonts w:ascii="Arial" w:hAnsi="Arial" w:cs="Arial"/>
          <w:b/>
        </w:rPr>
        <w:t>10</w:t>
      </w:r>
      <w:r w:rsidR="005E262E" w:rsidRPr="002117FF">
        <w:rPr>
          <w:rFonts w:ascii="Arial" w:hAnsi="Arial" w:cs="Arial"/>
          <w:b/>
        </w:rPr>
        <w:t>/2026-AR</w:t>
      </w:r>
      <w:r w:rsidRPr="002117FF">
        <w:rPr>
          <w:rFonts w:ascii="Arial" w:hAnsi="Arial" w:cs="Arial"/>
          <w:b/>
        </w:rPr>
        <w:t>,</w:t>
      </w:r>
      <w:r w:rsidRPr="002117FF">
        <w:rPr>
          <w:rFonts w:ascii="Arial" w:hAnsi="Arial" w:cs="Arial"/>
        </w:rPr>
        <w:t xml:space="preserve"> por lo que se </w:t>
      </w:r>
      <w:r w:rsidR="00376B01" w:rsidRPr="002117FF">
        <w:rPr>
          <w:rFonts w:ascii="Arial" w:hAnsi="Arial" w:cs="Arial"/>
        </w:rPr>
        <w:t>sometió</w:t>
      </w:r>
      <w:r w:rsidRPr="002117FF">
        <w:rPr>
          <w:rFonts w:ascii="Arial" w:hAnsi="Arial" w:cs="Arial"/>
        </w:rPr>
        <w:t xml:space="preserve"> </w:t>
      </w:r>
      <w:r w:rsidRPr="002117FF">
        <w:rPr>
          <w:rFonts w:ascii="Arial" w:hAnsi="Arial" w:cs="Arial"/>
        </w:rPr>
        <w:lastRenderedPageBreak/>
        <w:t>a consideración</w:t>
      </w:r>
      <w:r w:rsidR="00376B01" w:rsidRPr="002117FF">
        <w:rPr>
          <w:rFonts w:ascii="Arial" w:hAnsi="Arial" w:cs="Arial"/>
        </w:rPr>
        <w:t xml:space="preserve"> del </w:t>
      </w:r>
      <w:r w:rsidR="008D7FD6" w:rsidRPr="002117FF">
        <w:rPr>
          <w:rFonts w:ascii="Arial" w:hAnsi="Arial" w:cs="Arial"/>
        </w:rPr>
        <w:t>c</w:t>
      </w:r>
      <w:r w:rsidR="00376B01" w:rsidRPr="002117FF">
        <w:rPr>
          <w:rFonts w:ascii="Arial" w:hAnsi="Arial" w:cs="Arial"/>
        </w:rPr>
        <w:t>olegiado</w:t>
      </w:r>
      <w:r w:rsidRPr="002117FF">
        <w:rPr>
          <w:rFonts w:ascii="Arial" w:hAnsi="Arial" w:cs="Arial"/>
        </w:rPr>
        <w:t xml:space="preserve"> en términos de lo dispuesto por los artículos 51, 52, fracción II de la LTAIPSLP, </w:t>
      </w:r>
      <w:r w:rsidR="008D7FD6" w:rsidRPr="002117FF">
        <w:rPr>
          <w:rFonts w:ascii="Arial" w:hAnsi="Arial" w:cs="Arial"/>
        </w:rPr>
        <w:t>l</w:t>
      </w:r>
      <w:r w:rsidRPr="002117FF">
        <w:rPr>
          <w:rFonts w:ascii="Arial" w:hAnsi="Arial" w:cs="Arial"/>
        </w:rPr>
        <w:t xml:space="preserve">ineamiento </w:t>
      </w:r>
      <w:r w:rsidR="008D7FD6" w:rsidRPr="002117FF">
        <w:rPr>
          <w:rFonts w:ascii="Arial" w:hAnsi="Arial" w:cs="Arial"/>
        </w:rPr>
        <w:t>s</w:t>
      </w:r>
      <w:r w:rsidRPr="002117FF">
        <w:rPr>
          <w:rFonts w:ascii="Arial" w:hAnsi="Arial" w:cs="Arial"/>
        </w:rPr>
        <w:t xml:space="preserve">egundo fracción III de los LGCDIEVP, artículo </w:t>
      </w:r>
      <w:r w:rsidR="008D7FD6" w:rsidRPr="002117FF">
        <w:rPr>
          <w:rFonts w:ascii="Arial" w:hAnsi="Arial" w:cs="Arial"/>
        </w:rPr>
        <w:t>t</w:t>
      </w:r>
      <w:r w:rsidRPr="002117FF">
        <w:rPr>
          <w:rFonts w:ascii="Arial" w:hAnsi="Arial" w:cs="Arial"/>
        </w:rPr>
        <w:t xml:space="preserve">ercero del </w:t>
      </w:r>
      <w:r w:rsidR="005B0E50" w:rsidRPr="002117FF">
        <w:rPr>
          <w:rFonts w:ascii="Arial" w:hAnsi="Arial" w:cs="Arial"/>
        </w:rPr>
        <w:t>a</w:t>
      </w:r>
      <w:r w:rsidRPr="002117FF">
        <w:rPr>
          <w:rFonts w:ascii="Arial" w:hAnsi="Arial" w:cs="Arial"/>
        </w:rPr>
        <w:t xml:space="preserve">cuerdo </w:t>
      </w:r>
      <w:r w:rsidR="005B0E50" w:rsidRPr="002117FF">
        <w:rPr>
          <w:rFonts w:ascii="Arial" w:hAnsi="Arial" w:cs="Arial"/>
        </w:rPr>
        <w:t>g</w:t>
      </w:r>
      <w:r w:rsidRPr="002117FF">
        <w:rPr>
          <w:rFonts w:ascii="Arial" w:hAnsi="Arial" w:cs="Arial"/>
        </w:rPr>
        <w:t>eneral número AG/003/2023, así como</w:t>
      </w:r>
      <w:r w:rsidR="008D7FD6" w:rsidRPr="002117FF">
        <w:rPr>
          <w:rFonts w:ascii="Arial" w:hAnsi="Arial" w:cs="Arial"/>
        </w:rPr>
        <w:t>,</w:t>
      </w:r>
      <w:r w:rsidRPr="002117FF">
        <w:rPr>
          <w:rFonts w:ascii="Arial" w:hAnsi="Arial" w:cs="Arial"/>
        </w:rPr>
        <w:t xml:space="preserve"> acuerdo general AG/011/2020.</w:t>
      </w:r>
    </w:p>
    <w:p w:rsidR="005117B5" w:rsidRPr="002117FF" w:rsidRDefault="005117B5" w:rsidP="002117FF">
      <w:pPr>
        <w:spacing w:line="240" w:lineRule="auto"/>
        <w:jc w:val="both"/>
        <w:rPr>
          <w:rFonts w:ascii="Arial" w:hAnsi="Arial" w:cs="Arial"/>
          <w:b/>
        </w:rPr>
      </w:pPr>
      <w:r w:rsidRPr="002117FF">
        <w:rPr>
          <w:rFonts w:ascii="Arial" w:hAnsi="Arial" w:cs="Arial"/>
          <w:b/>
        </w:rPr>
        <w:t xml:space="preserve">SEGUNDO. Análisis. </w:t>
      </w:r>
    </w:p>
    <w:p w:rsidR="005117B5" w:rsidRPr="002117FF" w:rsidRDefault="005117B5" w:rsidP="002117FF">
      <w:pPr>
        <w:spacing w:line="240" w:lineRule="auto"/>
        <w:jc w:val="both"/>
        <w:rPr>
          <w:rFonts w:ascii="Arial" w:hAnsi="Arial" w:cs="Arial"/>
        </w:rPr>
      </w:pPr>
      <w:r w:rsidRPr="002117FF">
        <w:rPr>
          <w:rFonts w:ascii="Arial" w:hAnsi="Arial" w:cs="Arial"/>
        </w:rPr>
        <w:t xml:space="preserve">Del </w:t>
      </w:r>
      <w:r w:rsidR="00DA4A66" w:rsidRPr="002117FF">
        <w:rPr>
          <w:rFonts w:ascii="Arial" w:hAnsi="Arial" w:cs="Arial"/>
        </w:rPr>
        <w:t>acuerdo de reserva</w:t>
      </w:r>
      <w:r w:rsidR="00DA4A66" w:rsidRPr="002117FF">
        <w:rPr>
          <w:rFonts w:ascii="Arial" w:hAnsi="Arial" w:cs="Arial"/>
          <w:b/>
        </w:rPr>
        <w:t xml:space="preserve"> </w:t>
      </w:r>
      <w:r w:rsidR="009E1D25" w:rsidRPr="002117FF">
        <w:rPr>
          <w:rFonts w:ascii="Arial" w:hAnsi="Arial" w:cs="Arial"/>
          <w:b/>
        </w:rPr>
        <w:t>parcial</w:t>
      </w:r>
      <w:r w:rsidR="00DA4A66" w:rsidRPr="002117FF">
        <w:rPr>
          <w:rFonts w:ascii="Arial" w:hAnsi="Arial" w:cs="Arial"/>
        </w:rPr>
        <w:t xml:space="preserve"> </w:t>
      </w:r>
      <w:r w:rsidRPr="002117FF">
        <w:rPr>
          <w:rFonts w:ascii="Arial" w:hAnsi="Arial" w:cs="Arial"/>
        </w:rPr>
        <w:t xml:space="preserve">número </w:t>
      </w:r>
      <w:r w:rsidR="005E262E" w:rsidRPr="002117FF">
        <w:rPr>
          <w:rFonts w:ascii="Arial" w:hAnsi="Arial" w:cs="Arial"/>
          <w:b/>
        </w:rPr>
        <w:t>UPDE/FMDH/00</w:t>
      </w:r>
      <w:r w:rsidR="00687AA0">
        <w:rPr>
          <w:rFonts w:ascii="Arial" w:hAnsi="Arial" w:cs="Arial"/>
          <w:b/>
        </w:rPr>
        <w:t>10</w:t>
      </w:r>
      <w:r w:rsidR="005E262E" w:rsidRPr="002117FF">
        <w:rPr>
          <w:rFonts w:ascii="Arial" w:hAnsi="Arial" w:cs="Arial"/>
          <w:b/>
        </w:rPr>
        <w:t>/2026-AR</w:t>
      </w:r>
      <w:r w:rsidRPr="002117FF">
        <w:rPr>
          <w:rFonts w:ascii="Arial" w:hAnsi="Arial" w:cs="Arial"/>
        </w:rPr>
        <w:t xml:space="preserve">, se advierte que el mismo contiene los requisitos mínimos establecidos por el artículo 128 de LTAIPSLP, y que a sabed son: </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La fuente y el archivo donde se encuentra la información;</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La fundamentación y motivación del acuerdo;</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 xml:space="preserve">El documento, la parte o las partes de los mismos, que se reservan; </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 xml:space="preserve">El plazo por el que se reserva la información; </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La designación de la autoridad responsable de su protección;</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 xml:space="preserve">Número de identificación del acuerdo de reserva; </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 xml:space="preserve">La aplicación de la prueba del daño; </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Fecha del acuerdo de clasificación.</w:t>
      </w:r>
    </w:p>
    <w:p w:rsidR="00D53B1B" w:rsidRPr="002117FF" w:rsidRDefault="00D53B1B" w:rsidP="002117FF">
      <w:pPr>
        <w:spacing w:after="0" w:line="240" w:lineRule="auto"/>
        <w:jc w:val="both"/>
        <w:rPr>
          <w:rFonts w:ascii="Arial" w:hAnsi="Arial" w:cs="Arial"/>
        </w:rPr>
      </w:pPr>
    </w:p>
    <w:p w:rsidR="00E17D56" w:rsidRPr="002117FF" w:rsidRDefault="00842F00" w:rsidP="002117FF">
      <w:pPr>
        <w:spacing w:line="240" w:lineRule="auto"/>
        <w:jc w:val="both"/>
        <w:rPr>
          <w:rFonts w:ascii="Arial" w:hAnsi="Arial" w:cs="Arial"/>
        </w:rPr>
      </w:pPr>
      <w:r w:rsidRPr="002117FF">
        <w:rPr>
          <w:rFonts w:ascii="Arial" w:hAnsi="Arial" w:cs="Arial"/>
        </w:rPr>
        <w:t xml:space="preserve">Dichos requisitos se encuentran concatenados a los lineamientos </w:t>
      </w:r>
      <w:r w:rsidR="008D7FD6" w:rsidRPr="002117FF">
        <w:rPr>
          <w:rFonts w:ascii="Arial" w:hAnsi="Arial" w:cs="Arial"/>
        </w:rPr>
        <w:t>o</w:t>
      </w:r>
      <w:r w:rsidRPr="002117FF">
        <w:rPr>
          <w:rFonts w:ascii="Arial" w:hAnsi="Arial" w:cs="Arial"/>
        </w:rPr>
        <w:t xml:space="preserve">ctavo, </w:t>
      </w:r>
      <w:r w:rsidR="008D7FD6" w:rsidRPr="002117FF">
        <w:rPr>
          <w:rFonts w:ascii="Arial" w:hAnsi="Arial" w:cs="Arial"/>
        </w:rPr>
        <w:t>d</w:t>
      </w:r>
      <w:r w:rsidRPr="002117FF">
        <w:rPr>
          <w:rFonts w:ascii="Arial" w:hAnsi="Arial" w:cs="Arial"/>
        </w:rPr>
        <w:t xml:space="preserve">écimo </w:t>
      </w:r>
      <w:r w:rsidR="008D7FD6" w:rsidRPr="002117FF">
        <w:rPr>
          <w:rFonts w:ascii="Arial" w:hAnsi="Arial" w:cs="Arial"/>
        </w:rPr>
        <w:t>s</w:t>
      </w:r>
      <w:r w:rsidRPr="002117FF">
        <w:rPr>
          <w:rFonts w:ascii="Arial" w:hAnsi="Arial" w:cs="Arial"/>
        </w:rPr>
        <w:t>éptimo</w:t>
      </w:r>
      <w:r w:rsidR="008D7FD6" w:rsidRPr="002117FF">
        <w:rPr>
          <w:rFonts w:ascii="Arial" w:hAnsi="Arial" w:cs="Arial"/>
        </w:rPr>
        <w:t>,</w:t>
      </w:r>
      <w:r w:rsidRPr="002117FF">
        <w:rPr>
          <w:rFonts w:ascii="Arial" w:hAnsi="Arial" w:cs="Arial"/>
        </w:rPr>
        <w:t xml:space="preserve"> </w:t>
      </w:r>
      <w:r w:rsidR="008D7FD6" w:rsidRPr="002117FF">
        <w:rPr>
          <w:rFonts w:ascii="Arial" w:hAnsi="Arial" w:cs="Arial"/>
        </w:rPr>
        <w:t>t</w:t>
      </w:r>
      <w:r w:rsidRPr="002117FF">
        <w:rPr>
          <w:rFonts w:ascii="Arial" w:hAnsi="Arial" w:cs="Arial"/>
        </w:rPr>
        <w:t xml:space="preserve">rigésimo </w:t>
      </w:r>
      <w:r w:rsidR="008D7FD6" w:rsidRPr="002117FF">
        <w:rPr>
          <w:rFonts w:ascii="Arial" w:hAnsi="Arial" w:cs="Arial"/>
        </w:rPr>
        <w:t>t</w:t>
      </w:r>
      <w:r w:rsidRPr="002117FF">
        <w:rPr>
          <w:rFonts w:ascii="Arial" w:hAnsi="Arial" w:cs="Arial"/>
        </w:rPr>
        <w:t xml:space="preserve">ercero, y </w:t>
      </w:r>
      <w:r w:rsidR="008D7FD6" w:rsidRPr="002117FF">
        <w:rPr>
          <w:rFonts w:ascii="Arial" w:hAnsi="Arial" w:cs="Arial"/>
        </w:rPr>
        <w:t>t</w:t>
      </w:r>
      <w:r w:rsidRPr="002117FF">
        <w:rPr>
          <w:rFonts w:ascii="Arial" w:hAnsi="Arial" w:cs="Arial"/>
        </w:rPr>
        <w:t xml:space="preserve">rigésimo </w:t>
      </w:r>
      <w:r w:rsidR="008D7FD6" w:rsidRPr="002117FF">
        <w:rPr>
          <w:rFonts w:ascii="Arial" w:hAnsi="Arial" w:cs="Arial"/>
        </w:rPr>
        <w:t>c</w:t>
      </w:r>
      <w:r w:rsidRPr="002117FF">
        <w:rPr>
          <w:rFonts w:ascii="Arial" w:hAnsi="Arial" w:cs="Arial"/>
        </w:rPr>
        <w:t>uarto de los LGCDIEVP.</w:t>
      </w:r>
    </w:p>
    <w:p w:rsidR="00BF3665" w:rsidRPr="002117FF" w:rsidRDefault="009819AE" w:rsidP="002117FF">
      <w:pPr>
        <w:spacing w:line="240" w:lineRule="auto"/>
        <w:jc w:val="both"/>
        <w:rPr>
          <w:rFonts w:ascii="Arial" w:hAnsi="Arial" w:cs="Arial"/>
          <w:b/>
        </w:rPr>
      </w:pPr>
      <w:r w:rsidRPr="002117FF">
        <w:rPr>
          <w:rFonts w:ascii="Arial" w:hAnsi="Arial" w:cs="Arial"/>
          <w:b/>
        </w:rPr>
        <w:t>TERCERO. Sentido de la resolución.</w:t>
      </w:r>
    </w:p>
    <w:p w:rsidR="00BF3665" w:rsidRPr="002117FF" w:rsidRDefault="009819AE" w:rsidP="002117FF">
      <w:pPr>
        <w:pStyle w:val="Prrafodelista"/>
        <w:numPr>
          <w:ilvl w:val="0"/>
          <w:numId w:val="2"/>
        </w:numPr>
        <w:jc w:val="both"/>
        <w:rPr>
          <w:rFonts w:ascii="Arial" w:hAnsi="Arial" w:cs="Arial"/>
          <w:b/>
          <w:sz w:val="22"/>
          <w:szCs w:val="22"/>
        </w:rPr>
      </w:pPr>
      <w:r w:rsidRPr="002117FF">
        <w:rPr>
          <w:rFonts w:ascii="Arial" w:hAnsi="Arial" w:cs="Arial"/>
          <w:b/>
          <w:sz w:val="22"/>
          <w:szCs w:val="22"/>
        </w:rPr>
        <w:t>Los motivos y razonamientos que sustenten la confirmación o modificación de la prueba de daño.</w:t>
      </w:r>
    </w:p>
    <w:p w:rsidR="00C94470" w:rsidRPr="002117FF" w:rsidRDefault="00C94470" w:rsidP="002117FF">
      <w:pPr>
        <w:pStyle w:val="Prrafodelista"/>
        <w:ind w:left="1080"/>
        <w:jc w:val="both"/>
        <w:rPr>
          <w:rFonts w:ascii="Arial" w:hAnsi="Arial" w:cs="Arial"/>
          <w:b/>
          <w:sz w:val="22"/>
          <w:szCs w:val="22"/>
        </w:rPr>
      </w:pPr>
    </w:p>
    <w:p w:rsidR="00687AA0" w:rsidRPr="00687AA0" w:rsidRDefault="007336C3" w:rsidP="00687AA0">
      <w:pPr>
        <w:autoSpaceDE w:val="0"/>
        <w:autoSpaceDN w:val="0"/>
        <w:adjustRightInd w:val="0"/>
        <w:spacing w:line="240" w:lineRule="auto"/>
        <w:jc w:val="both"/>
        <w:rPr>
          <w:rFonts w:ascii="Arial" w:hAnsi="Arial" w:cs="Arial"/>
        </w:rPr>
      </w:pPr>
      <w:r w:rsidRPr="002117FF">
        <w:rPr>
          <w:rFonts w:ascii="Arial" w:hAnsi="Arial" w:cs="Arial"/>
          <w:u w:val="single"/>
        </w:rPr>
        <w:t>Motivación.</w:t>
      </w:r>
      <w:r w:rsidR="008565C9" w:rsidRPr="002117FF">
        <w:rPr>
          <w:rFonts w:ascii="Arial" w:hAnsi="Arial" w:cs="Arial"/>
        </w:rPr>
        <w:t xml:space="preserve"> </w:t>
      </w:r>
      <w:r w:rsidR="00687AA0" w:rsidRPr="00687AA0">
        <w:rPr>
          <w:rFonts w:ascii="Arial" w:hAnsi="Arial" w:cs="Arial"/>
        </w:rPr>
        <w:t xml:space="preserve">La Desaparición de Personas constituye una violación grave de toda una gama de derechos humanos consagrados en la Constitución Política de los Estados Unidos Mexicanos, en la Declaración Universal de Derechos Humanos, así como los enunciados en Tratados Internacionales y otros importantes instrumentos de derecho humanitario, como lo son, el derecho a la libertad y seguridad de las personas, debido a la privación arbitraria, los aislamientos prolongados y la incomunicación coactiva a las que pueden ser sometidas las Víctimas del delito, sin dejar de lado, que en muchas de las ocasiones, las Víctimas son privadas de la vida. Razones por las que esta Autoridad tiene la obligación de realizar todas las acciones destinadas a salvaguardar la vida e integridad física y moral de las personas desaparecidas, lograr su ubicación y garantizar su derecho de acceso a la justicia.  </w:t>
      </w:r>
    </w:p>
    <w:p w:rsidR="00AD6921" w:rsidRDefault="00687AA0" w:rsidP="00687AA0">
      <w:pPr>
        <w:autoSpaceDE w:val="0"/>
        <w:autoSpaceDN w:val="0"/>
        <w:adjustRightInd w:val="0"/>
        <w:spacing w:line="240" w:lineRule="auto"/>
        <w:jc w:val="both"/>
        <w:rPr>
          <w:rFonts w:ascii="Arial" w:hAnsi="Arial" w:cs="Arial"/>
        </w:rPr>
      </w:pPr>
      <w:r w:rsidRPr="00687AA0">
        <w:rPr>
          <w:rFonts w:ascii="Arial" w:hAnsi="Arial" w:cs="Arial"/>
        </w:rPr>
        <w:t>Asimismo, todas las autoridades en el ámbito de su competencia, tienen la obligación de promover, respetar, proteger y garantizar los derechos humanos de conformidad con los principios de universalidad, interdependencia, indivisibilidad y progresividad, favoreciendo en todo momento a las personas con la protección más amplia, misma que es reconocida en la Constitución Política de los Estados Unidos Mexicanos y en los Tratados Internacionales de los que el Estado Mexicano es parte, por lo que, siendo la Fiscalía General del Estado, la institución encargada de la procuración de justicia, misma que tiene las facultades para llevar a cabo investigaciones con el fin de reunir los elementos necesarios para comprobar el cuerpo del delito y la probable responsabilidad de las personas sujetas a procedimientos penales, atendiendo en todo momento las formalidades esenciales del procedimiento, se considera pertinente no proporcionar la información solicitada y clasificarla como RESERVADA</w:t>
      </w:r>
      <w:r>
        <w:rPr>
          <w:rFonts w:ascii="Arial" w:hAnsi="Arial" w:cs="Arial"/>
        </w:rPr>
        <w:t>.</w:t>
      </w:r>
    </w:p>
    <w:p w:rsidR="00F97B38" w:rsidRPr="002117FF" w:rsidRDefault="00045C57" w:rsidP="002117FF">
      <w:pPr>
        <w:autoSpaceDE w:val="0"/>
        <w:autoSpaceDN w:val="0"/>
        <w:adjustRightInd w:val="0"/>
        <w:spacing w:line="240" w:lineRule="auto"/>
        <w:jc w:val="both"/>
        <w:rPr>
          <w:rFonts w:ascii="Arial" w:hAnsi="Arial" w:cs="Arial"/>
        </w:rPr>
      </w:pPr>
      <w:r w:rsidRPr="002117FF">
        <w:rPr>
          <w:rFonts w:ascii="Arial" w:hAnsi="Arial" w:cs="Arial"/>
          <w:u w:val="single"/>
        </w:rPr>
        <w:lastRenderedPageBreak/>
        <w:t>Fundamentación.</w:t>
      </w:r>
      <w:r w:rsidR="00551990" w:rsidRPr="002117FF">
        <w:rPr>
          <w:rFonts w:ascii="Arial" w:hAnsi="Arial" w:cs="Arial"/>
        </w:rPr>
        <w:t xml:space="preserve"> L</w:t>
      </w:r>
      <w:r w:rsidR="00F97B38" w:rsidRPr="002117FF">
        <w:rPr>
          <w:rFonts w:ascii="Arial" w:hAnsi="Arial" w:cs="Arial"/>
        </w:rPr>
        <w:t xml:space="preserve">a ley de Transparencia en el </w:t>
      </w:r>
      <w:r w:rsidR="00551990" w:rsidRPr="002117FF">
        <w:rPr>
          <w:rFonts w:ascii="Arial" w:hAnsi="Arial" w:cs="Arial"/>
        </w:rPr>
        <w:t>E</w:t>
      </w:r>
      <w:r w:rsidR="00F97B38" w:rsidRPr="002117FF">
        <w:rPr>
          <w:rFonts w:ascii="Arial" w:hAnsi="Arial" w:cs="Arial"/>
        </w:rPr>
        <w:t>stado señala como excepciones a</w:t>
      </w:r>
      <w:r w:rsidR="00551990" w:rsidRPr="002117FF">
        <w:rPr>
          <w:rFonts w:ascii="Arial" w:hAnsi="Arial" w:cs="Arial"/>
        </w:rPr>
        <w:t xml:space="preserve">l derecho de acceso a la información, los supuestos de </w:t>
      </w:r>
      <w:r w:rsidR="00F97B38" w:rsidRPr="002117FF">
        <w:rPr>
          <w:rFonts w:ascii="Arial" w:hAnsi="Arial" w:cs="Arial"/>
        </w:rPr>
        <w:t>reserva e información confidencial, y en el caso que nos ocupa, se aplica la reserva de información</w:t>
      </w:r>
      <w:r w:rsidR="00551990" w:rsidRPr="002117FF">
        <w:rPr>
          <w:rFonts w:ascii="Arial" w:hAnsi="Arial" w:cs="Arial"/>
        </w:rPr>
        <w:t>,</w:t>
      </w:r>
      <w:r w:rsidR="00F97B38" w:rsidRPr="002117FF">
        <w:rPr>
          <w:rFonts w:ascii="Arial" w:hAnsi="Arial" w:cs="Arial"/>
        </w:rPr>
        <w:t xml:space="preserve"> para ello dicha normativa prevé </w:t>
      </w:r>
      <w:r w:rsidR="00551990" w:rsidRPr="002117FF">
        <w:rPr>
          <w:rFonts w:ascii="Arial" w:hAnsi="Arial" w:cs="Arial"/>
        </w:rPr>
        <w:t>en</w:t>
      </w:r>
      <w:r w:rsidR="00F97B38" w:rsidRPr="002117FF">
        <w:rPr>
          <w:rFonts w:ascii="Arial" w:hAnsi="Arial" w:cs="Arial"/>
        </w:rPr>
        <w:t xml:space="preserve"> el artículo 129 fracci</w:t>
      </w:r>
      <w:r w:rsidR="00D53B1B" w:rsidRPr="002117FF">
        <w:rPr>
          <w:rFonts w:ascii="Arial" w:hAnsi="Arial" w:cs="Arial"/>
        </w:rPr>
        <w:t xml:space="preserve">ón </w:t>
      </w:r>
      <w:r w:rsidR="00F36F63" w:rsidRPr="002117FF">
        <w:rPr>
          <w:rFonts w:ascii="Arial" w:hAnsi="Arial" w:cs="Arial"/>
        </w:rPr>
        <w:t>XI</w:t>
      </w:r>
      <w:r w:rsidR="00F97B38" w:rsidRPr="002117FF">
        <w:rPr>
          <w:rFonts w:ascii="Arial" w:hAnsi="Arial" w:cs="Arial"/>
        </w:rPr>
        <w:t xml:space="preserve">, </w:t>
      </w:r>
      <w:r w:rsidR="00551990" w:rsidRPr="002117FF">
        <w:rPr>
          <w:rFonts w:ascii="Arial" w:hAnsi="Arial" w:cs="Arial"/>
        </w:rPr>
        <w:t xml:space="preserve">concatenados a lineamiento, Trigésimo </w:t>
      </w:r>
      <w:r w:rsidR="001526CF" w:rsidRPr="002117FF">
        <w:rPr>
          <w:rFonts w:ascii="Arial" w:hAnsi="Arial" w:cs="Arial"/>
        </w:rPr>
        <w:t>primero</w:t>
      </w:r>
      <w:r w:rsidR="00551990" w:rsidRPr="002117FF">
        <w:rPr>
          <w:rFonts w:ascii="Arial" w:hAnsi="Arial" w:cs="Arial"/>
        </w:rPr>
        <w:t xml:space="preserve">, de los </w:t>
      </w:r>
      <w:r w:rsidR="001526CF" w:rsidRPr="002117FF">
        <w:rPr>
          <w:rFonts w:ascii="Arial" w:hAnsi="Arial" w:cs="Arial"/>
        </w:rPr>
        <w:t>LGMCDIEVP</w:t>
      </w:r>
      <w:r w:rsidR="00551990" w:rsidRPr="002117FF">
        <w:rPr>
          <w:rFonts w:ascii="Arial" w:hAnsi="Arial" w:cs="Arial"/>
        </w:rPr>
        <w:t xml:space="preserve">, que se considera información reservada, aquella que </w:t>
      </w:r>
      <w:r w:rsidR="00F97B38" w:rsidRPr="002117FF">
        <w:rPr>
          <w:rFonts w:ascii="Arial" w:hAnsi="Arial" w:cs="Arial"/>
        </w:rPr>
        <w:t xml:space="preserve">se encuentre contenida dentro de </w:t>
      </w:r>
      <w:r w:rsidR="00F97B38" w:rsidRPr="002117FF">
        <w:rPr>
          <w:rFonts w:ascii="Arial" w:hAnsi="Arial" w:cs="Arial"/>
          <w:i/>
        </w:rPr>
        <w:t>las investigaciones de hechos que la ley señala como delitos y se tramitan ante el Ministerio Público</w:t>
      </w:r>
      <w:r w:rsidR="00F97B38" w:rsidRPr="002117FF">
        <w:rPr>
          <w:rFonts w:ascii="Arial" w:hAnsi="Arial" w:cs="Arial"/>
        </w:rPr>
        <w:t xml:space="preserve">. </w:t>
      </w:r>
    </w:p>
    <w:p w:rsidR="00BF3665" w:rsidRPr="002117FF" w:rsidRDefault="007336C3" w:rsidP="002117FF">
      <w:pPr>
        <w:spacing w:line="240" w:lineRule="auto"/>
        <w:jc w:val="both"/>
        <w:rPr>
          <w:rFonts w:ascii="Arial" w:hAnsi="Arial" w:cs="Arial"/>
        </w:rPr>
      </w:pPr>
      <w:r w:rsidRPr="002117FF">
        <w:rPr>
          <w:rFonts w:ascii="Arial" w:hAnsi="Arial" w:cs="Arial"/>
          <w:u w:val="single"/>
        </w:rPr>
        <w:t>Razonamiento.</w:t>
      </w:r>
      <w:r w:rsidRPr="002117FF">
        <w:rPr>
          <w:rFonts w:ascii="Arial" w:hAnsi="Arial" w:cs="Arial"/>
        </w:rPr>
        <w:t xml:space="preserve">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672FE8" w:rsidRPr="002117FF">
        <w:rPr>
          <w:rFonts w:ascii="Arial" w:hAnsi="Arial" w:cs="Arial"/>
        </w:rPr>
        <w:t xml:space="preserve">, </w:t>
      </w:r>
      <w:r w:rsidR="009819AE" w:rsidRPr="002117FF">
        <w:rPr>
          <w:rFonts w:ascii="Arial" w:hAnsi="Arial" w:cs="Arial"/>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2117FF">
        <w:rPr>
          <w:rFonts w:ascii="Arial" w:hAnsi="Arial" w:cs="Arial"/>
        </w:rPr>
        <w:t>t</w:t>
      </w:r>
      <w:r w:rsidR="009819AE" w:rsidRPr="002117FF">
        <w:rPr>
          <w:rFonts w:ascii="Arial" w:hAnsi="Arial" w:cs="Arial"/>
        </w:rPr>
        <w:t>rigésimo tercero de los LGCDIEVP, los que a la letra establecen;</w:t>
      </w:r>
    </w:p>
    <w:p w:rsidR="00BF3665" w:rsidRPr="00EF1FC7" w:rsidRDefault="009819AE" w:rsidP="002117FF">
      <w:pPr>
        <w:spacing w:line="240" w:lineRule="auto"/>
        <w:ind w:right="-93"/>
        <w:jc w:val="both"/>
        <w:rPr>
          <w:rFonts w:ascii="Arial" w:hAnsi="Arial" w:cs="Arial"/>
          <w:i/>
          <w:sz w:val="20"/>
          <w:szCs w:val="20"/>
        </w:rPr>
      </w:pPr>
      <w:r w:rsidRPr="00EF1FC7">
        <w:rPr>
          <w:rFonts w:ascii="Arial" w:hAnsi="Arial" w:cs="Arial"/>
          <w:b/>
          <w:i/>
          <w:sz w:val="20"/>
          <w:szCs w:val="20"/>
        </w:rPr>
        <w:t>Artículo 118.</w:t>
      </w:r>
      <w:r w:rsidRPr="00EF1FC7">
        <w:rPr>
          <w:rFonts w:ascii="Arial" w:hAnsi="Arial" w:cs="Arial"/>
          <w:i/>
          <w:sz w:val="20"/>
          <w:szCs w:val="20"/>
        </w:rPr>
        <w:t xml:space="preserve"> En la aplicación de la prueba de daño, el sujeto obligado deberá justificar que:</w:t>
      </w:r>
    </w:p>
    <w:p w:rsidR="00BF3665" w:rsidRPr="00EF1FC7" w:rsidRDefault="009819AE" w:rsidP="002117FF">
      <w:pPr>
        <w:spacing w:after="0" w:line="240" w:lineRule="auto"/>
        <w:ind w:right="-93"/>
        <w:jc w:val="both"/>
        <w:rPr>
          <w:rFonts w:ascii="Arial" w:hAnsi="Arial" w:cs="Arial"/>
          <w:i/>
          <w:sz w:val="20"/>
          <w:szCs w:val="20"/>
        </w:rPr>
      </w:pPr>
      <w:r w:rsidRPr="00EF1FC7">
        <w:rPr>
          <w:rFonts w:ascii="Arial" w:hAnsi="Arial" w:cs="Arial"/>
          <w:i/>
          <w:sz w:val="20"/>
          <w:szCs w:val="20"/>
        </w:rPr>
        <w:t>I. La divulgación de la información representa un riesgo real, demostrable e identificable de perjuicio significativo al interés público;</w:t>
      </w:r>
    </w:p>
    <w:p w:rsidR="00BF3665" w:rsidRPr="00EF1FC7" w:rsidRDefault="009819AE" w:rsidP="002117FF">
      <w:pPr>
        <w:spacing w:after="0" w:line="240" w:lineRule="auto"/>
        <w:ind w:right="-93"/>
        <w:jc w:val="both"/>
        <w:rPr>
          <w:rFonts w:ascii="Arial" w:hAnsi="Arial" w:cs="Arial"/>
          <w:i/>
          <w:sz w:val="20"/>
          <w:szCs w:val="20"/>
        </w:rPr>
      </w:pPr>
      <w:r w:rsidRPr="00EF1FC7">
        <w:rPr>
          <w:rFonts w:ascii="Arial" w:hAnsi="Arial" w:cs="Arial"/>
          <w:i/>
          <w:sz w:val="20"/>
          <w:szCs w:val="20"/>
        </w:rPr>
        <w:t>II. El riesgo de perjuicio que supondría la divulgación supera el interés público general de que se difunda, y</w:t>
      </w:r>
    </w:p>
    <w:p w:rsidR="00BF3665" w:rsidRPr="00EF1FC7" w:rsidRDefault="009819AE" w:rsidP="002117FF">
      <w:pPr>
        <w:spacing w:after="0" w:line="240" w:lineRule="auto"/>
        <w:ind w:right="-93"/>
        <w:jc w:val="both"/>
        <w:rPr>
          <w:rFonts w:ascii="Arial" w:hAnsi="Arial" w:cs="Arial"/>
          <w:i/>
          <w:sz w:val="20"/>
          <w:szCs w:val="20"/>
        </w:rPr>
      </w:pPr>
      <w:r w:rsidRPr="00EF1FC7">
        <w:rPr>
          <w:rFonts w:ascii="Arial" w:hAnsi="Arial" w:cs="Arial"/>
          <w:i/>
          <w:sz w:val="20"/>
          <w:szCs w:val="20"/>
        </w:rPr>
        <w:t>III. La limitación se adecua al principio de proporcionalidad y representa el medio menos restrictivo disponible para evitar el perjuicio.</w:t>
      </w:r>
    </w:p>
    <w:p w:rsidR="003474AB" w:rsidRPr="00EF1FC7" w:rsidRDefault="003474AB" w:rsidP="002117FF">
      <w:pPr>
        <w:spacing w:after="0" w:line="240" w:lineRule="auto"/>
        <w:ind w:right="-93"/>
        <w:jc w:val="both"/>
        <w:rPr>
          <w:rFonts w:ascii="Arial" w:hAnsi="Arial" w:cs="Arial"/>
          <w:b/>
          <w:i/>
          <w:sz w:val="20"/>
          <w:szCs w:val="20"/>
        </w:rPr>
      </w:pPr>
    </w:p>
    <w:p w:rsidR="00BF3665" w:rsidRPr="00EF1FC7" w:rsidRDefault="009819AE" w:rsidP="002117FF">
      <w:pPr>
        <w:spacing w:line="240" w:lineRule="auto"/>
        <w:ind w:right="-93"/>
        <w:jc w:val="both"/>
        <w:rPr>
          <w:rFonts w:ascii="Arial" w:hAnsi="Arial" w:cs="Arial"/>
          <w:i/>
          <w:sz w:val="20"/>
          <w:szCs w:val="20"/>
        </w:rPr>
      </w:pPr>
      <w:r w:rsidRPr="00EF1FC7">
        <w:rPr>
          <w:rFonts w:ascii="Arial" w:hAnsi="Arial" w:cs="Arial"/>
          <w:b/>
          <w:i/>
          <w:sz w:val="20"/>
          <w:szCs w:val="20"/>
        </w:rPr>
        <w:t>Trigésimo tercero</w:t>
      </w:r>
      <w:r w:rsidRPr="00EF1FC7">
        <w:rPr>
          <w:rFonts w:ascii="Arial" w:hAnsi="Arial" w:cs="Arial"/>
          <w:i/>
          <w:sz w:val="20"/>
          <w:szCs w:val="20"/>
        </w:rPr>
        <w:t>. Para la aplicación de la prueba de daño a la que hace referencia el artículo 104 de la Ley General, los sujetos obligados atenderán lo siguiente:</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t>Se deberá motivar la clasificación, señalando las circunstancias de modo, tiempo y lugar que acrediten el vínculo entre la difusión de la información y la afectación al interés público o a la seguridad nacional;</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t>Se deberán precisar las razones objetivas por las que la apertura de la información generaría un riesgo de perjuicio real, demostrable e identificable al interés jurídico tutelado de que se trate;</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AD6921" w:rsidRPr="00EF1FC7" w:rsidRDefault="00AD6921" w:rsidP="002117FF">
      <w:pPr>
        <w:spacing w:line="240" w:lineRule="auto"/>
        <w:jc w:val="both"/>
        <w:rPr>
          <w:rFonts w:ascii="Arial" w:eastAsia="Times New Roman" w:hAnsi="Arial" w:cs="Arial"/>
          <w:sz w:val="20"/>
          <w:szCs w:val="20"/>
          <w:lang w:val="es-ES"/>
        </w:rPr>
      </w:pPr>
    </w:p>
    <w:p w:rsidR="000C4F3A" w:rsidRPr="002117FF" w:rsidRDefault="007336C3" w:rsidP="002117FF">
      <w:pPr>
        <w:spacing w:line="240" w:lineRule="auto"/>
        <w:jc w:val="both"/>
        <w:rPr>
          <w:rFonts w:ascii="Arial" w:eastAsia="Times New Roman" w:hAnsi="Arial" w:cs="Arial"/>
          <w:lang w:val="es-ES"/>
        </w:rPr>
      </w:pPr>
      <w:r w:rsidRPr="002117FF">
        <w:rPr>
          <w:rFonts w:ascii="Arial" w:eastAsia="Times New Roman" w:hAnsi="Arial" w:cs="Arial"/>
          <w:lang w:val="es-ES"/>
        </w:rPr>
        <w:t>Con el ánimo de evitar repeticiones innecesarias se tienen aquí por reproducido el desarrollo de cada una de las hipótesis</w:t>
      </w:r>
      <w:r w:rsidR="009B1619" w:rsidRPr="002117FF">
        <w:rPr>
          <w:rFonts w:ascii="Arial" w:eastAsia="Times New Roman" w:hAnsi="Arial" w:cs="Arial"/>
          <w:lang w:val="es-ES"/>
        </w:rPr>
        <w:t>,</w:t>
      </w:r>
      <w:r w:rsidR="000C4F3A" w:rsidRPr="002117FF">
        <w:rPr>
          <w:rFonts w:ascii="Arial" w:eastAsia="Times New Roman" w:hAnsi="Arial" w:cs="Arial"/>
          <w:lang w:val="es-ES"/>
        </w:rPr>
        <w:t xml:space="preserve"> establecidas por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1C39B2" w:rsidRPr="002117FF">
        <w:rPr>
          <w:rFonts w:ascii="Arial" w:hAnsi="Arial" w:cs="Arial"/>
        </w:rPr>
        <w:t xml:space="preserve">, </w:t>
      </w:r>
      <w:r w:rsidR="00DD5EE4" w:rsidRPr="002117FF">
        <w:rPr>
          <w:rFonts w:ascii="Arial" w:hAnsi="Arial" w:cs="Arial"/>
        </w:rPr>
        <w:t>como si se insertarán a la letra</w:t>
      </w:r>
      <w:r w:rsidRPr="002117FF">
        <w:rPr>
          <w:rFonts w:ascii="Arial" w:eastAsia="Times New Roman" w:hAnsi="Arial" w:cs="Arial"/>
          <w:lang w:val="es-ES"/>
        </w:rPr>
        <w:t xml:space="preserve">, </w:t>
      </w:r>
      <w:r w:rsidR="00C8519A" w:rsidRPr="002117FF">
        <w:rPr>
          <w:rFonts w:ascii="Arial" w:eastAsia="Times New Roman" w:hAnsi="Arial" w:cs="Arial"/>
          <w:lang w:val="es-ES"/>
        </w:rPr>
        <w:t xml:space="preserve">de dicha </w:t>
      </w:r>
      <w:r w:rsidR="002503C3" w:rsidRPr="002117FF">
        <w:rPr>
          <w:rFonts w:ascii="Arial" w:eastAsia="Times New Roman" w:hAnsi="Arial" w:cs="Arial"/>
          <w:lang w:val="es-ES"/>
        </w:rPr>
        <w:t>relatoría</w:t>
      </w:r>
      <w:r w:rsidR="000C4F3A" w:rsidRPr="002117FF">
        <w:rPr>
          <w:rFonts w:ascii="Arial" w:eastAsia="Times New Roman" w:hAnsi="Arial" w:cs="Arial"/>
          <w:lang w:val="es-ES"/>
        </w:rPr>
        <w:t xml:space="preserve">, es </w:t>
      </w:r>
      <w:r w:rsidR="00C8519A" w:rsidRPr="002117FF">
        <w:rPr>
          <w:rFonts w:ascii="Arial" w:eastAsia="Times New Roman" w:hAnsi="Arial" w:cs="Arial"/>
          <w:lang w:val="es-ES"/>
        </w:rPr>
        <w:t>proporcional la restricción</w:t>
      </w:r>
      <w:r w:rsidR="000C4F3A" w:rsidRPr="002117FF">
        <w:rPr>
          <w:rFonts w:ascii="Arial" w:eastAsia="Times New Roman" w:hAnsi="Arial" w:cs="Arial"/>
          <w:lang w:val="es-ES"/>
        </w:rPr>
        <w:t xml:space="preserve"> que realiza</w:t>
      </w:r>
      <w:r w:rsidR="00C8519A" w:rsidRPr="002117FF">
        <w:rPr>
          <w:rFonts w:ascii="Arial" w:eastAsia="Times New Roman" w:hAnsi="Arial" w:cs="Arial"/>
          <w:lang w:val="es-ES"/>
        </w:rPr>
        <w:t xml:space="preserve"> en virtud de que  existe una adecuada ponderación entre los principios en juego, ósea, entre el derecho de acceso a la información pública y el fin y objetivo que busca su restricción, relativo al interés</w:t>
      </w:r>
      <w:r w:rsidR="000774A6" w:rsidRPr="002117FF">
        <w:rPr>
          <w:rFonts w:ascii="Arial" w:eastAsia="Times New Roman" w:hAnsi="Arial" w:cs="Arial"/>
          <w:lang w:val="es-ES"/>
        </w:rPr>
        <w:t xml:space="preserve"> </w:t>
      </w:r>
      <w:r w:rsidR="00C8519A" w:rsidRPr="002117FF">
        <w:rPr>
          <w:rFonts w:ascii="Arial" w:eastAsia="Times New Roman" w:hAnsi="Arial" w:cs="Arial"/>
          <w:lang w:val="es-ES"/>
        </w:rPr>
        <w:t>público o general inmerso en la función pública de investigación y persecución de los delitos</w:t>
      </w:r>
      <w:r w:rsidR="000C4F3A" w:rsidRPr="002117FF">
        <w:rPr>
          <w:rFonts w:ascii="Arial" w:eastAsia="Times New Roman" w:hAnsi="Arial" w:cs="Arial"/>
          <w:lang w:val="es-ES"/>
        </w:rPr>
        <w:t xml:space="preserve">. </w:t>
      </w:r>
    </w:p>
    <w:p w:rsidR="001A2764" w:rsidRPr="002117FF" w:rsidRDefault="000C4F3A" w:rsidP="002117FF">
      <w:pPr>
        <w:autoSpaceDE w:val="0"/>
        <w:autoSpaceDN w:val="0"/>
        <w:adjustRightInd w:val="0"/>
        <w:spacing w:line="240" w:lineRule="auto"/>
        <w:jc w:val="both"/>
        <w:rPr>
          <w:rFonts w:ascii="Arial" w:hAnsi="Arial" w:cs="Arial"/>
        </w:rPr>
      </w:pPr>
      <w:r w:rsidRPr="002117FF">
        <w:rPr>
          <w:rFonts w:ascii="Arial" w:hAnsi="Arial" w:cs="Arial"/>
        </w:rPr>
        <w:lastRenderedPageBreak/>
        <w:t>Lo anterior, es así porque</w:t>
      </w:r>
      <w:r w:rsidR="001A2764" w:rsidRPr="002117FF">
        <w:rPr>
          <w:rFonts w:ascii="Arial" w:hAnsi="Arial" w:cs="Arial"/>
        </w:rPr>
        <w:t xml:space="preserve"> la divulgación de la información pone en riesgo el objetivo que se salvaguarda, es decir, la información requerida se encuentra vinculada a las actividades de prevención y persecución de hechos posiblemente constitutivos de delitos, pues representa diligencias que sirven para robustecer las investigaciones y que forman parte de ellas,  por lo que su difusión podría </w:t>
      </w:r>
      <w:r w:rsidR="00263864" w:rsidRPr="002117FF">
        <w:rPr>
          <w:rFonts w:ascii="Arial" w:hAnsi="Arial" w:cs="Arial"/>
        </w:rPr>
        <w:t xml:space="preserve">obstruir y/o entorpecer </w:t>
      </w:r>
      <w:r w:rsidR="001A2764" w:rsidRPr="002117FF">
        <w:rPr>
          <w:rFonts w:ascii="Arial" w:hAnsi="Arial" w:cs="Arial"/>
        </w:rPr>
        <w:t xml:space="preserve">la prevención y persecución  de los delitos o poner en </w:t>
      </w:r>
      <w:r w:rsidR="00263864" w:rsidRPr="002117FF">
        <w:rPr>
          <w:rFonts w:ascii="Arial" w:hAnsi="Arial" w:cs="Arial"/>
        </w:rPr>
        <w:t>riesgo</w:t>
      </w:r>
      <w:r w:rsidR="001A2764" w:rsidRPr="002117FF">
        <w:rPr>
          <w:rFonts w:ascii="Arial" w:hAnsi="Arial" w:cs="Arial"/>
        </w:rPr>
        <w:t xml:space="preserve"> el éxito de </w:t>
      </w:r>
      <w:r w:rsidR="00263864" w:rsidRPr="002117FF">
        <w:rPr>
          <w:rFonts w:ascii="Arial" w:hAnsi="Arial" w:cs="Arial"/>
        </w:rPr>
        <w:t>d</w:t>
      </w:r>
      <w:r w:rsidR="001A2764" w:rsidRPr="002117FF">
        <w:rPr>
          <w:rFonts w:ascii="Arial" w:hAnsi="Arial" w:cs="Arial"/>
        </w:rPr>
        <w:t>ichas investigaciones.</w:t>
      </w:r>
      <w:r w:rsidR="00263864" w:rsidRPr="002117FF">
        <w:rPr>
          <w:rFonts w:ascii="Arial" w:hAnsi="Arial" w:cs="Arial"/>
        </w:rPr>
        <w:t xml:space="preserve"> De otorgarse dicha información se contravendrían disposiciones de orden público e interés social relativas a la adecuada administración de justicia de los delitos que se persiguen.</w:t>
      </w:r>
    </w:p>
    <w:p w:rsidR="00AB4D60" w:rsidRPr="002117FF" w:rsidRDefault="001E22D9" w:rsidP="002117FF">
      <w:pPr>
        <w:autoSpaceDE w:val="0"/>
        <w:autoSpaceDN w:val="0"/>
        <w:adjustRightInd w:val="0"/>
        <w:spacing w:line="240" w:lineRule="auto"/>
        <w:jc w:val="both"/>
        <w:rPr>
          <w:rFonts w:ascii="Arial" w:hAnsi="Arial" w:cs="Arial"/>
        </w:rPr>
      </w:pPr>
      <w:r w:rsidRPr="002117FF">
        <w:rPr>
          <w:rFonts w:ascii="Arial" w:hAnsi="Arial" w:cs="Arial"/>
        </w:rPr>
        <w:t>D</w:t>
      </w:r>
      <w:r w:rsidR="001A2764" w:rsidRPr="002117FF">
        <w:rPr>
          <w:rFonts w:ascii="Arial" w:hAnsi="Arial" w:cs="Arial"/>
        </w:rPr>
        <w:t xml:space="preserve">e brindar acceso a la información que </w:t>
      </w:r>
      <w:r w:rsidR="00951002" w:rsidRPr="002117FF">
        <w:rPr>
          <w:rFonts w:ascii="Arial" w:hAnsi="Arial" w:cs="Arial"/>
        </w:rPr>
        <w:t>se solicita</w:t>
      </w:r>
      <w:r w:rsidR="001A2764" w:rsidRPr="002117FF">
        <w:rPr>
          <w:rFonts w:ascii="Arial" w:hAnsi="Arial" w:cs="Arial"/>
        </w:rPr>
        <w:t>, pone en riesgo la procuración de justicia, esto debido a que se entorpecería la investigación, e incluso se pondría en riesgo los programas de inteligencia y contrainteligencia</w:t>
      </w:r>
      <w:r w:rsidR="00AB4D60" w:rsidRPr="002117FF">
        <w:rPr>
          <w:rFonts w:ascii="Arial" w:hAnsi="Arial" w:cs="Arial"/>
        </w:rPr>
        <w:t>.</w:t>
      </w:r>
    </w:p>
    <w:p w:rsidR="000C4F3A" w:rsidRPr="002117FF" w:rsidRDefault="00AB4D60" w:rsidP="002117FF">
      <w:pPr>
        <w:autoSpaceDE w:val="0"/>
        <w:autoSpaceDN w:val="0"/>
        <w:adjustRightInd w:val="0"/>
        <w:spacing w:line="240" w:lineRule="auto"/>
        <w:jc w:val="both"/>
        <w:rPr>
          <w:rFonts w:ascii="Arial" w:hAnsi="Arial" w:cs="Arial"/>
        </w:rPr>
      </w:pPr>
      <w:r w:rsidRPr="002117FF">
        <w:rPr>
          <w:rFonts w:ascii="Arial" w:hAnsi="Arial" w:cs="Arial"/>
        </w:rPr>
        <w:t>Por lo que</w:t>
      </w:r>
      <w:r w:rsidR="003F7702" w:rsidRPr="002117FF">
        <w:rPr>
          <w:rFonts w:ascii="Arial" w:hAnsi="Arial" w:cs="Arial"/>
        </w:rPr>
        <w:t xml:space="preserve">, la divulgación de la información </w:t>
      </w:r>
      <w:r w:rsidR="003F7702" w:rsidRPr="002117FF">
        <w:rPr>
          <w:rFonts w:ascii="Arial" w:hAnsi="Arial" w:cs="Arial"/>
          <w:i/>
        </w:rPr>
        <w:t>representa un riesgo real, demostrable e identificable de perjuicio significativo al interés público</w:t>
      </w:r>
      <w:r w:rsidR="003F7702" w:rsidRPr="002117FF">
        <w:rPr>
          <w:rFonts w:ascii="Arial" w:hAnsi="Arial" w:cs="Arial"/>
        </w:rPr>
        <w:t>, ya que se pueden sufrir amenazas de violencia o manipulaciones de pruebas si la información de la investigación se divulga prematuramente, lo que podría influir negativamente en las decisiones de los jueces o en la valoración de las pruebas, lo que comprometería la legalidad del proceso.</w:t>
      </w:r>
      <w:r w:rsidR="001A2764" w:rsidRPr="002117FF">
        <w:rPr>
          <w:rFonts w:ascii="Arial" w:hAnsi="Arial" w:cs="Arial"/>
        </w:rPr>
        <w:t xml:space="preserve"> </w:t>
      </w:r>
    </w:p>
    <w:p w:rsidR="003F7702" w:rsidRPr="002117FF" w:rsidRDefault="003F7702" w:rsidP="002117FF">
      <w:pPr>
        <w:spacing w:line="240" w:lineRule="auto"/>
        <w:ind w:right="-93"/>
        <w:jc w:val="both"/>
        <w:rPr>
          <w:rFonts w:ascii="Arial" w:hAnsi="Arial" w:cs="Arial"/>
        </w:rPr>
      </w:pPr>
      <w:r w:rsidRPr="002117FF">
        <w:rPr>
          <w:rFonts w:ascii="Arial" w:hAnsi="Arial" w:cs="Arial"/>
          <w:i/>
        </w:rPr>
        <w:t>El riesgo de perjuicio que supondría la divulgación supera el interés público general de que se difunda</w:t>
      </w:r>
      <w:r w:rsidRPr="002117FF">
        <w:rPr>
          <w:rFonts w:ascii="Arial" w:hAnsi="Arial" w:cs="Arial"/>
        </w:rPr>
        <w:t>, si bien la divulgación de la información puede contribuir a la transparencia en las investigaciones, el interés público general de obtener esa información debe ser ponderado frente a los riesgos que conlleva su divulgación. Pues si se revela la información pudiera poner en peligro el resultado de la investigación o la seguridad de las personas, el interés de salvaguardar estos aspectos debe prevalecer. En este caso nos encontramos con una investigación sensible, por lo que el impacto de la divulgación puede afectar la confianza pública en la institución encargada de la administración de justicia, si se percibe que no se están tomando las medidas adecuadas para proteger el proceso</w:t>
      </w:r>
      <w:r w:rsidR="00C42F42" w:rsidRPr="002117FF">
        <w:rPr>
          <w:rFonts w:ascii="Arial" w:hAnsi="Arial" w:cs="Arial"/>
        </w:rPr>
        <w:t xml:space="preserve">, además se podrían realizar </w:t>
      </w:r>
      <w:r w:rsidRPr="002117FF">
        <w:rPr>
          <w:rFonts w:ascii="Arial" w:hAnsi="Arial" w:cs="Arial"/>
        </w:rPr>
        <w:t>estadísticas de incidentes previos donde la revelación de información pública afectó el avance de investigaciones.</w:t>
      </w:r>
    </w:p>
    <w:p w:rsidR="00C42F42" w:rsidRPr="002117FF" w:rsidRDefault="003F7702" w:rsidP="002117FF">
      <w:pPr>
        <w:spacing w:after="0" w:line="240" w:lineRule="auto"/>
        <w:ind w:right="-93"/>
        <w:jc w:val="both"/>
        <w:rPr>
          <w:rFonts w:ascii="Arial" w:hAnsi="Arial" w:cs="Arial"/>
        </w:rPr>
      </w:pPr>
      <w:r w:rsidRPr="002117FF">
        <w:rPr>
          <w:rFonts w:ascii="Arial" w:hAnsi="Arial" w:cs="Arial"/>
          <w:i/>
        </w:rPr>
        <w:t>La limitación se adecua al principio de proporcionalidad y representa el medio menos restrictivo disponible para evitar el perjuicio</w:t>
      </w:r>
      <w:r w:rsidRPr="002117FF">
        <w:rPr>
          <w:rFonts w:ascii="Arial" w:hAnsi="Arial" w:cs="Arial"/>
        </w:rPr>
        <w:t>.</w:t>
      </w:r>
      <w:r w:rsidR="00C42F42" w:rsidRPr="002117FF">
        <w:rPr>
          <w:rFonts w:ascii="Arial" w:hAnsi="Arial" w:cs="Arial"/>
        </w:rPr>
        <w:t xml:space="preserve"> Mantener la confidencialidad de la investigación es adecuado para proteger la integridad de la investigación o la seguridad de las personas implicadas.</w:t>
      </w:r>
    </w:p>
    <w:p w:rsidR="002117FF" w:rsidRPr="002117FF" w:rsidRDefault="002117FF" w:rsidP="002117FF">
      <w:pPr>
        <w:spacing w:after="0" w:line="240" w:lineRule="auto"/>
        <w:ind w:right="-93"/>
        <w:jc w:val="both"/>
        <w:rPr>
          <w:rFonts w:ascii="Arial" w:hAnsi="Arial" w:cs="Arial"/>
        </w:rPr>
      </w:pPr>
    </w:p>
    <w:p w:rsidR="00C42F42" w:rsidRPr="002117FF" w:rsidRDefault="00C42F42" w:rsidP="002117FF">
      <w:pPr>
        <w:autoSpaceDE w:val="0"/>
        <w:autoSpaceDN w:val="0"/>
        <w:adjustRightInd w:val="0"/>
        <w:spacing w:line="240" w:lineRule="auto"/>
        <w:jc w:val="both"/>
        <w:rPr>
          <w:rFonts w:ascii="Arial" w:hAnsi="Arial" w:cs="Arial"/>
        </w:rPr>
      </w:pPr>
      <w:r w:rsidRPr="002117FF">
        <w:rPr>
          <w:rFonts w:ascii="Arial" w:hAnsi="Arial" w:cs="Arial"/>
        </w:rPr>
        <w:t xml:space="preserve">No existen otras alternativas menos restrictivas para proteger el daño, pues la divulgación completa de la información puede generar un daño irreparable, por lo que no se puede considerar una medida menos invasivas, ni proporcionar de manera parcial la información, pues de acuerdo a la teoría del mosaico, en la que </w:t>
      </w:r>
      <w:r w:rsidRPr="002117FF">
        <w:rPr>
          <w:rFonts w:ascii="Arial" w:hAnsi="Arial" w:cs="Arial"/>
          <w:i/>
        </w:rPr>
        <w:t>una serie de datos que, al ser combinados, revelan una imagen más completa y detallada</w:t>
      </w:r>
      <w:r w:rsidRPr="002117FF">
        <w:rPr>
          <w:rFonts w:ascii="Arial" w:hAnsi="Arial" w:cs="Arial"/>
        </w:rPr>
        <w:t xml:space="preserve">, por lo que las personas que no tienen un propósito genuino con la rendición de cuentas, pueden utilizar la información para entorpecer de manera inequívoca el procedimiento de la investigación, o bien con la información obtenida realizar actos  </w:t>
      </w:r>
      <w:r w:rsidR="000C3B69" w:rsidRPr="002117FF">
        <w:rPr>
          <w:rFonts w:ascii="Arial" w:hAnsi="Arial" w:cs="Arial"/>
        </w:rPr>
        <w:t xml:space="preserve">tendientes a </w:t>
      </w:r>
      <w:r w:rsidRPr="002117FF">
        <w:rPr>
          <w:rFonts w:ascii="Arial" w:hAnsi="Arial" w:cs="Arial"/>
        </w:rPr>
        <w:t>lograr un resultado favorable a sus intereses particulares.</w:t>
      </w:r>
    </w:p>
    <w:p w:rsidR="00427CA6" w:rsidRDefault="00B115D6" w:rsidP="002117FF">
      <w:pPr>
        <w:autoSpaceDE w:val="0"/>
        <w:autoSpaceDN w:val="0"/>
        <w:adjustRightInd w:val="0"/>
        <w:spacing w:line="240" w:lineRule="auto"/>
        <w:jc w:val="both"/>
        <w:rPr>
          <w:rFonts w:ascii="Arial" w:hAnsi="Arial" w:cs="Arial"/>
        </w:rPr>
      </w:pPr>
      <w:r w:rsidRPr="002117FF">
        <w:rPr>
          <w:rFonts w:ascii="Arial" w:hAnsi="Arial" w:cs="Arial"/>
        </w:rPr>
        <w:t xml:space="preserve">Consecuentemente </w:t>
      </w:r>
      <w:r w:rsidR="000C4F3A" w:rsidRPr="002117FF">
        <w:rPr>
          <w:rFonts w:ascii="Arial" w:hAnsi="Arial" w:cs="Arial"/>
        </w:rPr>
        <w:t>se estima razonable la restricción al derecho humano de acceso a la información</w:t>
      </w:r>
      <w:r w:rsidRPr="002117FF">
        <w:rPr>
          <w:rFonts w:ascii="Arial" w:hAnsi="Arial" w:cs="Arial"/>
        </w:rPr>
        <w:t>, ponderando el interés público o general contenido en la función de orden público consistente en la investigación y persecución de los delitos atribuida al Ministerio Público</w:t>
      </w:r>
      <w:r w:rsidR="000C4F3A" w:rsidRPr="002117FF">
        <w:rPr>
          <w:rFonts w:ascii="Arial" w:hAnsi="Arial" w:cs="Arial"/>
        </w:rPr>
        <w:t>.</w:t>
      </w:r>
    </w:p>
    <w:p w:rsidR="00BF3665" w:rsidRPr="002117FF" w:rsidRDefault="001E22D9" w:rsidP="002117FF">
      <w:pPr>
        <w:spacing w:line="240" w:lineRule="auto"/>
        <w:ind w:left="284"/>
        <w:jc w:val="both"/>
        <w:rPr>
          <w:rFonts w:ascii="Arial" w:hAnsi="Arial" w:cs="Arial"/>
          <w:b/>
        </w:rPr>
      </w:pPr>
      <w:r w:rsidRPr="002117FF">
        <w:rPr>
          <w:rFonts w:ascii="Arial" w:hAnsi="Arial" w:cs="Arial"/>
          <w:b/>
        </w:rPr>
        <w:t xml:space="preserve">II. </w:t>
      </w:r>
      <w:r w:rsidR="009819AE" w:rsidRPr="002117FF">
        <w:rPr>
          <w:rFonts w:ascii="Arial" w:hAnsi="Arial" w:cs="Arial"/>
          <w:b/>
        </w:rPr>
        <w:t>Descripción de las partes o secciones reservadas, en caso de clasificación parcial;</w:t>
      </w:r>
    </w:p>
    <w:p w:rsidR="002D741E" w:rsidRPr="002D741E" w:rsidRDefault="002D741E" w:rsidP="002D741E">
      <w:pPr>
        <w:shd w:val="clear" w:color="auto" w:fill="FFFFFF"/>
        <w:spacing w:line="240" w:lineRule="auto"/>
        <w:jc w:val="both"/>
        <w:rPr>
          <w:rFonts w:ascii="Arial" w:hAnsi="Arial" w:cs="Arial"/>
        </w:rPr>
      </w:pPr>
      <w:r w:rsidRPr="002D741E">
        <w:rPr>
          <w:rFonts w:ascii="Arial" w:hAnsi="Arial" w:cs="Arial"/>
        </w:rPr>
        <w:lastRenderedPageBreak/>
        <w:t>Únicamente en cuanto a la siguiente información se refiere, de la peticionada por PERIODISTA, en su solicitud UT-SI-P-193-240469826000193-2026:</w:t>
      </w:r>
    </w:p>
    <w:p w:rsidR="002D741E" w:rsidRPr="002D741E" w:rsidRDefault="002D741E" w:rsidP="002D741E">
      <w:pPr>
        <w:pStyle w:val="Prrafodelista"/>
        <w:numPr>
          <w:ilvl w:val="0"/>
          <w:numId w:val="22"/>
        </w:numPr>
        <w:shd w:val="clear" w:color="auto" w:fill="FFFFFF"/>
        <w:jc w:val="both"/>
        <w:rPr>
          <w:rFonts w:ascii="Arial" w:hAnsi="Arial" w:cs="Arial"/>
          <w:sz w:val="22"/>
          <w:szCs w:val="22"/>
        </w:rPr>
      </w:pPr>
      <w:r w:rsidRPr="002D741E">
        <w:rPr>
          <w:rFonts w:ascii="Arial" w:hAnsi="Arial" w:cs="Arial"/>
          <w:sz w:val="22"/>
          <w:szCs w:val="22"/>
        </w:rPr>
        <w:t>Trece de los Municipios del Estado de San Luis Potosí donde se presentó el reporte.</w:t>
      </w:r>
    </w:p>
    <w:p w:rsidR="002D741E" w:rsidRDefault="002D741E" w:rsidP="00FC142B">
      <w:pPr>
        <w:pStyle w:val="Prrafodelista"/>
        <w:shd w:val="clear" w:color="auto" w:fill="FFFFFF"/>
        <w:jc w:val="both"/>
        <w:rPr>
          <w:rFonts w:ascii="Arial" w:hAnsi="Arial" w:cs="Arial"/>
          <w:sz w:val="22"/>
          <w:szCs w:val="22"/>
        </w:rPr>
      </w:pPr>
    </w:p>
    <w:p w:rsidR="00FC142B" w:rsidRPr="002D741E" w:rsidRDefault="00FC142B" w:rsidP="00FC142B">
      <w:pPr>
        <w:pStyle w:val="Prrafodelista"/>
        <w:shd w:val="clear" w:color="auto" w:fill="FFFFFF"/>
        <w:jc w:val="both"/>
        <w:rPr>
          <w:rFonts w:ascii="Arial" w:hAnsi="Arial" w:cs="Arial"/>
          <w:sz w:val="22"/>
          <w:szCs w:val="22"/>
        </w:rPr>
      </w:pPr>
    </w:p>
    <w:p w:rsidR="002D741E" w:rsidRPr="002D741E" w:rsidRDefault="002D741E" w:rsidP="002D741E">
      <w:pPr>
        <w:pStyle w:val="Prrafodelista"/>
        <w:shd w:val="clear" w:color="auto" w:fill="FFFFFF"/>
        <w:jc w:val="both"/>
        <w:rPr>
          <w:rFonts w:ascii="Arial" w:hAnsi="Arial" w:cs="Arial"/>
          <w:sz w:val="22"/>
          <w:szCs w:val="22"/>
        </w:rPr>
      </w:pPr>
    </w:p>
    <w:p w:rsidR="002D741E" w:rsidRPr="002D741E" w:rsidRDefault="002D741E" w:rsidP="002D741E">
      <w:pPr>
        <w:shd w:val="clear" w:color="auto" w:fill="FFFFFF"/>
        <w:spacing w:line="240" w:lineRule="auto"/>
        <w:jc w:val="both"/>
        <w:rPr>
          <w:rFonts w:ascii="Arial" w:hAnsi="Arial" w:cs="Arial"/>
        </w:rPr>
      </w:pPr>
      <w:r w:rsidRPr="002D741E">
        <w:rPr>
          <w:rFonts w:ascii="Arial" w:hAnsi="Arial" w:cs="Arial"/>
        </w:rPr>
        <w:t>En relación a personas reportadas como desaparecidas, señalando que, por Municipio, solo obra una Carpeta de Investigación o Averiguación Previa en la que figura una sola Victima Directa.</w:t>
      </w:r>
    </w:p>
    <w:p w:rsidR="002D741E" w:rsidRPr="002D741E" w:rsidRDefault="002D741E" w:rsidP="002D741E">
      <w:pPr>
        <w:shd w:val="clear" w:color="auto" w:fill="FFFFFF"/>
        <w:spacing w:line="240" w:lineRule="auto"/>
        <w:jc w:val="both"/>
        <w:rPr>
          <w:rFonts w:ascii="Arial" w:hAnsi="Arial" w:cs="Arial"/>
        </w:rPr>
      </w:pPr>
      <w:r w:rsidRPr="002D741E">
        <w:rPr>
          <w:rFonts w:ascii="Arial" w:hAnsi="Arial" w:cs="Arial"/>
        </w:rPr>
        <w:t>Lo anterior, con base a los registros con los que cuenta esta Unidad para la Atención de Personas Desaparecidas o Extraviadas a partir del 02 de febrero del 2017 (fecha en la que el área fue creada, comenzó con su funcionamiento y conoció Averiguaciones Previas y Carpetas de Investigación, con independencia de su año de inicio, relacionadas con los delitos previstos y sancionados en la Ley General en Materia de Desaparición Forzada de Personas, Desaparición Cometida por Particulares y del Sistema Nacional de Búsqueda de Personas) al 31 de diciembre del 2020.</w:t>
      </w:r>
    </w:p>
    <w:p w:rsidR="00AD6921" w:rsidRPr="002D741E" w:rsidRDefault="00AD6921" w:rsidP="00AD6921">
      <w:pPr>
        <w:spacing w:after="0" w:line="240" w:lineRule="auto"/>
        <w:jc w:val="both"/>
        <w:rPr>
          <w:rFonts w:ascii="Arial" w:hAnsi="Arial" w:cs="Arial"/>
          <w:b/>
        </w:rPr>
      </w:pPr>
    </w:p>
    <w:p w:rsidR="00BF3665" w:rsidRPr="002117FF" w:rsidRDefault="00197342" w:rsidP="002117FF">
      <w:pPr>
        <w:pStyle w:val="Prrafodelista"/>
        <w:numPr>
          <w:ilvl w:val="0"/>
          <w:numId w:val="20"/>
        </w:numPr>
        <w:ind w:right="49"/>
        <w:jc w:val="both"/>
        <w:rPr>
          <w:rFonts w:ascii="Arial" w:hAnsi="Arial" w:cs="Arial"/>
          <w:bCs/>
          <w:color w:val="000000" w:themeColor="text1"/>
          <w:sz w:val="22"/>
          <w:szCs w:val="22"/>
        </w:rPr>
      </w:pPr>
      <w:r w:rsidRPr="002117FF">
        <w:rPr>
          <w:rFonts w:ascii="Arial" w:hAnsi="Arial" w:cs="Arial"/>
          <w:b/>
          <w:sz w:val="22"/>
          <w:szCs w:val="22"/>
        </w:rPr>
        <w:t xml:space="preserve"> </w:t>
      </w:r>
      <w:r w:rsidR="009819AE" w:rsidRPr="002117FF">
        <w:rPr>
          <w:rFonts w:ascii="Arial" w:hAnsi="Arial" w:cs="Arial"/>
          <w:b/>
          <w:sz w:val="22"/>
          <w:szCs w:val="22"/>
        </w:rPr>
        <w:t>El período por el que mantendrá su clasificación y fecha de expedición;</w:t>
      </w:r>
    </w:p>
    <w:p w:rsidR="00BF3665" w:rsidRPr="002117FF" w:rsidRDefault="009819AE" w:rsidP="002117FF">
      <w:pPr>
        <w:spacing w:after="0" w:line="240" w:lineRule="auto"/>
        <w:jc w:val="both"/>
        <w:rPr>
          <w:rFonts w:ascii="Arial" w:hAnsi="Arial" w:cs="Arial"/>
        </w:rPr>
      </w:pPr>
      <w:r w:rsidRPr="002117FF">
        <w:rPr>
          <w:rFonts w:ascii="Arial" w:hAnsi="Arial" w:cs="Arial"/>
        </w:rPr>
        <w:t>Período. 5 años.</w:t>
      </w:r>
    </w:p>
    <w:p w:rsidR="000C23C7" w:rsidRPr="002117FF" w:rsidRDefault="000C23C7" w:rsidP="002117FF">
      <w:pPr>
        <w:spacing w:after="0" w:line="240" w:lineRule="auto"/>
        <w:jc w:val="both"/>
        <w:rPr>
          <w:rFonts w:ascii="Arial" w:hAnsi="Arial" w:cs="Arial"/>
        </w:rPr>
      </w:pPr>
    </w:p>
    <w:p w:rsidR="00BF3665" w:rsidRDefault="00F6015F" w:rsidP="002117FF">
      <w:pPr>
        <w:spacing w:line="240" w:lineRule="auto"/>
        <w:jc w:val="both"/>
        <w:rPr>
          <w:rFonts w:ascii="Arial" w:eastAsia="Times New Roman" w:hAnsi="Arial" w:cs="Arial"/>
        </w:rPr>
      </w:pPr>
      <w:r w:rsidRPr="002117FF">
        <w:rPr>
          <w:rFonts w:ascii="Arial" w:eastAsia="Times New Roman" w:hAnsi="Arial" w:cs="Arial"/>
        </w:rPr>
        <w:t xml:space="preserve">Fecha de expiración: </w:t>
      </w:r>
      <w:r w:rsidR="007F24DE" w:rsidRPr="002117FF">
        <w:rPr>
          <w:rFonts w:ascii="Arial" w:eastAsia="Times New Roman" w:hAnsi="Arial" w:cs="Arial"/>
          <w:b/>
        </w:rPr>
        <w:t>0</w:t>
      </w:r>
      <w:r w:rsidR="002A2A7D">
        <w:rPr>
          <w:rFonts w:ascii="Arial" w:eastAsia="Times New Roman" w:hAnsi="Arial" w:cs="Arial"/>
          <w:b/>
        </w:rPr>
        <w:t>3</w:t>
      </w:r>
      <w:r w:rsidR="009F136E" w:rsidRPr="002117FF">
        <w:rPr>
          <w:rFonts w:ascii="Arial" w:eastAsia="Times New Roman" w:hAnsi="Arial" w:cs="Arial"/>
          <w:b/>
        </w:rPr>
        <w:t xml:space="preserve"> de </w:t>
      </w:r>
      <w:r w:rsidR="00AD6921">
        <w:rPr>
          <w:rFonts w:ascii="Arial" w:eastAsia="Times New Roman" w:hAnsi="Arial" w:cs="Arial"/>
          <w:b/>
        </w:rPr>
        <w:t>ju</w:t>
      </w:r>
      <w:r w:rsidR="002D741E">
        <w:rPr>
          <w:rFonts w:ascii="Arial" w:eastAsia="Times New Roman" w:hAnsi="Arial" w:cs="Arial"/>
          <w:b/>
        </w:rPr>
        <w:t>l</w:t>
      </w:r>
      <w:r w:rsidR="00AD6921">
        <w:rPr>
          <w:rFonts w:ascii="Arial" w:eastAsia="Times New Roman" w:hAnsi="Arial" w:cs="Arial"/>
          <w:b/>
        </w:rPr>
        <w:t>io</w:t>
      </w:r>
      <w:r w:rsidR="005C13E6" w:rsidRPr="002117FF">
        <w:rPr>
          <w:rFonts w:ascii="Arial" w:eastAsia="Times New Roman" w:hAnsi="Arial" w:cs="Arial"/>
          <w:b/>
        </w:rPr>
        <w:t xml:space="preserve"> </w:t>
      </w:r>
      <w:r w:rsidR="009819AE" w:rsidRPr="002117FF">
        <w:rPr>
          <w:rFonts w:ascii="Arial" w:eastAsia="Times New Roman" w:hAnsi="Arial" w:cs="Arial"/>
          <w:b/>
        </w:rPr>
        <w:t>20</w:t>
      </w:r>
      <w:r w:rsidR="005E66F3" w:rsidRPr="002117FF">
        <w:rPr>
          <w:rFonts w:ascii="Arial" w:eastAsia="Times New Roman" w:hAnsi="Arial" w:cs="Arial"/>
          <w:b/>
        </w:rPr>
        <w:t>3</w:t>
      </w:r>
      <w:r w:rsidR="00BB1277" w:rsidRPr="002117FF">
        <w:rPr>
          <w:rFonts w:ascii="Arial" w:eastAsia="Times New Roman" w:hAnsi="Arial" w:cs="Arial"/>
          <w:b/>
        </w:rPr>
        <w:t>1</w:t>
      </w:r>
      <w:r w:rsidR="009819AE" w:rsidRPr="002117FF">
        <w:rPr>
          <w:rFonts w:ascii="Arial" w:eastAsia="Times New Roman" w:hAnsi="Arial" w:cs="Arial"/>
        </w:rPr>
        <w:t xml:space="preserve">. Que cumple con lo establecido por el lineamiento </w:t>
      </w:r>
      <w:r w:rsidR="00481D63" w:rsidRPr="002117FF">
        <w:rPr>
          <w:rFonts w:ascii="Arial" w:eastAsia="Times New Roman" w:hAnsi="Arial" w:cs="Arial"/>
        </w:rPr>
        <w:t>t</w:t>
      </w:r>
      <w:r w:rsidR="009819AE" w:rsidRPr="002117FF">
        <w:rPr>
          <w:rFonts w:ascii="Arial" w:eastAsia="Times New Roman" w:hAnsi="Arial" w:cs="Arial"/>
        </w:rPr>
        <w:t>rigésimo cuarto de los LG</w:t>
      </w:r>
      <w:r w:rsidR="00002905" w:rsidRPr="002117FF">
        <w:rPr>
          <w:rFonts w:ascii="Arial" w:eastAsia="Times New Roman" w:hAnsi="Arial" w:cs="Arial"/>
        </w:rPr>
        <w:t>M</w:t>
      </w:r>
      <w:r w:rsidR="009819AE" w:rsidRPr="002117FF">
        <w:rPr>
          <w:rFonts w:ascii="Arial" w:eastAsia="Times New Roman" w:hAnsi="Arial" w:cs="Arial"/>
        </w:rPr>
        <w:t>CDIEVP. Señalando las razones por las cuales se estableció el plazo de reserva determinado, mismas que están relacionadas y sustentadas con la prueba de daño.</w:t>
      </w:r>
    </w:p>
    <w:p w:rsidR="001E22D9" w:rsidRDefault="001E22D9" w:rsidP="002117FF">
      <w:pPr>
        <w:pStyle w:val="Prrafodelista"/>
        <w:numPr>
          <w:ilvl w:val="0"/>
          <w:numId w:val="20"/>
        </w:numPr>
        <w:jc w:val="both"/>
        <w:rPr>
          <w:rFonts w:ascii="Arial" w:hAnsi="Arial" w:cs="Arial"/>
          <w:b/>
          <w:sz w:val="22"/>
          <w:szCs w:val="22"/>
        </w:rPr>
      </w:pPr>
      <w:r w:rsidRPr="002117FF">
        <w:rPr>
          <w:rFonts w:ascii="Arial" w:hAnsi="Arial" w:cs="Arial"/>
          <w:b/>
          <w:sz w:val="22"/>
          <w:szCs w:val="22"/>
        </w:rPr>
        <w:t>El nombre del titular o área encargada de realizar la revisión pública del documento, en su caso.</w:t>
      </w:r>
    </w:p>
    <w:p w:rsidR="00437CA9" w:rsidRPr="002117FF" w:rsidRDefault="00437CA9" w:rsidP="00437CA9">
      <w:pPr>
        <w:pStyle w:val="Prrafodelista"/>
        <w:ind w:left="1080"/>
        <w:jc w:val="both"/>
        <w:rPr>
          <w:rFonts w:ascii="Arial" w:hAnsi="Arial" w:cs="Arial"/>
          <w:b/>
          <w:sz w:val="22"/>
          <w:szCs w:val="22"/>
        </w:rPr>
      </w:pPr>
    </w:p>
    <w:p w:rsidR="001E22D9" w:rsidRDefault="00A15922" w:rsidP="002117FF">
      <w:pPr>
        <w:spacing w:line="240" w:lineRule="auto"/>
        <w:jc w:val="both"/>
        <w:rPr>
          <w:rFonts w:ascii="Arial" w:hAnsi="Arial" w:cs="Arial"/>
        </w:rPr>
      </w:pPr>
      <w:r w:rsidRPr="002117FF">
        <w:rPr>
          <w:rFonts w:ascii="Arial" w:hAnsi="Arial" w:cs="Arial"/>
        </w:rPr>
        <w:t>N</w:t>
      </w:r>
      <w:r w:rsidR="001E22D9" w:rsidRPr="002117FF">
        <w:rPr>
          <w:rFonts w:ascii="Arial" w:hAnsi="Arial" w:cs="Arial"/>
        </w:rPr>
        <w:t xml:space="preserve">o se realizará versión pública. </w:t>
      </w:r>
    </w:p>
    <w:p w:rsidR="00BF3665" w:rsidRDefault="009819AE" w:rsidP="002117FF">
      <w:pPr>
        <w:pStyle w:val="Prrafodelista"/>
        <w:numPr>
          <w:ilvl w:val="0"/>
          <w:numId w:val="20"/>
        </w:numPr>
        <w:jc w:val="both"/>
        <w:rPr>
          <w:rFonts w:ascii="Arial" w:hAnsi="Arial" w:cs="Arial"/>
          <w:b/>
          <w:sz w:val="22"/>
          <w:szCs w:val="22"/>
        </w:rPr>
      </w:pPr>
      <w:r w:rsidRPr="002117FF">
        <w:rPr>
          <w:rFonts w:ascii="Arial" w:hAnsi="Arial" w:cs="Arial"/>
          <w:b/>
          <w:sz w:val="22"/>
          <w:szCs w:val="22"/>
        </w:rPr>
        <w:t>Efectos de la resolución.</w:t>
      </w:r>
    </w:p>
    <w:p w:rsidR="00437CA9" w:rsidRDefault="00437CA9" w:rsidP="00437CA9">
      <w:pPr>
        <w:pStyle w:val="Prrafodelista"/>
        <w:ind w:left="1080"/>
        <w:jc w:val="both"/>
        <w:rPr>
          <w:rFonts w:ascii="Arial" w:hAnsi="Arial" w:cs="Arial"/>
          <w:b/>
          <w:sz w:val="22"/>
          <w:szCs w:val="22"/>
        </w:rPr>
      </w:pPr>
    </w:p>
    <w:p w:rsidR="00FF1B19" w:rsidRPr="002117FF" w:rsidRDefault="00FF1B19" w:rsidP="002117FF">
      <w:pPr>
        <w:spacing w:line="240" w:lineRule="auto"/>
        <w:jc w:val="both"/>
        <w:rPr>
          <w:rFonts w:ascii="Arial" w:hAnsi="Arial" w:cs="Arial"/>
        </w:rPr>
      </w:pPr>
      <w:r w:rsidRPr="002117FF">
        <w:rPr>
          <w:rFonts w:ascii="Arial" w:hAnsi="Arial" w:cs="Arial"/>
        </w:rPr>
        <w:t xml:space="preserve">El Comité de Transparencia en Pleno determinó procedente </w:t>
      </w:r>
      <w:r w:rsidRPr="002117FF">
        <w:rPr>
          <w:rFonts w:ascii="Arial" w:hAnsi="Arial" w:cs="Arial"/>
          <w:b/>
        </w:rPr>
        <w:t>confirmar</w:t>
      </w:r>
      <w:r w:rsidRPr="002117FF">
        <w:rPr>
          <w:rFonts w:ascii="Arial" w:hAnsi="Arial" w:cs="Arial"/>
        </w:rPr>
        <w:t xml:space="preserve"> el </w:t>
      </w:r>
      <w:r w:rsidR="008565C9" w:rsidRPr="002117FF">
        <w:rPr>
          <w:rFonts w:ascii="Arial" w:hAnsi="Arial" w:cs="Arial"/>
        </w:rPr>
        <w:t xml:space="preserve">acuerdo de reserva </w:t>
      </w:r>
      <w:r w:rsidR="00A15922" w:rsidRPr="002117FF">
        <w:rPr>
          <w:rFonts w:ascii="Arial" w:hAnsi="Arial" w:cs="Arial"/>
          <w:b/>
        </w:rPr>
        <w:t xml:space="preserve">parcial </w:t>
      </w:r>
      <w:r w:rsidRPr="002117FF">
        <w:rPr>
          <w:rFonts w:ascii="Arial" w:hAnsi="Arial" w:cs="Arial"/>
        </w:rPr>
        <w:t xml:space="preserve">número </w:t>
      </w:r>
      <w:r w:rsidR="005E262E" w:rsidRPr="002117FF">
        <w:rPr>
          <w:rFonts w:ascii="Arial" w:hAnsi="Arial" w:cs="Arial"/>
          <w:b/>
        </w:rPr>
        <w:t>UPDE/FMDH/00</w:t>
      </w:r>
      <w:r w:rsidR="002D741E">
        <w:rPr>
          <w:rFonts w:ascii="Arial" w:hAnsi="Arial" w:cs="Arial"/>
          <w:b/>
        </w:rPr>
        <w:t>10</w:t>
      </w:r>
      <w:r w:rsidR="005E262E" w:rsidRPr="002117FF">
        <w:rPr>
          <w:rFonts w:ascii="Arial" w:hAnsi="Arial" w:cs="Arial"/>
          <w:b/>
        </w:rPr>
        <w:t>/2026-AR</w:t>
      </w:r>
      <w:r w:rsidR="005E262E" w:rsidRPr="002117FF">
        <w:rPr>
          <w:rFonts w:ascii="Arial" w:hAnsi="Arial" w:cs="Arial"/>
        </w:rPr>
        <w:t xml:space="preserve"> </w:t>
      </w:r>
      <w:r w:rsidRPr="002117FF">
        <w:rPr>
          <w:rFonts w:ascii="Arial" w:hAnsi="Arial" w:cs="Arial"/>
        </w:rPr>
        <w:t>emitido por</w:t>
      </w:r>
      <w:r w:rsidR="007F24DE" w:rsidRPr="002117FF">
        <w:rPr>
          <w:rFonts w:ascii="Arial" w:hAnsi="Arial" w:cs="Arial"/>
        </w:rPr>
        <w:t xml:space="preserve">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2E085B" w:rsidRPr="002117FF">
        <w:rPr>
          <w:rFonts w:ascii="Arial" w:hAnsi="Arial" w:cs="Arial"/>
        </w:rPr>
        <w:t>.</w:t>
      </w:r>
      <w:r w:rsidR="001E24B3" w:rsidRPr="002117FF">
        <w:rPr>
          <w:rFonts w:ascii="Arial" w:hAnsi="Arial" w:cs="Arial"/>
        </w:rPr>
        <w:t xml:space="preserve"> </w:t>
      </w:r>
    </w:p>
    <w:p w:rsidR="00FF1B19" w:rsidRPr="002117FF" w:rsidRDefault="00FF1B19" w:rsidP="002117FF">
      <w:pPr>
        <w:spacing w:line="240" w:lineRule="auto"/>
        <w:jc w:val="both"/>
        <w:rPr>
          <w:rFonts w:ascii="Arial" w:hAnsi="Arial" w:cs="Arial"/>
        </w:rPr>
      </w:pPr>
      <w:r w:rsidRPr="002117FF">
        <w:rPr>
          <w:rFonts w:ascii="Arial" w:hAnsi="Arial" w:cs="Arial"/>
        </w:rPr>
        <w:t>Se instruye</w:t>
      </w:r>
      <w:r w:rsidR="001E6646" w:rsidRPr="002117FF">
        <w:rPr>
          <w:rFonts w:ascii="Arial" w:hAnsi="Arial" w:cs="Arial"/>
        </w:rPr>
        <w:t xml:space="preserve"> </w:t>
      </w:r>
      <w:r w:rsidR="00AD6921">
        <w:rPr>
          <w:rFonts w:ascii="Arial" w:hAnsi="Arial" w:cs="Arial"/>
        </w:rPr>
        <w:t xml:space="preserve">a 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2C433C" w:rsidRPr="002117FF">
        <w:rPr>
          <w:rFonts w:ascii="Arial" w:hAnsi="Arial" w:cs="Arial"/>
        </w:rPr>
        <w:t xml:space="preserve">, </w:t>
      </w:r>
      <w:r w:rsidR="00FD350E" w:rsidRPr="002117FF">
        <w:rPr>
          <w:rFonts w:ascii="Arial" w:hAnsi="Arial" w:cs="Arial"/>
        </w:rPr>
        <w:t xml:space="preserve">para </w:t>
      </w:r>
      <w:r w:rsidRPr="002117FF">
        <w:rPr>
          <w:rFonts w:ascii="Arial" w:hAnsi="Arial" w:cs="Arial"/>
        </w:rPr>
        <w:t xml:space="preserve">que notifique a los </w:t>
      </w:r>
      <w:r w:rsidR="00DA4A66" w:rsidRPr="002117FF">
        <w:rPr>
          <w:rFonts w:ascii="Arial" w:hAnsi="Arial" w:cs="Arial"/>
        </w:rPr>
        <w:t>t</w:t>
      </w:r>
      <w:r w:rsidRPr="002117FF">
        <w:rPr>
          <w:rFonts w:ascii="Arial" w:hAnsi="Arial" w:cs="Arial"/>
        </w:rPr>
        <w:t xml:space="preserve">itulares de las diversas áreas de la </w:t>
      </w:r>
      <w:r w:rsidR="00481D63" w:rsidRPr="002117FF">
        <w:rPr>
          <w:rFonts w:ascii="Arial" w:hAnsi="Arial" w:cs="Arial"/>
        </w:rPr>
        <w:t>i</w:t>
      </w:r>
      <w:r w:rsidRPr="002117FF">
        <w:rPr>
          <w:rFonts w:ascii="Arial" w:hAnsi="Arial" w:cs="Arial"/>
        </w:rPr>
        <w:t>nstitución que deberán de conocer esta resolución.</w:t>
      </w:r>
    </w:p>
    <w:p w:rsidR="00BF3665" w:rsidRPr="002117FF" w:rsidRDefault="009819AE" w:rsidP="002117FF">
      <w:pPr>
        <w:spacing w:line="240" w:lineRule="auto"/>
        <w:jc w:val="both"/>
        <w:rPr>
          <w:rFonts w:ascii="Arial" w:hAnsi="Arial" w:cs="Arial"/>
        </w:rPr>
      </w:pPr>
      <w:r w:rsidRPr="002117FF">
        <w:rPr>
          <w:rFonts w:ascii="Arial" w:hAnsi="Arial" w:cs="Arial"/>
        </w:rPr>
        <w:t>Se instruye</w:t>
      </w:r>
      <w:r w:rsidR="00E8129C" w:rsidRPr="002117FF">
        <w:rPr>
          <w:rFonts w:ascii="Arial" w:hAnsi="Arial" w:cs="Arial"/>
        </w:rPr>
        <w:t xml:space="preserve"> </w:t>
      </w:r>
      <w:r w:rsidR="00AD6921">
        <w:rPr>
          <w:rFonts w:ascii="Arial" w:hAnsi="Arial" w:cs="Arial"/>
        </w:rPr>
        <w:t xml:space="preserve">a 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2C433C" w:rsidRPr="002117FF">
        <w:rPr>
          <w:rFonts w:ascii="Arial" w:hAnsi="Arial" w:cs="Arial"/>
        </w:rPr>
        <w:t xml:space="preserve">, </w:t>
      </w:r>
      <w:r w:rsidRPr="002117FF">
        <w:rPr>
          <w:rFonts w:ascii="Arial" w:hAnsi="Arial" w:cs="Arial"/>
        </w:rPr>
        <w:t xml:space="preserve">a que realice las anotaciones correspondientes en los documentos clasificados como reservados, de conformidad con el artículo 121 de la LTAIPSLP, concatenado con el lineamiento </w:t>
      </w:r>
      <w:r w:rsidR="002E085B" w:rsidRPr="002117FF">
        <w:rPr>
          <w:rFonts w:ascii="Arial" w:hAnsi="Arial" w:cs="Arial"/>
        </w:rPr>
        <w:t>q</w:t>
      </w:r>
      <w:r w:rsidRPr="002117FF">
        <w:rPr>
          <w:rFonts w:ascii="Arial" w:hAnsi="Arial" w:cs="Arial"/>
        </w:rPr>
        <w:t xml:space="preserve">uincuagésimo </w:t>
      </w:r>
      <w:r w:rsidR="002E085B" w:rsidRPr="002117FF">
        <w:rPr>
          <w:rFonts w:ascii="Arial" w:hAnsi="Arial" w:cs="Arial"/>
        </w:rPr>
        <w:t>p</w:t>
      </w:r>
      <w:r w:rsidRPr="002117FF">
        <w:rPr>
          <w:rFonts w:ascii="Arial" w:hAnsi="Arial" w:cs="Arial"/>
        </w:rPr>
        <w:t xml:space="preserve">rimero de los LGCDIEVP. </w:t>
      </w:r>
    </w:p>
    <w:p w:rsidR="00BF3665" w:rsidRDefault="009819AE" w:rsidP="002117FF">
      <w:pPr>
        <w:spacing w:line="240" w:lineRule="auto"/>
        <w:jc w:val="both"/>
        <w:rPr>
          <w:rFonts w:ascii="Arial" w:hAnsi="Arial" w:cs="Arial"/>
        </w:rPr>
      </w:pPr>
      <w:r w:rsidRPr="002117FF">
        <w:rPr>
          <w:rFonts w:ascii="Arial" w:hAnsi="Arial" w:cs="Arial"/>
        </w:rPr>
        <w:t>Por lo anteriormente expuesto, y fundado por los artículos 51, 52, fracción II y demás relativos aplicables de la LTAIPSLP</w:t>
      </w:r>
      <w:r w:rsidR="002E085B" w:rsidRPr="002117FF">
        <w:rPr>
          <w:rFonts w:ascii="Arial" w:hAnsi="Arial" w:cs="Arial"/>
        </w:rPr>
        <w:t>,</w:t>
      </w:r>
      <w:r w:rsidRPr="002117FF">
        <w:rPr>
          <w:rFonts w:ascii="Arial" w:hAnsi="Arial" w:cs="Arial"/>
        </w:rPr>
        <w:t xml:space="preserve"> y el artículo tercero del </w:t>
      </w:r>
      <w:r w:rsidR="002E085B" w:rsidRPr="002117FF">
        <w:rPr>
          <w:rFonts w:ascii="Arial" w:hAnsi="Arial" w:cs="Arial"/>
        </w:rPr>
        <w:t>a</w:t>
      </w:r>
      <w:r w:rsidRPr="002117FF">
        <w:rPr>
          <w:rFonts w:ascii="Arial" w:hAnsi="Arial" w:cs="Arial"/>
        </w:rPr>
        <w:t xml:space="preserve">cuerdo </w:t>
      </w:r>
      <w:r w:rsidR="002E085B" w:rsidRPr="002117FF">
        <w:rPr>
          <w:rFonts w:ascii="Arial" w:hAnsi="Arial" w:cs="Arial"/>
        </w:rPr>
        <w:t>g</w:t>
      </w:r>
      <w:r w:rsidRPr="002117FF">
        <w:rPr>
          <w:rFonts w:ascii="Arial" w:hAnsi="Arial" w:cs="Arial"/>
        </w:rPr>
        <w:t>eneral número AG/011/2020 se:</w:t>
      </w:r>
    </w:p>
    <w:p w:rsidR="00BF3665" w:rsidRDefault="009819AE" w:rsidP="002117FF">
      <w:pPr>
        <w:spacing w:line="240" w:lineRule="auto"/>
        <w:jc w:val="center"/>
        <w:rPr>
          <w:rFonts w:ascii="Arial" w:hAnsi="Arial" w:cs="Arial"/>
          <w:b/>
        </w:rPr>
      </w:pPr>
      <w:r w:rsidRPr="002117FF">
        <w:rPr>
          <w:rFonts w:ascii="Arial" w:hAnsi="Arial" w:cs="Arial"/>
          <w:b/>
        </w:rPr>
        <w:lastRenderedPageBreak/>
        <w:t>RESUELVE POR UNANIMIDAD:</w:t>
      </w:r>
    </w:p>
    <w:p w:rsidR="00476EF2" w:rsidRPr="002117FF" w:rsidRDefault="00476EF2" w:rsidP="002117FF">
      <w:pPr>
        <w:spacing w:after="0" w:line="240" w:lineRule="auto"/>
        <w:jc w:val="both"/>
        <w:rPr>
          <w:rFonts w:ascii="Arial" w:hAnsi="Arial" w:cs="Arial"/>
        </w:rPr>
      </w:pPr>
      <w:bookmarkStart w:id="1" w:name="_Hlk207360276"/>
      <w:bookmarkStart w:id="2" w:name="_Hlk217305903"/>
      <w:bookmarkStart w:id="3" w:name="_Hlk179366539"/>
      <w:r w:rsidRPr="002117FF">
        <w:rPr>
          <w:rFonts w:ascii="Arial" w:hAnsi="Arial" w:cs="Arial"/>
          <w:b/>
        </w:rPr>
        <w:t>PRIMERO.</w:t>
      </w:r>
      <w:r w:rsidRPr="002117FF">
        <w:rPr>
          <w:rFonts w:ascii="Arial" w:hAnsi="Arial" w:cs="Arial"/>
        </w:rPr>
        <w:t xml:space="preserve"> Se </w:t>
      </w:r>
      <w:r w:rsidRPr="002117FF">
        <w:rPr>
          <w:rFonts w:ascii="Arial" w:hAnsi="Arial" w:cs="Arial"/>
          <w:b/>
        </w:rPr>
        <w:t>confirma</w:t>
      </w:r>
      <w:r w:rsidRPr="002117FF">
        <w:rPr>
          <w:rFonts w:ascii="Arial" w:hAnsi="Arial" w:cs="Arial"/>
        </w:rPr>
        <w:t xml:space="preserve"> y adopta el </w:t>
      </w:r>
      <w:r w:rsidR="001E24B3" w:rsidRPr="002117FF">
        <w:rPr>
          <w:rFonts w:ascii="Arial" w:hAnsi="Arial" w:cs="Arial"/>
        </w:rPr>
        <w:t xml:space="preserve">acuerdo de reserva </w:t>
      </w:r>
      <w:r w:rsidR="001A49EA" w:rsidRPr="002117FF">
        <w:rPr>
          <w:rFonts w:ascii="Arial" w:hAnsi="Arial" w:cs="Arial"/>
          <w:b/>
        </w:rPr>
        <w:t>parcial</w:t>
      </w:r>
      <w:r w:rsidR="001E24B3" w:rsidRPr="002117FF">
        <w:rPr>
          <w:rFonts w:ascii="Arial" w:hAnsi="Arial" w:cs="Arial"/>
        </w:rPr>
        <w:t xml:space="preserve"> </w:t>
      </w:r>
      <w:r w:rsidRPr="002117FF">
        <w:rPr>
          <w:rFonts w:ascii="Arial" w:hAnsi="Arial" w:cs="Arial"/>
        </w:rPr>
        <w:t xml:space="preserve">número </w:t>
      </w:r>
      <w:r w:rsidR="005E262E" w:rsidRPr="002117FF">
        <w:rPr>
          <w:rFonts w:ascii="Arial" w:hAnsi="Arial" w:cs="Arial"/>
          <w:b/>
        </w:rPr>
        <w:t>UPDE/FMDH/00</w:t>
      </w:r>
      <w:r w:rsidR="002D741E">
        <w:rPr>
          <w:rFonts w:ascii="Arial" w:hAnsi="Arial" w:cs="Arial"/>
          <w:b/>
        </w:rPr>
        <w:t>10</w:t>
      </w:r>
      <w:r w:rsidR="005E262E" w:rsidRPr="002117FF">
        <w:rPr>
          <w:rFonts w:ascii="Arial" w:hAnsi="Arial" w:cs="Arial"/>
          <w:b/>
        </w:rPr>
        <w:t>/2026-AR</w:t>
      </w:r>
      <w:r w:rsidR="00E179B0" w:rsidRPr="002117FF">
        <w:rPr>
          <w:rFonts w:ascii="Arial" w:hAnsi="Arial" w:cs="Arial"/>
          <w:b/>
        </w:rPr>
        <w:t xml:space="preserve"> </w:t>
      </w:r>
      <w:r w:rsidRPr="002117FF">
        <w:rPr>
          <w:rFonts w:ascii="Arial" w:hAnsi="Arial" w:cs="Arial"/>
        </w:rPr>
        <w:t>emitido por</w:t>
      </w:r>
      <w:r w:rsidR="001E6646" w:rsidRPr="002117FF">
        <w:rPr>
          <w:rFonts w:ascii="Arial" w:hAnsi="Arial" w:cs="Arial"/>
        </w:rPr>
        <w:t xml:space="preserve">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672FE8" w:rsidRPr="002117FF">
        <w:rPr>
          <w:rFonts w:ascii="Arial" w:hAnsi="Arial" w:cs="Arial"/>
        </w:rPr>
        <w:t xml:space="preserve">, </w:t>
      </w:r>
      <w:r w:rsidRPr="002117FF">
        <w:rPr>
          <w:rFonts w:ascii="Arial" w:hAnsi="Arial" w:cs="Arial"/>
        </w:rPr>
        <w:t xml:space="preserve">por las razones y fundamentos expuestos en el considerando </w:t>
      </w:r>
      <w:r w:rsidR="001E24B3" w:rsidRPr="002117FF">
        <w:rPr>
          <w:rFonts w:ascii="Arial" w:hAnsi="Arial" w:cs="Arial"/>
          <w:i/>
        </w:rPr>
        <w:t>tercero</w:t>
      </w:r>
      <w:r w:rsidRPr="002117FF">
        <w:rPr>
          <w:rFonts w:ascii="Arial" w:hAnsi="Arial" w:cs="Arial"/>
        </w:rPr>
        <w:t xml:space="preserve"> de la presente resolución. </w:t>
      </w:r>
    </w:p>
    <w:p w:rsidR="002117FF" w:rsidRPr="002117FF" w:rsidRDefault="002117FF" w:rsidP="002117FF">
      <w:pPr>
        <w:spacing w:after="0" w:line="240" w:lineRule="auto"/>
        <w:jc w:val="both"/>
        <w:rPr>
          <w:rFonts w:ascii="Arial" w:hAnsi="Arial" w:cs="Arial"/>
        </w:rPr>
      </w:pPr>
    </w:p>
    <w:p w:rsidR="000940CE" w:rsidRPr="002117FF" w:rsidRDefault="00476EF2" w:rsidP="002117FF">
      <w:pPr>
        <w:spacing w:after="0" w:line="240" w:lineRule="auto"/>
        <w:jc w:val="both"/>
        <w:rPr>
          <w:rFonts w:ascii="Arial" w:hAnsi="Arial" w:cs="Arial"/>
        </w:rPr>
      </w:pPr>
      <w:r w:rsidRPr="002117FF">
        <w:rPr>
          <w:rFonts w:ascii="Arial" w:hAnsi="Arial" w:cs="Arial"/>
          <w:b/>
        </w:rPr>
        <w:t xml:space="preserve">SEGUNDO.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0940CE" w:rsidRPr="002117FF">
        <w:rPr>
          <w:rFonts w:ascii="Arial" w:hAnsi="Arial" w:cs="Arial"/>
        </w:rPr>
        <w:t xml:space="preserve">, debe solicitar la desclasificación una vez que hayan fenecido las causas que dieron origen a la reserva o haya concluido el plazo establecido en el considerando </w:t>
      </w:r>
      <w:r w:rsidR="000940CE" w:rsidRPr="002117FF">
        <w:rPr>
          <w:rFonts w:ascii="Arial" w:hAnsi="Arial" w:cs="Arial"/>
          <w:i/>
        </w:rPr>
        <w:t>tercero</w:t>
      </w:r>
      <w:r w:rsidR="000940CE" w:rsidRPr="002117FF">
        <w:rPr>
          <w:rFonts w:ascii="Arial" w:hAnsi="Arial" w:cs="Arial"/>
        </w:rPr>
        <w:t xml:space="preserve"> fracción III de la presente resolución.</w:t>
      </w:r>
    </w:p>
    <w:p w:rsidR="002117FF" w:rsidRPr="002117FF" w:rsidRDefault="002117FF" w:rsidP="002117FF">
      <w:pPr>
        <w:spacing w:after="0" w:line="240" w:lineRule="auto"/>
        <w:jc w:val="both"/>
        <w:rPr>
          <w:rFonts w:ascii="Arial" w:hAnsi="Arial" w:cs="Arial"/>
        </w:rPr>
      </w:pPr>
    </w:p>
    <w:p w:rsidR="000940CE" w:rsidRPr="002117FF" w:rsidRDefault="00476EF2" w:rsidP="002117FF">
      <w:pPr>
        <w:spacing w:after="0" w:line="240" w:lineRule="auto"/>
        <w:jc w:val="both"/>
        <w:rPr>
          <w:rFonts w:ascii="Arial" w:hAnsi="Arial" w:cs="Arial"/>
        </w:rPr>
      </w:pPr>
      <w:r w:rsidRPr="002117FF">
        <w:rPr>
          <w:rFonts w:ascii="Arial" w:hAnsi="Arial" w:cs="Arial"/>
          <w:b/>
        </w:rPr>
        <w:t xml:space="preserve">TERCERO. </w:t>
      </w:r>
      <w:r w:rsidR="000940CE" w:rsidRPr="002117FF">
        <w:rPr>
          <w:rFonts w:ascii="Arial" w:hAnsi="Arial" w:cs="Arial"/>
        </w:rPr>
        <w:t>Se instruye</w:t>
      </w:r>
      <w:r w:rsidR="002C433C" w:rsidRPr="002117FF">
        <w:rPr>
          <w:rFonts w:ascii="Arial" w:hAnsi="Arial" w:cs="Arial"/>
        </w:rPr>
        <w:t xml:space="preserve"> </w:t>
      </w:r>
      <w:r w:rsidR="00AD6921">
        <w:rPr>
          <w:rFonts w:ascii="Arial" w:hAnsi="Arial" w:cs="Arial"/>
        </w:rPr>
        <w:t xml:space="preserve">a 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0940CE" w:rsidRPr="002117FF">
        <w:rPr>
          <w:rFonts w:ascii="Arial" w:hAnsi="Arial" w:cs="Arial"/>
        </w:rPr>
        <w:t xml:space="preserve">, para que dé cumplimiento a los efectos de la presente resolución establecidos en el considerando </w:t>
      </w:r>
      <w:r w:rsidR="000940CE" w:rsidRPr="002117FF">
        <w:rPr>
          <w:rFonts w:ascii="Arial" w:hAnsi="Arial" w:cs="Arial"/>
          <w:i/>
        </w:rPr>
        <w:t>tercero</w:t>
      </w:r>
      <w:r w:rsidR="000940CE" w:rsidRPr="002117FF">
        <w:rPr>
          <w:rFonts w:ascii="Arial" w:hAnsi="Arial" w:cs="Arial"/>
        </w:rPr>
        <w:t xml:space="preserve"> fracción V.</w:t>
      </w:r>
    </w:p>
    <w:bookmarkEnd w:id="1"/>
    <w:bookmarkEnd w:id="2"/>
    <w:p w:rsidR="00016505" w:rsidRDefault="00016505" w:rsidP="002117FF">
      <w:pPr>
        <w:spacing w:after="0" w:line="240" w:lineRule="auto"/>
        <w:jc w:val="both"/>
        <w:rPr>
          <w:rFonts w:ascii="Arial" w:hAnsi="Arial" w:cs="Arial"/>
        </w:rPr>
      </w:pPr>
    </w:p>
    <w:p w:rsidR="0064745D" w:rsidRPr="002117FF" w:rsidRDefault="009819AE" w:rsidP="002117FF">
      <w:pPr>
        <w:spacing w:after="0" w:line="240" w:lineRule="auto"/>
        <w:jc w:val="both"/>
        <w:rPr>
          <w:rFonts w:ascii="Arial" w:hAnsi="Arial" w:cs="Arial"/>
          <w:b/>
        </w:rPr>
      </w:pPr>
      <w:r w:rsidRPr="002117FF">
        <w:rPr>
          <w:rFonts w:ascii="Arial" w:hAnsi="Arial" w:cs="Arial"/>
        </w:rPr>
        <w:t xml:space="preserve">Es preciso dejar asentado que, con el fin de que el Comité de Transparencia lleve un control interno de todas y cada una de las resoluciones que emite, se le asigna el consecutivo </w:t>
      </w:r>
      <w:r w:rsidR="00F64080" w:rsidRPr="002117FF">
        <w:rPr>
          <w:rFonts w:ascii="Arial" w:hAnsi="Arial" w:cs="Arial"/>
          <w:b/>
        </w:rPr>
        <w:t>FGE-CT-AR-</w:t>
      </w:r>
      <w:r w:rsidR="002D741E">
        <w:rPr>
          <w:rFonts w:ascii="Arial" w:hAnsi="Arial" w:cs="Arial"/>
          <w:b/>
        </w:rPr>
        <w:t>113</w:t>
      </w:r>
      <w:r w:rsidRPr="002117FF">
        <w:rPr>
          <w:rFonts w:ascii="Arial" w:hAnsi="Arial" w:cs="Arial"/>
          <w:b/>
        </w:rPr>
        <w:t>-202</w:t>
      </w:r>
      <w:r w:rsidR="00DB1A1A" w:rsidRPr="002117FF">
        <w:rPr>
          <w:rFonts w:ascii="Arial" w:hAnsi="Arial" w:cs="Arial"/>
          <w:b/>
        </w:rPr>
        <w:t>6</w:t>
      </w:r>
      <w:r w:rsidR="00FD350E" w:rsidRPr="002117FF">
        <w:rPr>
          <w:rFonts w:ascii="Arial" w:hAnsi="Arial" w:cs="Arial"/>
          <w:b/>
        </w:rPr>
        <w:t xml:space="preserve">. </w:t>
      </w:r>
    </w:p>
    <w:bookmarkEnd w:id="3"/>
    <w:p w:rsidR="002117FF" w:rsidRDefault="002117FF" w:rsidP="002117FF">
      <w:pPr>
        <w:spacing w:after="0" w:line="240" w:lineRule="auto"/>
        <w:jc w:val="both"/>
        <w:rPr>
          <w:rFonts w:ascii="Arial" w:hAnsi="Arial" w:cs="Arial"/>
        </w:rPr>
      </w:pPr>
    </w:p>
    <w:p w:rsidR="00BF3665" w:rsidRPr="002117FF" w:rsidRDefault="009819AE" w:rsidP="002117FF">
      <w:pPr>
        <w:spacing w:after="0" w:line="240" w:lineRule="auto"/>
        <w:jc w:val="both"/>
        <w:rPr>
          <w:rFonts w:ascii="Arial" w:hAnsi="Arial" w:cs="Arial"/>
        </w:rPr>
      </w:pPr>
      <w:r w:rsidRPr="002117FF">
        <w:rPr>
          <w:rFonts w:ascii="Arial" w:hAnsi="Arial" w:cs="Arial"/>
        </w:rPr>
        <w:t xml:space="preserve">En cumplimiento a lo establecido por el artículo 128 fracción IX, de la LTAIPSLP, así como el </w:t>
      </w:r>
      <w:r w:rsidR="00481D63" w:rsidRPr="002117FF">
        <w:rPr>
          <w:rFonts w:ascii="Arial" w:hAnsi="Arial" w:cs="Arial"/>
        </w:rPr>
        <w:t>l</w:t>
      </w:r>
      <w:r w:rsidRPr="002117FF">
        <w:rPr>
          <w:rFonts w:ascii="Arial" w:hAnsi="Arial" w:cs="Arial"/>
        </w:rPr>
        <w:t xml:space="preserve">ineamiento </w:t>
      </w:r>
      <w:r w:rsidR="00481D63" w:rsidRPr="002117FF">
        <w:rPr>
          <w:rFonts w:ascii="Arial" w:hAnsi="Arial" w:cs="Arial"/>
        </w:rPr>
        <w:t>q</w:t>
      </w:r>
      <w:r w:rsidRPr="002117FF">
        <w:rPr>
          <w:rFonts w:ascii="Arial" w:hAnsi="Arial" w:cs="Arial"/>
        </w:rPr>
        <w:t>uincuagésimo primero, fracción V de los LGPCDIEVP, se procede a rubricar la presente resolución.</w:t>
      </w:r>
    </w:p>
    <w:p w:rsidR="004A6229" w:rsidRDefault="004A6229" w:rsidP="00EF1D58">
      <w:pPr>
        <w:spacing w:after="0"/>
        <w:jc w:val="both"/>
        <w:rPr>
          <w:rFonts w:ascii="Arial" w:hAnsi="Arial" w:cs="Arial"/>
          <w:sz w:val="24"/>
          <w:szCs w:val="24"/>
          <w:highlight w:val="yellow"/>
        </w:rPr>
      </w:pPr>
    </w:p>
    <w:p w:rsidR="007E043D" w:rsidRDefault="007E043D" w:rsidP="00EF1D58">
      <w:pPr>
        <w:spacing w:after="0"/>
        <w:jc w:val="both"/>
        <w:rPr>
          <w:rFonts w:ascii="Arial" w:hAnsi="Arial" w:cs="Arial"/>
          <w:sz w:val="24"/>
          <w:szCs w:val="24"/>
          <w:highlight w:val="yellow"/>
        </w:rPr>
      </w:pPr>
    </w:p>
    <w:p w:rsidR="00655F9D" w:rsidRDefault="00655F9D" w:rsidP="00EF1D58">
      <w:pPr>
        <w:spacing w:after="0"/>
        <w:jc w:val="both"/>
        <w:rPr>
          <w:rFonts w:ascii="Arial" w:hAnsi="Arial" w:cs="Arial"/>
          <w:sz w:val="24"/>
          <w:szCs w:val="24"/>
          <w:highlight w:val="yellow"/>
        </w:rPr>
      </w:pPr>
    </w:p>
    <w:p w:rsidR="00B94212" w:rsidRDefault="00B94212" w:rsidP="00EF1D58">
      <w:pPr>
        <w:spacing w:after="0"/>
        <w:jc w:val="both"/>
        <w:rPr>
          <w:rFonts w:ascii="Arial" w:hAnsi="Arial" w:cs="Arial"/>
          <w:sz w:val="24"/>
          <w:szCs w:val="24"/>
          <w:highlight w:val="yellow"/>
        </w:rPr>
      </w:pPr>
    </w:p>
    <w:p w:rsidR="00BF3665" w:rsidRPr="00115CE3" w:rsidRDefault="009819AE" w:rsidP="00EF1D58">
      <w:pPr>
        <w:spacing w:after="0"/>
        <w:rPr>
          <w:rFonts w:ascii="Arial" w:hAnsi="Arial" w:cs="Arial"/>
          <w:sz w:val="24"/>
          <w:szCs w:val="24"/>
        </w:rPr>
      </w:pPr>
      <w:r w:rsidRPr="00115CE3">
        <w:rPr>
          <w:rFonts w:ascii="Arial" w:hAnsi="Arial" w:cs="Arial"/>
          <w:sz w:val="24"/>
          <w:szCs w:val="24"/>
        </w:rPr>
        <w:t>____________________________________</w:t>
      </w:r>
    </w:p>
    <w:p w:rsidR="00BF3665"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MAESTRA XITLÁLIC SÁNCHEZ SERVÍN</w:t>
      </w:r>
    </w:p>
    <w:p w:rsidR="00BF3665"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VICEFISCAL JURIDICA Y PRESIDENTA DEL</w:t>
      </w:r>
    </w:p>
    <w:p w:rsidR="00431ACA"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COMITÉ DE TRANSPARENCIA</w:t>
      </w:r>
      <w:r w:rsidR="00431ACA" w:rsidRPr="00115CE3">
        <w:rPr>
          <w:rFonts w:ascii="Arial" w:eastAsia="Arial" w:hAnsi="Arial" w:cs="Arial"/>
          <w:b/>
          <w:sz w:val="24"/>
          <w:szCs w:val="24"/>
        </w:rPr>
        <w:t>.</w:t>
      </w:r>
    </w:p>
    <w:p w:rsidR="00BF3665" w:rsidRDefault="00BF3665" w:rsidP="00EF1D58">
      <w:pPr>
        <w:tabs>
          <w:tab w:val="left" w:pos="8998"/>
          <w:tab w:val="left" w:pos="9932"/>
        </w:tabs>
        <w:spacing w:before="20" w:after="0"/>
        <w:rPr>
          <w:rFonts w:ascii="Arial" w:eastAsia="Arial" w:hAnsi="Arial" w:cs="Arial"/>
          <w:b/>
          <w:sz w:val="24"/>
          <w:szCs w:val="24"/>
        </w:rPr>
      </w:pPr>
    </w:p>
    <w:p w:rsidR="002117FF" w:rsidRDefault="002117FF" w:rsidP="00EF1D58">
      <w:pPr>
        <w:tabs>
          <w:tab w:val="left" w:pos="8998"/>
          <w:tab w:val="left" w:pos="9932"/>
        </w:tabs>
        <w:spacing w:before="20" w:after="0"/>
        <w:rPr>
          <w:rFonts w:ascii="Arial" w:eastAsia="Arial" w:hAnsi="Arial" w:cs="Arial"/>
          <w:b/>
          <w:sz w:val="24"/>
          <w:szCs w:val="24"/>
        </w:rPr>
      </w:pPr>
    </w:p>
    <w:p w:rsidR="00204354" w:rsidRPr="00115CE3" w:rsidRDefault="00204354" w:rsidP="00EF1D58">
      <w:pPr>
        <w:spacing w:after="0"/>
        <w:jc w:val="both"/>
        <w:rPr>
          <w:rFonts w:ascii="Arial" w:hAnsi="Arial" w:cs="Arial"/>
          <w:sz w:val="24"/>
          <w:szCs w:val="24"/>
        </w:rPr>
      </w:pPr>
      <w:r w:rsidRPr="00115CE3">
        <w:rPr>
          <w:rFonts w:ascii="Arial" w:hAnsi="Arial" w:cs="Arial"/>
          <w:sz w:val="24"/>
          <w:szCs w:val="24"/>
        </w:rPr>
        <w:t>____________________________________</w:t>
      </w:r>
    </w:p>
    <w:p w:rsidR="000E378A" w:rsidRDefault="000E378A" w:rsidP="00EF1D58">
      <w:pPr>
        <w:spacing w:after="0"/>
        <w:rPr>
          <w:rFonts w:ascii="Arial" w:hAnsi="Arial" w:cs="Arial"/>
          <w:b/>
          <w:sz w:val="24"/>
          <w:szCs w:val="24"/>
        </w:rPr>
      </w:pPr>
      <w:r>
        <w:rPr>
          <w:rFonts w:ascii="Arial" w:hAnsi="Arial" w:cs="Arial"/>
          <w:b/>
          <w:sz w:val="24"/>
          <w:szCs w:val="24"/>
        </w:rPr>
        <w:t xml:space="preserve">MAESTRO </w:t>
      </w:r>
      <w:r w:rsidRPr="000E378A">
        <w:rPr>
          <w:rFonts w:ascii="Arial" w:hAnsi="Arial" w:cs="Arial"/>
          <w:b/>
          <w:sz w:val="24"/>
          <w:szCs w:val="24"/>
        </w:rPr>
        <w:t xml:space="preserve">CARLOS ALEJANDRO PONCE RODRÍGUEZ </w:t>
      </w:r>
    </w:p>
    <w:p w:rsidR="00480799" w:rsidRDefault="00480799" w:rsidP="00EF1D58">
      <w:pPr>
        <w:spacing w:after="0"/>
        <w:rPr>
          <w:rFonts w:ascii="Arial" w:hAnsi="Arial" w:cs="Arial"/>
          <w:b/>
          <w:sz w:val="24"/>
          <w:szCs w:val="24"/>
        </w:rPr>
      </w:pPr>
      <w:r w:rsidRPr="00115CE3">
        <w:rPr>
          <w:rFonts w:ascii="Arial" w:hAnsi="Arial" w:cs="Arial"/>
          <w:b/>
          <w:sz w:val="24"/>
          <w:szCs w:val="24"/>
        </w:rPr>
        <w:t>VICEFISCAL E INTEGRANTE DEL COMITÉ DE TRANSPARENCIA.</w:t>
      </w:r>
    </w:p>
    <w:p w:rsidR="00600426" w:rsidRDefault="00600426" w:rsidP="00EF1D58">
      <w:pPr>
        <w:spacing w:after="0"/>
        <w:rPr>
          <w:rFonts w:ascii="Arial" w:hAnsi="Arial" w:cs="Arial"/>
          <w:b/>
          <w:sz w:val="24"/>
          <w:szCs w:val="24"/>
        </w:rPr>
      </w:pPr>
    </w:p>
    <w:p w:rsidR="002117FF" w:rsidRDefault="002117FF" w:rsidP="00EF1D58">
      <w:pPr>
        <w:spacing w:after="0"/>
        <w:rPr>
          <w:rFonts w:ascii="Arial" w:hAnsi="Arial" w:cs="Arial"/>
          <w:b/>
          <w:sz w:val="24"/>
          <w:szCs w:val="24"/>
        </w:rPr>
      </w:pPr>
    </w:p>
    <w:p w:rsidR="00BF3665" w:rsidRPr="00115CE3" w:rsidRDefault="009819AE" w:rsidP="00EF1D58">
      <w:pPr>
        <w:spacing w:after="0"/>
        <w:jc w:val="both"/>
        <w:rPr>
          <w:rFonts w:ascii="Arial" w:hAnsi="Arial" w:cs="Arial"/>
          <w:sz w:val="24"/>
          <w:szCs w:val="24"/>
        </w:rPr>
      </w:pPr>
      <w:r w:rsidRPr="00115CE3">
        <w:rPr>
          <w:rFonts w:ascii="Arial" w:hAnsi="Arial" w:cs="Arial"/>
          <w:sz w:val="24"/>
          <w:szCs w:val="24"/>
        </w:rPr>
        <w:t>____________________________________</w:t>
      </w:r>
    </w:p>
    <w:p w:rsidR="00C06DC3" w:rsidRPr="00115CE3" w:rsidRDefault="00C06DC3" w:rsidP="00EF1D58">
      <w:pPr>
        <w:spacing w:after="0"/>
        <w:rPr>
          <w:rFonts w:ascii="Arial" w:hAnsi="Arial" w:cs="Arial"/>
          <w:b/>
          <w:sz w:val="24"/>
          <w:szCs w:val="24"/>
        </w:rPr>
      </w:pPr>
      <w:r w:rsidRPr="00115CE3">
        <w:rPr>
          <w:rFonts w:ascii="Arial" w:hAnsi="Arial" w:cs="Arial"/>
          <w:b/>
          <w:sz w:val="24"/>
          <w:szCs w:val="24"/>
        </w:rPr>
        <w:t xml:space="preserve">DOCTOR </w:t>
      </w:r>
      <w:r w:rsidR="00C61363" w:rsidRPr="00115CE3">
        <w:rPr>
          <w:rFonts w:ascii="Arial" w:hAnsi="Arial" w:cs="Arial"/>
          <w:b/>
          <w:sz w:val="24"/>
          <w:szCs w:val="24"/>
        </w:rPr>
        <w:t xml:space="preserve">JESÚS </w:t>
      </w:r>
      <w:r w:rsidRPr="00115CE3">
        <w:rPr>
          <w:rFonts w:ascii="Arial" w:hAnsi="Arial" w:cs="Arial"/>
          <w:b/>
          <w:sz w:val="24"/>
          <w:szCs w:val="24"/>
        </w:rPr>
        <w:t xml:space="preserve">RAFAEL RODRÍGUEZ LÓPEZ </w:t>
      </w:r>
    </w:p>
    <w:p w:rsidR="00431ACA" w:rsidRPr="00115CE3" w:rsidRDefault="009819AE" w:rsidP="00EF1D58">
      <w:pPr>
        <w:spacing w:after="0"/>
        <w:rPr>
          <w:rFonts w:ascii="Arial" w:hAnsi="Arial" w:cs="Arial"/>
          <w:b/>
          <w:sz w:val="24"/>
          <w:szCs w:val="24"/>
        </w:rPr>
      </w:pPr>
      <w:r w:rsidRPr="00115CE3">
        <w:rPr>
          <w:rFonts w:ascii="Arial" w:hAnsi="Arial" w:cs="Arial"/>
          <w:b/>
          <w:sz w:val="24"/>
          <w:szCs w:val="24"/>
        </w:rPr>
        <w:t xml:space="preserve">TITULAR DEL ÓRGANO DE CONTROL INTERNO </w:t>
      </w:r>
    </w:p>
    <w:p w:rsidR="00BF3665" w:rsidRPr="00115CE3" w:rsidRDefault="009819AE" w:rsidP="00EF1D58">
      <w:pPr>
        <w:spacing w:after="0"/>
        <w:rPr>
          <w:rFonts w:ascii="Arial" w:hAnsi="Arial" w:cs="Arial"/>
          <w:b/>
          <w:sz w:val="24"/>
          <w:szCs w:val="24"/>
        </w:rPr>
      </w:pPr>
      <w:r w:rsidRPr="00115CE3">
        <w:rPr>
          <w:rFonts w:ascii="Arial" w:hAnsi="Arial" w:cs="Arial"/>
          <w:b/>
          <w:sz w:val="24"/>
          <w:szCs w:val="24"/>
        </w:rPr>
        <w:t>E INTEGRANTE DEL COMITÉ DE TRANSPARENCIA.</w:t>
      </w:r>
    </w:p>
    <w:sectPr w:rsidR="00BF3665" w:rsidRPr="00115CE3" w:rsidSect="003474AB">
      <w:headerReference w:type="even" r:id="rId9"/>
      <w:headerReference w:type="default" r:id="rId10"/>
      <w:footerReference w:type="even" r:id="rId11"/>
      <w:footerReference w:type="default" r:id="rId12"/>
      <w:headerReference w:type="first" r:id="rId13"/>
      <w:footerReference w:type="first" r:id="rId14"/>
      <w:pgSz w:w="12240" w:h="15840"/>
      <w:pgMar w:top="2127"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68A5" w:rsidRDefault="00F468A5">
      <w:r>
        <w:separator/>
      </w:r>
    </w:p>
  </w:endnote>
  <w:endnote w:type="continuationSeparator" w:id="0">
    <w:p w:rsidR="00F468A5" w:rsidRDefault="00F4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9B0" w:rsidRDefault="00473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9B0" w:rsidRDefault="00473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68A5" w:rsidRDefault="00F468A5">
      <w:r>
        <w:separator/>
      </w:r>
    </w:p>
  </w:footnote>
  <w:footnote w:type="continuationSeparator" w:id="0">
    <w:p w:rsidR="00F468A5" w:rsidRDefault="00F46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9B0" w:rsidRDefault="004739B0">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031251"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4739B0">
    <w:pPr>
      <w:pStyle w:val="Encabezado"/>
      <w:tabs>
        <w:tab w:val="clear" w:pos="4419"/>
        <w:tab w:val="clear" w:pos="8838"/>
        <w:tab w:val="left" w:pos="812"/>
        <w:tab w:val="left" w:pos="920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031252"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9819AE">
      <w:rPr>
        <w:noProof/>
        <w:lang w:eastAsia="es-MX"/>
      </w:rPr>
      <w:drawing>
        <wp:anchor distT="0" distB="0" distL="114300" distR="114300" simplePos="0" relativeHeight="251662336" behindDoc="1" locked="0" layoutInCell="1" allowOverlap="1">
          <wp:simplePos x="0" y="0"/>
          <wp:positionH relativeFrom="column">
            <wp:posOffset>-723265</wp:posOffset>
          </wp:positionH>
          <wp:positionV relativeFrom="paragraph">
            <wp:posOffset>-450215</wp:posOffset>
          </wp:positionV>
          <wp:extent cx="7772400" cy="10045700"/>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r w:rsidR="009819AE">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sidR="009819AE">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9819AE">
      <w:rPr>
        <w:lang w:eastAsia="es-MX"/>
      </w:rPr>
      <w:t xml:space="preserve"> </w:t>
    </w:r>
    <w:r w:rsidR="009819AE">
      <w:tab/>
    </w:r>
    <w:r w:rsidR="009819AE">
      <w:tab/>
    </w: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tbl>
    <w:tblPr>
      <w:tblStyle w:val="Tablaconcuadrcula"/>
      <w:tblW w:w="0" w:type="auto"/>
      <w:tblLook w:val="04A0" w:firstRow="1" w:lastRow="0" w:firstColumn="1" w:lastColumn="0" w:noHBand="0" w:noVBand="1"/>
    </w:tblPr>
    <w:tblGrid>
      <w:gridCol w:w="9962"/>
    </w:tblGrid>
    <w:tr w:rsidR="00504A90" w:rsidTr="00504A90">
      <w:tc>
        <w:tcPr>
          <w:tcW w:w="9962" w:type="dxa"/>
          <w:shd w:val="clear" w:color="auto" w:fill="000000" w:themeFill="text1"/>
        </w:tcPr>
        <w:p w:rsidR="00504A90" w:rsidRDefault="00504A90" w:rsidP="00FC28C6">
          <w:pPr>
            <w:pStyle w:val="Encabezado"/>
            <w:tabs>
              <w:tab w:val="clear" w:pos="4419"/>
              <w:tab w:val="clear" w:pos="8838"/>
              <w:tab w:val="left" w:pos="812"/>
            </w:tabs>
            <w:jc w:val="both"/>
          </w:pPr>
          <w:r>
            <w:rPr>
              <w:rFonts w:ascii="Arial" w:hAnsi="Arial" w:cs="Arial"/>
              <w:color w:val="FFFFFF" w:themeColor="background1"/>
              <w:sz w:val="18"/>
              <w:szCs w:val="18"/>
              <w:lang w:val="es-ES"/>
            </w:rPr>
            <w:t>0</w:t>
          </w:r>
          <w:r w:rsidR="00687AA0">
            <w:rPr>
              <w:rFonts w:ascii="Arial" w:hAnsi="Arial" w:cs="Arial"/>
              <w:color w:val="FFFFFF" w:themeColor="background1"/>
              <w:sz w:val="18"/>
              <w:szCs w:val="18"/>
              <w:lang w:val="es-ES"/>
            </w:rPr>
            <w:t>3</w:t>
          </w:r>
          <w:r>
            <w:rPr>
              <w:rFonts w:ascii="Arial" w:hAnsi="Arial" w:cs="Arial"/>
              <w:color w:val="FFFFFF" w:themeColor="background1"/>
              <w:sz w:val="18"/>
              <w:szCs w:val="18"/>
              <w:lang w:val="es-ES"/>
            </w:rPr>
            <w:t xml:space="preserve"> de </w:t>
          </w:r>
          <w:r w:rsidR="00290BB3">
            <w:rPr>
              <w:rFonts w:ascii="Arial" w:hAnsi="Arial" w:cs="Arial"/>
              <w:color w:val="FFFFFF" w:themeColor="background1"/>
              <w:sz w:val="18"/>
              <w:szCs w:val="18"/>
              <w:lang w:val="es-ES"/>
            </w:rPr>
            <w:t>ju</w:t>
          </w:r>
          <w:r w:rsidR="00687AA0">
            <w:rPr>
              <w:rFonts w:ascii="Arial" w:hAnsi="Arial" w:cs="Arial"/>
              <w:color w:val="FFFFFF" w:themeColor="background1"/>
              <w:sz w:val="18"/>
              <w:szCs w:val="18"/>
              <w:lang w:val="es-ES"/>
            </w:rPr>
            <w:t>l</w:t>
          </w:r>
          <w:r w:rsidR="00290BB3">
            <w:rPr>
              <w:rFonts w:ascii="Arial" w:hAnsi="Arial" w:cs="Arial"/>
              <w:color w:val="FFFFFF" w:themeColor="background1"/>
              <w:sz w:val="18"/>
              <w:szCs w:val="18"/>
              <w:lang w:val="es-ES"/>
            </w:rPr>
            <w:t>io</w:t>
          </w:r>
          <w:r>
            <w:rPr>
              <w:rFonts w:ascii="Arial" w:hAnsi="Arial" w:cs="Arial"/>
              <w:color w:val="FFFFFF" w:themeColor="background1"/>
              <w:sz w:val="18"/>
              <w:szCs w:val="18"/>
              <w:lang w:val="es-ES"/>
            </w:rPr>
            <w:t xml:space="preserve"> 202</w:t>
          </w:r>
          <w:r w:rsidR="00AD769F">
            <w:rPr>
              <w:rFonts w:ascii="Arial" w:hAnsi="Arial" w:cs="Arial"/>
              <w:color w:val="FFFFFF" w:themeColor="background1"/>
              <w:sz w:val="18"/>
              <w:szCs w:val="18"/>
              <w:lang w:val="es-ES"/>
            </w:rPr>
            <w:t>6</w:t>
          </w:r>
          <w:r>
            <w:rPr>
              <w:rFonts w:ascii="Arial" w:hAnsi="Arial" w:cs="Arial"/>
              <w:color w:val="FFFFFF" w:themeColor="background1"/>
              <w:sz w:val="18"/>
              <w:szCs w:val="18"/>
              <w:lang w:val="es-ES"/>
            </w:rPr>
            <w:t xml:space="preserve">. </w:t>
          </w:r>
          <w:r w:rsidR="00290BB3">
            <w:rPr>
              <w:rFonts w:ascii="Arial" w:hAnsi="Arial" w:cs="Arial"/>
              <w:color w:val="FFFFFF" w:themeColor="background1"/>
              <w:sz w:val="18"/>
              <w:szCs w:val="18"/>
            </w:rPr>
            <w:t>S</w:t>
          </w:r>
          <w:r w:rsidR="00687AA0">
            <w:rPr>
              <w:rFonts w:ascii="Arial" w:hAnsi="Arial" w:cs="Arial"/>
              <w:color w:val="FFFFFF" w:themeColor="background1"/>
              <w:sz w:val="18"/>
              <w:szCs w:val="18"/>
            </w:rPr>
            <w:t>éptima</w:t>
          </w:r>
          <w:r>
            <w:rPr>
              <w:rFonts w:ascii="Arial" w:hAnsi="Arial" w:cs="Arial"/>
              <w:color w:val="FFFFFF" w:themeColor="background1"/>
              <w:sz w:val="18"/>
              <w:szCs w:val="18"/>
            </w:rPr>
            <w:t xml:space="preserve"> </w:t>
          </w:r>
          <w:r w:rsidRPr="00D338A0">
            <w:rPr>
              <w:rFonts w:ascii="Arial" w:hAnsi="Arial" w:cs="Arial"/>
              <w:color w:val="FFFFFF" w:themeColor="background1"/>
              <w:sz w:val="18"/>
              <w:szCs w:val="18"/>
            </w:rPr>
            <w:t>sesión ordinaria 202</w:t>
          </w:r>
          <w:r w:rsidR="00AD769F">
            <w:rPr>
              <w:rFonts w:ascii="Arial" w:hAnsi="Arial" w:cs="Arial"/>
              <w:color w:val="FFFFFF" w:themeColor="background1"/>
              <w:sz w:val="18"/>
              <w:szCs w:val="18"/>
            </w:rPr>
            <w:t>6</w:t>
          </w:r>
          <w:r w:rsidRPr="00D338A0">
            <w:rPr>
              <w:rFonts w:ascii="Arial" w:hAnsi="Arial" w:cs="Arial"/>
              <w:color w:val="FFFFFF" w:themeColor="background1"/>
              <w:sz w:val="18"/>
              <w:szCs w:val="18"/>
            </w:rPr>
            <w:t xml:space="preserve"> del Comité de Transparencia. </w:t>
          </w:r>
          <w:r w:rsidRPr="00D338A0">
            <w:rPr>
              <w:rFonts w:ascii="Arial" w:hAnsi="Arial" w:cs="Arial"/>
              <w:color w:val="FFFFFF" w:themeColor="background1"/>
              <w:sz w:val="18"/>
              <w:szCs w:val="18"/>
              <w:lang w:val="es-ES"/>
            </w:rPr>
            <w:t xml:space="preserve">Confirmación del acuerdo de reserva </w:t>
          </w:r>
          <w:r w:rsidR="00AD6921">
            <w:rPr>
              <w:rFonts w:ascii="Arial" w:hAnsi="Arial" w:cs="Arial"/>
              <w:b/>
              <w:color w:val="FFFFFF" w:themeColor="background1"/>
              <w:sz w:val="18"/>
              <w:szCs w:val="18"/>
              <w:lang w:val="es-ES"/>
            </w:rPr>
            <w:t>parcial</w:t>
          </w:r>
          <w:r w:rsidRPr="00BA05C2">
            <w:rPr>
              <w:rFonts w:ascii="Arial" w:hAnsi="Arial" w:cs="Arial"/>
              <w:b/>
              <w:color w:val="FFFFFF" w:themeColor="background1"/>
              <w:sz w:val="18"/>
              <w:szCs w:val="18"/>
              <w:lang w:val="es-ES"/>
            </w:rPr>
            <w:t xml:space="preserve"> </w:t>
          </w:r>
          <w:bookmarkStart w:id="4" w:name="_Hlk212533529"/>
          <w:r w:rsidR="00CD3846">
            <w:rPr>
              <w:rFonts w:ascii="Arial" w:hAnsi="Arial" w:cs="Arial"/>
              <w:b/>
              <w:color w:val="FFFFFF" w:themeColor="background1"/>
              <w:sz w:val="18"/>
              <w:szCs w:val="18"/>
              <w:lang w:val="es-ES"/>
            </w:rPr>
            <w:t>UPD</w:t>
          </w:r>
          <w:r w:rsidR="007E63F3">
            <w:rPr>
              <w:rFonts w:ascii="Arial" w:hAnsi="Arial" w:cs="Arial"/>
              <w:b/>
              <w:color w:val="FFFFFF" w:themeColor="background1"/>
              <w:sz w:val="18"/>
              <w:szCs w:val="18"/>
              <w:lang w:val="es-ES"/>
            </w:rPr>
            <w:t>E/FMDH/00</w:t>
          </w:r>
          <w:r w:rsidR="00687AA0">
            <w:rPr>
              <w:rFonts w:ascii="Arial" w:hAnsi="Arial" w:cs="Arial"/>
              <w:b/>
              <w:color w:val="FFFFFF" w:themeColor="background1"/>
              <w:sz w:val="18"/>
              <w:szCs w:val="18"/>
              <w:lang w:val="es-ES"/>
            </w:rPr>
            <w:t>10</w:t>
          </w:r>
          <w:r w:rsidR="007E63F3">
            <w:rPr>
              <w:rFonts w:ascii="Arial" w:hAnsi="Arial" w:cs="Arial"/>
              <w:b/>
              <w:color w:val="FFFFFF" w:themeColor="background1"/>
              <w:sz w:val="18"/>
              <w:szCs w:val="18"/>
              <w:lang w:val="es-ES"/>
            </w:rPr>
            <w:t>/2026-AR</w:t>
          </w:r>
          <w:r w:rsidR="00A11979" w:rsidRPr="00D338A0">
            <w:rPr>
              <w:rFonts w:ascii="Arial" w:hAnsi="Arial" w:cs="Arial"/>
              <w:color w:val="FFFFFF" w:themeColor="background1"/>
              <w:sz w:val="18"/>
              <w:szCs w:val="18"/>
              <w:lang w:val="es-ES"/>
            </w:rPr>
            <w:t xml:space="preserve"> </w:t>
          </w:r>
          <w:bookmarkEnd w:id="4"/>
          <w:r w:rsidRPr="00D338A0">
            <w:rPr>
              <w:rFonts w:ascii="Arial" w:hAnsi="Arial" w:cs="Arial"/>
              <w:color w:val="FFFFFF" w:themeColor="background1"/>
              <w:sz w:val="18"/>
              <w:szCs w:val="18"/>
              <w:lang w:val="es-ES"/>
            </w:rPr>
            <w:t xml:space="preserve">que emite </w:t>
          </w:r>
          <w:r w:rsidR="00C31E76">
            <w:rPr>
              <w:rFonts w:ascii="Arial" w:hAnsi="Arial" w:cs="Arial"/>
              <w:color w:val="FFFFFF" w:themeColor="background1"/>
              <w:sz w:val="18"/>
              <w:szCs w:val="18"/>
              <w:lang w:val="es-ES"/>
            </w:rPr>
            <w:t xml:space="preserve">el </w:t>
          </w:r>
          <w:bookmarkStart w:id="5" w:name="_Hlk223342211"/>
          <w:r w:rsidR="007E63F3">
            <w:rPr>
              <w:rFonts w:ascii="Arial" w:hAnsi="Arial" w:cs="Arial"/>
              <w:color w:val="FFFFFF" w:themeColor="background1"/>
              <w:sz w:val="18"/>
              <w:szCs w:val="18"/>
              <w:lang w:val="es-ES"/>
            </w:rPr>
            <w:t>Titular de la Unidad para la Atención de Personas Desaparecidas o Extraviadas</w:t>
          </w:r>
          <w:r w:rsidRPr="00D338A0">
            <w:rPr>
              <w:rFonts w:ascii="Arial" w:hAnsi="Arial" w:cs="Arial"/>
              <w:color w:val="FFFFFF" w:themeColor="background1"/>
              <w:sz w:val="18"/>
              <w:szCs w:val="18"/>
              <w:lang w:val="es-ES"/>
            </w:rPr>
            <w:t>.</w:t>
          </w:r>
          <w:bookmarkEnd w:id="5"/>
        </w:p>
      </w:tc>
    </w:tr>
  </w:tbl>
  <w:p w:rsidR="00504A90" w:rsidRDefault="00504A90" w:rsidP="00504A90">
    <w:pPr>
      <w:pStyle w:val="Encabezado"/>
      <w:tabs>
        <w:tab w:val="clear" w:pos="4419"/>
        <w:tab w:val="clear" w:pos="8838"/>
        <w:tab w:val="left" w:pos="8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9B0" w:rsidRDefault="004739B0">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031250"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82460"/>
    <w:multiLevelType w:val="hybridMultilevel"/>
    <w:tmpl w:val="C9126F7E"/>
    <w:lvl w:ilvl="0" w:tplc="37E6C952">
      <w:start w:val="1"/>
      <w:numFmt w:val="upperRoman"/>
      <w:lvlText w:val="%1."/>
      <w:lvlJc w:val="left"/>
      <w:pPr>
        <w:ind w:left="1080" w:hanging="72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83F38FD"/>
    <w:multiLevelType w:val="hybridMultilevel"/>
    <w:tmpl w:val="030C38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B1B5EDA"/>
    <w:multiLevelType w:val="hybridMultilevel"/>
    <w:tmpl w:val="579C5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0925A0B"/>
    <w:multiLevelType w:val="hybridMultilevel"/>
    <w:tmpl w:val="8150667A"/>
    <w:lvl w:ilvl="0" w:tplc="46301A40">
      <w:start w:val="3"/>
      <w:numFmt w:val="upperRoman"/>
      <w:lvlText w:val="%1."/>
      <w:lvlJc w:val="left"/>
      <w:pPr>
        <w:ind w:left="1080" w:hanging="720"/>
      </w:pPr>
      <w:rPr>
        <w:rFonts w:hint="default"/>
        <w:b/>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2416F05"/>
    <w:multiLevelType w:val="hybridMultilevel"/>
    <w:tmpl w:val="BF26B8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0"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12" w15:restartNumberingAfterBreak="0">
    <w:nsid w:val="4DF74A7B"/>
    <w:multiLevelType w:val="hybridMultilevel"/>
    <w:tmpl w:val="2654C2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3" w15:restartNumberingAfterBreak="0">
    <w:nsid w:val="54D24410"/>
    <w:multiLevelType w:val="hybridMultilevel"/>
    <w:tmpl w:val="9F761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9794A21"/>
    <w:multiLevelType w:val="hybridMultilevel"/>
    <w:tmpl w:val="32925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FCA0CF4"/>
    <w:multiLevelType w:val="hybridMultilevel"/>
    <w:tmpl w:val="C72EBDE0"/>
    <w:lvl w:ilvl="0" w:tplc="2CF629E0">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8"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CCD3ECC"/>
    <w:multiLevelType w:val="hybridMultilevel"/>
    <w:tmpl w:val="26225F84"/>
    <w:lvl w:ilvl="0" w:tplc="973E8AAA">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84C4253"/>
    <w:multiLevelType w:val="hybridMultilevel"/>
    <w:tmpl w:val="6890C7A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10"/>
  </w:num>
  <w:num w:numId="2">
    <w:abstractNumId w:val="8"/>
  </w:num>
  <w:num w:numId="3">
    <w:abstractNumId w:val="20"/>
  </w:num>
  <w:num w:numId="4">
    <w:abstractNumId w:val="16"/>
  </w:num>
  <w:num w:numId="5">
    <w:abstractNumId w:val="18"/>
  </w:num>
  <w:num w:numId="6">
    <w:abstractNumId w:val="4"/>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 w:numId="12">
    <w:abstractNumId w:val="9"/>
  </w:num>
  <w:num w:numId="13">
    <w:abstractNumId w:val="2"/>
  </w:num>
  <w:num w:numId="14">
    <w:abstractNumId w:val="14"/>
  </w:num>
  <w:num w:numId="15">
    <w:abstractNumId w:val="15"/>
  </w:num>
  <w:num w:numId="16">
    <w:abstractNumId w:val="3"/>
  </w:num>
  <w:num w:numId="17">
    <w:abstractNumId w:val="19"/>
  </w:num>
  <w:num w:numId="18">
    <w:abstractNumId w:val="21"/>
  </w:num>
  <w:num w:numId="19">
    <w:abstractNumId w:val="12"/>
  </w:num>
  <w:num w:numId="20">
    <w:abstractNumId w:val="6"/>
  </w:num>
  <w:num w:numId="21">
    <w:abstractNumId w:val="13"/>
  </w:num>
  <w:num w:numId="22">
    <w:abstractNumId w:val="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2905"/>
    <w:rsid w:val="0000583E"/>
    <w:rsid w:val="00010012"/>
    <w:rsid w:val="00010714"/>
    <w:rsid w:val="000111BB"/>
    <w:rsid w:val="00011757"/>
    <w:rsid w:val="00012344"/>
    <w:rsid w:val="00014837"/>
    <w:rsid w:val="00016505"/>
    <w:rsid w:val="0001756C"/>
    <w:rsid w:val="000215E3"/>
    <w:rsid w:val="00021C24"/>
    <w:rsid w:val="000302D4"/>
    <w:rsid w:val="000316F8"/>
    <w:rsid w:val="00031EC3"/>
    <w:rsid w:val="000348C6"/>
    <w:rsid w:val="00035BE7"/>
    <w:rsid w:val="00036762"/>
    <w:rsid w:val="00042CDD"/>
    <w:rsid w:val="00043EA6"/>
    <w:rsid w:val="00044847"/>
    <w:rsid w:val="00045C57"/>
    <w:rsid w:val="0004691F"/>
    <w:rsid w:val="00047BEE"/>
    <w:rsid w:val="000502DA"/>
    <w:rsid w:val="000516AB"/>
    <w:rsid w:val="00053810"/>
    <w:rsid w:val="00060363"/>
    <w:rsid w:val="000630C9"/>
    <w:rsid w:val="00066032"/>
    <w:rsid w:val="0006766C"/>
    <w:rsid w:val="0006789D"/>
    <w:rsid w:val="00070273"/>
    <w:rsid w:val="00074CBB"/>
    <w:rsid w:val="00075321"/>
    <w:rsid w:val="000774A6"/>
    <w:rsid w:val="00090FF4"/>
    <w:rsid w:val="0009152F"/>
    <w:rsid w:val="00091F6F"/>
    <w:rsid w:val="00092311"/>
    <w:rsid w:val="000940CE"/>
    <w:rsid w:val="00097461"/>
    <w:rsid w:val="000A001A"/>
    <w:rsid w:val="000B4E59"/>
    <w:rsid w:val="000B4E6F"/>
    <w:rsid w:val="000B5998"/>
    <w:rsid w:val="000C04FF"/>
    <w:rsid w:val="000C09C1"/>
    <w:rsid w:val="000C23C7"/>
    <w:rsid w:val="000C3B69"/>
    <w:rsid w:val="000C4F3A"/>
    <w:rsid w:val="000C7192"/>
    <w:rsid w:val="000D2B3E"/>
    <w:rsid w:val="000D36B3"/>
    <w:rsid w:val="000D536E"/>
    <w:rsid w:val="000D61FB"/>
    <w:rsid w:val="000D70C2"/>
    <w:rsid w:val="000E151A"/>
    <w:rsid w:val="000E2272"/>
    <w:rsid w:val="000E28C2"/>
    <w:rsid w:val="000E2F8B"/>
    <w:rsid w:val="000E33F8"/>
    <w:rsid w:val="000E378A"/>
    <w:rsid w:val="000E6129"/>
    <w:rsid w:val="000E66E7"/>
    <w:rsid w:val="000E6D81"/>
    <w:rsid w:val="000F1388"/>
    <w:rsid w:val="000F25C5"/>
    <w:rsid w:val="000F34F2"/>
    <w:rsid w:val="000F7124"/>
    <w:rsid w:val="000F7924"/>
    <w:rsid w:val="00104B37"/>
    <w:rsid w:val="001052FC"/>
    <w:rsid w:val="0010725A"/>
    <w:rsid w:val="001112A7"/>
    <w:rsid w:val="001122B3"/>
    <w:rsid w:val="00115CE3"/>
    <w:rsid w:val="00117688"/>
    <w:rsid w:val="00122709"/>
    <w:rsid w:val="00126041"/>
    <w:rsid w:val="00131153"/>
    <w:rsid w:val="0013153A"/>
    <w:rsid w:val="00133220"/>
    <w:rsid w:val="001337D3"/>
    <w:rsid w:val="00133B13"/>
    <w:rsid w:val="00134A88"/>
    <w:rsid w:val="00135B75"/>
    <w:rsid w:val="0013784F"/>
    <w:rsid w:val="00137B6F"/>
    <w:rsid w:val="0014081F"/>
    <w:rsid w:val="00140DD7"/>
    <w:rsid w:val="00140E5B"/>
    <w:rsid w:val="00142651"/>
    <w:rsid w:val="001451AC"/>
    <w:rsid w:val="001526CF"/>
    <w:rsid w:val="001543DE"/>
    <w:rsid w:val="00155DB1"/>
    <w:rsid w:val="001569ED"/>
    <w:rsid w:val="00157A2B"/>
    <w:rsid w:val="00160079"/>
    <w:rsid w:val="001610C7"/>
    <w:rsid w:val="0016273D"/>
    <w:rsid w:val="001645C1"/>
    <w:rsid w:val="00166BDA"/>
    <w:rsid w:val="00171740"/>
    <w:rsid w:val="001718AB"/>
    <w:rsid w:val="00171FB5"/>
    <w:rsid w:val="0017368E"/>
    <w:rsid w:val="001745FF"/>
    <w:rsid w:val="00174F96"/>
    <w:rsid w:val="00175555"/>
    <w:rsid w:val="00175F0E"/>
    <w:rsid w:val="00176FDC"/>
    <w:rsid w:val="001771BC"/>
    <w:rsid w:val="001771D4"/>
    <w:rsid w:val="001816A1"/>
    <w:rsid w:val="00182C9A"/>
    <w:rsid w:val="001848CD"/>
    <w:rsid w:val="00185709"/>
    <w:rsid w:val="001862D2"/>
    <w:rsid w:val="0019093C"/>
    <w:rsid w:val="00192119"/>
    <w:rsid w:val="00196E5A"/>
    <w:rsid w:val="00196E9A"/>
    <w:rsid w:val="00197342"/>
    <w:rsid w:val="001A0FF2"/>
    <w:rsid w:val="001A1BA9"/>
    <w:rsid w:val="001A2764"/>
    <w:rsid w:val="001A32B1"/>
    <w:rsid w:val="001A49EA"/>
    <w:rsid w:val="001B0330"/>
    <w:rsid w:val="001B0577"/>
    <w:rsid w:val="001B23F0"/>
    <w:rsid w:val="001B3E1B"/>
    <w:rsid w:val="001B45DE"/>
    <w:rsid w:val="001B6839"/>
    <w:rsid w:val="001B7394"/>
    <w:rsid w:val="001B742E"/>
    <w:rsid w:val="001C0CB8"/>
    <w:rsid w:val="001C179B"/>
    <w:rsid w:val="001C1FF5"/>
    <w:rsid w:val="001C2EAB"/>
    <w:rsid w:val="001C3880"/>
    <w:rsid w:val="001C39B2"/>
    <w:rsid w:val="001C4364"/>
    <w:rsid w:val="001C59C6"/>
    <w:rsid w:val="001C5BA9"/>
    <w:rsid w:val="001C5BFD"/>
    <w:rsid w:val="001C60C7"/>
    <w:rsid w:val="001C73C0"/>
    <w:rsid w:val="001D6257"/>
    <w:rsid w:val="001E22D9"/>
    <w:rsid w:val="001E24B3"/>
    <w:rsid w:val="001E526F"/>
    <w:rsid w:val="001E6646"/>
    <w:rsid w:val="001E6C44"/>
    <w:rsid w:val="001F22B7"/>
    <w:rsid w:val="001F2667"/>
    <w:rsid w:val="001F60B7"/>
    <w:rsid w:val="001F71C9"/>
    <w:rsid w:val="001F7332"/>
    <w:rsid w:val="00201B91"/>
    <w:rsid w:val="00204354"/>
    <w:rsid w:val="002054C1"/>
    <w:rsid w:val="002075EA"/>
    <w:rsid w:val="00207633"/>
    <w:rsid w:val="002117FF"/>
    <w:rsid w:val="00212BEE"/>
    <w:rsid w:val="00216D37"/>
    <w:rsid w:val="0022103D"/>
    <w:rsid w:val="002224C6"/>
    <w:rsid w:val="00234321"/>
    <w:rsid w:val="00241C03"/>
    <w:rsid w:val="00243160"/>
    <w:rsid w:val="00244CB1"/>
    <w:rsid w:val="00244E15"/>
    <w:rsid w:val="00244EE4"/>
    <w:rsid w:val="00247F90"/>
    <w:rsid w:val="002503C3"/>
    <w:rsid w:val="002513CE"/>
    <w:rsid w:val="0025149A"/>
    <w:rsid w:val="00252D0A"/>
    <w:rsid w:val="00252EFB"/>
    <w:rsid w:val="00256AE8"/>
    <w:rsid w:val="00257429"/>
    <w:rsid w:val="00257886"/>
    <w:rsid w:val="00262F6F"/>
    <w:rsid w:val="00263864"/>
    <w:rsid w:val="002648E0"/>
    <w:rsid w:val="002652A7"/>
    <w:rsid w:val="00273340"/>
    <w:rsid w:val="0027383E"/>
    <w:rsid w:val="00275CAB"/>
    <w:rsid w:val="00276017"/>
    <w:rsid w:val="00281BD8"/>
    <w:rsid w:val="002825DF"/>
    <w:rsid w:val="00282721"/>
    <w:rsid w:val="00286015"/>
    <w:rsid w:val="00287913"/>
    <w:rsid w:val="00290A2E"/>
    <w:rsid w:val="00290BB3"/>
    <w:rsid w:val="00291A4A"/>
    <w:rsid w:val="002935FF"/>
    <w:rsid w:val="002A169C"/>
    <w:rsid w:val="002A2A7D"/>
    <w:rsid w:val="002A319A"/>
    <w:rsid w:val="002B5530"/>
    <w:rsid w:val="002B62D5"/>
    <w:rsid w:val="002B7462"/>
    <w:rsid w:val="002C0021"/>
    <w:rsid w:val="002C182D"/>
    <w:rsid w:val="002C433C"/>
    <w:rsid w:val="002C492F"/>
    <w:rsid w:val="002C4E71"/>
    <w:rsid w:val="002D0260"/>
    <w:rsid w:val="002D741E"/>
    <w:rsid w:val="002E085B"/>
    <w:rsid w:val="002E1A1F"/>
    <w:rsid w:val="002E1D10"/>
    <w:rsid w:val="002E4154"/>
    <w:rsid w:val="002E6666"/>
    <w:rsid w:val="002E7CE8"/>
    <w:rsid w:val="002E7E32"/>
    <w:rsid w:val="002F210D"/>
    <w:rsid w:val="002F5CAB"/>
    <w:rsid w:val="002F6B27"/>
    <w:rsid w:val="002F7281"/>
    <w:rsid w:val="003003C1"/>
    <w:rsid w:val="00303ECE"/>
    <w:rsid w:val="00311032"/>
    <w:rsid w:val="00311B65"/>
    <w:rsid w:val="00314F14"/>
    <w:rsid w:val="00315C9C"/>
    <w:rsid w:val="0032003C"/>
    <w:rsid w:val="00322663"/>
    <w:rsid w:val="00322769"/>
    <w:rsid w:val="00326DD7"/>
    <w:rsid w:val="00330384"/>
    <w:rsid w:val="00330F5F"/>
    <w:rsid w:val="003311E5"/>
    <w:rsid w:val="0033544C"/>
    <w:rsid w:val="00335E4C"/>
    <w:rsid w:val="0033754B"/>
    <w:rsid w:val="00337E40"/>
    <w:rsid w:val="00340F4C"/>
    <w:rsid w:val="00342CCD"/>
    <w:rsid w:val="00345751"/>
    <w:rsid w:val="003474AB"/>
    <w:rsid w:val="00350C59"/>
    <w:rsid w:val="00354DC2"/>
    <w:rsid w:val="00355785"/>
    <w:rsid w:val="003565BA"/>
    <w:rsid w:val="003617AB"/>
    <w:rsid w:val="00364780"/>
    <w:rsid w:val="00374F51"/>
    <w:rsid w:val="00375ED0"/>
    <w:rsid w:val="00376B01"/>
    <w:rsid w:val="0037773A"/>
    <w:rsid w:val="0038167B"/>
    <w:rsid w:val="00381F2F"/>
    <w:rsid w:val="003834BC"/>
    <w:rsid w:val="00385479"/>
    <w:rsid w:val="0039067D"/>
    <w:rsid w:val="003924E6"/>
    <w:rsid w:val="003930E6"/>
    <w:rsid w:val="003A0D63"/>
    <w:rsid w:val="003A2C50"/>
    <w:rsid w:val="003A36A6"/>
    <w:rsid w:val="003A7BD4"/>
    <w:rsid w:val="003B17F3"/>
    <w:rsid w:val="003B198E"/>
    <w:rsid w:val="003C1381"/>
    <w:rsid w:val="003C17BE"/>
    <w:rsid w:val="003C1914"/>
    <w:rsid w:val="003C2D3B"/>
    <w:rsid w:val="003C7D26"/>
    <w:rsid w:val="003D24D7"/>
    <w:rsid w:val="003D3322"/>
    <w:rsid w:val="003D379C"/>
    <w:rsid w:val="003D6E37"/>
    <w:rsid w:val="003D721A"/>
    <w:rsid w:val="003E03FF"/>
    <w:rsid w:val="003E59C5"/>
    <w:rsid w:val="003E74F2"/>
    <w:rsid w:val="003F13B5"/>
    <w:rsid w:val="003F4311"/>
    <w:rsid w:val="003F5F79"/>
    <w:rsid w:val="003F62EE"/>
    <w:rsid w:val="003F7702"/>
    <w:rsid w:val="00400739"/>
    <w:rsid w:val="004019BE"/>
    <w:rsid w:val="00402430"/>
    <w:rsid w:val="00404FA0"/>
    <w:rsid w:val="00405289"/>
    <w:rsid w:val="00405A61"/>
    <w:rsid w:val="0040749B"/>
    <w:rsid w:val="00410772"/>
    <w:rsid w:val="00412968"/>
    <w:rsid w:val="00420AA1"/>
    <w:rsid w:val="004231C1"/>
    <w:rsid w:val="00423FF7"/>
    <w:rsid w:val="00424311"/>
    <w:rsid w:val="00424F5C"/>
    <w:rsid w:val="00427CA6"/>
    <w:rsid w:val="00431ACA"/>
    <w:rsid w:val="0043309B"/>
    <w:rsid w:val="00433942"/>
    <w:rsid w:val="00433D8C"/>
    <w:rsid w:val="00434058"/>
    <w:rsid w:val="00437CA9"/>
    <w:rsid w:val="00437D50"/>
    <w:rsid w:val="00440358"/>
    <w:rsid w:val="00440E63"/>
    <w:rsid w:val="00442D8D"/>
    <w:rsid w:val="004443EA"/>
    <w:rsid w:val="004477C0"/>
    <w:rsid w:val="00450A9E"/>
    <w:rsid w:val="0045636F"/>
    <w:rsid w:val="00460780"/>
    <w:rsid w:val="004647AD"/>
    <w:rsid w:val="004663EE"/>
    <w:rsid w:val="004679EF"/>
    <w:rsid w:val="004739B0"/>
    <w:rsid w:val="00473BF0"/>
    <w:rsid w:val="00473FA8"/>
    <w:rsid w:val="00474063"/>
    <w:rsid w:val="00476DC3"/>
    <w:rsid w:val="00476EF2"/>
    <w:rsid w:val="00476F1E"/>
    <w:rsid w:val="00480799"/>
    <w:rsid w:val="00481D63"/>
    <w:rsid w:val="00482126"/>
    <w:rsid w:val="00482360"/>
    <w:rsid w:val="004827F0"/>
    <w:rsid w:val="004832E2"/>
    <w:rsid w:val="004858AB"/>
    <w:rsid w:val="00485D65"/>
    <w:rsid w:val="00493C1E"/>
    <w:rsid w:val="00496189"/>
    <w:rsid w:val="00497E2D"/>
    <w:rsid w:val="004A184C"/>
    <w:rsid w:val="004A6229"/>
    <w:rsid w:val="004B1662"/>
    <w:rsid w:val="004B2C7C"/>
    <w:rsid w:val="004B475C"/>
    <w:rsid w:val="004B58C7"/>
    <w:rsid w:val="004B6BFE"/>
    <w:rsid w:val="004C1B6F"/>
    <w:rsid w:val="004C5296"/>
    <w:rsid w:val="004C6394"/>
    <w:rsid w:val="004D49ED"/>
    <w:rsid w:val="004D7C2D"/>
    <w:rsid w:val="004E4283"/>
    <w:rsid w:val="004E497E"/>
    <w:rsid w:val="004E75F9"/>
    <w:rsid w:val="004F4889"/>
    <w:rsid w:val="004F640E"/>
    <w:rsid w:val="004F7019"/>
    <w:rsid w:val="00501890"/>
    <w:rsid w:val="00502579"/>
    <w:rsid w:val="005039C8"/>
    <w:rsid w:val="00503E4B"/>
    <w:rsid w:val="00504A90"/>
    <w:rsid w:val="005057D5"/>
    <w:rsid w:val="005066D9"/>
    <w:rsid w:val="005078F4"/>
    <w:rsid w:val="005117B5"/>
    <w:rsid w:val="005137BF"/>
    <w:rsid w:val="005137F8"/>
    <w:rsid w:val="005150A4"/>
    <w:rsid w:val="005160BF"/>
    <w:rsid w:val="0052013D"/>
    <w:rsid w:val="00525599"/>
    <w:rsid w:val="0053156B"/>
    <w:rsid w:val="00533E32"/>
    <w:rsid w:val="00536224"/>
    <w:rsid w:val="00540338"/>
    <w:rsid w:val="0054303C"/>
    <w:rsid w:val="005433FA"/>
    <w:rsid w:val="00544069"/>
    <w:rsid w:val="00545219"/>
    <w:rsid w:val="005454A4"/>
    <w:rsid w:val="005502C0"/>
    <w:rsid w:val="005510C8"/>
    <w:rsid w:val="00551990"/>
    <w:rsid w:val="00551DF0"/>
    <w:rsid w:val="00554106"/>
    <w:rsid w:val="00554315"/>
    <w:rsid w:val="0055658F"/>
    <w:rsid w:val="005621F2"/>
    <w:rsid w:val="00562A91"/>
    <w:rsid w:val="00566BE4"/>
    <w:rsid w:val="00570815"/>
    <w:rsid w:val="005753B3"/>
    <w:rsid w:val="00581A7F"/>
    <w:rsid w:val="0058247A"/>
    <w:rsid w:val="00582BE7"/>
    <w:rsid w:val="00584602"/>
    <w:rsid w:val="00590B9B"/>
    <w:rsid w:val="005962DD"/>
    <w:rsid w:val="00597895"/>
    <w:rsid w:val="005A2227"/>
    <w:rsid w:val="005A6420"/>
    <w:rsid w:val="005A6928"/>
    <w:rsid w:val="005B0E50"/>
    <w:rsid w:val="005B78DB"/>
    <w:rsid w:val="005C069E"/>
    <w:rsid w:val="005C13E6"/>
    <w:rsid w:val="005C319C"/>
    <w:rsid w:val="005C4C3F"/>
    <w:rsid w:val="005C62A1"/>
    <w:rsid w:val="005C750C"/>
    <w:rsid w:val="005D0085"/>
    <w:rsid w:val="005D099B"/>
    <w:rsid w:val="005D0EC2"/>
    <w:rsid w:val="005D2768"/>
    <w:rsid w:val="005D2F74"/>
    <w:rsid w:val="005D3E7F"/>
    <w:rsid w:val="005E262E"/>
    <w:rsid w:val="005E558A"/>
    <w:rsid w:val="005E57E9"/>
    <w:rsid w:val="005E58AA"/>
    <w:rsid w:val="005E66F3"/>
    <w:rsid w:val="005E7E7E"/>
    <w:rsid w:val="005F0249"/>
    <w:rsid w:val="005F457C"/>
    <w:rsid w:val="005F550E"/>
    <w:rsid w:val="005F599A"/>
    <w:rsid w:val="005F7C9A"/>
    <w:rsid w:val="005F7CFE"/>
    <w:rsid w:val="00600426"/>
    <w:rsid w:val="006036CF"/>
    <w:rsid w:val="006046F9"/>
    <w:rsid w:val="00604782"/>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4041F"/>
    <w:rsid w:val="00641F47"/>
    <w:rsid w:val="00642ACE"/>
    <w:rsid w:val="00645A75"/>
    <w:rsid w:val="0064745D"/>
    <w:rsid w:val="00650CA6"/>
    <w:rsid w:val="00653EBB"/>
    <w:rsid w:val="00655F9D"/>
    <w:rsid w:val="00656F96"/>
    <w:rsid w:val="00660EA9"/>
    <w:rsid w:val="00662AED"/>
    <w:rsid w:val="006639DB"/>
    <w:rsid w:val="00663FD7"/>
    <w:rsid w:val="00667A12"/>
    <w:rsid w:val="00667C54"/>
    <w:rsid w:val="00670055"/>
    <w:rsid w:val="00670B58"/>
    <w:rsid w:val="00672FE8"/>
    <w:rsid w:val="0067708B"/>
    <w:rsid w:val="00677AEE"/>
    <w:rsid w:val="00682B93"/>
    <w:rsid w:val="00687AA0"/>
    <w:rsid w:val="00687D08"/>
    <w:rsid w:val="006937A4"/>
    <w:rsid w:val="00694F13"/>
    <w:rsid w:val="006A44DB"/>
    <w:rsid w:val="006A570F"/>
    <w:rsid w:val="006A624D"/>
    <w:rsid w:val="006B0801"/>
    <w:rsid w:val="006B331C"/>
    <w:rsid w:val="006B4084"/>
    <w:rsid w:val="006B7482"/>
    <w:rsid w:val="006C0831"/>
    <w:rsid w:val="006C25A9"/>
    <w:rsid w:val="006C5FA7"/>
    <w:rsid w:val="006C7E15"/>
    <w:rsid w:val="006E21D7"/>
    <w:rsid w:val="006E6D1D"/>
    <w:rsid w:val="006F077F"/>
    <w:rsid w:val="006F086E"/>
    <w:rsid w:val="006F0E03"/>
    <w:rsid w:val="006F6522"/>
    <w:rsid w:val="006F7D0F"/>
    <w:rsid w:val="007007EE"/>
    <w:rsid w:val="0070291D"/>
    <w:rsid w:val="0070596D"/>
    <w:rsid w:val="00710C84"/>
    <w:rsid w:val="00711658"/>
    <w:rsid w:val="007136AC"/>
    <w:rsid w:val="00714D40"/>
    <w:rsid w:val="00717045"/>
    <w:rsid w:val="00717CF8"/>
    <w:rsid w:val="00720254"/>
    <w:rsid w:val="00723AF7"/>
    <w:rsid w:val="00723C7B"/>
    <w:rsid w:val="007248BE"/>
    <w:rsid w:val="007336C3"/>
    <w:rsid w:val="007359E9"/>
    <w:rsid w:val="00736E1F"/>
    <w:rsid w:val="00740F43"/>
    <w:rsid w:val="0074193F"/>
    <w:rsid w:val="0074476D"/>
    <w:rsid w:val="007450C6"/>
    <w:rsid w:val="007460DC"/>
    <w:rsid w:val="0074687D"/>
    <w:rsid w:val="00752543"/>
    <w:rsid w:val="00752DEA"/>
    <w:rsid w:val="00755C1E"/>
    <w:rsid w:val="0076137E"/>
    <w:rsid w:val="00761E70"/>
    <w:rsid w:val="00771908"/>
    <w:rsid w:val="00774D3D"/>
    <w:rsid w:val="00774F4B"/>
    <w:rsid w:val="007768CC"/>
    <w:rsid w:val="00781D2F"/>
    <w:rsid w:val="007863F5"/>
    <w:rsid w:val="00791B8A"/>
    <w:rsid w:val="0079307C"/>
    <w:rsid w:val="0079342F"/>
    <w:rsid w:val="0079403F"/>
    <w:rsid w:val="0079645E"/>
    <w:rsid w:val="007A18C2"/>
    <w:rsid w:val="007A28F6"/>
    <w:rsid w:val="007A292F"/>
    <w:rsid w:val="007B27EF"/>
    <w:rsid w:val="007B43AD"/>
    <w:rsid w:val="007C1D7B"/>
    <w:rsid w:val="007C4303"/>
    <w:rsid w:val="007C531F"/>
    <w:rsid w:val="007C7233"/>
    <w:rsid w:val="007D1376"/>
    <w:rsid w:val="007D25FA"/>
    <w:rsid w:val="007D271B"/>
    <w:rsid w:val="007D4996"/>
    <w:rsid w:val="007D6423"/>
    <w:rsid w:val="007D6D72"/>
    <w:rsid w:val="007D772B"/>
    <w:rsid w:val="007D7A0D"/>
    <w:rsid w:val="007E043D"/>
    <w:rsid w:val="007E1E16"/>
    <w:rsid w:val="007E346A"/>
    <w:rsid w:val="007E35E7"/>
    <w:rsid w:val="007E4C1D"/>
    <w:rsid w:val="007E63DB"/>
    <w:rsid w:val="007E63F3"/>
    <w:rsid w:val="007E6D1E"/>
    <w:rsid w:val="007E74EA"/>
    <w:rsid w:val="007F0237"/>
    <w:rsid w:val="007F0778"/>
    <w:rsid w:val="007F24DE"/>
    <w:rsid w:val="007F2DA8"/>
    <w:rsid w:val="007F4E72"/>
    <w:rsid w:val="007F56DE"/>
    <w:rsid w:val="00805047"/>
    <w:rsid w:val="00805092"/>
    <w:rsid w:val="0080577A"/>
    <w:rsid w:val="00812BF7"/>
    <w:rsid w:val="00814012"/>
    <w:rsid w:val="0081523E"/>
    <w:rsid w:val="008158D1"/>
    <w:rsid w:val="008169B6"/>
    <w:rsid w:val="008235C2"/>
    <w:rsid w:val="00823D57"/>
    <w:rsid w:val="0082794C"/>
    <w:rsid w:val="00831099"/>
    <w:rsid w:val="00832DD2"/>
    <w:rsid w:val="00842F00"/>
    <w:rsid w:val="00845198"/>
    <w:rsid w:val="008458CE"/>
    <w:rsid w:val="00850661"/>
    <w:rsid w:val="00854CCF"/>
    <w:rsid w:val="008565C9"/>
    <w:rsid w:val="0086255E"/>
    <w:rsid w:val="0086360B"/>
    <w:rsid w:val="00866341"/>
    <w:rsid w:val="008669B5"/>
    <w:rsid w:val="008669E7"/>
    <w:rsid w:val="00870568"/>
    <w:rsid w:val="00870789"/>
    <w:rsid w:val="00871464"/>
    <w:rsid w:val="008760A4"/>
    <w:rsid w:val="008764AA"/>
    <w:rsid w:val="00876A3D"/>
    <w:rsid w:val="008777CC"/>
    <w:rsid w:val="00885156"/>
    <w:rsid w:val="00886225"/>
    <w:rsid w:val="0089199F"/>
    <w:rsid w:val="00891BAB"/>
    <w:rsid w:val="008929DA"/>
    <w:rsid w:val="008A6D52"/>
    <w:rsid w:val="008A6E07"/>
    <w:rsid w:val="008B2F16"/>
    <w:rsid w:val="008B6DA5"/>
    <w:rsid w:val="008C1FCF"/>
    <w:rsid w:val="008C2B4C"/>
    <w:rsid w:val="008C2CF0"/>
    <w:rsid w:val="008C5A4E"/>
    <w:rsid w:val="008D1E6A"/>
    <w:rsid w:val="008D3B76"/>
    <w:rsid w:val="008D4C6C"/>
    <w:rsid w:val="008D7FD6"/>
    <w:rsid w:val="008F4DEC"/>
    <w:rsid w:val="008F508A"/>
    <w:rsid w:val="008F60DF"/>
    <w:rsid w:val="009007AA"/>
    <w:rsid w:val="00904454"/>
    <w:rsid w:val="00905A2D"/>
    <w:rsid w:val="009062D3"/>
    <w:rsid w:val="009202F3"/>
    <w:rsid w:val="00920E6D"/>
    <w:rsid w:val="00921930"/>
    <w:rsid w:val="00926017"/>
    <w:rsid w:val="00926C71"/>
    <w:rsid w:val="00927902"/>
    <w:rsid w:val="009303FA"/>
    <w:rsid w:val="00930C23"/>
    <w:rsid w:val="009311C4"/>
    <w:rsid w:val="00931B62"/>
    <w:rsid w:val="00932D2B"/>
    <w:rsid w:val="00936591"/>
    <w:rsid w:val="00937045"/>
    <w:rsid w:val="00937BB4"/>
    <w:rsid w:val="00943A60"/>
    <w:rsid w:val="009445F1"/>
    <w:rsid w:val="009475D7"/>
    <w:rsid w:val="00951002"/>
    <w:rsid w:val="00952023"/>
    <w:rsid w:val="009527D5"/>
    <w:rsid w:val="00953594"/>
    <w:rsid w:val="00954944"/>
    <w:rsid w:val="00956609"/>
    <w:rsid w:val="0095660D"/>
    <w:rsid w:val="00956A56"/>
    <w:rsid w:val="00961F3B"/>
    <w:rsid w:val="009635B3"/>
    <w:rsid w:val="00967709"/>
    <w:rsid w:val="00973D78"/>
    <w:rsid w:val="009768FB"/>
    <w:rsid w:val="00981293"/>
    <w:rsid w:val="009819AE"/>
    <w:rsid w:val="00985470"/>
    <w:rsid w:val="00987CF2"/>
    <w:rsid w:val="00991CC1"/>
    <w:rsid w:val="00991EE3"/>
    <w:rsid w:val="0099252F"/>
    <w:rsid w:val="00992721"/>
    <w:rsid w:val="00995ED3"/>
    <w:rsid w:val="00996A0E"/>
    <w:rsid w:val="009A1E76"/>
    <w:rsid w:val="009A3010"/>
    <w:rsid w:val="009A4F60"/>
    <w:rsid w:val="009A51D7"/>
    <w:rsid w:val="009B13C9"/>
    <w:rsid w:val="009B1619"/>
    <w:rsid w:val="009B3C6D"/>
    <w:rsid w:val="009B3FF4"/>
    <w:rsid w:val="009B461F"/>
    <w:rsid w:val="009B5721"/>
    <w:rsid w:val="009C36F2"/>
    <w:rsid w:val="009C3E52"/>
    <w:rsid w:val="009C51A7"/>
    <w:rsid w:val="009C71D2"/>
    <w:rsid w:val="009D1416"/>
    <w:rsid w:val="009D3B37"/>
    <w:rsid w:val="009D3B91"/>
    <w:rsid w:val="009D3CEF"/>
    <w:rsid w:val="009D498E"/>
    <w:rsid w:val="009D5B45"/>
    <w:rsid w:val="009D7D1C"/>
    <w:rsid w:val="009E1324"/>
    <w:rsid w:val="009E1D25"/>
    <w:rsid w:val="009E3729"/>
    <w:rsid w:val="009E398D"/>
    <w:rsid w:val="009E3C35"/>
    <w:rsid w:val="009E4CCF"/>
    <w:rsid w:val="009F136E"/>
    <w:rsid w:val="009F1F56"/>
    <w:rsid w:val="009F25F5"/>
    <w:rsid w:val="009F61A6"/>
    <w:rsid w:val="009F7723"/>
    <w:rsid w:val="00A00378"/>
    <w:rsid w:val="00A027E0"/>
    <w:rsid w:val="00A11177"/>
    <w:rsid w:val="00A11979"/>
    <w:rsid w:val="00A1332F"/>
    <w:rsid w:val="00A1409E"/>
    <w:rsid w:val="00A142C3"/>
    <w:rsid w:val="00A15922"/>
    <w:rsid w:val="00A16087"/>
    <w:rsid w:val="00A16ED9"/>
    <w:rsid w:val="00A20C0F"/>
    <w:rsid w:val="00A21527"/>
    <w:rsid w:val="00A22535"/>
    <w:rsid w:val="00A23464"/>
    <w:rsid w:val="00A25645"/>
    <w:rsid w:val="00A30513"/>
    <w:rsid w:val="00A30971"/>
    <w:rsid w:val="00A3119E"/>
    <w:rsid w:val="00A3671F"/>
    <w:rsid w:val="00A42F99"/>
    <w:rsid w:val="00A430C0"/>
    <w:rsid w:val="00A44A53"/>
    <w:rsid w:val="00A45B78"/>
    <w:rsid w:val="00A45C43"/>
    <w:rsid w:val="00A5063A"/>
    <w:rsid w:val="00A53612"/>
    <w:rsid w:val="00A5507D"/>
    <w:rsid w:val="00A5653B"/>
    <w:rsid w:val="00A61FE0"/>
    <w:rsid w:val="00A63898"/>
    <w:rsid w:val="00A67F36"/>
    <w:rsid w:val="00A67F68"/>
    <w:rsid w:val="00A720FD"/>
    <w:rsid w:val="00A773A3"/>
    <w:rsid w:val="00A80CA3"/>
    <w:rsid w:val="00A85761"/>
    <w:rsid w:val="00A85EE3"/>
    <w:rsid w:val="00A90A66"/>
    <w:rsid w:val="00A90E40"/>
    <w:rsid w:val="00A92BFF"/>
    <w:rsid w:val="00A94E88"/>
    <w:rsid w:val="00A97941"/>
    <w:rsid w:val="00AA0F5E"/>
    <w:rsid w:val="00AA120F"/>
    <w:rsid w:val="00AA29A1"/>
    <w:rsid w:val="00AA33FD"/>
    <w:rsid w:val="00AA5A00"/>
    <w:rsid w:val="00AB0017"/>
    <w:rsid w:val="00AB161E"/>
    <w:rsid w:val="00AB1A5A"/>
    <w:rsid w:val="00AB4D60"/>
    <w:rsid w:val="00AC091B"/>
    <w:rsid w:val="00AC1176"/>
    <w:rsid w:val="00AC14B9"/>
    <w:rsid w:val="00AC29C8"/>
    <w:rsid w:val="00AC3865"/>
    <w:rsid w:val="00AC75EC"/>
    <w:rsid w:val="00AD20B6"/>
    <w:rsid w:val="00AD6921"/>
    <w:rsid w:val="00AD769F"/>
    <w:rsid w:val="00AD79A6"/>
    <w:rsid w:val="00AE465C"/>
    <w:rsid w:val="00AE4C4A"/>
    <w:rsid w:val="00AE70C4"/>
    <w:rsid w:val="00AF0567"/>
    <w:rsid w:val="00AF5437"/>
    <w:rsid w:val="00AF62D8"/>
    <w:rsid w:val="00AF7A5D"/>
    <w:rsid w:val="00B00015"/>
    <w:rsid w:val="00B0559D"/>
    <w:rsid w:val="00B06822"/>
    <w:rsid w:val="00B115D6"/>
    <w:rsid w:val="00B11FCD"/>
    <w:rsid w:val="00B147E2"/>
    <w:rsid w:val="00B219F9"/>
    <w:rsid w:val="00B22B99"/>
    <w:rsid w:val="00B245B6"/>
    <w:rsid w:val="00B2628D"/>
    <w:rsid w:val="00B3003C"/>
    <w:rsid w:val="00B32A02"/>
    <w:rsid w:val="00B34B1F"/>
    <w:rsid w:val="00B43764"/>
    <w:rsid w:val="00B45B80"/>
    <w:rsid w:val="00B47C27"/>
    <w:rsid w:val="00B502A7"/>
    <w:rsid w:val="00B51013"/>
    <w:rsid w:val="00B5198B"/>
    <w:rsid w:val="00B52651"/>
    <w:rsid w:val="00B5443B"/>
    <w:rsid w:val="00B54D6F"/>
    <w:rsid w:val="00B553A3"/>
    <w:rsid w:val="00B55F32"/>
    <w:rsid w:val="00B579E5"/>
    <w:rsid w:val="00B60DD6"/>
    <w:rsid w:val="00B6394A"/>
    <w:rsid w:val="00B6545F"/>
    <w:rsid w:val="00B66634"/>
    <w:rsid w:val="00B66D2F"/>
    <w:rsid w:val="00B67D1E"/>
    <w:rsid w:val="00B70007"/>
    <w:rsid w:val="00B70723"/>
    <w:rsid w:val="00B72D93"/>
    <w:rsid w:val="00B7307C"/>
    <w:rsid w:val="00B74065"/>
    <w:rsid w:val="00B80027"/>
    <w:rsid w:val="00B82063"/>
    <w:rsid w:val="00B835A7"/>
    <w:rsid w:val="00B85234"/>
    <w:rsid w:val="00B8766D"/>
    <w:rsid w:val="00B87F89"/>
    <w:rsid w:val="00B90860"/>
    <w:rsid w:val="00B90A8A"/>
    <w:rsid w:val="00B932D0"/>
    <w:rsid w:val="00B9390A"/>
    <w:rsid w:val="00B94212"/>
    <w:rsid w:val="00BA05C2"/>
    <w:rsid w:val="00BA3E12"/>
    <w:rsid w:val="00BA41D6"/>
    <w:rsid w:val="00BA7D37"/>
    <w:rsid w:val="00BB1277"/>
    <w:rsid w:val="00BB225B"/>
    <w:rsid w:val="00BB46E7"/>
    <w:rsid w:val="00BB6469"/>
    <w:rsid w:val="00BB6845"/>
    <w:rsid w:val="00BC0B10"/>
    <w:rsid w:val="00BC22A8"/>
    <w:rsid w:val="00BC37ED"/>
    <w:rsid w:val="00BD1CA5"/>
    <w:rsid w:val="00BD2550"/>
    <w:rsid w:val="00BD2602"/>
    <w:rsid w:val="00BD570D"/>
    <w:rsid w:val="00BE0A0D"/>
    <w:rsid w:val="00BE587C"/>
    <w:rsid w:val="00BE5C2C"/>
    <w:rsid w:val="00BE6BCF"/>
    <w:rsid w:val="00BF2889"/>
    <w:rsid w:val="00BF3665"/>
    <w:rsid w:val="00BF5146"/>
    <w:rsid w:val="00BF5FB4"/>
    <w:rsid w:val="00BF7C0E"/>
    <w:rsid w:val="00C01500"/>
    <w:rsid w:val="00C03933"/>
    <w:rsid w:val="00C06DC3"/>
    <w:rsid w:val="00C1710F"/>
    <w:rsid w:val="00C17676"/>
    <w:rsid w:val="00C204E9"/>
    <w:rsid w:val="00C2217A"/>
    <w:rsid w:val="00C23699"/>
    <w:rsid w:val="00C246B2"/>
    <w:rsid w:val="00C24709"/>
    <w:rsid w:val="00C25E50"/>
    <w:rsid w:val="00C269D1"/>
    <w:rsid w:val="00C31E76"/>
    <w:rsid w:val="00C320BA"/>
    <w:rsid w:val="00C35708"/>
    <w:rsid w:val="00C40442"/>
    <w:rsid w:val="00C42AC3"/>
    <w:rsid w:val="00C42F42"/>
    <w:rsid w:val="00C44251"/>
    <w:rsid w:val="00C4433F"/>
    <w:rsid w:val="00C45988"/>
    <w:rsid w:val="00C5041B"/>
    <w:rsid w:val="00C54B5D"/>
    <w:rsid w:val="00C60803"/>
    <w:rsid w:val="00C61363"/>
    <w:rsid w:val="00C61851"/>
    <w:rsid w:val="00C621B7"/>
    <w:rsid w:val="00C62917"/>
    <w:rsid w:val="00C63027"/>
    <w:rsid w:val="00C63668"/>
    <w:rsid w:val="00C65A95"/>
    <w:rsid w:val="00C65C22"/>
    <w:rsid w:val="00C70971"/>
    <w:rsid w:val="00C71829"/>
    <w:rsid w:val="00C71D2F"/>
    <w:rsid w:val="00C75574"/>
    <w:rsid w:val="00C760CF"/>
    <w:rsid w:val="00C76C0B"/>
    <w:rsid w:val="00C8519A"/>
    <w:rsid w:val="00C90D83"/>
    <w:rsid w:val="00C925F3"/>
    <w:rsid w:val="00C94470"/>
    <w:rsid w:val="00C946CC"/>
    <w:rsid w:val="00C96F2F"/>
    <w:rsid w:val="00CA1236"/>
    <w:rsid w:val="00CA32D1"/>
    <w:rsid w:val="00CA35AA"/>
    <w:rsid w:val="00CA3F43"/>
    <w:rsid w:val="00CB2DB5"/>
    <w:rsid w:val="00CB380F"/>
    <w:rsid w:val="00CB78A0"/>
    <w:rsid w:val="00CB7ADB"/>
    <w:rsid w:val="00CD0041"/>
    <w:rsid w:val="00CD08A9"/>
    <w:rsid w:val="00CD106D"/>
    <w:rsid w:val="00CD259B"/>
    <w:rsid w:val="00CD3222"/>
    <w:rsid w:val="00CD3676"/>
    <w:rsid w:val="00CD3846"/>
    <w:rsid w:val="00CD6B70"/>
    <w:rsid w:val="00CD77A1"/>
    <w:rsid w:val="00CD7BBA"/>
    <w:rsid w:val="00CE0353"/>
    <w:rsid w:val="00CE1625"/>
    <w:rsid w:val="00CE3272"/>
    <w:rsid w:val="00CE63DD"/>
    <w:rsid w:val="00CF11DE"/>
    <w:rsid w:val="00CF5326"/>
    <w:rsid w:val="00CF5772"/>
    <w:rsid w:val="00D01046"/>
    <w:rsid w:val="00D024F4"/>
    <w:rsid w:val="00D0353D"/>
    <w:rsid w:val="00D06E6C"/>
    <w:rsid w:val="00D07876"/>
    <w:rsid w:val="00D123AA"/>
    <w:rsid w:val="00D14ED2"/>
    <w:rsid w:val="00D15347"/>
    <w:rsid w:val="00D156E9"/>
    <w:rsid w:val="00D2520C"/>
    <w:rsid w:val="00D3222A"/>
    <w:rsid w:val="00D338A0"/>
    <w:rsid w:val="00D342D3"/>
    <w:rsid w:val="00D343CB"/>
    <w:rsid w:val="00D37E78"/>
    <w:rsid w:val="00D4217B"/>
    <w:rsid w:val="00D44519"/>
    <w:rsid w:val="00D44B8D"/>
    <w:rsid w:val="00D4742A"/>
    <w:rsid w:val="00D47683"/>
    <w:rsid w:val="00D511D2"/>
    <w:rsid w:val="00D516AB"/>
    <w:rsid w:val="00D5202E"/>
    <w:rsid w:val="00D52B99"/>
    <w:rsid w:val="00D52C0F"/>
    <w:rsid w:val="00D52EEE"/>
    <w:rsid w:val="00D534BA"/>
    <w:rsid w:val="00D53B1B"/>
    <w:rsid w:val="00D550D0"/>
    <w:rsid w:val="00D60FCE"/>
    <w:rsid w:val="00D73BF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3FE3"/>
    <w:rsid w:val="00DA4A66"/>
    <w:rsid w:val="00DB1A1A"/>
    <w:rsid w:val="00DB2030"/>
    <w:rsid w:val="00DB51DB"/>
    <w:rsid w:val="00DC1C7F"/>
    <w:rsid w:val="00DC2367"/>
    <w:rsid w:val="00DC37CD"/>
    <w:rsid w:val="00DD2A4D"/>
    <w:rsid w:val="00DD37DB"/>
    <w:rsid w:val="00DD4D88"/>
    <w:rsid w:val="00DD5EE4"/>
    <w:rsid w:val="00DD6DC7"/>
    <w:rsid w:val="00DE6CDB"/>
    <w:rsid w:val="00DE7DFD"/>
    <w:rsid w:val="00DF000E"/>
    <w:rsid w:val="00DF130F"/>
    <w:rsid w:val="00DF2157"/>
    <w:rsid w:val="00DF434C"/>
    <w:rsid w:val="00DF7445"/>
    <w:rsid w:val="00E01963"/>
    <w:rsid w:val="00E01F09"/>
    <w:rsid w:val="00E02710"/>
    <w:rsid w:val="00E0610B"/>
    <w:rsid w:val="00E11EFC"/>
    <w:rsid w:val="00E1239C"/>
    <w:rsid w:val="00E1624C"/>
    <w:rsid w:val="00E16530"/>
    <w:rsid w:val="00E172C2"/>
    <w:rsid w:val="00E179B0"/>
    <w:rsid w:val="00E17D56"/>
    <w:rsid w:val="00E20F21"/>
    <w:rsid w:val="00E21D0D"/>
    <w:rsid w:val="00E23EF7"/>
    <w:rsid w:val="00E24478"/>
    <w:rsid w:val="00E26106"/>
    <w:rsid w:val="00E27D91"/>
    <w:rsid w:val="00E30153"/>
    <w:rsid w:val="00E334C7"/>
    <w:rsid w:val="00E36D27"/>
    <w:rsid w:val="00E40A44"/>
    <w:rsid w:val="00E42FFB"/>
    <w:rsid w:val="00E45D1D"/>
    <w:rsid w:val="00E47D7B"/>
    <w:rsid w:val="00E50A83"/>
    <w:rsid w:val="00E52A24"/>
    <w:rsid w:val="00E57FCA"/>
    <w:rsid w:val="00E6469D"/>
    <w:rsid w:val="00E716B5"/>
    <w:rsid w:val="00E7366C"/>
    <w:rsid w:val="00E74D9F"/>
    <w:rsid w:val="00E75443"/>
    <w:rsid w:val="00E76116"/>
    <w:rsid w:val="00E80CA4"/>
    <w:rsid w:val="00E8129C"/>
    <w:rsid w:val="00E82FD0"/>
    <w:rsid w:val="00E852E0"/>
    <w:rsid w:val="00E864EA"/>
    <w:rsid w:val="00E8769E"/>
    <w:rsid w:val="00E928B5"/>
    <w:rsid w:val="00E92BE2"/>
    <w:rsid w:val="00E95EBE"/>
    <w:rsid w:val="00E974C6"/>
    <w:rsid w:val="00EA134F"/>
    <w:rsid w:val="00EA147D"/>
    <w:rsid w:val="00EA4BE5"/>
    <w:rsid w:val="00EA7728"/>
    <w:rsid w:val="00EB1804"/>
    <w:rsid w:val="00EB48A4"/>
    <w:rsid w:val="00EB5588"/>
    <w:rsid w:val="00EC0120"/>
    <w:rsid w:val="00EC1672"/>
    <w:rsid w:val="00EC1AE7"/>
    <w:rsid w:val="00EC29D1"/>
    <w:rsid w:val="00EC5BC8"/>
    <w:rsid w:val="00EC6DC8"/>
    <w:rsid w:val="00EC6F5F"/>
    <w:rsid w:val="00ED1602"/>
    <w:rsid w:val="00EE1B94"/>
    <w:rsid w:val="00EE2AB2"/>
    <w:rsid w:val="00EE4402"/>
    <w:rsid w:val="00EE4D7B"/>
    <w:rsid w:val="00EF0DD3"/>
    <w:rsid w:val="00EF1BD7"/>
    <w:rsid w:val="00EF1D58"/>
    <w:rsid w:val="00EF1FC7"/>
    <w:rsid w:val="00EF28B4"/>
    <w:rsid w:val="00EF5541"/>
    <w:rsid w:val="00EF583B"/>
    <w:rsid w:val="00EF6001"/>
    <w:rsid w:val="00F0180B"/>
    <w:rsid w:val="00F02A16"/>
    <w:rsid w:val="00F052CF"/>
    <w:rsid w:val="00F06897"/>
    <w:rsid w:val="00F0748B"/>
    <w:rsid w:val="00F104DC"/>
    <w:rsid w:val="00F113DD"/>
    <w:rsid w:val="00F114D5"/>
    <w:rsid w:val="00F144CA"/>
    <w:rsid w:val="00F1577E"/>
    <w:rsid w:val="00F2285F"/>
    <w:rsid w:val="00F251D7"/>
    <w:rsid w:val="00F25244"/>
    <w:rsid w:val="00F30B7B"/>
    <w:rsid w:val="00F31137"/>
    <w:rsid w:val="00F32008"/>
    <w:rsid w:val="00F36F63"/>
    <w:rsid w:val="00F40511"/>
    <w:rsid w:val="00F42B2F"/>
    <w:rsid w:val="00F434DE"/>
    <w:rsid w:val="00F44815"/>
    <w:rsid w:val="00F45354"/>
    <w:rsid w:val="00F46007"/>
    <w:rsid w:val="00F468A5"/>
    <w:rsid w:val="00F4731A"/>
    <w:rsid w:val="00F47D67"/>
    <w:rsid w:val="00F516DF"/>
    <w:rsid w:val="00F52044"/>
    <w:rsid w:val="00F53DFF"/>
    <w:rsid w:val="00F57D2A"/>
    <w:rsid w:val="00F6015F"/>
    <w:rsid w:val="00F60BAA"/>
    <w:rsid w:val="00F623FE"/>
    <w:rsid w:val="00F62491"/>
    <w:rsid w:val="00F62C18"/>
    <w:rsid w:val="00F64080"/>
    <w:rsid w:val="00F66C46"/>
    <w:rsid w:val="00F678C6"/>
    <w:rsid w:val="00F76C58"/>
    <w:rsid w:val="00F8233E"/>
    <w:rsid w:val="00F83DF1"/>
    <w:rsid w:val="00F85303"/>
    <w:rsid w:val="00F87C0B"/>
    <w:rsid w:val="00F9186B"/>
    <w:rsid w:val="00F9233E"/>
    <w:rsid w:val="00F94224"/>
    <w:rsid w:val="00F9513D"/>
    <w:rsid w:val="00F9700F"/>
    <w:rsid w:val="00F97B38"/>
    <w:rsid w:val="00FA1DB0"/>
    <w:rsid w:val="00FA5344"/>
    <w:rsid w:val="00FA5484"/>
    <w:rsid w:val="00FB0785"/>
    <w:rsid w:val="00FB1319"/>
    <w:rsid w:val="00FB300E"/>
    <w:rsid w:val="00FB34D4"/>
    <w:rsid w:val="00FB5F3C"/>
    <w:rsid w:val="00FC109E"/>
    <w:rsid w:val="00FC142B"/>
    <w:rsid w:val="00FC1A90"/>
    <w:rsid w:val="00FC22BE"/>
    <w:rsid w:val="00FC28C6"/>
    <w:rsid w:val="00FC2EB9"/>
    <w:rsid w:val="00FC5F11"/>
    <w:rsid w:val="00FD1CEE"/>
    <w:rsid w:val="00FD28BF"/>
    <w:rsid w:val="00FD3263"/>
    <w:rsid w:val="00FD350E"/>
    <w:rsid w:val="00FD377B"/>
    <w:rsid w:val="00FD53FB"/>
    <w:rsid w:val="00FD7A01"/>
    <w:rsid w:val="00FE1464"/>
    <w:rsid w:val="00FE6BAB"/>
    <w:rsid w:val="00FF0343"/>
    <w:rsid w:val="00FF1B19"/>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D58"/>
    <w:pPr>
      <w:spacing w:after="200" w:line="276" w:lineRule="auto"/>
    </w:pPr>
    <w:rPr>
      <w:rFonts w:eastAsiaTheme="minorEastAs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pPr>
      <w:spacing w:after="0" w:line="240" w:lineRule="auto"/>
    </w:pPr>
    <w:rPr>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pPr>
      <w:spacing w:after="0" w:line="240" w:lineRule="auto"/>
    </w:pPr>
    <w:rPr>
      <w:sz w:val="20"/>
      <w:szCs w:val="20"/>
      <w:lang w:eastAsia="es-ES"/>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spacing w:after="0" w:line="240" w:lineRule="auto"/>
    </w:pPr>
    <w:rPr>
      <w:sz w:val="24"/>
      <w:szCs w:val="24"/>
      <w:lang w:eastAsia="es-ES"/>
    </w:rPr>
  </w:style>
  <w:style w:type="paragraph" w:styleId="Piedepgina">
    <w:name w:val="footer"/>
    <w:basedOn w:val="Normal"/>
    <w:link w:val="PiedepginaCar"/>
    <w:uiPriority w:val="99"/>
    <w:unhideWhenUsed/>
    <w:qFormat/>
    <w:pPr>
      <w:tabs>
        <w:tab w:val="center" w:pos="4419"/>
        <w:tab w:val="right" w:pos="8838"/>
      </w:tabs>
      <w:spacing w:after="0" w:line="240" w:lineRule="auto"/>
    </w:pPr>
    <w:rPr>
      <w:sz w:val="24"/>
      <w:szCs w:val="24"/>
      <w:lang w:eastAsia="es-ES"/>
    </w:r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spacing w:after="0" w:line="240" w:lineRule="auto"/>
      <w:ind w:left="720"/>
      <w:contextualSpacing/>
    </w:pPr>
    <w:rPr>
      <w:sz w:val="24"/>
      <w:szCs w:val="24"/>
      <w:lang w:eastAsia="es-ES"/>
    </w:r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after="0" w:line="360" w:lineRule="auto"/>
      <w:ind w:firstLine="709"/>
      <w:jc w:val="both"/>
    </w:pPr>
    <w:rPr>
      <w:rFonts w:ascii="Arial" w:eastAsia="Times New Roman" w:hAnsi="Arial" w:cs="Times New Roman"/>
      <w:sz w:val="30"/>
      <w:szCs w:val="20"/>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paragraph" w:styleId="Textoindependiente">
    <w:name w:val="Body Text"/>
    <w:basedOn w:val="Normal"/>
    <w:link w:val="TextoindependienteCar"/>
    <w:uiPriority w:val="99"/>
    <w:unhideWhenUsed/>
    <w:rsid w:val="00D53B1B"/>
    <w:pPr>
      <w:spacing w:after="120" w:line="240" w:lineRule="auto"/>
    </w:pPr>
    <w:rPr>
      <w:sz w:val="24"/>
      <w:szCs w:val="24"/>
      <w:lang w:val="es-ES_tradnl" w:eastAsia="es-ES"/>
    </w:rPr>
  </w:style>
  <w:style w:type="character" w:customStyle="1" w:styleId="TextoindependienteCar">
    <w:name w:val="Texto independiente Car"/>
    <w:basedOn w:val="Fuentedeprrafopredeter"/>
    <w:link w:val="Textoindependiente"/>
    <w:uiPriority w:val="99"/>
    <w:rsid w:val="00D53B1B"/>
    <w:rPr>
      <w:rFonts w:eastAsiaTheme="minorEastAsia"/>
      <w:sz w:val="24"/>
      <w:szCs w:val="24"/>
      <w:lang w:val="es-ES_tradnl" w:eastAsia="es-ES"/>
    </w:rPr>
  </w:style>
  <w:style w:type="table" w:styleId="Tablaconcuadrcula">
    <w:name w:val="Table Grid"/>
    <w:basedOn w:val="Tablanormal"/>
    <w:uiPriority w:val="39"/>
    <w:rsid w:val="00504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9359">
      <w:bodyDiv w:val="1"/>
      <w:marLeft w:val="0"/>
      <w:marRight w:val="0"/>
      <w:marTop w:val="0"/>
      <w:marBottom w:val="0"/>
      <w:divBdr>
        <w:top w:val="none" w:sz="0" w:space="0" w:color="auto"/>
        <w:left w:val="none" w:sz="0" w:space="0" w:color="auto"/>
        <w:bottom w:val="none" w:sz="0" w:space="0" w:color="auto"/>
        <w:right w:val="none" w:sz="0" w:space="0" w:color="auto"/>
      </w:divBdr>
    </w:div>
    <w:div w:id="16394525">
      <w:bodyDiv w:val="1"/>
      <w:marLeft w:val="0"/>
      <w:marRight w:val="0"/>
      <w:marTop w:val="0"/>
      <w:marBottom w:val="0"/>
      <w:divBdr>
        <w:top w:val="none" w:sz="0" w:space="0" w:color="auto"/>
        <w:left w:val="none" w:sz="0" w:space="0" w:color="auto"/>
        <w:bottom w:val="none" w:sz="0" w:space="0" w:color="auto"/>
        <w:right w:val="none" w:sz="0" w:space="0" w:color="auto"/>
      </w:divBdr>
    </w:div>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226965840">
      <w:bodyDiv w:val="1"/>
      <w:marLeft w:val="0"/>
      <w:marRight w:val="0"/>
      <w:marTop w:val="0"/>
      <w:marBottom w:val="0"/>
      <w:divBdr>
        <w:top w:val="none" w:sz="0" w:space="0" w:color="auto"/>
        <w:left w:val="none" w:sz="0" w:space="0" w:color="auto"/>
        <w:bottom w:val="none" w:sz="0" w:space="0" w:color="auto"/>
        <w:right w:val="none" w:sz="0" w:space="0" w:color="auto"/>
      </w:divBdr>
    </w:div>
    <w:div w:id="340283670">
      <w:bodyDiv w:val="1"/>
      <w:marLeft w:val="0"/>
      <w:marRight w:val="0"/>
      <w:marTop w:val="0"/>
      <w:marBottom w:val="0"/>
      <w:divBdr>
        <w:top w:val="none" w:sz="0" w:space="0" w:color="auto"/>
        <w:left w:val="none" w:sz="0" w:space="0" w:color="auto"/>
        <w:bottom w:val="none" w:sz="0" w:space="0" w:color="auto"/>
        <w:right w:val="none" w:sz="0" w:space="0" w:color="auto"/>
      </w:divBdr>
    </w:div>
    <w:div w:id="689571251">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1054936658">
      <w:bodyDiv w:val="1"/>
      <w:marLeft w:val="0"/>
      <w:marRight w:val="0"/>
      <w:marTop w:val="0"/>
      <w:marBottom w:val="0"/>
      <w:divBdr>
        <w:top w:val="none" w:sz="0" w:space="0" w:color="auto"/>
        <w:left w:val="none" w:sz="0" w:space="0" w:color="auto"/>
        <w:bottom w:val="none" w:sz="0" w:space="0" w:color="auto"/>
        <w:right w:val="none" w:sz="0" w:space="0" w:color="auto"/>
      </w:divBdr>
    </w:div>
    <w:div w:id="1251161371">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385448026">
      <w:bodyDiv w:val="1"/>
      <w:marLeft w:val="0"/>
      <w:marRight w:val="0"/>
      <w:marTop w:val="0"/>
      <w:marBottom w:val="0"/>
      <w:divBdr>
        <w:top w:val="none" w:sz="0" w:space="0" w:color="auto"/>
        <w:left w:val="none" w:sz="0" w:space="0" w:color="auto"/>
        <w:bottom w:val="none" w:sz="0" w:space="0" w:color="auto"/>
        <w:right w:val="none" w:sz="0" w:space="0" w:color="auto"/>
      </w:divBdr>
    </w:div>
    <w:div w:id="1852837180">
      <w:bodyDiv w:val="1"/>
      <w:marLeft w:val="0"/>
      <w:marRight w:val="0"/>
      <w:marTop w:val="0"/>
      <w:marBottom w:val="0"/>
      <w:divBdr>
        <w:top w:val="none" w:sz="0" w:space="0" w:color="auto"/>
        <w:left w:val="none" w:sz="0" w:space="0" w:color="auto"/>
        <w:bottom w:val="none" w:sz="0" w:space="0" w:color="auto"/>
        <w:right w:val="none" w:sz="0" w:space="0" w:color="auto"/>
      </w:divBdr>
    </w:div>
    <w:div w:id="1862275260">
      <w:bodyDiv w:val="1"/>
      <w:marLeft w:val="0"/>
      <w:marRight w:val="0"/>
      <w:marTop w:val="0"/>
      <w:marBottom w:val="0"/>
      <w:divBdr>
        <w:top w:val="none" w:sz="0" w:space="0" w:color="auto"/>
        <w:left w:val="none" w:sz="0" w:space="0" w:color="auto"/>
        <w:bottom w:val="none" w:sz="0" w:space="0" w:color="auto"/>
        <w:right w:val="none" w:sz="0" w:space="0" w:color="auto"/>
      </w:divBdr>
    </w:div>
    <w:div w:id="1871063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7AC73A-2F3A-4BDE-A0CF-3800B1156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6</Pages>
  <Words>2773</Words>
  <Characters>15254</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20</cp:revision>
  <cp:lastPrinted>2026-06-18T15:51:00Z</cp:lastPrinted>
  <dcterms:created xsi:type="dcterms:W3CDTF">2026-03-03T21:42:00Z</dcterms:created>
  <dcterms:modified xsi:type="dcterms:W3CDTF">2026-07-22T17:33:00Z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