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6E60B41C"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FE6768">
              <w:rPr>
                <w:rFonts w:ascii="Arial" w:hAnsi="Arial" w:cs="Arial"/>
                <w:sz w:val="24"/>
                <w:szCs w:val="24"/>
                <w:lang w:eastAsia="es-ES"/>
              </w:rPr>
              <w:t>RR-029</w:t>
            </w:r>
            <w:r w:rsidRPr="005475F3">
              <w:rPr>
                <w:rFonts w:ascii="Arial" w:hAnsi="Arial" w:cs="Arial"/>
                <w:sz w:val="24"/>
                <w:szCs w:val="24"/>
                <w:lang w:eastAsia="es-ES"/>
              </w:rPr>
              <w:t>/2026-3</w:t>
            </w:r>
            <w:r w:rsidR="00FE6768">
              <w:rPr>
                <w:rFonts w:ascii="Arial" w:hAnsi="Arial" w:cs="Arial"/>
                <w:sz w:val="24"/>
                <w:szCs w:val="24"/>
                <w:lang w:eastAsia="es-ES"/>
              </w:rPr>
              <w:t xml:space="preserve"> y SU ACUMULADO RR-035/2026-3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62554DE2" w:rsidR="00137098" w:rsidRPr="005475F3" w:rsidRDefault="00137098" w:rsidP="00FE6768">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FE6768">
              <w:rPr>
                <w:rFonts w:ascii="Arial" w:hAnsi="Arial" w:cs="Arial"/>
                <w:sz w:val="24"/>
                <w:szCs w:val="24"/>
                <w:lang w:eastAsia="es-ES"/>
              </w:rPr>
              <w:t>MUNICIPIO DE CIUDAD VALLES</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011D7460"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5962AC">
        <w:rPr>
          <w:rFonts w:ascii="Arial" w:eastAsia="BatangChe" w:hAnsi="Arial" w:cs="Arial"/>
          <w:sz w:val="24"/>
          <w:szCs w:val="24"/>
          <w:lang w:eastAsia="es-ES"/>
        </w:rPr>
        <w:t>seis</w:t>
      </w:r>
      <w:r w:rsidR="00692242">
        <w:rPr>
          <w:rFonts w:ascii="Arial" w:eastAsia="BatangChe" w:hAnsi="Arial" w:cs="Arial"/>
          <w:sz w:val="24"/>
          <w:szCs w:val="24"/>
          <w:lang w:eastAsia="es-ES"/>
        </w:rPr>
        <w:t xml:space="preserve"> de marzo</w:t>
      </w:r>
      <w:r w:rsidRPr="005475F3">
        <w:rPr>
          <w:rFonts w:ascii="Arial" w:eastAsia="BatangChe" w:hAnsi="Arial" w:cs="Arial"/>
          <w:sz w:val="24"/>
          <w:szCs w:val="24"/>
          <w:lang w:eastAsia="es-ES"/>
        </w:rPr>
        <w:t xml:space="preserve"> de 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778D40C7"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FE6768">
        <w:rPr>
          <w:rFonts w:ascii="Arial" w:eastAsia="Arial Unicode MS" w:hAnsi="Arial" w:cs="Arial"/>
          <w:sz w:val="24"/>
          <w:szCs w:val="24"/>
          <w:lang w:eastAsia="es-ES"/>
        </w:rPr>
        <w:t>05 cinco de enero</w:t>
      </w:r>
      <w:r w:rsidR="00B80226">
        <w:rPr>
          <w:rFonts w:ascii="Arial" w:eastAsia="Arial Unicode MS" w:hAnsi="Arial" w:cs="Arial"/>
          <w:sz w:val="24"/>
          <w:szCs w:val="24"/>
          <w:lang w:eastAsia="es-ES"/>
        </w:rPr>
        <w:t xml:space="preserve"> de </w:t>
      </w:r>
      <w:r w:rsidR="006C725E">
        <w:rPr>
          <w:rFonts w:ascii="Arial" w:eastAsia="Arial Unicode MS" w:hAnsi="Arial" w:cs="Arial"/>
          <w:sz w:val="24"/>
          <w:szCs w:val="24"/>
          <w:lang w:eastAsia="es-ES"/>
        </w:rPr>
        <w:t xml:space="preserve">2026 </w:t>
      </w:r>
      <w:r w:rsidR="00B80226">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xml:space="preserve">, la persona recurrente presentó una solicitud de acceso a la información, ante </w:t>
      </w:r>
      <w:r w:rsidR="00FE6768">
        <w:rPr>
          <w:rFonts w:ascii="Arial" w:eastAsia="Arial Unicode MS" w:hAnsi="Arial" w:cs="Arial"/>
          <w:sz w:val="24"/>
          <w:szCs w:val="24"/>
          <w:lang w:eastAsia="es-ES"/>
        </w:rPr>
        <w:t xml:space="preserve">el </w:t>
      </w:r>
      <w:r w:rsidR="00FE6768">
        <w:rPr>
          <w:rFonts w:ascii="Arial" w:eastAsia="Arial Unicode MS" w:hAnsi="Arial" w:cs="Arial"/>
          <w:b/>
          <w:sz w:val="24"/>
          <w:szCs w:val="24"/>
          <w:lang w:eastAsia="es-ES"/>
        </w:rPr>
        <w:t>Municipio de Ciudad Valles</w:t>
      </w:r>
      <w:r w:rsidRPr="005475F3">
        <w:rPr>
          <w:rFonts w:ascii="Arial" w:eastAsia="Arial Unicode MS" w:hAnsi="Arial" w:cs="Arial"/>
          <w:sz w:val="24"/>
          <w:szCs w:val="24"/>
          <w:lang w:eastAsia="es-ES"/>
        </w:rPr>
        <w:t xml:space="preserve">, </w:t>
      </w:r>
      <w:r w:rsidR="00FE6768">
        <w:rPr>
          <w:rFonts w:ascii="Arial" w:eastAsia="Arial Unicode MS" w:hAnsi="Arial" w:cs="Arial"/>
          <w:sz w:val="24"/>
          <w:szCs w:val="24"/>
          <w:lang w:eastAsia="es-ES"/>
        </w:rPr>
        <w:t xml:space="preserve">a la cual le fue asignado el folio </w:t>
      </w:r>
      <w:r w:rsidR="00FE6768" w:rsidRPr="00FE6768">
        <w:rPr>
          <w:rFonts w:ascii="Arial" w:eastAsia="Arial Unicode MS" w:hAnsi="Arial" w:cs="Arial"/>
          <w:sz w:val="24"/>
          <w:szCs w:val="24"/>
          <w:lang w:eastAsia="es-ES"/>
        </w:rPr>
        <w:t>240472925000271</w:t>
      </w:r>
      <w:r w:rsidR="00FE6768">
        <w:rPr>
          <w:rFonts w:ascii="Arial" w:eastAsia="Arial Unicode MS" w:hAnsi="Arial" w:cs="Arial"/>
          <w:sz w:val="24"/>
          <w:szCs w:val="24"/>
          <w:lang w:eastAsia="es-ES"/>
        </w:rPr>
        <w:t>, e</w:t>
      </w:r>
      <w:r w:rsidRPr="005475F3">
        <w:rPr>
          <w:rFonts w:ascii="Arial" w:eastAsia="Arial Unicode MS" w:hAnsi="Arial" w:cs="Arial"/>
          <w:sz w:val="24"/>
          <w:szCs w:val="24"/>
          <w:lang w:eastAsia="es-ES"/>
        </w:rPr>
        <w:t xml:space="preserv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443B4E3D" w14:textId="3AED59D3" w:rsidR="00137098" w:rsidRPr="005475F3" w:rsidRDefault="00137098" w:rsidP="00FE676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FE6768" w:rsidRPr="00FE6768">
        <w:rPr>
          <w:rFonts w:ascii="Arial" w:eastAsia="Arial Unicode MS" w:hAnsi="Arial" w:cs="Arial"/>
          <w:lang w:eastAsia="es-ES"/>
        </w:rPr>
        <w:t>PROPORCIONE TODAS Y C ADA UNA DE LAS NOMINAS EMITIDAS EN EL MES DE DICIEMBRE DE 2025, CORRESPONDIENTES A LOS REGIDORES, SINDICOS Y PRESIDENTE MUNICIPAL INCLUYENDO LA PRESTACION DEL AGUINALDO 2025.</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3A21C000"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FE6768">
        <w:rPr>
          <w:rFonts w:ascii="Arial" w:eastAsia="Arial Unicode MS" w:hAnsi="Arial" w:cs="Arial"/>
          <w:sz w:val="24"/>
          <w:szCs w:val="24"/>
          <w:lang w:eastAsia="es-ES"/>
        </w:rPr>
        <w:t>19 diecinueve</w:t>
      </w:r>
      <w:r w:rsidR="006C725E">
        <w:rPr>
          <w:rFonts w:ascii="Arial" w:eastAsia="Arial Unicode MS" w:hAnsi="Arial" w:cs="Arial"/>
          <w:sz w:val="24"/>
          <w:szCs w:val="24"/>
          <w:lang w:eastAsia="es-ES"/>
        </w:rPr>
        <w:t xml:space="preserve"> de enero de 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06E5DC8B" w14:textId="5DBE67FA" w:rsidR="00035E7E" w:rsidRPr="005475F3" w:rsidRDefault="00035E7E" w:rsidP="006C725E">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FE6768" w:rsidRPr="00FE6768">
        <w:rPr>
          <w:rFonts w:ascii="Arial" w:eastAsia="Arial Unicode MS" w:hAnsi="Arial" w:cs="Arial"/>
          <w:lang w:eastAsia="es-ES"/>
        </w:rPr>
        <w:t xml:space="preserve">En alcance de la solicitud recibida con No. de Folio 240472925000271, dirigida a la Unidad de enlace de SLP - MUNICIPIO DE CIUDAD VALLES, el día 05/01/2026, nos </w:t>
      </w:r>
      <w:r w:rsidR="00FE6768" w:rsidRPr="00FE6768">
        <w:rPr>
          <w:rFonts w:ascii="Arial" w:eastAsia="Arial Unicode MS" w:hAnsi="Arial" w:cs="Arial"/>
          <w:lang w:eastAsia="es-ES"/>
        </w:rPr>
        <w:lastRenderedPageBreak/>
        <w:t>permitimos hacer de su conocimiento que: SE ENVIA RESPUESTA A SU SOLICITUD DE INFORMACION.</w:t>
      </w:r>
      <w:r>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11AB2926"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FE6768">
        <w:rPr>
          <w:rFonts w:ascii="Arial" w:eastAsia="Times New Roman" w:hAnsi="Arial" w:cs="Arial"/>
          <w:sz w:val="24"/>
          <w:szCs w:val="24"/>
          <w:lang w:eastAsia="es-ES"/>
        </w:rPr>
        <w:t>29 veintinueve</w:t>
      </w:r>
      <w:r w:rsidR="006C725E">
        <w:rPr>
          <w:rFonts w:ascii="Arial" w:eastAsia="Times New Roman" w:hAnsi="Arial" w:cs="Arial"/>
          <w:sz w:val="24"/>
          <w:szCs w:val="24"/>
          <w:lang w:eastAsia="es-ES"/>
        </w:rPr>
        <w:t xml:space="preserve"> de enero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678BDC8F" w:rsidR="00137098" w:rsidRPr="005475F3" w:rsidRDefault="00FE6768"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“Omite proporcionar la información solicitada sin sustentar la negativa</w:t>
      </w:r>
      <w:r w:rsidR="00035E7E">
        <w:rPr>
          <w:rFonts w:ascii="Arial" w:eastAsia="Times New Roman" w:hAnsi="Arial" w:cs="Arial"/>
          <w:szCs w:val="24"/>
          <w:lang w:eastAsia="es-ES"/>
        </w:rPr>
        <w:t xml:space="preserve">”. </w:t>
      </w:r>
    </w:p>
    <w:p w14:paraId="5EA0C368" w14:textId="79224398" w:rsidR="00F06187" w:rsidRPr="005475F3" w:rsidRDefault="00F06187" w:rsidP="004736C0">
      <w:pPr>
        <w:spacing w:after="0" w:line="240" w:lineRule="auto"/>
        <w:ind w:right="1183"/>
        <w:jc w:val="both"/>
        <w:rPr>
          <w:rFonts w:ascii="Arial" w:eastAsia="Arial Unicode MS" w:hAnsi="Arial" w:cs="Arial"/>
          <w:iCs/>
          <w:lang w:eastAsia="es-ES"/>
        </w:rPr>
      </w:pPr>
    </w:p>
    <w:p w14:paraId="7DE4CBD6" w14:textId="09CBC8EA"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FE6768">
        <w:rPr>
          <w:rFonts w:ascii="Arial" w:eastAsia="Times New Roman" w:hAnsi="Arial" w:cs="Arial"/>
          <w:sz w:val="24"/>
          <w:szCs w:val="24"/>
          <w:lang w:eastAsia="es-ES"/>
        </w:rPr>
        <w:t>30 treinta</w:t>
      </w:r>
      <w:r w:rsidR="00035E7E">
        <w:rPr>
          <w:rFonts w:ascii="Arial" w:eastAsia="Times New Roman" w:hAnsi="Arial" w:cs="Arial"/>
          <w:sz w:val="24"/>
          <w:szCs w:val="24"/>
          <w:lang w:eastAsia="es-ES"/>
        </w:rPr>
        <w:t xml:space="preserve"> de</w:t>
      </w:r>
      <w:r w:rsidR="00137098" w:rsidRPr="005475F3">
        <w:rPr>
          <w:rFonts w:ascii="Arial" w:eastAsia="Times New Roman" w:hAnsi="Arial" w:cs="Arial"/>
          <w:sz w:val="24"/>
          <w:szCs w:val="24"/>
          <w:lang w:eastAsia="es-ES"/>
        </w:rPr>
        <w:t xml:space="preserve"> enero</w:t>
      </w:r>
      <w:r w:rsidR="008E4105"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 xml:space="preserve">de </w:t>
      </w:r>
      <w:r w:rsidR="00641AC6">
        <w:rPr>
          <w:rFonts w:ascii="Arial" w:eastAsia="Times New Roman" w:hAnsi="Arial" w:cs="Arial"/>
          <w:sz w:val="24"/>
          <w:szCs w:val="24"/>
          <w:lang w:eastAsia="es-ES"/>
        </w:rPr>
        <w:t xml:space="preserve">2026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2273034D"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FE6768">
        <w:rPr>
          <w:rFonts w:ascii="Arial" w:eastAsia="Times New Roman" w:hAnsi="Arial" w:cs="Arial"/>
          <w:sz w:val="24"/>
          <w:szCs w:val="24"/>
          <w:lang w:eastAsia="es-ES"/>
        </w:rPr>
        <w:t>30 treinta</w:t>
      </w:r>
      <w:r w:rsidR="00641AC6">
        <w:rPr>
          <w:rFonts w:ascii="Arial" w:eastAsia="Times New Roman" w:hAnsi="Arial" w:cs="Arial"/>
          <w:sz w:val="24"/>
          <w:szCs w:val="24"/>
          <w:lang w:eastAsia="es-ES"/>
        </w:rPr>
        <w:t xml:space="preserve"> de</w:t>
      </w:r>
      <w:r w:rsidR="00641AC6" w:rsidRPr="005475F3">
        <w:rPr>
          <w:rFonts w:ascii="Arial" w:eastAsia="Times New Roman" w:hAnsi="Arial" w:cs="Arial"/>
          <w:sz w:val="24"/>
          <w:szCs w:val="24"/>
          <w:lang w:eastAsia="es-ES"/>
        </w:rPr>
        <w:t xml:space="preserve"> enero de </w:t>
      </w:r>
      <w:r w:rsidR="00641AC6">
        <w:rPr>
          <w:rFonts w:ascii="Arial" w:eastAsia="Times New Roman" w:hAnsi="Arial" w:cs="Arial"/>
          <w:sz w:val="24"/>
          <w:szCs w:val="24"/>
          <w:lang w:eastAsia="es-ES"/>
        </w:rPr>
        <w:t xml:space="preserve">2026 </w:t>
      </w:r>
      <w:r w:rsidR="00641AC6" w:rsidRPr="005475F3">
        <w:rPr>
          <w:rFonts w:ascii="Arial" w:eastAsia="Times New Roman" w:hAnsi="Arial" w:cs="Arial"/>
          <w:sz w:val="24"/>
          <w:szCs w:val="24"/>
          <w:lang w:eastAsia="es-ES"/>
        </w:rPr>
        <w:t>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35E7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6C49984E"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FE6768">
        <w:rPr>
          <w:rFonts w:ascii="Arial" w:eastAsia="Times New Roman" w:hAnsi="Arial" w:cs="Arial"/>
          <w:bCs/>
          <w:sz w:val="24"/>
          <w:szCs w:val="24"/>
          <w:lang w:eastAsia="es-ES"/>
        </w:rPr>
        <w:t>19 diecinueve de febrero</w:t>
      </w:r>
      <w:r w:rsidR="00035E7E">
        <w:rPr>
          <w:rFonts w:ascii="Arial" w:eastAsia="Times New Roman" w:hAnsi="Arial" w:cs="Arial"/>
          <w:bCs/>
          <w:sz w:val="24"/>
          <w:szCs w:val="24"/>
          <w:lang w:eastAsia="es-ES"/>
        </w:rPr>
        <w:t xml:space="preserve"> </w:t>
      </w:r>
      <w:r w:rsidR="00137098" w:rsidRPr="005475F3">
        <w:rPr>
          <w:rFonts w:ascii="Arial" w:eastAsia="Times New Roman" w:hAnsi="Arial" w:cs="Arial"/>
          <w:sz w:val="24"/>
          <w:szCs w:val="24"/>
          <w:lang w:eastAsia="es-ES"/>
        </w:rPr>
        <w:t xml:space="preserve">de </w:t>
      </w:r>
      <w:r w:rsidR="00FE6768">
        <w:rPr>
          <w:rFonts w:ascii="Arial" w:eastAsia="Times New Roman" w:hAnsi="Arial" w:cs="Arial"/>
          <w:sz w:val="24"/>
          <w:szCs w:val="24"/>
          <w:lang w:eastAsia="es-ES"/>
        </w:rPr>
        <w:t xml:space="preserve">2026 </w:t>
      </w:r>
      <w:r w:rsidR="00137098" w:rsidRPr="005475F3">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w:t>
      </w:r>
      <w:r w:rsidR="00FE6768">
        <w:rPr>
          <w:rFonts w:ascii="Arial" w:eastAsia="Times New Roman" w:hAnsi="Arial" w:cs="Arial"/>
          <w:sz w:val="24"/>
          <w:szCs w:val="24"/>
          <w:lang w:eastAsia="es-ES"/>
        </w:rPr>
        <w:t xml:space="preserve">ieron por recibidos los oficios UT/035/2026 y UT/044/2026, suscritos por el </w:t>
      </w:r>
      <w:r w:rsidR="00D3311D" w:rsidRPr="005475F3">
        <w:rPr>
          <w:rFonts w:ascii="Arial" w:eastAsia="Times New Roman" w:hAnsi="Arial" w:cs="Arial"/>
          <w:sz w:val="24"/>
          <w:szCs w:val="24"/>
          <w:lang w:eastAsia="es-ES"/>
        </w:rPr>
        <w:t xml:space="preserve">Titular de la Unidad de Transparencia de </w:t>
      </w:r>
      <w:r w:rsidR="00FE6768">
        <w:rPr>
          <w:rFonts w:ascii="Arial" w:eastAsia="Times New Roman" w:hAnsi="Arial" w:cs="Arial"/>
          <w:sz w:val="24"/>
          <w:szCs w:val="24"/>
          <w:lang w:eastAsia="es-ES"/>
        </w:rPr>
        <w:t xml:space="preserve">Ciudad Valles,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6DC7B067" w14:textId="463F795A" w:rsidR="00893FC3" w:rsidRPr="00893FC3" w:rsidRDefault="00893FC3" w:rsidP="0093057A">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lastRenderedPageBreak/>
        <w:t xml:space="preserve">SÉPTIMO. Acumulación. </w:t>
      </w:r>
      <w:r w:rsidR="00C03416">
        <w:rPr>
          <w:rFonts w:ascii="Arial" w:eastAsia="Times New Roman" w:hAnsi="Arial" w:cs="Arial"/>
          <w:bCs/>
          <w:sz w:val="24"/>
          <w:szCs w:val="24"/>
          <w:lang w:eastAsia="es-ES"/>
        </w:rPr>
        <w:t>El</w:t>
      </w:r>
      <w:r>
        <w:rPr>
          <w:rFonts w:ascii="Arial" w:eastAsia="Times New Roman" w:hAnsi="Arial" w:cs="Arial"/>
          <w:bCs/>
          <w:sz w:val="24"/>
          <w:szCs w:val="24"/>
          <w:lang w:eastAsia="es-ES"/>
        </w:rPr>
        <w:t xml:space="preserve"> 19 diecinueve de febrero </w:t>
      </w:r>
      <w:r w:rsidRPr="005475F3">
        <w:rPr>
          <w:rFonts w:ascii="Arial" w:eastAsia="Times New Roman" w:hAnsi="Arial" w:cs="Arial"/>
          <w:sz w:val="24"/>
          <w:szCs w:val="24"/>
          <w:lang w:eastAsia="es-ES"/>
        </w:rPr>
        <w:t xml:space="preserve">de </w:t>
      </w:r>
      <w:r>
        <w:rPr>
          <w:rFonts w:ascii="Arial" w:eastAsia="Times New Roman" w:hAnsi="Arial" w:cs="Arial"/>
          <w:sz w:val="24"/>
          <w:szCs w:val="24"/>
          <w:lang w:eastAsia="es-ES"/>
        </w:rPr>
        <w:t xml:space="preserve">2026 </w:t>
      </w:r>
      <w:r w:rsidRPr="005475F3">
        <w:rPr>
          <w:rFonts w:ascii="Arial" w:eastAsia="Times New Roman" w:hAnsi="Arial" w:cs="Arial"/>
          <w:sz w:val="24"/>
          <w:szCs w:val="24"/>
          <w:lang w:eastAsia="es-ES"/>
        </w:rPr>
        <w:t xml:space="preserve">dos mil veintiséis, </w:t>
      </w:r>
      <w:r>
        <w:rPr>
          <w:rFonts w:ascii="Arial" w:eastAsia="Times New Roman" w:hAnsi="Arial" w:cs="Arial"/>
          <w:sz w:val="24"/>
          <w:szCs w:val="24"/>
          <w:lang w:eastAsia="es-ES"/>
        </w:rPr>
        <w:t xml:space="preserve">se dictó un proveído en el que se determinó acumular el RR-035/2026-3 al RR-029/2026-3, en virtud de la semejanza en los promoventes, el contenido de la solicitud de información, el sujeto obligado y medios de prueba ofrecidos, así como los motivos de inconformidad. </w:t>
      </w:r>
    </w:p>
    <w:p w14:paraId="10709BA0" w14:textId="77777777" w:rsidR="00893FC3" w:rsidRDefault="00893FC3" w:rsidP="0093057A">
      <w:pPr>
        <w:spacing w:after="0" w:line="360" w:lineRule="auto"/>
        <w:ind w:firstLine="708"/>
        <w:jc w:val="both"/>
        <w:rPr>
          <w:rFonts w:ascii="Arial" w:eastAsia="Times New Roman" w:hAnsi="Arial" w:cs="Arial"/>
          <w:b/>
          <w:bCs/>
          <w:sz w:val="24"/>
          <w:szCs w:val="24"/>
          <w:lang w:eastAsia="es-ES"/>
        </w:rPr>
      </w:pPr>
    </w:p>
    <w:p w14:paraId="170F0257" w14:textId="063A94F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w:t>
      </w:r>
      <w:r w:rsidRPr="005475F3">
        <w:rPr>
          <w:rFonts w:ascii="Arial" w:eastAsia="Arial Unicode MS" w:hAnsi="Arial" w:cs="Arial"/>
          <w:bCs/>
          <w:sz w:val="24"/>
          <w:szCs w:val="24"/>
          <w:lang w:eastAsia="es-ES"/>
        </w:rPr>
        <w:lastRenderedPageBreak/>
        <w:t>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lastRenderedPageBreak/>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w:t>
      </w:r>
      <w:r w:rsidRPr="005475F3">
        <w:rPr>
          <w:rFonts w:ascii="Arial" w:eastAsia="Arial Unicode MS" w:hAnsi="Arial" w:cs="Arial"/>
          <w:sz w:val="24"/>
          <w:szCs w:val="24"/>
          <w:lang w:eastAsia="es-ES"/>
        </w:rPr>
        <w:lastRenderedPageBreak/>
        <w:t xml:space="preserve">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lastRenderedPageBreak/>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000F5DF6" w14:textId="6F06108C" w:rsidR="00893FC3"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893FC3">
        <w:rPr>
          <w:rFonts w:ascii="Arial" w:hAnsi="Arial" w:cs="Arial"/>
          <w:sz w:val="24"/>
          <w:szCs w:val="24"/>
        </w:rPr>
        <w:t xml:space="preserve"> información respecto de las </w:t>
      </w:r>
      <w:r w:rsidR="00893FC3" w:rsidRPr="00893FC3">
        <w:rPr>
          <w:rFonts w:ascii="Arial" w:hAnsi="Arial" w:cs="Arial"/>
          <w:sz w:val="24"/>
          <w:szCs w:val="24"/>
        </w:rPr>
        <w:t>n</w:t>
      </w:r>
      <w:r w:rsidR="00893FC3">
        <w:rPr>
          <w:rFonts w:ascii="Arial" w:hAnsi="Arial" w:cs="Arial"/>
          <w:sz w:val="24"/>
          <w:szCs w:val="24"/>
        </w:rPr>
        <w:t>ó</w:t>
      </w:r>
      <w:r w:rsidR="00893FC3" w:rsidRPr="00893FC3">
        <w:rPr>
          <w:rFonts w:ascii="Arial" w:hAnsi="Arial" w:cs="Arial"/>
          <w:sz w:val="24"/>
          <w:szCs w:val="24"/>
        </w:rPr>
        <w:t xml:space="preserve">minas </w:t>
      </w:r>
      <w:r w:rsidR="00893FC3">
        <w:rPr>
          <w:rFonts w:ascii="Arial" w:hAnsi="Arial" w:cs="Arial"/>
          <w:sz w:val="24"/>
          <w:szCs w:val="24"/>
        </w:rPr>
        <w:t>del</w:t>
      </w:r>
      <w:r w:rsidR="00893FC3" w:rsidRPr="00893FC3">
        <w:rPr>
          <w:rFonts w:ascii="Arial" w:hAnsi="Arial" w:cs="Arial"/>
          <w:sz w:val="24"/>
          <w:szCs w:val="24"/>
        </w:rPr>
        <w:t xml:space="preserve"> mes de diciembre de 2025</w:t>
      </w:r>
      <w:r w:rsidR="00893FC3">
        <w:rPr>
          <w:rFonts w:ascii="Arial" w:hAnsi="Arial" w:cs="Arial"/>
          <w:sz w:val="24"/>
          <w:szCs w:val="24"/>
        </w:rPr>
        <w:t xml:space="preserve"> dos mil veinticinco</w:t>
      </w:r>
      <w:r w:rsidR="00893FC3" w:rsidRPr="00893FC3">
        <w:rPr>
          <w:rFonts w:ascii="Arial" w:hAnsi="Arial" w:cs="Arial"/>
          <w:sz w:val="24"/>
          <w:szCs w:val="24"/>
        </w:rPr>
        <w:t>, correspondientes a los regidores, síndicos y presidente municipal incluyendo la prestación del aguinaldo 2025.</w:t>
      </w:r>
    </w:p>
    <w:p w14:paraId="7F53A9B1" w14:textId="77777777" w:rsidR="00893FC3" w:rsidRDefault="00893FC3" w:rsidP="00E134F5">
      <w:pPr>
        <w:autoSpaceDE w:val="0"/>
        <w:autoSpaceDN w:val="0"/>
        <w:adjustRightInd w:val="0"/>
        <w:spacing w:after="0" w:line="360" w:lineRule="auto"/>
        <w:ind w:firstLine="708"/>
        <w:jc w:val="both"/>
        <w:rPr>
          <w:rFonts w:ascii="Arial" w:hAnsi="Arial" w:cs="Arial"/>
          <w:sz w:val="24"/>
          <w:szCs w:val="24"/>
        </w:rPr>
      </w:pPr>
    </w:p>
    <w:p w14:paraId="3C7AE8A3" w14:textId="77777777" w:rsidR="00893FC3" w:rsidRDefault="00893FC3" w:rsidP="00E134F5">
      <w:pPr>
        <w:autoSpaceDE w:val="0"/>
        <w:autoSpaceDN w:val="0"/>
        <w:adjustRightInd w:val="0"/>
        <w:spacing w:after="0" w:line="360" w:lineRule="auto"/>
        <w:ind w:firstLine="708"/>
        <w:jc w:val="both"/>
        <w:rPr>
          <w:rFonts w:ascii="Arial" w:hAnsi="Arial" w:cs="Arial"/>
          <w:sz w:val="24"/>
          <w:szCs w:val="24"/>
        </w:rPr>
      </w:pPr>
    </w:p>
    <w:p w14:paraId="26E9C40D" w14:textId="0F1C7609" w:rsidR="0043351E" w:rsidRDefault="006D3B1C" w:rsidP="00B452A9">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lastRenderedPageBreak/>
        <w:t xml:space="preserve">En atención a su solicitud, el Titular de la Unidad de Transparencia del Sujeto Obligado, notificó a través del Sistema de Solicitudes de </w:t>
      </w:r>
      <w:r w:rsidR="003C0AF6">
        <w:rPr>
          <w:rFonts w:ascii="Arial" w:hAnsi="Arial" w:cs="Arial"/>
          <w:sz w:val="24"/>
          <w:szCs w:val="24"/>
        </w:rPr>
        <w:t xml:space="preserve">Acceso a la Información Pública que, con fundamento en lo establecido en el artículo 152 de la Ley de Transparencia y Acceso a la Información Pública del Estado, lo requerido por el particular, se encuentra disponible al público en medios electrónicos, </w:t>
      </w:r>
      <w:r w:rsidR="0054338B">
        <w:rPr>
          <w:rFonts w:ascii="Arial" w:hAnsi="Arial" w:cs="Arial"/>
          <w:sz w:val="24"/>
          <w:szCs w:val="24"/>
        </w:rPr>
        <w:t>conforme lo dispuesto en los artículos 84 fracción XI de la Ley de Transparencia y Acceso a la Información Pública del Estado</w:t>
      </w:r>
      <w:r w:rsidR="00B452A9">
        <w:rPr>
          <w:rFonts w:ascii="Arial" w:hAnsi="Arial" w:cs="Arial"/>
          <w:sz w:val="24"/>
          <w:szCs w:val="24"/>
        </w:rPr>
        <w:t xml:space="preserve">, </w:t>
      </w:r>
      <w:r w:rsidR="003C0AF6">
        <w:rPr>
          <w:rFonts w:ascii="Arial" w:hAnsi="Arial" w:cs="Arial"/>
          <w:sz w:val="24"/>
          <w:szCs w:val="24"/>
        </w:rPr>
        <w:t xml:space="preserve">proporcionando </w:t>
      </w:r>
      <w:r w:rsidR="0043351E" w:rsidRPr="0043351E">
        <w:rPr>
          <w:rFonts w:ascii="Arial" w:hAnsi="Arial" w:cs="Arial"/>
          <w:sz w:val="24"/>
          <w:szCs w:val="24"/>
        </w:rPr>
        <w:t>la fuente, el lugar y la forma en que puede consultar, reproducir o adquirir dicha información</w:t>
      </w:r>
      <w:r w:rsidR="0043351E">
        <w:rPr>
          <w:rFonts w:ascii="Arial" w:hAnsi="Arial" w:cs="Arial"/>
          <w:sz w:val="24"/>
          <w:szCs w:val="24"/>
        </w:rPr>
        <w:t>.</w:t>
      </w:r>
    </w:p>
    <w:p w14:paraId="49F77813" w14:textId="77777777" w:rsidR="0043351E" w:rsidRDefault="0043351E" w:rsidP="0043351E">
      <w:pPr>
        <w:autoSpaceDE w:val="0"/>
        <w:autoSpaceDN w:val="0"/>
        <w:adjustRightInd w:val="0"/>
        <w:spacing w:after="0" w:line="360" w:lineRule="auto"/>
        <w:ind w:firstLine="709"/>
        <w:jc w:val="both"/>
        <w:rPr>
          <w:rFonts w:ascii="Arial" w:hAnsi="Arial" w:cs="Arial"/>
          <w:sz w:val="24"/>
          <w:szCs w:val="24"/>
        </w:rPr>
      </w:pPr>
    </w:p>
    <w:p w14:paraId="350EFE54" w14:textId="4F859C5A" w:rsidR="00B452A9"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nsparencia, por el cual señaló que</w:t>
      </w:r>
      <w:r w:rsidR="006D4BDD">
        <w:rPr>
          <w:rFonts w:ascii="Arial" w:hAnsi="Arial" w:cs="Arial"/>
          <w:sz w:val="24"/>
          <w:szCs w:val="24"/>
        </w:rPr>
        <w:t xml:space="preserve"> no se realizó la entrega de</w:t>
      </w:r>
      <w:r w:rsidR="0043351E">
        <w:rPr>
          <w:rFonts w:ascii="Arial" w:hAnsi="Arial" w:cs="Arial"/>
          <w:sz w:val="24"/>
          <w:szCs w:val="24"/>
        </w:rPr>
        <w:t xml:space="preserve"> </w:t>
      </w:r>
      <w:r w:rsidR="00B452A9">
        <w:rPr>
          <w:rFonts w:ascii="Arial" w:hAnsi="Arial" w:cs="Arial"/>
          <w:sz w:val="24"/>
          <w:szCs w:val="24"/>
        </w:rPr>
        <w:t>la información</w:t>
      </w:r>
      <w:r w:rsidR="006D4BDD">
        <w:rPr>
          <w:rFonts w:ascii="Arial" w:hAnsi="Arial" w:cs="Arial"/>
          <w:sz w:val="24"/>
          <w:szCs w:val="24"/>
        </w:rPr>
        <w:t xml:space="preserve"> solicitada. </w:t>
      </w:r>
    </w:p>
    <w:p w14:paraId="7C66E773" w14:textId="77777777" w:rsidR="00B452A9" w:rsidRDefault="00B452A9" w:rsidP="00202ADF">
      <w:pPr>
        <w:autoSpaceDE w:val="0"/>
        <w:autoSpaceDN w:val="0"/>
        <w:adjustRightInd w:val="0"/>
        <w:spacing w:after="0" w:line="360" w:lineRule="auto"/>
        <w:ind w:firstLine="709"/>
        <w:jc w:val="both"/>
        <w:rPr>
          <w:rFonts w:ascii="Arial" w:hAnsi="Arial" w:cs="Arial"/>
          <w:sz w:val="24"/>
          <w:szCs w:val="24"/>
        </w:rPr>
      </w:pPr>
    </w:p>
    <w:p w14:paraId="635254C9" w14:textId="42B7740D"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litis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incompleta.</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 xml:space="preserve">la </w:t>
      </w:r>
      <w:r w:rsidR="00DB3740" w:rsidRPr="006D4BDD">
        <w:rPr>
          <w:rFonts w:eastAsia="Arial Unicode MS" w:cs="Arial"/>
          <w:szCs w:val="24"/>
          <w:lang w:eastAsia="es-ES"/>
        </w:rPr>
        <w:t xml:space="preserve">cual deviene </w:t>
      </w:r>
      <w:r w:rsidR="00DB3740" w:rsidRPr="006D4BDD">
        <w:rPr>
          <w:rFonts w:eastAsia="Arial Unicode MS" w:cs="Arial"/>
          <w:b/>
          <w:szCs w:val="24"/>
          <w:u w:val="single"/>
          <w:lang w:eastAsia="es-ES"/>
        </w:rPr>
        <w:t>infundada,</w:t>
      </w:r>
      <w:r w:rsidR="00DB3740" w:rsidRPr="006D4BDD">
        <w:rPr>
          <w:rFonts w:eastAsia="Arial Unicode MS" w:cs="Arial"/>
          <w:b/>
          <w:szCs w:val="24"/>
          <w:lang w:eastAsia="es-ES"/>
        </w:rPr>
        <w:t xml:space="preserve"> </w:t>
      </w:r>
      <w:r w:rsidR="00DB3740" w:rsidRPr="006D4BDD">
        <w:rPr>
          <w:rFonts w:eastAsia="Arial Unicode MS" w:cs="Arial"/>
          <w:szCs w:val="24"/>
          <w:lang w:eastAsia="es-ES"/>
        </w:rPr>
        <w:t>por las razones</w:t>
      </w:r>
      <w:r w:rsidR="00DB3740">
        <w:rPr>
          <w:rFonts w:eastAsia="Arial Unicode MS" w:cs="Arial"/>
          <w:szCs w:val="24"/>
          <w:lang w:eastAsia="es-ES"/>
        </w:rPr>
        <w:t xml:space="preserve">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A3204B9" w14:textId="58826A28" w:rsidR="00DB3740" w:rsidRPr="00984130" w:rsidRDefault="00984130" w:rsidP="00984130">
      <w:pPr>
        <w:spacing w:after="0" w:line="360" w:lineRule="auto"/>
        <w:ind w:firstLine="709"/>
        <w:jc w:val="both"/>
        <w:rPr>
          <w:rFonts w:ascii="Arial" w:eastAsia="Arial Unicode MS" w:hAnsi="Arial" w:cs="Arial"/>
          <w:sz w:val="24"/>
          <w:szCs w:val="24"/>
          <w:lang w:eastAsia="es-ES"/>
        </w:rPr>
      </w:pPr>
      <w:r w:rsidRPr="00984130">
        <w:rPr>
          <w:rFonts w:ascii="Arial" w:eastAsia="Arial Unicode MS" w:hAnsi="Arial" w:cs="Arial"/>
          <w:sz w:val="24"/>
          <w:szCs w:val="24"/>
          <w:lang w:eastAsia="es-ES"/>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w:t>
      </w:r>
      <w:r>
        <w:rPr>
          <w:rFonts w:ascii="Arial" w:eastAsia="Arial Unicode MS" w:hAnsi="Arial" w:cs="Arial"/>
          <w:sz w:val="24"/>
          <w:szCs w:val="24"/>
          <w:lang w:eastAsia="es-ES"/>
        </w:rPr>
        <w:t>adquirir dicha información.</w:t>
      </w:r>
      <w:r>
        <w:rPr>
          <w:rStyle w:val="Refdenotaalpie"/>
          <w:rFonts w:ascii="Arial" w:eastAsia="Arial Unicode MS" w:hAnsi="Arial" w:cs="Arial"/>
          <w:sz w:val="24"/>
          <w:szCs w:val="24"/>
          <w:lang w:eastAsia="es-ES"/>
        </w:rPr>
        <w:footnoteReference w:id="7"/>
      </w:r>
    </w:p>
    <w:p w14:paraId="35C4E34D" w14:textId="77777777" w:rsidR="00DB3740" w:rsidRDefault="00DB3740" w:rsidP="00DB3740">
      <w:pPr>
        <w:spacing w:after="0" w:line="360" w:lineRule="auto"/>
        <w:ind w:firstLine="709"/>
        <w:jc w:val="both"/>
        <w:rPr>
          <w:rFonts w:ascii="Arial" w:eastAsia="Arial Unicode MS" w:hAnsi="Arial" w:cs="Arial"/>
          <w:sz w:val="24"/>
          <w:szCs w:val="24"/>
          <w:lang w:eastAsia="es-ES"/>
        </w:rPr>
      </w:pPr>
    </w:p>
    <w:p w14:paraId="5D71DDF4" w14:textId="6E4E3AA1" w:rsid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atenderla.</w:t>
      </w:r>
      <w:r w:rsidRPr="00DB3740">
        <w:rPr>
          <w:rFonts w:ascii="Arial" w:eastAsia="Arial Unicode MS" w:hAnsi="Arial" w:cs="Arial"/>
          <w:sz w:val="24"/>
          <w:szCs w:val="24"/>
          <w:vertAlign w:val="superscript"/>
          <w:lang w:eastAsia="es-ES"/>
        </w:rPr>
        <w:footnoteReference w:id="8"/>
      </w:r>
    </w:p>
    <w:p w14:paraId="4A2C2787" w14:textId="77777777" w:rsidR="00B452A9" w:rsidRPr="00DB3740" w:rsidRDefault="00B452A9" w:rsidP="00DB3740">
      <w:pPr>
        <w:spacing w:after="0" w:line="360" w:lineRule="auto"/>
        <w:ind w:firstLine="709"/>
        <w:jc w:val="both"/>
        <w:rPr>
          <w:rFonts w:ascii="Arial" w:eastAsia="Arial Unicode MS" w:hAnsi="Arial" w:cs="Arial"/>
          <w:sz w:val="24"/>
          <w:szCs w:val="24"/>
          <w:lang w:eastAsia="es-ES"/>
        </w:rPr>
      </w:pPr>
    </w:p>
    <w:p w14:paraId="7FB4CBCA" w14:textId="10ABECD4" w:rsidR="00984130" w:rsidRPr="00984130" w:rsidRDefault="00984130" w:rsidP="00F51DBB">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1A505AC2" w14:textId="02D21783" w:rsidR="00984130" w:rsidRPr="00B452A9" w:rsidRDefault="00B452A9" w:rsidP="00984130">
      <w:pPr>
        <w:autoSpaceDE w:val="0"/>
        <w:autoSpaceDN w:val="0"/>
        <w:adjustRightInd w:val="0"/>
        <w:spacing w:after="0" w:line="240" w:lineRule="auto"/>
        <w:ind w:left="1134" w:right="1183"/>
        <w:jc w:val="both"/>
        <w:rPr>
          <w:rFonts w:ascii="Arial" w:hAnsi="Arial" w:cs="Arial"/>
        </w:rPr>
      </w:pPr>
      <w:r w:rsidRPr="00B452A9">
        <w:rPr>
          <w:rFonts w:ascii="Arial" w:hAnsi="Arial" w:cs="Arial"/>
          <w:b/>
        </w:rPr>
        <w:lastRenderedPageBreak/>
        <w:t>XI.</w:t>
      </w:r>
      <w:r w:rsidRPr="00B452A9">
        <w:rPr>
          <w:rFonts w:ascii="Arial" w:hAnsi="Arial" w:cs="Arial"/>
        </w:rPr>
        <w:t xml:space="preserve">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51F0158B" w14:textId="64D061DA" w:rsidR="00984130" w:rsidRDefault="00984130" w:rsidP="00984130">
      <w:pPr>
        <w:autoSpaceDE w:val="0"/>
        <w:autoSpaceDN w:val="0"/>
        <w:adjustRightInd w:val="0"/>
        <w:spacing w:after="0" w:line="240" w:lineRule="auto"/>
        <w:ind w:left="1134" w:right="1183"/>
        <w:jc w:val="both"/>
        <w:rPr>
          <w:rFonts w:ascii="Arial" w:hAnsi="Arial" w:cs="Arial"/>
          <w:b/>
        </w:rPr>
      </w:pPr>
    </w:p>
    <w:p w14:paraId="60919B88" w14:textId="70E065C4"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6BAD077D" w14:textId="5AC19B51" w:rsidR="00B452A9" w:rsidRDefault="00B452A9" w:rsidP="00984130">
      <w:pPr>
        <w:autoSpaceDE w:val="0"/>
        <w:autoSpaceDN w:val="0"/>
        <w:adjustRightInd w:val="0"/>
        <w:spacing w:after="0" w:line="240" w:lineRule="auto"/>
        <w:ind w:left="1134" w:right="1183"/>
        <w:jc w:val="both"/>
        <w:rPr>
          <w:rFonts w:ascii="Arial" w:hAnsi="Arial" w:cs="Arial"/>
          <w:b/>
        </w:rPr>
      </w:pPr>
    </w:p>
    <w:p w14:paraId="50704F3A" w14:textId="013EA308" w:rsidR="00B452A9" w:rsidRDefault="00B452A9" w:rsidP="00984130">
      <w:pPr>
        <w:autoSpaceDE w:val="0"/>
        <w:autoSpaceDN w:val="0"/>
        <w:adjustRightInd w:val="0"/>
        <w:spacing w:after="0" w:line="240" w:lineRule="auto"/>
        <w:ind w:left="1134" w:right="1183"/>
        <w:jc w:val="both"/>
        <w:rPr>
          <w:rFonts w:ascii="Arial" w:hAnsi="Arial" w:cs="Arial"/>
          <w:b/>
        </w:rPr>
      </w:pPr>
    </w:p>
    <w:p w14:paraId="31E76EEF" w14:textId="46431D8D" w:rsidR="004A44F4" w:rsidRPr="000A6A82" w:rsidRDefault="00984130" w:rsidP="000A6A82">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 la información relacionada con</w:t>
      </w:r>
      <w:r w:rsidR="004A44F4">
        <w:rPr>
          <w:rFonts w:ascii="Arial" w:eastAsia="Arial Unicode MS" w:hAnsi="Arial" w:cs="Arial"/>
          <w:sz w:val="24"/>
          <w:lang w:val="es-ES"/>
        </w:rPr>
        <w:t xml:space="preserve"> </w:t>
      </w:r>
      <w:r w:rsidR="000A6A82">
        <w:rPr>
          <w:rFonts w:ascii="Arial" w:eastAsia="Arial Unicode MS" w:hAnsi="Arial" w:cs="Arial"/>
          <w:sz w:val="24"/>
        </w:rPr>
        <w:t>l</w:t>
      </w:r>
      <w:r w:rsidR="000A6A82" w:rsidRPr="000A6A82">
        <w:rPr>
          <w:rFonts w:ascii="Arial" w:eastAsia="Arial Unicode MS" w:hAnsi="Arial" w:cs="Arial"/>
          <w:sz w:val="24"/>
        </w:rPr>
        <w:t>a remuneración bruta y neta de todos los servidores públicos de base o de confianza, de todas las percepciones, incluyendo sueldos, prestaciones, gratificaciones, pr</w:t>
      </w:r>
      <w:r w:rsidR="000A6A82">
        <w:rPr>
          <w:rFonts w:ascii="Arial" w:eastAsia="Arial Unicode MS" w:hAnsi="Arial" w:cs="Arial"/>
          <w:sz w:val="24"/>
        </w:rPr>
        <w:t xml:space="preserve">imas, comisiones, dietas, bonos de los profesores, es información pública que debe difundirse de oficio. </w:t>
      </w:r>
    </w:p>
    <w:p w14:paraId="18781F75" w14:textId="77777777" w:rsidR="004A44F4" w:rsidRDefault="004A44F4"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8"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686207A0" w14:textId="04B47F0F" w:rsidR="00315962" w:rsidRDefault="00315962"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9"/>
      </w:r>
      <w:r w:rsidR="004006AC">
        <w:rPr>
          <w:rFonts w:ascii="Arial" w:eastAsia="Arial Unicode MS" w:hAnsi="Arial" w:cs="Arial"/>
          <w:sz w:val="24"/>
        </w:rPr>
        <w:t xml:space="preserve">, </w:t>
      </w:r>
      <w:r w:rsidRPr="00315962">
        <w:rPr>
          <w:rFonts w:ascii="Arial" w:eastAsia="Arial Unicode MS" w:hAnsi="Arial" w:cs="Arial"/>
          <w:sz w:val="24"/>
        </w:rPr>
        <w:t>tienen por objeto establecer los criterios generales para garantizar que la información que deberá ponerse a disposición del público en los respectivos medios electrónicos, 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10"/>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 xml:space="preserve">os sujetos obligados deberán cumplir, inexcusablemente, con la obligación de poner a disposición del público la información a que se </w:t>
      </w:r>
      <w:r w:rsidR="00315962" w:rsidRPr="00315962">
        <w:rPr>
          <w:rFonts w:ascii="Arial" w:eastAsia="Arial Unicode MS" w:hAnsi="Arial" w:cs="Arial"/>
          <w:sz w:val="24"/>
        </w:rPr>
        <w:lastRenderedPageBreak/>
        <w:t>refieren los artículos 84, 85, 86, 87, 88, 89, 90, 91, 92, 93, 94, 95 y 96 de la Ley, a través de la Plataforma Estatal de Transparencia San Luis, localizada en la 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47510487"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w:t>
      </w:r>
      <w:r w:rsidR="000A6A82" w:rsidRPr="000A6A82">
        <w:rPr>
          <w:rFonts w:ascii="Arial" w:eastAsia="Arial Unicode MS" w:hAnsi="Arial" w:cs="Arial"/>
          <w:sz w:val="24"/>
        </w:rPr>
        <w:t>84 fracción XI de la Ley de Transparencia y Acceso a la Información Pública del Estado</w:t>
      </w:r>
      <w:r w:rsidR="000A6A82">
        <w:rPr>
          <w:rFonts w:ascii="Arial" w:eastAsia="Arial Unicode MS" w:hAnsi="Arial" w:cs="Arial"/>
          <w:sz w:val="24"/>
        </w:rPr>
        <w:t xml:space="preserve">, </w:t>
      </w:r>
      <w:r w:rsidR="004006AC">
        <w:rPr>
          <w:rFonts w:ascii="Arial" w:eastAsia="Arial Unicode MS" w:hAnsi="Arial" w:cs="Arial"/>
          <w:sz w:val="24"/>
        </w:rPr>
        <w:t xml:space="preserve">a continuación: </w:t>
      </w: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830"/>
        <w:gridCol w:w="5670"/>
      </w:tblGrid>
      <w:tr w:rsidR="00DB3740" w14:paraId="11BDFFB6" w14:textId="77777777" w:rsidTr="00CD7E69">
        <w:tc>
          <w:tcPr>
            <w:tcW w:w="2830" w:type="dxa"/>
          </w:tcPr>
          <w:p w14:paraId="68D5799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Artículo</w:t>
            </w:r>
          </w:p>
        </w:tc>
        <w:tc>
          <w:tcPr>
            <w:tcW w:w="5670" w:type="dxa"/>
          </w:tcPr>
          <w:p w14:paraId="60A76AE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DB3740" w14:paraId="209AC33C" w14:textId="77777777" w:rsidTr="00CD7E69">
        <w:tc>
          <w:tcPr>
            <w:tcW w:w="2830" w:type="dxa"/>
          </w:tcPr>
          <w:p w14:paraId="41079507" w14:textId="0794CCDA" w:rsidR="00DB3740" w:rsidRPr="003A47B6" w:rsidRDefault="006A48B8" w:rsidP="00CD7E69">
            <w:pPr>
              <w:pStyle w:val="Textoindependienteprimerasangra"/>
              <w:spacing w:after="0" w:line="240" w:lineRule="auto"/>
              <w:ind w:firstLine="0"/>
              <w:rPr>
                <w:rFonts w:ascii="Arial" w:eastAsia="Arial Unicode MS" w:hAnsi="Arial" w:cs="Arial"/>
                <w:sz w:val="18"/>
                <w:szCs w:val="18"/>
              </w:rPr>
            </w:pPr>
            <w:r w:rsidRPr="006A48B8">
              <w:rPr>
                <w:rFonts w:ascii="Arial" w:hAnsi="Arial" w:cs="Arial"/>
                <w:b/>
                <w:sz w:val="18"/>
                <w:szCs w:val="18"/>
              </w:rPr>
              <w:t xml:space="preserve">VIGÉSIMO SEXTO. </w:t>
            </w:r>
            <w:r w:rsidRPr="006A48B8">
              <w:rPr>
                <w:rFonts w:ascii="Arial" w:hAnsi="Arial" w:cs="Arial"/>
                <w:sz w:val="18"/>
                <w:szCs w:val="18"/>
              </w:rPr>
              <w:t>En términos de la fracción XI del artículo 84 de la Ley de Transparencia y Acceso a la Información Pública del Estado concatenado a la fracción VIII del artículo 70 de la Ley General, que se refiera la remuneración bruta y neta de todos los servidores públicos de base o confianza, de todas sus percepciones, incluyendo sueldos, prestaciones, gratificaciones, primas, comisiones, dietas, bonos, estímulos, ingresos y sistemas de compensación, al respecto de lo anterior se deberá publicar la siguiente información:</w:t>
            </w:r>
          </w:p>
        </w:tc>
        <w:tc>
          <w:tcPr>
            <w:tcW w:w="5670" w:type="dxa"/>
          </w:tcPr>
          <w:p w14:paraId="7A75A93A" w14:textId="77777777" w:rsidR="00130183" w:rsidRDefault="006A48B8" w:rsidP="006A48B8">
            <w:pPr>
              <w:pStyle w:val="Textoindependienteprimerasangra"/>
              <w:spacing w:after="0" w:line="240" w:lineRule="auto"/>
              <w:ind w:firstLine="0"/>
              <w:rPr>
                <w:rFonts w:ascii="Arial" w:eastAsia="Arial Unicode MS" w:hAnsi="Arial" w:cs="Arial"/>
                <w:sz w:val="20"/>
                <w:szCs w:val="20"/>
              </w:rPr>
            </w:pPr>
            <w:r w:rsidRPr="006A48B8">
              <w:rPr>
                <w:rFonts w:ascii="Arial" w:eastAsia="Arial Unicode MS" w:hAnsi="Arial" w:cs="Arial"/>
                <w:b/>
                <w:sz w:val="20"/>
                <w:szCs w:val="20"/>
              </w:rPr>
              <w:t>XI) Remuneración bruta y neta de los servidores públicos de base y confianza</w:t>
            </w:r>
            <w:r w:rsidRPr="006A48B8">
              <w:rPr>
                <w:rFonts w:ascii="Arial" w:eastAsia="Arial Unicode MS" w:hAnsi="Arial" w:cs="Arial"/>
                <w:sz w:val="20"/>
                <w:szCs w:val="20"/>
              </w:rPr>
              <w:t xml:space="preserve"> a) Ejercicio. b) Fecha de inicio del periodo que se informa (día/mes/año). c) Fecha de término del periodo que se informa (día/mes/año). d) Tipo de integrante del sujeto obligado (funcionario, servidor(a) público(a), servidor (a) público (a) eventual, integrante, empleado, representante popular, miembro del poder judicial, miembro de órgano autónomo, personal de confianza, prestador de servicios profesionales, otro. e) Clave o nivel del puesto (de acuerdo con el catálogo que regule la actividad del sujeto obligado). f) Denominación o descripción del puesto. La información debe publicarse con perspectiva de género en caso de que el catálogo que regule al sujeto obligado no contenga redacción con perspectiva de género, se incluir la alternativa incluyente y no sexista entre paréntesis o corchetes. g) Denominación del cargo (de conformidad con el nombramiento otorgado). h) Área de adscripción (de acuerdo con el catálogo de áreas o puestos, si así corresponde). i) Nombre completo del (a) servidor(a) público(a) y/o toda persona que desempeñe un empleo, cargo o comisión y/o ejerzan actos de autoridad (nombre [s], primer apellido, segundo apellido). j) Sexo: Mujer/Hombre.</w:t>
            </w:r>
            <w:r w:rsidR="002270F9" w:rsidRPr="002270F9">
              <w:rPr>
                <w:rFonts w:eastAsiaTheme="minorHAnsi" w:cstheme="minorBidi"/>
                <w:sz w:val="22"/>
                <w:szCs w:val="22"/>
                <w:lang w:eastAsia="en-US"/>
              </w:rPr>
              <w:t xml:space="preserve"> </w:t>
            </w:r>
            <w:r w:rsidR="002270F9" w:rsidRPr="002270F9">
              <w:rPr>
                <w:rFonts w:ascii="Arial" w:eastAsia="Arial Unicode MS" w:hAnsi="Arial" w:cs="Arial"/>
                <w:sz w:val="20"/>
                <w:szCs w:val="20"/>
              </w:rPr>
              <w:t xml:space="preserve">k) Monto de la remuneración mensual bruta, de conformidad al Tabulador de sueldos y salarios que corresponda (se refiere a las percepciones totales sin descuento alguno). l) Tipo de moneda de la remuneración bruta. Por ejemplo: Peso, Dólar, Euro, Libra, Yen. m) Monto de la remuneración mensual neta, de conformidad al Tabulador de sueldos y salarios que corresponda (se refiere a la remuneración mensual bruta menos las deducciones genéricas previstas por ley: ISR, ISSSTE, otra). n) Tipo de moneda de la remuneración neta. Por ejemplo: Peso, Dólar, Euro, Libra, Yen. ñ) Denominación de las percepciones adicionales en dinero. o) Monto bruto de las percepciones adicionales en dinero. p) Monto neto de las percepciones adicionales en dinero. q) Tipo de moneda de las percepciones adicionales en dinero. Por ejemplo: Peso, Dólar, Euro, Libra, Yen. r) Periodicidad de las percepciones adicionales en dinero. s) Descripción de las percepciones adicionales en especie. t) Periodicidad de las percepciones adicionales en especie. u) Denominación de los ingresos. v) Monto bruto de los ingresos. w) Monto neto de los ingresos. x) Tipo de moneda de los ingresos. Por ejemplo: Peso, Dólar, </w:t>
            </w:r>
            <w:r w:rsidR="002270F9" w:rsidRPr="002270F9">
              <w:rPr>
                <w:rFonts w:ascii="Arial" w:eastAsia="Arial Unicode MS" w:hAnsi="Arial" w:cs="Arial"/>
                <w:sz w:val="20"/>
                <w:szCs w:val="20"/>
              </w:rPr>
              <w:lastRenderedPageBreak/>
              <w:t>Euro, Libra, Yen. y) Periodicidad de los ingresos. z) Denominación de los sistemas de compensación. aa) Monto bruto de los sistemas de compensación. bb) Monto neto de los sistemas de compensación. cc) Tipo de moneda de los sistemas de compensación. Por ejemplo: Peso, Dólar, Euro, Libra, Yen. dd) Periodicidad de los sistemas de compensación. ee) Denominación de las gratificaciones ff) Monto bruto de las gratificaciones gg) Monto neto de las gratificaciones hh) Tipo de moneda de las gratificaciones. Por ejemplo: Peso, Dólar, Euro, Libra, Yen ii) Periodicidad de las gratificaciones jj) Denominación de las primas. kk) Monto bruto de las primas ll) Monto neto de las primas mm) Tipo de moneda de las primas. Por ejemplo: Peso, Dólar, Euro, Libra, Yen nn) Periodicidad de las primas ññ) Denominación de las comisiones oo) Monto bruto de las comisiones pp) Monto neto de las comisiones qq) Tipo de moneda de las comisiones. Por ejemplo: Peso, Dólar, Euro, Libra, Yen rr) Periodicidad de las comisiones ss) Denominación de las dietas. tt) Monto bruto de las dietas. uu) Monto neto de las dietas. vv) Tipo de moneda de las dietas. Por ejemplo: Peso, Dólar, Euro, Libra, Yen ww) Periodicidad de las dietas. xx) Denominación de los bonos. yy) Monto bruto de los bonos. zz) Monto neto de los bonos. aaa) Tipo de moneda de los bonos. Por ejemplo: Peso, Dólar, Euro, Libra, Yen. bbb) Periodicidad de los bonos. ccc) Denominación de los estímulos. ddd) Monto bruto de los estímulos. eee) Monto neto de los estímulos. fff) Tipo de moneda de los estímulos. Por ejemplo: Peso, Dólar, Euro, Libra, Yen. ggg) Periodicidad de los estímulos. hhh) Denominación de los apoyos económicos. Por ejemplo, la asistencia legislativa que cubre a los CC. Diputados en apoyo para el desempeño de las funciones legislativas. iii) Monto bruto de los apoyos económicos.</w:t>
            </w:r>
          </w:p>
          <w:p w14:paraId="59D67E89" w14:textId="77777777" w:rsidR="002270F9" w:rsidRDefault="002270F9" w:rsidP="006A48B8">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jjj) Monto neto de los apoyos económicos. kkk) Tipo de moneda de los apoyos económicos. Por ejemplo: Peso, Dólar, Euro, Libra, Yen. lll) Periodicidad de los apoyos económicos mmm) Denominación de las prestaciones económicas. Por ejemplo, prestaciones de seguridad social, seguros y toda cantidad distinta del sueldo que el servidor público reciba en moneda circulante o en divisas, prevista en el nombramiento, en el contrato o en una disposición legal. nnn) Monto bruto de las prestaciones económicas. ñññ) Monto neto de las prestaciones económicas. ooo) Tipo de moneda de las prestaciones económicas. Por ejemplo: Peso, Dólar, Euro, Libra, Yen (especificar nombre). ppp) Periodicidad de las prestaciones económicas. qqq) Descripción de las prestaciones en especie. Éstas podrán ser, por ejemplo, todo beneficio que el servidor (a) público (a)reciba en bienes distintos de la moneda circulante. rrr) Periodicidad de las prestaciones en especie. sss) Área(s) Responsable(s) que genera(n), posee(n), publica(n) y actualiza(n) la información. ttt) Fecha de Validación (día/mes/año). uuu) Fecha de Actualización (día/mes/año). vvv) Nota</w:t>
            </w:r>
            <w:r>
              <w:rPr>
                <w:rFonts w:ascii="Arial" w:eastAsia="Arial Unicode MS" w:hAnsi="Arial" w:cs="Arial"/>
                <w:sz w:val="20"/>
                <w:szCs w:val="20"/>
              </w:rPr>
              <w:t xml:space="preserve"> </w:t>
            </w:r>
          </w:p>
          <w:p w14:paraId="1F5F2853" w14:textId="347815C9" w:rsidR="002270F9" w:rsidRPr="00130183" w:rsidRDefault="002270F9" w:rsidP="006A48B8">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 xml:space="preserve">XIA) Tabulador de sueldos y salarios a) Ejercicio. b) Fecha de inicio del periodo que se informa (día/mes/año). c) Fecha de término del periodo que se informa (día/mes/año). d) Hipervínculo al/los tabuladores/de sueldos y salarios del sujeto obligado de conformidad con la normatividad aplicable. El tabulador deberá estar en un formato de datos abiertos. e) Área(s) Responsable(s) que genera(n), posee(n), publica(n) y actualiza(n) la información. f) Fecha de Validación (día/mes/año). g) Fecha de Actualización (día/mes/año). h) Nota. Se publicará el tabulador de sueldos y salarios, cada </w:t>
            </w:r>
            <w:r w:rsidRPr="002270F9">
              <w:rPr>
                <w:rFonts w:ascii="Arial" w:eastAsia="Arial Unicode MS" w:hAnsi="Arial" w:cs="Arial"/>
                <w:sz w:val="20"/>
                <w:szCs w:val="20"/>
              </w:rPr>
              <w:lastRenderedPageBreak/>
              <w:t>sujeto obligado de conformidad con la normatividad aplicable. La clave o nivel y denominación o descripción del puesto registrados en el tabulador deben corresponder con lo solicitado en los criterios 4 y 5, asimismo el tabulador se deberá publicar en un formato con datos abiertos.</w:t>
            </w:r>
          </w:p>
        </w:tc>
      </w:tr>
    </w:tbl>
    <w:p w14:paraId="3636AA06" w14:textId="77777777" w:rsidR="00DB3740" w:rsidRDefault="00DB3740" w:rsidP="00DB3740">
      <w:pPr>
        <w:pStyle w:val="Textoindependienteprimerasangra"/>
        <w:spacing w:after="0"/>
        <w:ind w:firstLine="708"/>
        <w:rPr>
          <w:rFonts w:ascii="Arial" w:eastAsia="Arial Unicode MS" w:hAnsi="Arial" w:cs="Arial"/>
          <w:sz w:val="24"/>
        </w:rPr>
      </w:pPr>
    </w:p>
    <w:p w14:paraId="6A257EB8" w14:textId="77777777" w:rsidR="00DB3740" w:rsidRPr="00CE79AD" w:rsidRDefault="00DB3740"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Con base en lo expuesto, se destaca que,</w:t>
      </w:r>
      <w:r w:rsidRPr="00CE79AD">
        <w:rPr>
          <w:rFonts w:ascii="Arial" w:eastAsia="Arial Unicode MS" w:hAnsi="Arial" w:cs="Arial"/>
          <w:sz w:val="24"/>
        </w:rPr>
        <w:t xml:space="preserve"> si bien los sujetos obligados no se encuentran obligados a realizar la entrega de documentos que atiendan conforme al interés del solicitante, debe decirse que la eficiencia </w:t>
      </w:r>
      <w:r w:rsidRPr="00CE79AD">
        <w:rPr>
          <w:rFonts w:ascii="Arial" w:eastAsia="Arial Unicode MS" w:hAnsi="Arial" w:cs="Arial"/>
          <w:b/>
          <w:sz w:val="24"/>
          <w:u w:val="single"/>
        </w:rPr>
        <w:t>del derecho de acceso a la información, con base en los criterios mínimos de publicidad</w:t>
      </w:r>
      <w:r w:rsidRPr="00CE79AD">
        <w:rPr>
          <w:rFonts w:ascii="Arial" w:eastAsia="Arial Unicode MS" w:hAnsi="Arial" w:cs="Arial"/>
          <w:sz w:val="24"/>
        </w:rPr>
        <w:t xml:space="preserve"> que deben considerar los sujetos obligados a través de las obligaciones de tra</w:t>
      </w:r>
      <w:r>
        <w:rPr>
          <w:rFonts w:ascii="Arial" w:eastAsia="Arial Unicode MS" w:hAnsi="Arial" w:cs="Arial"/>
          <w:sz w:val="24"/>
        </w:rPr>
        <w:t xml:space="preserve">nsparencia, establecidos en los </w:t>
      </w:r>
      <w:r w:rsidRPr="00CE79AD">
        <w:rPr>
          <w:rFonts w:ascii="Arial" w:eastAsia="Arial Unicode MS" w:hAnsi="Arial" w:cs="Arial"/>
          <w:sz w:val="24"/>
        </w:rPr>
        <w:t>Lineamientos estatales para la difusión, disposición y evaluación de las obligaciones de transparencia comunes y específicas</w:t>
      </w:r>
      <w:r w:rsidRPr="00130183">
        <w:rPr>
          <w:rFonts w:ascii="Arial" w:eastAsia="Arial Unicode MS" w:hAnsi="Arial" w:cs="Arial"/>
          <w:sz w:val="24"/>
        </w:rPr>
        <w:t xml:space="preserve">, </w:t>
      </w:r>
      <w:r w:rsidRPr="00CE79AD">
        <w:rPr>
          <w:rFonts w:ascii="Arial" w:eastAsia="Arial Unicode MS" w:hAnsi="Arial" w:cs="Arial"/>
          <w:b/>
          <w:bCs/>
          <w:sz w:val="24"/>
          <w:u w:val="single"/>
        </w:rPr>
        <w:t>no resulta ser una acción que lesione el derecho de acceso a la información del particular.</w:t>
      </w:r>
    </w:p>
    <w:p w14:paraId="3B7B512E" w14:textId="77777777" w:rsidR="00DB3740" w:rsidRPr="00CE79AD" w:rsidRDefault="00DB3740" w:rsidP="00DB3740">
      <w:pPr>
        <w:pStyle w:val="Textoindependienteprimerasangra"/>
        <w:spacing w:after="0"/>
        <w:ind w:firstLine="709"/>
        <w:rPr>
          <w:rFonts w:ascii="Arial" w:eastAsia="Arial Unicode MS" w:hAnsi="Arial" w:cs="Arial"/>
          <w:sz w:val="24"/>
        </w:rPr>
      </w:pPr>
    </w:p>
    <w:p w14:paraId="04E6209D" w14:textId="77777777" w:rsidR="00DB3740" w:rsidRDefault="00DB3740" w:rsidP="00DB3740">
      <w:pPr>
        <w:pStyle w:val="Textoindependienteprimerasangra"/>
        <w:spacing w:after="0"/>
        <w:ind w:firstLine="709"/>
        <w:rPr>
          <w:rFonts w:ascii="Arial" w:eastAsia="Arial Unicode MS" w:hAnsi="Arial" w:cs="Arial"/>
          <w:sz w:val="24"/>
        </w:rPr>
      </w:pPr>
      <w:r>
        <w:rPr>
          <w:rFonts w:ascii="Arial" w:eastAsia="Arial Unicode MS" w:hAnsi="Arial" w:cs="Arial"/>
          <w:sz w:val="24"/>
        </w:rPr>
        <w:t>Al respecto, se enfatiza</w:t>
      </w:r>
      <w:r w:rsidRPr="00CE79AD">
        <w:rPr>
          <w:rFonts w:ascii="Arial" w:eastAsia="Arial Unicode MS" w:hAnsi="Arial" w:cs="Arial"/>
          <w:sz w:val="24"/>
        </w:rPr>
        <w:t xml:space="preserve"> que cuando se presenta una solicitud de información en la que se requiera la generación de un documento </w:t>
      </w:r>
      <w:r w:rsidRPr="00CE79AD">
        <w:rPr>
          <w:rFonts w:ascii="Arial" w:eastAsia="Arial Unicode MS" w:hAnsi="Arial" w:cs="Arial"/>
          <w:i/>
          <w:sz w:val="24"/>
        </w:rPr>
        <w:t>ad hoc</w:t>
      </w:r>
      <w:r w:rsidRPr="00CE79AD">
        <w:rPr>
          <w:rFonts w:ascii="Arial" w:eastAsia="Arial Unicode MS" w:hAnsi="Arial" w:cs="Arial"/>
          <w:sz w:val="24"/>
          <w:vertAlign w:val="superscript"/>
        </w:rPr>
        <w:footnoteReference w:id="11"/>
      </w:r>
      <w:r w:rsidRPr="00CE79AD">
        <w:rPr>
          <w:rFonts w:ascii="Arial" w:eastAsia="Arial Unicode MS" w:hAnsi="Arial" w:cs="Arial"/>
          <w:sz w:val="24"/>
        </w:rPr>
        <w:t xml:space="preserve"> -</w:t>
      </w:r>
      <w:r w:rsidRPr="00CE79AD">
        <w:rPr>
          <w:rFonts w:ascii="Arial" w:eastAsia="Arial Unicode MS" w:hAnsi="Arial" w:cs="Arial"/>
          <w:i/>
          <w:sz w:val="24"/>
        </w:rPr>
        <w:t>lo cual implica un procesamiento de la información para cumplir con las especificaciones señaladas por la persona solicitante-</w:t>
      </w:r>
      <w:r w:rsidRPr="00CE79AD">
        <w:rPr>
          <w:rFonts w:ascii="Arial" w:eastAsia="Arial Unicode MS" w:hAnsi="Arial" w:cs="Arial"/>
          <w:sz w:val="24"/>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0B7DE4C8" w14:textId="77777777" w:rsidR="00DB3740" w:rsidRDefault="00DB3740" w:rsidP="00DB3740">
      <w:pPr>
        <w:pStyle w:val="Textoindependienteprimerasangra"/>
        <w:spacing w:after="0"/>
        <w:ind w:firstLine="708"/>
        <w:rPr>
          <w:rFonts w:ascii="Arial" w:eastAsia="Arial Unicode MS" w:hAnsi="Arial" w:cs="Arial"/>
          <w:sz w:val="24"/>
        </w:rPr>
      </w:pPr>
    </w:p>
    <w:p w14:paraId="77BE738A" w14:textId="77777777" w:rsidR="00DB3740" w:rsidRPr="00CE79AD" w:rsidRDefault="00DB3740" w:rsidP="00DB3740">
      <w:pPr>
        <w:pStyle w:val="Textoindependienteprimerasangra"/>
        <w:spacing w:after="0"/>
        <w:ind w:firstLine="708"/>
        <w:rPr>
          <w:rFonts w:ascii="Arial" w:eastAsia="Arial Unicode MS" w:hAnsi="Arial" w:cs="Arial"/>
          <w:sz w:val="24"/>
        </w:rPr>
      </w:pPr>
      <w:r w:rsidRPr="00CE79AD">
        <w:rPr>
          <w:rFonts w:ascii="Arial" w:eastAsia="Arial Unicode MS" w:hAnsi="Arial" w:cs="Arial"/>
          <w:sz w:val="24"/>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conforme las características físicas del lugar en que se encuentran.</w:t>
      </w:r>
      <w:r w:rsidRPr="00CE79AD">
        <w:rPr>
          <w:rFonts w:ascii="Arial" w:eastAsia="Arial Unicode MS" w:hAnsi="Arial" w:cs="Arial"/>
          <w:sz w:val="24"/>
          <w:vertAlign w:val="superscript"/>
        </w:rPr>
        <w:footnoteReference w:id="12"/>
      </w:r>
    </w:p>
    <w:p w14:paraId="60637FC0" w14:textId="77777777" w:rsidR="00DB3740" w:rsidRDefault="00DB3740" w:rsidP="00DB3740">
      <w:pPr>
        <w:spacing w:after="0" w:line="360" w:lineRule="auto"/>
        <w:ind w:firstLine="708"/>
        <w:jc w:val="both"/>
        <w:rPr>
          <w:rFonts w:ascii="Arial" w:hAnsi="Arial" w:cs="Arial"/>
          <w:sz w:val="24"/>
          <w:szCs w:val="24"/>
        </w:rPr>
      </w:pPr>
    </w:p>
    <w:p w14:paraId="6428C416" w14:textId="77777777" w:rsidR="00DB3740" w:rsidRPr="00EB0965" w:rsidRDefault="00DB3740" w:rsidP="00DB3740">
      <w:pPr>
        <w:spacing w:after="0" w:line="360" w:lineRule="auto"/>
        <w:ind w:firstLine="708"/>
        <w:jc w:val="both"/>
        <w:rPr>
          <w:rFonts w:ascii="Arial" w:hAnsi="Arial" w:cs="Arial"/>
          <w:sz w:val="24"/>
          <w:szCs w:val="24"/>
        </w:rPr>
      </w:pPr>
      <w:r w:rsidRPr="00EB0965">
        <w:rPr>
          <w:rFonts w:ascii="Arial" w:hAnsi="Arial" w:cs="Arial"/>
          <w:sz w:val="24"/>
          <w:szCs w:val="24"/>
        </w:rPr>
        <w:t xml:space="preserve">Entonces, en atención al agravio formulado por la ahora parte recurrente, </w:t>
      </w:r>
      <w:r>
        <w:rPr>
          <w:rFonts w:ascii="Arial" w:hAnsi="Arial" w:cs="Arial"/>
          <w:i/>
          <w:sz w:val="24"/>
          <w:szCs w:val="24"/>
        </w:rPr>
        <w:t xml:space="preserve">-relativo a que, en los hipervínculos no se contiene información alguna”-, </w:t>
      </w:r>
      <w:r w:rsidRPr="00EB0965">
        <w:rPr>
          <w:rFonts w:ascii="Arial" w:hAnsi="Arial" w:cs="Arial"/>
          <w:sz w:val="24"/>
          <w:szCs w:val="24"/>
        </w:rPr>
        <w:t xml:space="preserve">resulta preciso </w:t>
      </w:r>
      <w:r>
        <w:rPr>
          <w:rFonts w:ascii="Arial" w:hAnsi="Arial" w:cs="Arial"/>
          <w:sz w:val="24"/>
          <w:szCs w:val="24"/>
        </w:rPr>
        <w:t xml:space="preserve">verificar las instrucciones otorgadas por la responsable, con la finalidad de </w:t>
      </w:r>
      <w:r w:rsidRPr="00A36B13">
        <w:rPr>
          <w:rFonts w:ascii="Arial" w:eastAsia="Arial" w:hAnsi="Arial" w:cs="Arial"/>
          <w:sz w:val="24"/>
          <w:szCs w:val="24"/>
        </w:rPr>
        <w:t>ve</w:t>
      </w:r>
      <w:r>
        <w:rPr>
          <w:rFonts w:ascii="Arial" w:eastAsia="Arial" w:hAnsi="Arial" w:cs="Arial"/>
          <w:sz w:val="24"/>
          <w:szCs w:val="24"/>
        </w:rPr>
        <w:t>rificar si, en dichos formatos se encuentra contenido lo peticionado</w:t>
      </w:r>
      <w:r>
        <w:rPr>
          <w:rStyle w:val="Refdenotaalpie"/>
          <w:rFonts w:ascii="Arial" w:eastAsia="Arial" w:hAnsi="Arial" w:cs="Arial"/>
          <w:sz w:val="24"/>
          <w:szCs w:val="24"/>
        </w:rPr>
        <w:footnoteReference w:id="13"/>
      </w:r>
      <w:r>
        <w:rPr>
          <w:rFonts w:ascii="Arial" w:eastAsia="Arial" w:hAnsi="Arial" w:cs="Arial"/>
          <w:sz w:val="24"/>
          <w:szCs w:val="24"/>
        </w:rPr>
        <w:t>.</w:t>
      </w:r>
    </w:p>
    <w:p w14:paraId="0AF769F2" w14:textId="77777777" w:rsidR="00DB3740" w:rsidRDefault="00DB3740" w:rsidP="00DB3740">
      <w:pPr>
        <w:spacing w:after="0" w:line="360" w:lineRule="auto"/>
        <w:jc w:val="both"/>
        <w:rPr>
          <w:rFonts w:ascii="Arial" w:eastAsia="Arial" w:hAnsi="Arial" w:cs="Arial"/>
          <w:sz w:val="24"/>
          <w:szCs w:val="24"/>
        </w:rPr>
      </w:pPr>
    </w:p>
    <w:p w14:paraId="54F53F5F" w14:textId="77777777" w:rsidR="00DE7713" w:rsidRDefault="00DB3740" w:rsidP="00DE7713">
      <w:pPr>
        <w:spacing w:after="0" w:line="360" w:lineRule="auto"/>
        <w:ind w:firstLine="708"/>
        <w:jc w:val="both"/>
        <w:rPr>
          <w:rFonts w:ascii="Arial" w:hAnsi="Arial" w:cs="Arial"/>
          <w:sz w:val="24"/>
          <w:szCs w:val="24"/>
        </w:rPr>
      </w:pPr>
      <w:r w:rsidRPr="00A36B13">
        <w:rPr>
          <w:rFonts w:ascii="Arial" w:eastAsia="Arial" w:hAnsi="Arial" w:cs="Arial"/>
          <w:sz w:val="24"/>
          <w:szCs w:val="24"/>
        </w:rPr>
        <w:t xml:space="preserve">Así, con el ánimo de generar certeza en la parte inconforme, </w:t>
      </w:r>
      <w:r>
        <w:rPr>
          <w:rFonts w:ascii="Arial" w:eastAsia="Arial" w:hAnsi="Arial" w:cs="Arial"/>
          <w:sz w:val="24"/>
          <w:szCs w:val="24"/>
        </w:rPr>
        <w:t xml:space="preserve">en cuanto a si </w:t>
      </w:r>
      <w:r w:rsidRPr="00A36B13">
        <w:rPr>
          <w:rFonts w:ascii="Arial" w:eastAsia="Arial" w:hAnsi="Arial" w:cs="Arial"/>
          <w:sz w:val="24"/>
          <w:szCs w:val="24"/>
        </w:rPr>
        <w:t xml:space="preserve">fue o no satisfecho </w:t>
      </w:r>
      <w:r>
        <w:rPr>
          <w:rFonts w:ascii="Arial" w:eastAsia="Arial" w:hAnsi="Arial" w:cs="Arial"/>
          <w:sz w:val="24"/>
          <w:szCs w:val="24"/>
        </w:rPr>
        <w:t>el</w:t>
      </w:r>
      <w:r w:rsidRPr="00A36B13">
        <w:rPr>
          <w:rFonts w:ascii="Arial" w:eastAsia="Arial" w:hAnsi="Arial" w:cs="Arial"/>
          <w:sz w:val="24"/>
          <w:szCs w:val="24"/>
        </w:rPr>
        <w:t xml:space="preserve"> derecho </w:t>
      </w:r>
      <w:r>
        <w:rPr>
          <w:rFonts w:ascii="Arial" w:eastAsia="Arial" w:hAnsi="Arial" w:cs="Arial"/>
          <w:sz w:val="24"/>
          <w:szCs w:val="24"/>
        </w:rPr>
        <w:t>de acceso a la información de la parte recurrente, esta</w:t>
      </w:r>
      <w:r w:rsidRPr="00A36B13">
        <w:rPr>
          <w:rFonts w:ascii="Arial" w:eastAsia="Arial" w:hAnsi="Arial" w:cs="Arial"/>
          <w:sz w:val="24"/>
          <w:szCs w:val="24"/>
        </w:rPr>
        <w:t xml:space="preserve"> </w:t>
      </w:r>
      <w:r>
        <w:rPr>
          <w:rFonts w:ascii="Arial" w:eastAsia="Arial" w:hAnsi="Arial" w:cs="Arial"/>
          <w:sz w:val="24"/>
          <w:szCs w:val="24"/>
        </w:rPr>
        <w:t>Comisión</w:t>
      </w:r>
      <w:r w:rsidRPr="00A36B13">
        <w:rPr>
          <w:rFonts w:ascii="Arial" w:eastAsia="Arial" w:hAnsi="Arial" w:cs="Arial"/>
          <w:sz w:val="24"/>
          <w:szCs w:val="24"/>
        </w:rPr>
        <w:t xml:space="preserve"> </w:t>
      </w:r>
      <w:r>
        <w:rPr>
          <w:rFonts w:ascii="Arial" w:eastAsia="Arial" w:hAnsi="Arial" w:cs="Arial"/>
          <w:sz w:val="24"/>
          <w:szCs w:val="24"/>
        </w:rPr>
        <w:t>tuvo a la vista</w:t>
      </w:r>
      <w:r w:rsidRPr="00A36B13">
        <w:rPr>
          <w:rFonts w:ascii="Arial" w:eastAsia="Arial" w:hAnsi="Arial" w:cs="Arial"/>
          <w:sz w:val="24"/>
          <w:szCs w:val="24"/>
        </w:rPr>
        <w:t xml:space="preserve"> las ligas electrónicas</w:t>
      </w:r>
      <w:r>
        <w:rPr>
          <w:rFonts w:ascii="Arial" w:eastAsia="Arial" w:hAnsi="Arial" w:cs="Arial"/>
          <w:sz w:val="24"/>
          <w:szCs w:val="24"/>
        </w:rPr>
        <w:t>; y, entre otras circunstancias, se observó lo siguiente</w:t>
      </w:r>
      <w:r>
        <w:rPr>
          <w:rStyle w:val="Refdenotaalpie"/>
          <w:rFonts w:ascii="Arial" w:eastAsia="Arial" w:hAnsi="Arial" w:cs="Arial"/>
          <w:sz w:val="24"/>
          <w:szCs w:val="24"/>
        </w:rPr>
        <w:footnoteReference w:id="14"/>
      </w:r>
      <w:r>
        <w:rPr>
          <w:rFonts w:ascii="Arial" w:eastAsia="Arial" w:hAnsi="Arial" w:cs="Arial"/>
          <w:sz w:val="24"/>
          <w:szCs w:val="24"/>
        </w:rPr>
        <w:t>:</w:t>
      </w:r>
    </w:p>
    <w:p w14:paraId="71EBCB2C" w14:textId="77777777" w:rsidR="00DE7713" w:rsidRDefault="00DE7713" w:rsidP="00DE7713">
      <w:pPr>
        <w:spacing w:after="0" w:line="360" w:lineRule="auto"/>
        <w:ind w:firstLine="708"/>
        <w:jc w:val="both"/>
        <w:rPr>
          <w:rFonts w:ascii="Arial" w:hAnsi="Arial" w:cs="Arial"/>
          <w:sz w:val="24"/>
          <w:szCs w:val="24"/>
        </w:rPr>
      </w:pPr>
    </w:p>
    <w:p w14:paraId="26935F14" w14:textId="6C4C18D0" w:rsidR="009150AE" w:rsidRDefault="009150AE" w:rsidP="009150AE">
      <w:pPr>
        <w:spacing w:after="0" w:line="360" w:lineRule="auto"/>
        <w:ind w:firstLine="708"/>
        <w:jc w:val="both"/>
        <w:rPr>
          <w:rFonts w:ascii="Arial" w:hAnsi="Arial" w:cs="Arial"/>
          <w:b/>
          <w:sz w:val="24"/>
          <w:szCs w:val="24"/>
        </w:rPr>
      </w:pPr>
      <w:r>
        <w:rPr>
          <w:rFonts w:ascii="Arial" w:hAnsi="Arial" w:cs="Arial"/>
          <w:noProof/>
          <w:sz w:val="24"/>
          <w:szCs w:val="24"/>
          <w:lang w:eastAsia="es-MX"/>
        </w:rPr>
        <mc:AlternateContent>
          <mc:Choice Requires="wps">
            <w:drawing>
              <wp:anchor distT="0" distB="0" distL="114300" distR="114300" simplePos="0" relativeHeight="251659264" behindDoc="0" locked="0" layoutInCell="1" allowOverlap="1" wp14:anchorId="60BAD495" wp14:editId="2246360B">
                <wp:simplePos x="0" y="0"/>
                <wp:positionH relativeFrom="column">
                  <wp:posOffset>-182880</wp:posOffset>
                </wp:positionH>
                <wp:positionV relativeFrom="paragraph">
                  <wp:posOffset>625475</wp:posOffset>
                </wp:positionV>
                <wp:extent cx="5753100" cy="2209800"/>
                <wp:effectExtent l="0" t="0" r="19050" b="19050"/>
                <wp:wrapNone/>
                <wp:docPr id="1" name="Cuadro de texto 1"/>
                <wp:cNvGraphicFramePr/>
                <a:graphic xmlns:a="http://schemas.openxmlformats.org/drawingml/2006/main">
                  <a:graphicData uri="http://schemas.microsoft.com/office/word/2010/wordprocessingShape">
                    <wps:wsp>
                      <wps:cNvSpPr txBox="1"/>
                      <wps:spPr>
                        <a:xfrm>
                          <a:off x="0" y="0"/>
                          <a:ext cx="5753100" cy="2209800"/>
                        </a:xfrm>
                        <a:prstGeom prst="rect">
                          <a:avLst/>
                        </a:prstGeom>
                        <a:solidFill>
                          <a:schemeClr val="lt1"/>
                        </a:solidFill>
                        <a:ln w="6350">
                          <a:solidFill>
                            <a:prstClr val="black"/>
                          </a:solidFill>
                        </a:ln>
                      </wps:spPr>
                      <wps:txbx>
                        <w:txbxContent>
                          <w:p w14:paraId="47E3F85E" w14:textId="38C02711" w:rsidR="00DB3740" w:rsidRDefault="0016687C" w:rsidP="00DE7713">
                            <w:pPr>
                              <w:jc w:val="center"/>
                            </w:pPr>
                            <w:r>
                              <w:rPr>
                                <w:noProof/>
                                <w:lang w:eastAsia="es-MX"/>
                              </w:rPr>
                              <w:drawing>
                                <wp:inline distT="0" distB="0" distL="0" distR="0" wp14:anchorId="3EA786AD" wp14:editId="62FC176B">
                                  <wp:extent cx="5563870" cy="1977390"/>
                                  <wp:effectExtent l="0" t="0" r="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974AE1F.tmp"/>
                                          <pic:cNvPicPr/>
                                        </pic:nvPicPr>
                                        <pic:blipFill>
                                          <a:blip r:embed="rId9">
                                            <a:extLst>
                                              <a:ext uri="{28A0092B-C50C-407E-A947-70E740481C1C}">
                                                <a14:useLocalDpi xmlns:a14="http://schemas.microsoft.com/office/drawing/2010/main" val="0"/>
                                              </a:ext>
                                            </a:extLst>
                                          </a:blip>
                                          <a:stretch>
                                            <a:fillRect/>
                                          </a:stretch>
                                        </pic:blipFill>
                                        <pic:spPr>
                                          <a:xfrm>
                                            <a:off x="0" y="0"/>
                                            <a:ext cx="5563870" cy="19773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BAD495" id="_x0000_t202" coordsize="21600,21600" o:spt="202" path="m,l,21600r21600,l21600,xe">
                <v:stroke joinstyle="miter"/>
                <v:path gradientshapeok="t" o:connecttype="rect"/>
              </v:shapetype>
              <v:shape id="Cuadro de texto 1" o:spid="_x0000_s1026" type="#_x0000_t202" style="position:absolute;left:0;text-align:left;margin-left:-14.4pt;margin-top:49.25pt;width:453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" fillcolor="white [3201]" strokeweight=".5pt">
                <v:textbox>
                  <w:txbxContent>
                    <w:p w14:paraId="47E3F85E" w14:textId="38C02711" w:rsidR="00DB3740" w:rsidRDefault="0016687C" w:rsidP="00DE7713">
                      <w:pPr>
                        <w:jc w:val="center"/>
                      </w:pPr>
                      <w:r>
                        <w:rPr>
                          <w:noProof/>
                          <w:lang w:eastAsia="es-MX"/>
                        </w:rPr>
                        <w:drawing>
                          <wp:inline distT="0" distB="0" distL="0" distR="0" wp14:anchorId="3EA786AD" wp14:editId="62FC176B">
                            <wp:extent cx="5563870" cy="1977390"/>
                            <wp:effectExtent l="0" t="0" r="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974AE1F.tmp"/>
                                    <pic:cNvPicPr/>
                                  </pic:nvPicPr>
                                  <pic:blipFill>
                                    <a:blip r:embed="rId10">
                                      <a:extLst>
                                        <a:ext uri="{28A0092B-C50C-407E-A947-70E740481C1C}">
                                          <a14:useLocalDpi xmlns:a14="http://schemas.microsoft.com/office/drawing/2010/main" val="0"/>
                                        </a:ext>
                                      </a:extLst>
                                    </a:blip>
                                    <a:stretch>
                                      <a:fillRect/>
                                    </a:stretch>
                                  </pic:blipFill>
                                  <pic:spPr>
                                    <a:xfrm>
                                      <a:off x="0" y="0"/>
                                      <a:ext cx="5563870" cy="1977390"/>
                                    </a:xfrm>
                                    <a:prstGeom prst="rect">
                                      <a:avLst/>
                                    </a:prstGeom>
                                  </pic:spPr>
                                </pic:pic>
                              </a:graphicData>
                            </a:graphic>
                          </wp:inline>
                        </w:drawing>
                      </w:r>
                    </w:p>
                  </w:txbxContent>
                </v:textbox>
              </v:shape>
            </w:pict>
          </mc:Fallback>
        </mc:AlternateContent>
      </w:r>
      <w:r w:rsidR="00DB3740" w:rsidRPr="00130183">
        <w:rPr>
          <w:rFonts w:ascii="Arial" w:hAnsi="Arial" w:cs="Arial"/>
          <w:b/>
          <w:sz w:val="24"/>
          <w:szCs w:val="24"/>
        </w:rPr>
        <w:t xml:space="preserve">Formato </w:t>
      </w:r>
      <w:r w:rsidRPr="009150AE">
        <w:rPr>
          <w:rFonts w:ascii="Arial" w:hAnsi="Arial" w:cs="Arial"/>
          <w:b/>
          <w:sz w:val="24"/>
          <w:szCs w:val="24"/>
        </w:rPr>
        <w:t>LTAIPSLP84XI</w:t>
      </w:r>
      <w:r w:rsidR="00130183" w:rsidRPr="00130183">
        <w:rPr>
          <w:rFonts w:ascii="Arial" w:hAnsi="Arial" w:cs="Arial"/>
          <w:b/>
          <w:sz w:val="24"/>
          <w:szCs w:val="24"/>
        </w:rPr>
        <w:t xml:space="preserve">. </w:t>
      </w:r>
      <w:r w:rsidRPr="009150AE">
        <w:rPr>
          <w:rFonts w:ascii="Arial" w:hAnsi="Arial" w:cs="Arial"/>
          <w:b/>
          <w:sz w:val="24"/>
          <w:szCs w:val="24"/>
        </w:rPr>
        <w:t>Remuneraciones brutas y netas de todas las personas servidoras públicas de base y de confianza</w:t>
      </w:r>
      <w:r w:rsidRPr="009150AE">
        <w:rPr>
          <w:rFonts w:ascii="Arial" w:hAnsi="Arial" w:cs="Arial"/>
          <w:b/>
          <w:sz w:val="24"/>
          <w:szCs w:val="24"/>
        </w:rPr>
        <w:tab/>
      </w:r>
      <w:r w:rsidRPr="009150AE">
        <w:rPr>
          <w:rFonts w:ascii="Arial" w:hAnsi="Arial" w:cs="Arial"/>
          <w:b/>
          <w:sz w:val="24"/>
          <w:szCs w:val="24"/>
        </w:rPr>
        <w:tab/>
      </w:r>
      <w:r w:rsidR="00DE7713">
        <w:rPr>
          <w:rFonts w:ascii="Arial" w:hAnsi="Arial" w:cs="Arial"/>
          <w:b/>
          <w:sz w:val="24"/>
          <w:szCs w:val="24"/>
        </w:rPr>
        <w:t>.</w:t>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p>
    <w:p w14:paraId="479E38ED" w14:textId="712E814A" w:rsidR="00DB3740" w:rsidRDefault="00DB3740" w:rsidP="009150AE">
      <w:pPr>
        <w:spacing w:after="0" w:line="360" w:lineRule="auto"/>
        <w:ind w:firstLine="708"/>
        <w:jc w:val="both"/>
        <w:rPr>
          <w:rFonts w:ascii="Arial" w:hAnsi="Arial" w:cs="Arial"/>
          <w:sz w:val="24"/>
          <w:szCs w:val="24"/>
        </w:rPr>
      </w:pPr>
    </w:p>
    <w:p w14:paraId="1BFABC15" w14:textId="77777777" w:rsidR="00DB3740" w:rsidRDefault="00DB3740" w:rsidP="00DB3740">
      <w:pPr>
        <w:spacing w:after="0" w:line="240" w:lineRule="auto"/>
        <w:ind w:left="1134" w:right="1183"/>
        <w:rPr>
          <w:rFonts w:ascii="Arial" w:hAnsi="Arial" w:cs="Arial"/>
          <w:sz w:val="24"/>
          <w:szCs w:val="24"/>
        </w:rPr>
      </w:pPr>
    </w:p>
    <w:p w14:paraId="7D0E3F40" w14:textId="77777777" w:rsidR="00DB3740" w:rsidRDefault="00DB3740" w:rsidP="00DB3740">
      <w:pPr>
        <w:spacing w:after="0" w:line="240" w:lineRule="auto"/>
        <w:ind w:left="1134" w:right="1183"/>
        <w:rPr>
          <w:rFonts w:ascii="Arial" w:hAnsi="Arial" w:cs="Arial"/>
          <w:sz w:val="24"/>
          <w:szCs w:val="24"/>
        </w:rPr>
      </w:pPr>
    </w:p>
    <w:p w14:paraId="269D8159" w14:textId="77777777" w:rsidR="00DB3740" w:rsidRDefault="00DB3740" w:rsidP="00DB3740">
      <w:pPr>
        <w:spacing w:after="0" w:line="240" w:lineRule="auto"/>
        <w:ind w:left="1134" w:right="1183"/>
        <w:rPr>
          <w:rFonts w:ascii="Arial" w:hAnsi="Arial" w:cs="Arial"/>
          <w:sz w:val="24"/>
          <w:szCs w:val="24"/>
        </w:rPr>
      </w:pPr>
    </w:p>
    <w:p w14:paraId="0377F9FE" w14:textId="77777777" w:rsidR="00DB3740" w:rsidRDefault="00DB3740" w:rsidP="00DB3740">
      <w:pPr>
        <w:spacing w:after="0" w:line="240" w:lineRule="auto"/>
        <w:ind w:left="1134" w:right="1183"/>
        <w:rPr>
          <w:rFonts w:ascii="Arial" w:hAnsi="Arial" w:cs="Arial"/>
          <w:sz w:val="24"/>
          <w:szCs w:val="24"/>
        </w:rPr>
      </w:pPr>
    </w:p>
    <w:p w14:paraId="2CBE43C4" w14:textId="77777777" w:rsidR="00DB3740" w:rsidRDefault="00DB3740" w:rsidP="00DB3740">
      <w:pPr>
        <w:spacing w:after="0" w:line="240" w:lineRule="auto"/>
        <w:ind w:left="1134" w:right="1183"/>
        <w:rPr>
          <w:rFonts w:ascii="Arial" w:hAnsi="Arial" w:cs="Arial"/>
          <w:sz w:val="24"/>
          <w:szCs w:val="24"/>
        </w:rPr>
      </w:pPr>
    </w:p>
    <w:p w14:paraId="1A3A7C6A" w14:textId="77777777" w:rsidR="00DB3740" w:rsidRDefault="00DB3740" w:rsidP="00DB3740">
      <w:pPr>
        <w:spacing w:after="0" w:line="240" w:lineRule="auto"/>
        <w:ind w:left="1134" w:right="1183"/>
        <w:rPr>
          <w:rFonts w:ascii="Arial" w:hAnsi="Arial" w:cs="Arial"/>
          <w:sz w:val="24"/>
          <w:szCs w:val="24"/>
        </w:rPr>
      </w:pPr>
    </w:p>
    <w:p w14:paraId="50C3A98D" w14:textId="77777777" w:rsidR="00DB3740" w:rsidRDefault="00DB3740" w:rsidP="00DB3740">
      <w:pPr>
        <w:spacing w:after="0" w:line="240" w:lineRule="auto"/>
        <w:ind w:left="1134" w:right="1183"/>
        <w:rPr>
          <w:rFonts w:ascii="Arial" w:hAnsi="Arial" w:cs="Arial"/>
          <w:sz w:val="24"/>
          <w:szCs w:val="24"/>
        </w:rPr>
      </w:pPr>
    </w:p>
    <w:p w14:paraId="7D4C6527" w14:textId="77777777" w:rsidR="00DB3740" w:rsidRDefault="00DB3740" w:rsidP="00DB3740">
      <w:pPr>
        <w:spacing w:after="0" w:line="240" w:lineRule="auto"/>
        <w:ind w:left="1134" w:right="1183"/>
        <w:rPr>
          <w:rFonts w:ascii="Arial" w:hAnsi="Arial" w:cs="Arial"/>
          <w:sz w:val="24"/>
          <w:szCs w:val="24"/>
        </w:rPr>
      </w:pPr>
    </w:p>
    <w:p w14:paraId="76D18EB0" w14:textId="77777777" w:rsidR="00DB3740" w:rsidRDefault="00DB3740" w:rsidP="00DB3740">
      <w:pPr>
        <w:spacing w:after="0" w:line="240" w:lineRule="auto"/>
        <w:ind w:left="1134" w:right="1183"/>
        <w:rPr>
          <w:rFonts w:ascii="Arial" w:hAnsi="Arial" w:cs="Arial"/>
          <w:sz w:val="24"/>
          <w:szCs w:val="24"/>
        </w:rPr>
      </w:pPr>
    </w:p>
    <w:p w14:paraId="605BEA26" w14:textId="77777777" w:rsidR="00DB3740" w:rsidRDefault="00DB3740" w:rsidP="00DB3740">
      <w:pPr>
        <w:spacing w:after="0" w:line="240" w:lineRule="auto"/>
        <w:ind w:left="1134" w:right="1183"/>
        <w:rPr>
          <w:rFonts w:ascii="Arial" w:hAnsi="Arial" w:cs="Arial"/>
          <w:sz w:val="24"/>
          <w:szCs w:val="24"/>
        </w:rPr>
      </w:pPr>
    </w:p>
    <w:p w14:paraId="4132A984" w14:textId="77777777" w:rsidR="00DB3740" w:rsidRDefault="00DB3740" w:rsidP="00DB3740">
      <w:pPr>
        <w:spacing w:after="0" w:line="240" w:lineRule="auto"/>
        <w:ind w:left="1134" w:right="1183"/>
        <w:rPr>
          <w:rFonts w:ascii="Arial" w:hAnsi="Arial" w:cs="Arial"/>
          <w:sz w:val="24"/>
          <w:szCs w:val="24"/>
        </w:rPr>
      </w:pPr>
    </w:p>
    <w:p w14:paraId="4F9E1481" w14:textId="77777777" w:rsidR="00DB3740" w:rsidRDefault="00DB3740" w:rsidP="00DB3740">
      <w:pPr>
        <w:spacing w:after="0" w:line="240" w:lineRule="auto"/>
        <w:ind w:left="1134" w:right="1183"/>
        <w:rPr>
          <w:rFonts w:ascii="Arial" w:hAnsi="Arial" w:cs="Arial"/>
          <w:sz w:val="24"/>
          <w:szCs w:val="24"/>
        </w:rPr>
      </w:pPr>
    </w:p>
    <w:p w14:paraId="4D84617C" w14:textId="0747B705" w:rsidR="0016687C" w:rsidRDefault="00DB3740" w:rsidP="0016687C">
      <w:pPr>
        <w:spacing w:after="0" w:line="360" w:lineRule="auto"/>
        <w:ind w:right="49" w:firstLine="709"/>
        <w:jc w:val="both"/>
        <w:rPr>
          <w:rFonts w:ascii="Arial" w:hAnsi="Arial" w:cs="Arial"/>
          <w:sz w:val="24"/>
          <w:szCs w:val="24"/>
        </w:rPr>
      </w:pPr>
      <w:r>
        <w:rPr>
          <w:rFonts w:ascii="Arial" w:hAnsi="Arial" w:cs="Arial"/>
          <w:sz w:val="24"/>
          <w:szCs w:val="24"/>
        </w:rPr>
        <w:t xml:space="preserve">En dicho formato, es posible visualizar </w:t>
      </w:r>
      <w:r w:rsidR="0016687C">
        <w:rPr>
          <w:rFonts w:ascii="Arial" w:hAnsi="Arial" w:cs="Arial"/>
          <w:sz w:val="24"/>
          <w:szCs w:val="24"/>
        </w:rPr>
        <w:t>l</w:t>
      </w:r>
      <w:r w:rsidR="0016687C" w:rsidRPr="0016687C">
        <w:rPr>
          <w:rFonts w:ascii="Arial" w:hAnsi="Arial" w:cs="Arial"/>
          <w:sz w:val="24"/>
          <w:szCs w:val="24"/>
        </w:rPr>
        <w:t xml:space="preserve">a remuneración bruta y neta de todos los servidores públicos de base o de confianza, de todas las percepciones, incluyendo sueldos, prestaciones, gratificaciones, primas, comisiones, dietas, bonos, estímulos, ingresos y sistemas de compensación, </w:t>
      </w:r>
      <w:r w:rsidR="0016687C">
        <w:rPr>
          <w:rFonts w:ascii="Arial" w:hAnsi="Arial" w:cs="Arial"/>
          <w:sz w:val="24"/>
          <w:szCs w:val="24"/>
        </w:rPr>
        <w:t xml:space="preserve">en el que se </w:t>
      </w:r>
      <w:r w:rsidR="0016687C" w:rsidRPr="0016687C">
        <w:rPr>
          <w:rFonts w:ascii="Arial" w:hAnsi="Arial" w:cs="Arial"/>
          <w:sz w:val="24"/>
          <w:szCs w:val="24"/>
        </w:rPr>
        <w:t>señala</w:t>
      </w:r>
      <w:r w:rsidR="0016687C">
        <w:rPr>
          <w:rFonts w:ascii="Arial" w:hAnsi="Arial" w:cs="Arial"/>
          <w:sz w:val="24"/>
          <w:szCs w:val="24"/>
        </w:rPr>
        <w:t xml:space="preserve"> </w:t>
      </w:r>
      <w:r w:rsidR="0016687C" w:rsidRPr="0016687C">
        <w:rPr>
          <w:rFonts w:ascii="Arial" w:hAnsi="Arial" w:cs="Arial"/>
          <w:sz w:val="24"/>
          <w:szCs w:val="24"/>
        </w:rPr>
        <w:t>la per</w:t>
      </w:r>
      <w:r w:rsidR="0016687C">
        <w:rPr>
          <w:rFonts w:ascii="Arial" w:hAnsi="Arial" w:cs="Arial"/>
          <w:sz w:val="24"/>
          <w:szCs w:val="24"/>
        </w:rPr>
        <w:t>iodicidad de dicha remuneración.</w:t>
      </w:r>
    </w:p>
    <w:p w14:paraId="6544F69B" w14:textId="77777777" w:rsidR="00F51DBB" w:rsidRPr="0016687C" w:rsidRDefault="00F51DBB" w:rsidP="0016687C">
      <w:pPr>
        <w:spacing w:after="0" w:line="360" w:lineRule="auto"/>
        <w:ind w:right="49" w:firstLine="709"/>
        <w:jc w:val="both"/>
        <w:rPr>
          <w:rFonts w:ascii="Arial" w:hAnsi="Arial" w:cs="Arial"/>
          <w:sz w:val="24"/>
          <w:szCs w:val="24"/>
        </w:rPr>
      </w:pPr>
    </w:p>
    <w:p w14:paraId="3EE99202" w14:textId="684A2CCE" w:rsidR="00DB3740" w:rsidRPr="00354D96" w:rsidRDefault="00E15CA7" w:rsidP="00354D96">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w:t>
      </w:r>
      <w:r w:rsidR="00DB3740" w:rsidRPr="00DB3740">
        <w:rPr>
          <w:rFonts w:ascii="Arial" w:eastAsia="Arial Unicode MS" w:hAnsi="Arial" w:cs="Arial"/>
          <w:sz w:val="24"/>
          <w:szCs w:val="24"/>
          <w:lang w:eastAsia="es-ES"/>
        </w:rPr>
        <w:t xml:space="preserve"> este respecto se precisa que, si bien los sujetos obligados no se encuentran obligados a realizar la entrega de documentos que atiendan conforme </w:t>
      </w:r>
      <w:r w:rsidR="00DB3740" w:rsidRPr="00DB3740">
        <w:rPr>
          <w:rFonts w:ascii="Arial" w:eastAsia="Arial Unicode MS" w:hAnsi="Arial" w:cs="Arial"/>
          <w:sz w:val="24"/>
          <w:szCs w:val="24"/>
          <w:lang w:eastAsia="es-ES"/>
        </w:rPr>
        <w:lastRenderedPageBreak/>
        <w:t>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00DB3740" w:rsidRPr="00DB3740">
        <w:rPr>
          <w:rFonts w:ascii="Arial" w:eastAsia="Arial Unicode MS" w:hAnsi="Arial" w:cs="Arial"/>
          <w:sz w:val="24"/>
          <w:szCs w:val="24"/>
          <w:vertAlign w:val="superscript"/>
          <w:lang w:eastAsia="es-ES"/>
        </w:rPr>
        <w:footnoteReference w:id="15"/>
      </w:r>
      <w:r w:rsidR="00DB3740" w:rsidRPr="00DB3740">
        <w:rPr>
          <w:rFonts w:ascii="Arial" w:eastAsia="Arial Unicode MS" w:hAnsi="Arial" w:cs="Arial"/>
          <w:sz w:val="24"/>
          <w:szCs w:val="24"/>
          <w:lang w:eastAsia="es-ES"/>
        </w:rPr>
        <w:t>, la entrega de la información en términos del artículo 84</w:t>
      </w:r>
      <w:r w:rsidR="00354D96">
        <w:rPr>
          <w:rFonts w:ascii="Arial" w:eastAsia="Arial Unicode MS" w:hAnsi="Arial" w:cs="Arial"/>
          <w:sz w:val="24"/>
          <w:szCs w:val="24"/>
          <w:lang w:eastAsia="es-ES"/>
        </w:rPr>
        <w:t xml:space="preserve"> fracción </w:t>
      </w:r>
      <w:r w:rsidR="00354D96" w:rsidRPr="000A6A82">
        <w:rPr>
          <w:rFonts w:ascii="Arial" w:eastAsia="Arial Unicode MS" w:hAnsi="Arial" w:cs="Arial"/>
          <w:sz w:val="24"/>
        </w:rPr>
        <w:t xml:space="preserve">XI </w:t>
      </w:r>
      <w:r w:rsidR="00E64CA1">
        <w:rPr>
          <w:rFonts w:ascii="Arial" w:eastAsia="Arial Unicode MS" w:hAnsi="Arial" w:cs="Arial"/>
          <w:sz w:val="24"/>
        </w:rPr>
        <w:t>d</w:t>
      </w:r>
      <w:r w:rsidR="00354D96" w:rsidRPr="000A6A82">
        <w:rPr>
          <w:rFonts w:ascii="Arial" w:eastAsia="Arial Unicode MS" w:hAnsi="Arial" w:cs="Arial"/>
          <w:sz w:val="24"/>
        </w:rPr>
        <w:t>e la Ley de Transparencia y Acceso a la Información Pública del Estado</w:t>
      </w:r>
      <w:r w:rsidR="00354D96">
        <w:rPr>
          <w:rFonts w:ascii="Arial" w:eastAsia="Arial Unicode MS" w:hAnsi="Arial" w:cs="Arial"/>
          <w:sz w:val="24"/>
        </w:rPr>
        <w:t xml:space="preserve">, </w:t>
      </w:r>
      <w:r w:rsidR="00DB3740" w:rsidRPr="00DB3740">
        <w:rPr>
          <w:rFonts w:ascii="Arial" w:eastAsia="Arial Unicode MS" w:hAnsi="Arial" w:cs="Arial"/>
          <w:bCs/>
          <w:sz w:val="24"/>
          <w:szCs w:val="24"/>
          <w:lang w:eastAsia="es-ES"/>
        </w:rPr>
        <w:t>no resulta ser una acción que lesione el derecho de acceso a la información del particular.</w:t>
      </w:r>
    </w:p>
    <w:p w14:paraId="21932242"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2495F50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destaca que cuando se presenta una solicitud de información en la que se requiera la generación de un documento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vertAlign w:val="superscript"/>
          <w:lang w:eastAsia="es-ES"/>
        </w:rPr>
        <w:footnoteReference w:id="16"/>
      </w:r>
      <w:r w:rsidRPr="00DB3740">
        <w:rPr>
          <w:rFonts w:ascii="Arial" w:eastAsia="Arial Unicode MS" w:hAnsi="Arial" w:cs="Arial"/>
          <w:sz w:val="24"/>
          <w:szCs w:val="24"/>
          <w:lang w:eastAsia="es-ES"/>
        </w:rPr>
        <w:t xml:space="preserve"> -</w:t>
      </w:r>
      <w:r w:rsidRPr="00DB3740">
        <w:rPr>
          <w:rFonts w:ascii="Arial" w:eastAsia="Arial Unicode MS" w:hAnsi="Arial" w:cs="Arial"/>
          <w:i/>
          <w:sz w:val="24"/>
          <w:szCs w:val="24"/>
          <w:lang w:eastAsia="es-ES"/>
        </w:rPr>
        <w:t>lo cual implica un procesamiento de la información para cumplir con las especificaciones señaladas por la persona solicitante-</w:t>
      </w:r>
      <w:r w:rsidRPr="00DB3740">
        <w:rPr>
          <w:rFonts w:ascii="Arial" w:eastAsia="Arial Unicode MS" w:hAnsi="Arial" w:cs="Arial"/>
          <w:sz w:val="24"/>
          <w:szCs w:val="24"/>
          <w:lang w:eastAsia="es-ES"/>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27E6BA9B" w14:textId="77777777" w:rsidR="00DB3740" w:rsidRPr="00DB3740" w:rsidRDefault="00DB3740" w:rsidP="00DB3740">
      <w:pPr>
        <w:spacing w:after="0" w:line="360" w:lineRule="auto"/>
        <w:ind w:firstLine="709"/>
        <w:jc w:val="both"/>
        <w:rPr>
          <w:rFonts w:ascii="Arial" w:eastAsia="Arial Unicode MS" w:hAnsi="Arial" w:cs="Arial"/>
          <w:bCs/>
          <w:sz w:val="24"/>
          <w:szCs w:val="24"/>
          <w:lang w:eastAsia="es-ES"/>
        </w:rPr>
      </w:pPr>
    </w:p>
    <w:p w14:paraId="59919FB4" w14:textId="57F1E55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w:t>
      </w:r>
      <w:r w:rsidR="00E15CA7">
        <w:rPr>
          <w:rFonts w:ascii="Arial" w:eastAsia="Arial Unicode MS" w:hAnsi="Arial" w:cs="Arial"/>
          <w:sz w:val="24"/>
          <w:szCs w:val="24"/>
          <w:lang w:eastAsia="es-ES"/>
        </w:rPr>
        <w:t>,</w:t>
      </w:r>
      <w:r w:rsidRPr="00DB3740">
        <w:rPr>
          <w:rFonts w:ascii="Arial" w:eastAsia="Arial Unicode MS" w:hAnsi="Arial" w:cs="Arial"/>
          <w:sz w:val="24"/>
          <w:szCs w:val="24"/>
          <w:lang w:eastAsia="es-ES"/>
        </w:rPr>
        <w:t xml:space="preserve"> delimita los alcances al establecer que las autoridades concederán acceso a aquellos documentos que ya obren en sus archivos, conforme las características físicas del lugar en que se encuentran.</w:t>
      </w:r>
      <w:r w:rsidRPr="00DB3740">
        <w:rPr>
          <w:rFonts w:ascii="Arial" w:eastAsia="Arial Unicode MS" w:hAnsi="Arial" w:cs="Arial"/>
          <w:sz w:val="24"/>
          <w:szCs w:val="24"/>
          <w:vertAlign w:val="superscript"/>
          <w:lang w:eastAsia="es-ES"/>
        </w:rPr>
        <w:footnoteReference w:id="17"/>
      </w:r>
    </w:p>
    <w:p w14:paraId="4E689648" w14:textId="77777777" w:rsidR="00F51DBB" w:rsidRDefault="00F51DBB" w:rsidP="00DB3740">
      <w:pPr>
        <w:spacing w:after="0" w:line="360" w:lineRule="auto"/>
        <w:ind w:firstLine="709"/>
        <w:jc w:val="both"/>
        <w:rPr>
          <w:rFonts w:ascii="Arial" w:eastAsia="Arial Unicode MS" w:hAnsi="Arial" w:cs="Arial"/>
          <w:sz w:val="24"/>
          <w:szCs w:val="24"/>
          <w:lang w:eastAsia="es-ES"/>
        </w:rPr>
      </w:pPr>
    </w:p>
    <w:p w14:paraId="598C7C1D" w14:textId="0B0EB5FE"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lastRenderedPageBreak/>
        <w:t xml:space="preserve">Al respecto, se reitera, que las instancias vinculadas no tienen obligación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 solicitudes de acceso a la información, sin embargo, </w:t>
      </w:r>
      <w:r w:rsidRPr="00DB3740">
        <w:rPr>
          <w:rFonts w:ascii="Arial" w:eastAsia="Arial Unicode MS" w:hAnsi="Arial" w:cs="Arial"/>
          <w:b/>
          <w:sz w:val="24"/>
          <w:szCs w:val="24"/>
          <w:u w:val="single"/>
          <w:lang w:eastAsia="es-ES"/>
        </w:rPr>
        <w:t>si</w:t>
      </w:r>
      <w:r w:rsidRPr="00DB3740">
        <w:rPr>
          <w:rFonts w:ascii="Arial" w:eastAsia="Arial Unicode MS" w:hAnsi="Arial" w:cs="Arial"/>
          <w:sz w:val="24"/>
          <w:szCs w:val="24"/>
          <w:lang w:eastAsia="es-ES"/>
        </w:rPr>
        <w:t xml:space="preserve"> tienen la obligación de proporcionar acceso a los documentos que tengan en resguardos</w:t>
      </w:r>
      <w:r w:rsidRPr="00DB3740">
        <w:rPr>
          <w:rFonts w:ascii="Arial" w:eastAsia="Arial Unicode MS" w:hAnsi="Arial" w:cs="Arial"/>
          <w:sz w:val="24"/>
          <w:szCs w:val="24"/>
          <w:vertAlign w:val="superscript"/>
          <w:lang w:eastAsia="es-ES"/>
        </w:rPr>
        <w:footnoteReference w:id="18"/>
      </w:r>
      <w:r w:rsidRPr="00DB3740">
        <w:rPr>
          <w:rFonts w:ascii="Arial" w:eastAsia="Arial Unicode MS" w:hAnsi="Arial" w:cs="Arial"/>
          <w:sz w:val="24"/>
          <w:szCs w:val="24"/>
          <w:lang w:eastAsia="es-ES"/>
        </w:rPr>
        <w:t xml:space="preserve"> y, en su caso, indicar las fuentes en las cuales se podrían extraer los datos específicos que son de interés de la persona solicitante, circunstancias que </w:t>
      </w:r>
      <w:r w:rsidRPr="00DB3740">
        <w:rPr>
          <w:rFonts w:ascii="Arial" w:eastAsia="Arial Unicode MS" w:hAnsi="Arial" w:cs="Arial"/>
          <w:b/>
          <w:sz w:val="24"/>
          <w:szCs w:val="24"/>
          <w:u w:val="single"/>
          <w:lang w:eastAsia="es-ES"/>
        </w:rPr>
        <w:t>si</w:t>
      </w:r>
      <w:r w:rsidRPr="00DB3740">
        <w:rPr>
          <w:rFonts w:ascii="Arial" w:eastAsia="Arial Unicode MS" w:hAnsi="Arial" w:cs="Arial"/>
          <w:b/>
          <w:sz w:val="24"/>
          <w:szCs w:val="24"/>
          <w:lang w:eastAsia="es-ES"/>
        </w:rPr>
        <w:t xml:space="preserve"> </w:t>
      </w:r>
      <w:r w:rsidRPr="00DB3740">
        <w:rPr>
          <w:rFonts w:ascii="Arial" w:eastAsia="Arial Unicode MS" w:hAnsi="Arial" w:cs="Arial"/>
          <w:sz w:val="24"/>
          <w:szCs w:val="24"/>
          <w:lang w:eastAsia="es-ES"/>
        </w:rPr>
        <w:t xml:space="preserve">acontecieron en el presente procedimiento y por las cuales es dable colegir que </w:t>
      </w:r>
      <w:r w:rsidRPr="00DB3740">
        <w:rPr>
          <w:rFonts w:ascii="Arial" w:eastAsia="Arial Unicode MS" w:hAnsi="Arial" w:cs="Arial"/>
          <w:b/>
          <w:sz w:val="24"/>
          <w:szCs w:val="24"/>
          <w:u w:val="single"/>
          <w:lang w:eastAsia="es-ES"/>
        </w:rPr>
        <w:t>no</w:t>
      </w:r>
      <w:r w:rsidRPr="00DB3740">
        <w:rPr>
          <w:rFonts w:ascii="Arial" w:eastAsia="Arial Unicode MS" w:hAnsi="Arial" w:cs="Arial"/>
          <w:sz w:val="24"/>
          <w:szCs w:val="24"/>
          <w:lang w:eastAsia="es-ES"/>
        </w:rPr>
        <w:t xml:space="preserve"> existió una negativa de acceso a la información, tal y como manifestó la persona recurrente en el presente medio de impugnación.  </w:t>
      </w:r>
    </w:p>
    <w:p w14:paraId="7D8238E7"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1BD246D7" w14:textId="3687B01D" w:rsidR="0074223C" w:rsidRPr="008641FD" w:rsidRDefault="00DB3740" w:rsidP="0074223C">
      <w:pPr>
        <w:spacing w:after="0" w:line="360" w:lineRule="auto"/>
        <w:ind w:firstLine="709"/>
        <w:jc w:val="both"/>
        <w:rPr>
          <w:rFonts w:ascii="Arial" w:eastAsia="Arial Unicode MS" w:hAnsi="Arial" w:cs="Arial"/>
          <w:bCs/>
          <w:sz w:val="24"/>
          <w:szCs w:val="24"/>
          <w:lang w:val="es-ES_tradnl" w:eastAsia="es-ES"/>
        </w:rPr>
      </w:pPr>
      <w:r w:rsidRPr="00DB3740">
        <w:rPr>
          <w:rFonts w:ascii="Arial" w:eastAsia="Arial Unicode MS" w:hAnsi="Arial" w:cs="Arial"/>
          <w:sz w:val="24"/>
          <w:szCs w:val="24"/>
          <w:lang w:eastAsia="es-ES"/>
        </w:rPr>
        <w:t>Por tanto, si bien es cierto que los sujetos obligados deberán fomentar el uso de tecnologías de la información para garantizar la transparencia</w:t>
      </w:r>
      <w:r w:rsidRPr="00DB3740">
        <w:rPr>
          <w:rFonts w:ascii="Arial" w:eastAsia="Arial Unicode MS" w:hAnsi="Arial" w:cs="Arial"/>
          <w:sz w:val="24"/>
          <w:szCs w:val="24"/>
          <w:vertAlign w:val="superscript"/>
          <w:lang w:eastAsia="es-ES"/>
        </w:rPr>
        <w:footnoteReference w:id="19"/>
      </w:r>
      <w:r w:rsidRPr="00DB3740">
        <w:rPr>
          <w:rFonts w:ascii="Arial" w:eastAsia="Arial Unicode MS" w:hAnsi="Arial" w:cs="Arial"/>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E15CA7">
        <w:rPr>
          <w:rFonts w:ascii="Arial" w:eastAsia="Arial Unicode MS" w:hAnsi="Arial" w:cs="Arial"/>
          <w:sz w:val="24"/>
          <w:szCs w:val="24"/>
          <w:lang w:eastAsia="es-ES"/>
        </w:rPr>
        <w:t xml:space="preserve"> o del lugar donde se localice, puesto que a través de la revisión de los formatos indicados por el sujeto obligado, fue posible advertir que la información solicitada se encontraba en los hipervínculos ahí contenidos y que además, lo requerido era posible visualizarlo de la simple lectura de los documentos que se contenían en el “hipervínculo”, por lo que la entrega de la información, no resulta inc</w:t>
      </w:r>
      <w:r w:rsidR="0074223C">
        <w:rPr>
          <w:rFonts w:ascii="Arial" w:eastAsia="Arial Unicode MS" w:hAnsi="Arial" w:cs="Arial"/>
          <w:sz w:val="24"/>
          <w:szCs w:val="24"/>
          <w:lang w:eastAsia="es-ES"/>
        </w:rPr>
        <w:t xml:space="preserve">ompleta; de ahí que </w:t>
      </w:r>
      <w:r w:rsidR="0074223C">
        <w:rPr>
          <w:rFonts w:ascii="Arial" w:eastAsia="Arial Unicode MS" w:hAnsi="Arial" w:cs="Arial"/>
          <w:bCs/>
          <w:sz w:val="24"/>
          <w:szCs w:val="24"/>
          <w:lang w:eastAsia="es-ES"/>
        </w:rPr>
        <w:t xml:space="preserve">se arriba a la convicción de que </w:t>
      </w:r>
      <w:r w:rsidR="0074223C" w:rsidRPr="008641FD">
        <w:rPr>
          <w:rFonts w:ascii="Arial" w:eastAsia="Arial Unicode MS" w:hAnsi="Arial" w:cs="Arial"/>
          <w:bCs/>
          <w:sz w:val="24"/>
          <w:szCs w:val="24"/>
          <w:lang w:eastAsia="es-ES"/>
        </w:rPr>
        <w:t>la responsable si otorgó acce</w:t>
      </w:r>
      <w:r w:rsidR="0074223C">
        <w:rPr>
          <w:rFonts w:ascii="Arial" w:eastAsia="Arial Unicode MS" w:hAnsi="Arial" w:cs="Arial"/>
          <w:bCs/>
          <w:sz w:val="24"/>
          <w:szCs w:val="24"/>
          <w:lang w:eastAsia="es-ES"/>
        </w:rPr>
        <w:t>so a la información solicitada</w:t>
      </w:r>
      <w:r w:rsidR="0074223C" w:rsidRPr="008641FD">
        <w:rPr>
          <w:rFonts w:ascii="Arial" w:eastAsia="Arial Unicode MS" w:hAnsi="Arial" w:cs="Arial"/>
          <w:bCs/>
          <w:sz w:val="24"/>
          <w:szCs w:val="24"/>
          <w:lang w:eastAsia="es-ES"/>
        </w:rPr>
        <w:t xml:space="preserve">, 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6CF46EEF" w14:textId="77777777" w:rsidR="0074223C" w:rsidRPr="008641FD" w:rsidRDefault="0074223C" w:rsidP="0074223C">
      <w:pPr>
        <w:spacing w:after="0" w:line="360" w:lineRule="auto"/>
        <w:ind w:firstLine="708"/>
        <w:jc w:val="both"/>
        <w:rPr>
          <w:rFonts w:ascii="Arial" w:eastAsia="Arial Unicode MS" w:hAnsi="Arial" w:cs="Arial"/>
          <w:b/>
          <w:bCs/>
          <w:sz w:val="24"/>
          <w:szCs w:val="24"/>
          <w:lang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lastRenderedPageBreak/>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423C171C" w:rsidR="0074223C" w:rsidRDefault="0074223C" w:rsidP="0074223C">
      <w:pPr>
        <w:spacing w:after="0" w:line="360" w:lineRule="auto"/>
        <w:jc w:val="both"/>
        <w:rPr>
          <w:rFonts w:ascii="Arial" w:hAnsi="Arial" w:cs="Arial"/>
          <w:sz w:val="24"/>
        </w:rPr>
      </w:pPr>
      <w:r>
        <w:rPr>
          <w:rFonts w:ascii="Arial" w:hAnsi="Arial" w:cs="Arial"/>
          <w:sz w:val="24"/>
          <w:szCs w:val="24"/>
        </w:rPr>
        <w:lastRenderedPageBreak/>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5962AC">
        <w:rPr>
          <w:rFonts w:ascii="Arial" w:hAnsi="Arial" w:cs="Arial"/>
          <w:sz w:val="24"/>
        </w:rPr>
        <w:t>seis</w:t>
      </w:r>
      <w:r>
        <w:rPr>
          <w:rFonts w:ascii="Arial" w:hAnsi="Arial" w:cs="Arial"/>
          <w:sz w:val="24"/>
        </w:rPr>
        <w:t xml:space="preserve"> de marzo de dos mil veintiséis</w:t>
      </w:r>
      <w:r w:rsidRPr="00DF0231">
        <w:rPr>
          <w:rFonts w:ascii="Arial" w:hAnsi="Arial" w:cs="Arial"/>
          <w:sz w:val="24"/>
        </w:rPr>
        <w:t>, ante la Secretaria de Pleno</w:t>
      </w:r>
      <w:r>
        <w:rPr>
          <w:rFonts w:ascii="Arial" w:hAnsi="Arial" w:cs="Arial"/>
          <w:sz w:val="24"/>
        </w:rPr>
        <w:t xml:space="preserve">, Rosa María Motilla García, quién da fé.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616EF30A"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D2592F">
        <w:rPr>
          <w:rFonts w:ascii="Arial" w:hAnsi="Arial" w:cs="Arial"/>
          <w:sz w:val="16"/>
          <w:szCs w:val="16"/>
        </w:rPr>
        <w:t>RR-029</w:t>
      </w:r>
      <w:r>
        <w:rPr>
          <w:rFonts w:ascii="Arial" w:hAnsi="Arial" w:cs="Arial"/>
          <w:sz w:val="16"/>
          <w:szCs w:val="16"/>
        </w:rPr>
        <w:t>/2026-3</w:t>
      </w:r>
      <w:r w:rsidR="00D2592F">
        <w:rPr>
          <w:rFonts w:ascii="Arial" w:hAnsi="Arial" w:cs="Arial"/>
          <w:sz w:val="16"/>
          <w:szCs w:val="16"/>
        </w:rPr>
        <w:t xml:space="preserve"> y SU ACUMULADO RR-035/2026-3</w:t>
      </w:r>
      <w:r>
        <w:rPr>
          <w:rFonts w:ascii="Arial" w:hAnsi="Arial" w:cs="Arial"/>
          <w:sz w:val="16"/>
          <w:szCs w:val="16"/>
        </w:rPr>
        <w:t xml:space="preserve">,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5962AC">
        <w:rPr>
          <w:rFonts w:ascii="Arial" w:hAnsi="Arial" w:cs="Arial"/>
          <w:sz w:val="16"/>
          <w:szCs w:val="16"/>
        </w:rPr>
        <w:t>seis</w:t>
      </w:r>
      <w:r>
        <w:rPr>
          <w:rFonts w:ascii="Arial" w:hAnsi="Arial" w:cs="Arial"/>
          <w:sz w:val="16"/>
          <w:szCs w:val="16"/>
        </w:rPr>
        <w:t xml:space="preserve"> de marzo de dos mi</w:t>
      </w:r>
      <w:bookmarkStart w:id="3" w:name="_GoBack"/>
      <w:bookmarkEnd w:id="3"/>
      <w:r>
        <w:rPr>
          <w:rFonts w:ascii="Arial" w:hAnsi="Arial" w:cs="Arial"/>
          <w:sz w:val="16"/>
          <w:szCs w:val="16"/>
        </w:rPr>
        <w:t>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6AE8E89F"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11"/>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BD792D" w14:textId="77777777" w:rsidR="00581356" w:rsidRDefault="00581356" w:rsidP="00BB58C4">
      <w:pPr>
        <w:spacing w:after="0" w:line="240" w:lineRule="auto"/>
      </w:pPr>
      <w:r>
        <w:separator/>
      </w:r>
    </w:p>
  </w:endnote>
  <w:endnote w:type="continuationSeparator" w:id="0">
    <w:p w14:paraId="431C5413" w14:textId="77777777" w:rsidR="00581356" w:rsidRDefault="0058135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4D9914" w14:textId="77777777" w:rsidR="00581356" w:rsidRDefault="00581356" w:rsidP="00BB58C4">
      <w:pPr>
        <w:spacing w:after="0" w:line="240" w:lineRule="auto"/>
      </w:pPr>
      <w:r>
        <w:separator/>
      </w:r>
    </w:p>
  </w:footnote>
  <w:footnote w:type="continuationSeparator" w:id="0">
    <w:p w14:paraId="46A21D3D" w14:textId="77777777" w:rsidR="00581356" w:rsidRDefault="00581356"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7">
    <w:p w14:paraId="4D7C75F7" w14:textId="30C87861" w:rsidR="00984130" w:rsidRPr="00984130" w:rsidRDefault="00984130" w:rsidP="0098413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639340B1" w14:textId="77777777" w:rsidR="00DB3740" w:rsidRPr="00913993"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w:t>
      </w:r>
      <w:r w:rsidRPr="00913993">
        <w:rPr>
          <w:rFonts w:ascii="Arial" w:hAnsi="Arial" w:cs="Arial"/>
          <w:sz w:val="16"/>
          <w:szCs w:val="16"/>
        </w:rPr>
        <w:t xml:space="preserve">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5545E028" w14:textId="77777777" w:rsidR="004006AC" w:rsidRPr="004006AC" w:rsidRDefault="004006AC"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4006AC" w:rsidRPr="004006AC" w:rsidRDefault="00581356" w:rsidP="004006AC">
      <w:pPr>
        <w:pStyle w:val="Textonotapie"/>
        <w:rPr>
          <w:rFonts w:ascii="Arial" w:hAnsi="Arial" w:cs="Arial"/>
          <w:sz w:val="16"/>
          <w:szCs w:val="16"/>
        </w:rPr>
      </w:pPr>
      <w:hyperlink r:id="rId2" w:history="1">
        <w:r w:rsidR="004006AC"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4006AC" w:rsidRPr="004006AC">
        <w:rPr>
          <w:rFonts w:ascii="Arial" w:hAnsi="Arial" w:cs="Arial"/>
          <w:sz w:val="16"/>
          <w:szCs w:val="16"/>
        </w:rPr>
        <w:t xml:space="preserve"> </w:t>
      </w:r>
    </w:p>
  </w:footnote>
  <w:footnote w:id="10">
    <w:p w14:paraId="38E55203" w14:textId="07DF5B7F" w:rsidR="004006AC" w:rsidRPr="004006AC" w:rsidRDefault="004006AC">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11">
    <w:p w14:paraId="001649C7"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2">
    <w:p w14:paraId="7219148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3">
    <w:p w14:paraId="4734A86D"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Cfr. RIA 59/24 Aprobado por UNANIMIDAD por el Pleno del I</w:t>
      </w:r>
      <w:r>
        <w:rPr>
          <w:rFonts w:ascii="Arial" w:hAnsi="Arial" w:cs="Arial"/>
          <w:sz w:val="16"/>
          <w:szCs w:val="16"/>
        </w:rPr>
        <w:t xml:space="preserve">nstituto </w:t>
      </w:r>
      <w:r w:rsidRPr="00C7528A">
        <w:rPr>
          <w:rFonts w:ascii="Arial" w:hAnsi="Arial" w:cs="Arial"/>
          <w:sz w:val="16"/>
          <w:szCs w:val="16"/>
        </w:rPr>
        <w:t>N</w:t>
      </w:r>
      <w:r>
        <w:rPr>
          <w:rFonts w:ascii="Arial" w:hAnsi="Arial" w:cs="Arial"/>
          <w:sz w:val="16"/>
          <w:szCs w:val="16"/>
        </w:rPr>
        <w:t xml:space="preserve">acional de Transparencia y Acceso a la Información Pública y Protección de Datos Personales (INAI). </w:t>
      </w:r>
    </w:p>
  </w:footnote>
  <w:footnote w:id="14">
    <w:p w14:paraId="4A2E461F"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Resulta preciso aclarar que, por economía procesal se insertan únicamente las impresiones de cada uno de los formatos precisados en la respuesta recurrida.</w:t>
      </w:r>
    </w:p>
  </w:footnote>
  <w:footnote w:id="15">
    <w:p w14:paraId="2325C3A8" w14:textId="77777777" w:rsidR="00DB3740" w:rsidRPr="00D2592F" w:rsidRDefault="00DB3740" w:rsidP="00DB3740">
      <w:pPr>
        <w:pStyle w:val="Textonotapie"/>
        <w:rPr>
          <w:rFonts w:ascii="Arial" w:hAnsi="Arial" w:cs="Arial"/>
          <w:sz w:val="16"/>
          <w:szCs w:val="16"/>
        </w:rPr>
      </w:pPr>
      <w:r w:rsidRPr="00D2592F">
        <w:rPr>
          <w:rStyle w:val="Refdenotaalpie"/>
          <w:rFonts w:ascii="Arial" w:hAnsi="Arial" w:cs="Arial"/>
          <w:sz w:val="16"/>
          <w:szCs w:val="16"/>
        </w:rPr>
        <w:footnoteRef/>
      </w:r>
      <w:r w:rsidRPr="00D2592F">
        <w:rPr>
          <w:rFonts w:ascii="Arial" w:hAnsi="Arial" w:cs="Arial"/>
          <w:sz w:val="16"/>
          <w:szCs w:val="16"/>
        </w:rPr>
        <w:t xml:space="preserve"> Consultable en: </w:t>
      </w:r>
    </w:p>
    <w:p w14:paraId="7ACFD972" w14:textId="77777777" w:rsidR="00DB3740" w:rsidRPr="00D2592F" w:rsidRDefault="00581356" w:rsidP="00DB3740">
      <w:pPr>
        <w:pStyle w:val="Textonotapie"/>
        <w:rPr>
          <w:rFonts w:ascii="Arial" w:hAnsi="Arial" w:cs="Arial"/>
          <w:sz w:val="16"/>
          <w:szCs w:val="16"/>
        </w:rPr>
      </w:pPr>
      <w:hyperlink r:id="rId3" w:history="1">
        <w:r w:rsidR="00DB3740" w:rsidRPr="00D2592F">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DB3740" w:rsidRPr="00D2592F">
        <w:rPr>
          <w:rFonts w:ascii="Arial" w:hAnsi="Arial" w:cs="Arial"/>
          <w:sz w:val="16"/>
          <w:szCs w:val="16"/>
        </w:rPr>
        <w:t xml:space="preserve"> </w:t>
      </w:r>
    </w:p>
  </w:footnote>
  <w:footnote w:id="16">
    <w:p w14:paraId="00E1F1E1" w14:textId="77777777" w:rsidR="00DB3740" w:rsidRPr="00D2592F" w:rsidRDefault="00DB3740" w:rsidP="00DB3740">
      <w:pPr>
        <w:pStyle w:val="Textonotapie"/>
        <w:rPr>
          <w:rFonts w:ascii="Arial" w:hAnsi="Arial" w:cs="Arial"/>
          <w:sz w:val="16"/>
          <w:szCs w:val="16"/>
        </w:rPr>
      </w:pPr>
      <w:r w:rsidRPr="00D2592F">
        <w:rPr>
          <w:rStyle w:val="Refdenotaalpie"/>
          <w:rFonts w:ascii="Arial" w:hAnsi="Arial" w:cs="Arial"/>
          <w:sz w:val="16"/>
          <w:szCs w:val="16"/>
        </w:rPr>
        <w:footnoteRef/>
      </w:r>
      <w:r w:rsidRPr="00D2592F">
        <w:rPr>
          <w:rFonts w:ascii="Arial" w:hAnsi="Arial" w:cs="Arial"/>
          <w:sz w:val="16"/>
          <w:szCs w:val="16"/>
        </w:rPr>
        <w:t xml:space="preserve"> Criterio con cla</w:t>
      </w:r>
      <w:r w:rsidRPr="00D2592F">
        <w:rPr>
          <w:rFonts w:ascii="Arial" w:hAnsi="Arial" w:cs="Arial"/>
          <w:bCs/>
          <w:sz w:val="16"/>
          <w:szCs w:val="16"/>
        </w:rPr>
        <w:t xml:space="preserve">ve de control </w:t>
      </w:r>
      <w:r w:rsidRPr="00D2592F">
        <w:rPr>
          <w:rFonts w:ascii="Arial" w:hAnsi="Arial" w:cs="Arial"/>
          <w:sz w:val="16"/>
          <w:szCs w:val="16"/>
        </w:rPr>
        <w:t xml:space="preserve">SO/001/2021: </w:t>
      </w:r>
      <w:r w:rsidRPr="00D2592F">
        <w:rPr>
          <w:rFonts w:ascii="Arial" w:hAnsi="Arial" w:cs="Arial"/>
          <w:b/>
          <w:sz w:val="16"/>
          <w:szCs w:val="16"/>
        </w:rPr>
        <w:t xml:space="preserve">No existe obligación de elaborar documentos ad hoc para la atención de solicitudes de acceso a datos personales. </w:t>
      </w:r>
      <w:r w:rsidRPr="00D2592F">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7">
    <w:p w14:paraId="7709052C" w14:textId="77777777" w:rsidR="00DB3740" w:rsidRPr="00D2592F" w:rsidRDefault="00DB3740" w:rsidP="00DB3740">
      <w:pPr>
        <w:pStyle w:val="Textonotapie"/>
        <w:rPr>
          <w:rFonts w:ascii="Arial" w:hAnsi="Arial" w:cs="Arial"/>
          <w:sz w:val="16"/>
          <w:szCs w:val="16"/>
        </w:rPr>
      </w:pPr>
      <w:r w:rsidRPr="00D2592F">
        <w:rPr>
          <w:rStyle w:val="Refdenotaalpie"/>
          <w:rFonts w:ascii="Arial" w:hAnsi="Arial" w:cs="Arial"/>
          <w:sz w:val="16"/>
          <w:szCs w:val="16"/>
        </w:rPr>
        <w:footnoteRef/>
      </w:r>
      <w:r w:rsidRPr="00D2592F">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8">
    <w:p w14:paraId="30187148"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19">
    <w:p w14:paraId="34BEA5C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37C7C1C2"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5962AC">
          <w:rPr>
            <w:noProof/>
          </w:rPr>
          <w:t>17</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6A82"/>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24A5"/>
    <w:rsid w:val="00132635"/>
    <w:rsid w:val="0013403E"/>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687C"/>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11156"/>
    <w:rsid w:val="00212545"/>
    <w:rsid w:val="00216656"/>
    <w:rsid w:val="00217BB5"/>
    <w:rsid w:val="00217EF2"/>
    <w:rsid w:val="00220D5B"/>
    <w:rsid w:val="002231F8"/>
    <w:rsid w:val="00226920"/>
    <w:rsid w:val="00226D01"/>
    <w:rsid w:val="002270F9"/>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217B"/>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E6652"/>
    <w:rsid w:val="002F00EE"/>
    <w:rsid w:val="003002FF"/>
    <w:rsid w:val="0030142D"/>
    <w:rsid w:val="0031250F"/>
    <w:rsid w:val="00315962"/>
    <w:rsid w:val="003177A7"/>
    <w:rsid w:val="003258AD"/>
    <w:rsid w:val="0033042C"/>
    <w:rsid w:val="00334132"/>
    <w:rsid w:val="00337919"/>
    <w:rsid w:val="003424A4"/>
    <w:rsid w:val="00350E0B"/>
    <w:rsid w:val="0035474C"/>
    <w:rsid w:val="00354D96"/>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723F"/>
    <w:rsid w:val="003D777C"/>
    <w:rsid w:val="003E1CE4"/>
    <w:rsid w:val="003E3A7C"/>
    <w:rsid w:val="003E3E83"/>
    <w:rsid w:val="003E4197"/>
    <w:rsid w:val="003E4F47"/>
    <w:rsid w:val="003E5B72"/>
    <w:rsid w:val="003F12A7"/>
    <w:rsid w:val="003F371B"/>
    <w:rsid w:val="004006AC"/>
    <w:rsid w:val="00404429"/>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A44F4"/>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1781"/>
    <w:rsid w:val="00533B9E"/>
    <w:rsid w:val="00534B46"/>
    <w:rsid w:val="0053744C"/>
    <w:rsid w:val="0054338B"/>
    <w:rsid w:val="0054471F"/>
    <w:rsid w:val="00545F96"/>
    <w:rsid w:val="005475F3"/>
    <w:rsid w:val="00547D80"/>
    <w:rsid w:val="00552FC8"/>
    <w:rsid w:val="00564B53"/>
    <w:rsid w:val="00566190"/>
    <w:rsid w:val="00573797"/>
    <w:rsid w:val="00581356"/>
    <w:rsid w:val="00583179"/>
    <w:rsid w:val="005962AC"/>
    <w:rsid w:val="00597598"/>
    <w:rsid w:val="005C7441"/>
    <w:rsid w:val="005D0AE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1AC6"/>
    <w:rsid w:val="00643C55"/>
    <w:rsid w:val="00646191"/>
    <w:rsid w:val="00652872"/>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48B8"/>
    <w:rsid w:val="006A5FC8"/>
    <w:rsid w:val="006B1BE3"/>
    <w:rsid w:val="006C3F7A"/>
    <w:rsid w:val="006C725E"/>
    <w:rsid w:val="006D0A2F"/>
    <w:rsid w:val="006D108C"/>
    <w:rsid w:val="006D3B1C"/>
    <w:rsid w:val="006D4351"/>
    <w:rsid w:val="006D4BDD"/>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20BA6"/>
    <w:rsid w:val="00821AFA"/>
    <w:rsid w:val="008256D8"/>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3FC3"/>
    <w:rsid w:val="0089640A"/>
    <w:rsid w:val="008A172E"/>
    <w:rsid w:val="008A2984"/>
    <w:rsid w:val="008A484F"/>
    <w:rsid w:val="008A50B0"/>
    <w:rsid w:val="008B13B7"/>
    <w:rsid w:val="008B432F"/>
    <w:rsid w:val="008B5AC0"/>
    <w:rsid w:val="008B6E0E"/>
    <w:rsid w:val="008C497E"/>
    <w:rsid w:val="008D329D"/>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50AE"/>
    <w:rsid w:val="00917490"/>
    <w:rsid w:val="00921825"/>
    <w:rsid w:val="00922E1A"/>
    <w:rsid w:val="00927A9E"/>
    <w:rsid w:val="0093057A"/>
    <w:rsid w:val="00932B52"/>
    <w:rsid w:val="0094274E"/>
    <w:rsid w:val="00947841"/>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452A9"/>
    <w:rsid w:val="00B55B1A"/>
    <w:rsid w:val="00B6163E"/>
    <w:rsid w:val="00B61E78"/>
    <w:rsid w:val="00B63221"/>
    <w:rsid w:val="00B66AEF"/>
    <w:rsid w:val="00B66CD3"/>
    <w:rsid w:val="00B7234C"/>
    <w:rsid w:val="00B72B31"/>
    <w:rsid w:val="00B734D7"/>
    <w:rsid w:val="00B76AF1"/>
    <w:rsid w:val="00B80226"/>
    <w:rsid w:val="00B80C24"/>
    <w:rsid w:val="00B83671"/>
    <w:rsid w:val="00B86114"/>
    <w:rsid w:val="00B86EC2"/>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03416"/>
    <w:rsid w:val="00C133CA"/>
    <w:rsid w:val="00C1710E"/>
    <w:rsid w:val="00C22141"/>
    <w:rsid w:val="00C22D53"/>
    <w:rsid w:val="00C22E74"/>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4F0"/>
    <w:rsid w:val="00CB0B39"/>
    <w:rsid w:val="00CB23D1"/>
    <w:rsid w:val="00CC74BD"/>
    <w:rsid w:val="00CD1307"/>
    <w:rsid w:val="00CF15B8"/>
    <w:rsid w:val="00CF1ACC"/>
    <w:rsid w:val="00D12106"/>
    <w:rsid w:val="00D12B58"/>
    <w:rsid w:val="00D13CEC"/>
    <w:rsid w:val="00D23541"/>
    <w:rsid w:val="00D23888"/>
    <w:rsid w:val="00D2592F"/>
    <w:rsid w:val="00D260B7"/>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B14"/>
    <w:rsid w:val="00E64CA1"/>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3CC4"/>
    <w:rsid w:val="00ED4552"/>
    <w:rsid w:val="00ED6B74"/>
    <w:rsid w:val="00EE1ED0"/>
    <w:rsid w:val="00EE5AAB"/>
    <w:rsid w:val="00EE5ADF"/>
    <w:rsid w:val="00EE70D5"/>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51DBB"/>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6768"/>
    <w:rsid w:val="00FE78E9"/>
    <w:rsid w:val="00FF12AB"/>
    <w:rsid w:val="00FF61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image" Target="media/image1.tmp"/></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E0DDE-87EF-42D6-BC95-D9AABB4EB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18</Pages>
  <Words>5345</Words>
  <Characters>29401</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14</cp:revision>
  <cp:lastPrinted>2026-03-04T19:13:00Z</cp:lastPrinted>
  <dcterms:created xsi:type="dcterms:W3CDTF">2026-02-05T21:00:00Z</dcterms:created>
  <dcterms:modified xsi:type="dcterms:W3CDTF">2026-03-04T19:13:00Z</dcterms:modified>
</cp:coreProperties>
</file>