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FDCDC2" w14:textId="77777777" w:rsidR="007E32AD" w:rsidRDefault="007E32AD">
      <w:pPr>
        <w:rPr>
          <w:b/>
          <w:sz w:val="36"/>
          <w:szCs w:val="36"/>
        </w:rPr>
      </w:pPr>
    </w:p>
    <w:p w14:paraId="3DCB7FB1" w14:textId="77777777" w:rsidR="007E32AD" w:rsidRDefault="007E32AD">
      <w:pPr>
        <w:rPr>
          <w:b/>
          <w:sz w:val="36"/>
          <w:szCs w:val="36"/>
        </w:rPr>
      </w:pPr>
    </w:p>
    <w:p w14:paraId="42EE7893" w14:textId="462D596D" w:rsidR="00E50FDD" w:rsidRDefault="00210AF4" w:rsidP="00F66D59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NO SE GENERA INFORMACION DE LA DICTAMINACION DE LOS ESTADOS FINANCIEROS</w:t>
      </w:r>
      <w:r w:rsidR="00B558EA">
        <w:rPr>
          <w:b/>
          <w:sz w:val="36"/>
          <w:szCs w:val="36"/>
        </w:rPr>
        <w:t>:</w:t>
      </w:r>
    </w:p>
    <w:p w14:paraId="51947FFC" w14:textId="3394ABA8" w:rsidR="00E50FDD" w:rsidRPr="00E50FDD" w:rsidRDefault="00E50FDD" w:rsidP="00E50FDD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es-MX"/>
        </w:rPr>
      </w:pPr>
      <w:r w:rsidRPr="00E50FDD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Artículo 32-A</w:t>
      </w:r>
      <w:r w:rsidR="008B06F9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del</w:t>
      </w:r>
      <w:r w:rsidR="00F067C0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57276C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Código</w:t>
      </w:r>
      <w:r w:rsidR="009713CA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F067C0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F</w:t>
      </w:r>
      <w:r w:rsidR="009713CA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iscal de la </w:t>
      </w:r>
      <w:r w:rsidR="00B864CD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Federación</w:t>
      </w:r>
      <w:r w:rsidR="00B864CD">
        <w:rPr>
          <w:rFonts w:ascii="Arial" w:eastAsia="Times New Roman" w:hAnsi="Arial" w:cs="Arial"/>
          <w:color w:val="000000"/>
          <w:sz w:val="27"/>
          <w:szCs w:val="27"/>
          <w:lang w:eastAsia="es-MX"/>
        </w:rPr>
        <w:t>:</w:t>
      </w:r>
      <w:r w:rsidR="00B93DE1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B86A81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establece que</w:t>
      </w:r>
      <w:r w:rsidR="00FB5139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:</w:t>
      </w:r>
    </w:p>
    <w:p w14:paraId="39DBAEE6" w14:textId="06B3B90C" w:rsidR="009F2B48" w:rsidRPr="009F2B48" w:rsidRDefault="009F2B48" w:rsidP="009F2B48">
      <w:pPr>
        <w:spacing w:after="0" w:line="240" w:lineRule="auto"/>
        <w:rPr>
          <w:rFonts w:ascii="Arial" w:eastAsia="Times New Roman" w:hAnsi="Arial" w:cs="Arial"/>
          <w:color w:val="0A0A0A"/>
          <w:sz w:val="24"/>
          <w:szCs w:val="24"/>
          <w:shd w:val="clear" w:color="auto" w:fill="FFFFFF"/>
          <w:lang w:eastAsia="es-MX"/>
        </w:rPr>
      </w:pPr>
      <w:r w:rsidRPr="009F2B48">
        <w:rPr>
          <w:rFonts w:eastAsia="Times New Roman" w:cstheme="minorHAnsi"/>
          <w:color w:val="0A0A0A"/>
          <w:sz w:val="24"/>
          <w:szCs w:val="24"/>
          <w:shd w:val="clear" w:color="auto" w:fill="FFFFFF"/>
          <w:lang w:eastAsia="es-MX"/>
        </w:rPr>
        <w:t>Contribuyentes cuyos ingresos acumulables sean de </w:t>
      </w:r>
      <w:r w:rsidR="003A647B">
        <w:rPr>
          <w:rFonts w:eastAsia="Times New Roman" w:cstheme="minorHAnsi"/>
          <w:b/>
          <w:bCs/>
          <w:color w:val="0A0A0A"/>
          <w:sz w:val="24"/>
          <w:szCs w:val="24"/>
          <w:shd w:val="clear" w:color="auto" w:fill="FFFFFF"/>
          <w:lang w:eastAsia="es-MX"/>
        </w:rPr>
        <w:t>$122,814,830</w:t>
      </w:r>
      <w:r w:rsidRPr="009F2B48">
        <w:rPr>
          <w:rFonts w:eastAsia="Times New Roman" w:cstheme="minorHAnsi"/>
          <w:color w:val="0A0A0A"/>
          <w:sz w:val="24"/>
          <w:szCs w:val="24"/>
          <w:shd w:val="clear" w:color="auto" w:fill="FFFFFF"/>
          <w:lang w:eastAsia="es-MX"/>
        </w:rPr>
        <w:t> o más, o activos valorados en </w:t>
      </w:r>
      <w:r w:rsidR="003A647B">
        <w:rPr>
          <w:rFonts w:eastAsia="Times New Roman" w:cstheme="minorHAnsi"/>
          <w:b/>
          <w:bCs/>
          <w:color w:val="0A0A0A"/>
          <w:sz w:val="24"/>
          <w:szCs w:val="24"/>
          <w:shd w:val="clear" w:color="auto" w:fill="FFFFFF"/>
          <w:lang w:eastAsia="es-MX"/>
        </w:rPr>
        <w:t xml:space="preserve">$ 97,023,720.00 </w:t>
      </w:r>
      <w:bookmarkStart w:id="0" w:name="_GoBack"/>
      <w:bookmarkEnd w:id="0"/>
      <w:r w:rsidRPr="009F2B48">
        <w:rPr>
          <w:rFonts w:eastAsia="Times New Roman" w:cstheme="minorHAnsi"/>
          <w:color w:val="0A0A0A"/>
          <w:sz w:val="24"/>
          <w:szCs w:val="24"/>
          <w:shd w:val="clear" w:color="auto" w:fill="FFFFFF"/>
          <w:lang w:eastAsia="es-MX"/>
        </w:rPr>
        <w:t>o más, pueden optar por dictaminarse voluntariamente</w:t>
      </w:r>
      <w:r w:rsidRPr="009F2B48">
        <w:rPr>
          <w:rFonts w:ascii="Arial" w:eastAsia="Times New Roman" w:hAnsi="Arial" w:cs="Arial"/>
          <w:color w:val="0A0A0A"/>
          <w:sz w:val="24"/>
          <w:szCs w:val="24"/>
          <w:shd w:val="clear" w:color="auto" w:fill="FFFFFF"/>
          <w:lang w:eastAsia="es-MX"/>
        </w:rPr>
        <w:t>.</w:t>
      </w:r>
    </w:p>
    <w:p w14:paraId="48FEC58E" w14:textId="4CFEB173" w:rsidR="00090C27" w:rsidRDefault="00230130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en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los términos del </w:t>
      </w:r>
      <w:r w:rsidR="002470AD" w:rsidRPr="001E2A3D">
        <w:rPr>
          <w:rFonts w:eastAsia="Times New Roman" w:cstheme="minorHAnsi"/>
          <w:color w:val="000000"/>
          <w:sz w:val="24"/>
          <w:szCs w:val="24"/>
          <w:lang w:eastAsia="es-MX"/>
        </w:rPr>
        <w:t>artículo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52 del </w:t>
      </w:r>
      <w:r w:rsidR="0057276C" w:rsidRPr="001E2A3D">
        <w:rPr>
          <w:rFonts w:eastAsia="Times New Roman" w:cstheme="minorHAnsi"/>
          <w:color w:val="000000"/>
          <w:sz w:val="24"/>
          <w:szCs w:val="24"/>
          <w:lang w:eastAsia="es-MX"/>
        </w:rPr>
        <w:t>Código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Fiscal de la </w:t>
      </w:r>
      <w:r w:rsidR="0057276C" w:rsidRPr="001E2A3D">
        <w:rPr>
          <w:rFonts w:eastAsia="Times New Roman" w:cstheme="minorHAnsi"/>
          <w:color w:val="000000"/>
          <w:sz w:val="24"/>
          <w:szCs w:val="24"/>
          <w:lang w:eastAsia="es-MX"/>
        </w:rPr>
        <w:t>Federación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 sus Estados Financieros </w:t>
      </w:r>
      <w:r w:rsidR="00D20AE6">
        <w:rPr>
          <w:rFonts w:eastAsia="Times New Roman" w:cstheme="minorHAnsi"/>
          <w:color w:val="000000"/>
          <w:sz w:val="24"/>
          <w:szCs w:val="24"/>
          <w:lang w:eastAsia="es-MX"/>
        </w:rPr>
        <w:t>por Contador Publico Autorizado,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</w:p>
    <w:p w14:paraId="1DA251F0" w14:textId="77777777" w:rsidR="001E2A3D" w:rsidRDefault="001E2A3D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6D0CEBEE" w14:textId="7D3CFE0A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Derivado de lo ant</w:t>
      </w:r>
      <w:r w:rsidR="0031125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erior 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el Sistema para el Desarrollo Integral de la Familia del Estado ha optado por no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dictaminar,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tal como lo permite la normatividad antes mencionada con la cual es optativa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más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no obligatoria dicha </w:t>
      </w:r>
      <w:r w:rsidR="00FF6B86">
        <w:rPr>
          <w:rFonts w:eastAsia="Times New Roman" w:cstheme="minorHAnsi"/>
          <w:color w:val="000000"/>
          <w:sz w:val="24"/>
          <w:szCs w:val="24"/>
          <w:lang w:eastAsia="es-MX"/>
        </w:rPr>
        <w:t>dictaminacion</w:t>
      </w:r>
      <w:r w:rsidR="00CB19D5">
        <w:rPr>
          <w:rFonts w:eastAsia="Times New Roman" w:cstheme="minorHAnsi"/>
          <w:color w:val="000000"/>
          <w:sz w:val="24"/>
          <w:szCs w:val="24"/>
          <w:lang w:eastAsia="es-MX"/>
        </w:rPr>
        <w:t>,</w:t>
      </w:r>
    </w:p>
    <w:p w14:paraId="7D577230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30A1E1E6" w14:textId="36071230" w:rsidR="002470AD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Cabe mencionar que el Sistema para el Desarrollo Integral de la Familia del Estado cumple con diversas revisiones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  <w:r w:rsidR="00502F8C">
        <w:rPr>
          <w:rFonts w:eastAsia="Times New Roman" w:cstheme="minorHAnsi"/>
          <w:color w:val="000000"/>
          <w:sz w:val="24"/>
          <w:szCs w:val="24"/>
          <w:lang w:eastAsia="es-MX"/>
        </w:rPr>
        <w:t>en diferentes periodos durante cada año</w:t>
      </w:r>
      <w:r w:rsidR="000D3C21">
        <w:rPr>
          <w:rFonts w:eastAsia="Times New Roman" w:cstheme="minorHAnsi"/>
          <w:color w:val="000000"/>
          <w:sz w:val="24"/>
          <w:szCs w:val="24"/>
          <w:lang w:eastAsia="es-MX"/>
        </w:rPr>
        <w:t xml:space="preserve">, por parte Del Instituto de Fiscalización Superior del Estado,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Auditoria de </w:t>
      </w:r>
      <w:r w:rsidR="000D3C21">
        <w:rPr>
          <w:rFonts w:eastAsia="Times New Roman" w:cstheme="minorHAnsi"/>
          <w:color w:val="000000"/>
          <w:sz w:val="24"/>
          <w:szCs w:val="24"/>
          <w:lang w:eastAsia="es-MX"/>
        </w:rPr>
        <w:t>la Federación y del Sistema de A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rmonización Contabl</w:t>
      </w:r>
      <w:r w:rsidR="00BA49E2">
        <w:rPr>
          <w:rFonts w:eastAsia="Times New Roman" w:cstheme="minorHAnsi"/>
          <w:color w:val="000000"/>
          <w:sz w:val="24"/>
          <w:szCs w:val="24"/>
          <w:lang w:eastAsia="es-MX"/>
        </w:rPr>
        <w:t>e, de acuerdo con el artículo 17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fracción X</w:t>
      </w:r>
      <w:r w:rsidR="00BA49E2">
        <w:rPr>
          <w:rFonts w:eastAsia="Times New Roman" w:cstheme="minorHAnsi"/>
          <w:color w:val="000000"/>
          <w:sz w:val="24"/>
          <w:szCs w:val="24"/>
          <w:lang w:eastAsia="es-MX"/>
        </w:rPr>
        <w:t>XX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del Reglamento Interno del Sistema para el Desarrollo Integral de la Familia del Estado:</w:t>
      </w:r>
    </w:p>
    <w:p w14:paraId="785FCB37" w14:textId="1EA692CC" w:rsidR="00125694" w:rsidRPr="001E2A3D" w:rsidRDefault="00BA49E2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XXX. Atender las auditorias de las entidades fiscalizadoras, conjuntar la información y dar seguimiento total a resultados observados por las m</w:t>
      </w:r>
      <w:r w:rsidR="000D3C21">
        <w:rPr>
          <w:rFonts w:eastAsia="Times New Roman" w:cstheme="minorHAnsi"/>
          <w:color w:val="000000"/>
          <w:sz w:val="24"/>
          <w:szCs w:val="24"/>
          <w:lang w:eastAsia="es-MX"/>
        </w:rPr>
        <w:t>ismas.</w:t>
      </w:r>
    </w:p>
    <w:p w14:paraId="5828B125" w14:textId="523E8286" w:rsidR="00204500" w:rsidRDefault="008B06F9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</w:p>
    <w:p w14:paraId="432228E5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1087A758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3F2B9FC1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6E3FF69F" w14:textId="77777777" w:rsidR="00210AF4" w:rsidRPr="00F66D59" w:rsidRDefault="00210AF4" w:rsidP="00D7625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</w:p>
    <w:sectPr w:rsidR="00210AF4" w:rsidRPr="00F66D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2AD"/>
    <w:rsid w:val="00046BF6"/>
    <w:rsid w:val="00090C27"/>
    <w:rsid w:val="000A5EAD"/>
    <w:rsid w:val="000D3C21"/>
    <w:rsid w:val="00125694"/>
    <w:rsid w:val="00180D3C"/>
    <w:rsid w:val="001C597B"/>
    <w:rsid w:val="001E2A3D"/>
    <w:rsid w:val="00204500"/>
    <w:rsid w:val="00210AF4"/>
    <w:rsid w:val="002206AB"/>
    <w:rsid w:val="00230130"/>
    <w:rsid w:val="002470AD"/>
    <w:rsid w:val="00272922"/>
    <w:rsid w:val="002B5E88"/>
    <w:rsid w:val="0031125D"/>
    <w:rsid w:val="00314CC9"/>
    <w:rsid w:val="003451C7"/>
    <w:rsid w:val="003A647B"/>
    <w:rsid w:val="003B7B7B"/>
    <w:rsid w:val="003D679C"/>
    <w:rsid w:val="00444841"/>
    <w:rsid w:val="004D65EC"/>
    <w:rsid w:val="00502F8C"/>
    <w:rsid w:val="0057276C"/>
    <w:rsid w:val="005C2BFC"/>
    <w:rsid w:val="005D06CC"/>
    <w:rsid w:val="0062171A"/>
    <w:rsid w:val="007C072B"/>
    <w:rsid w:val="007E32AD"/>
    <w:rsid w:val="00857104"/>
    <w:rsid w:val="008B06F9"/>
    <w:rsid w:val="009713CA"/>
    <w:rsid w:val="009F2B48"/>
    <w:rsid w:val="00B558EA"/>
    <w:rsid w:val="00B864CD"/>
    <w:rsid w:val="00B86A81"/>
    <w:rsid w:val="00B93DE1"/>
    <w:rsid w:val="00BA49E2"/>
    <w:rsid w:val="00C035CF"/>
    <w:rsid w:val="00C90577"/>
    <w:rsid w:val="00CB19D5"/>
    <w:rsid w:val="00CC6AEF"/>
    <w:rsid w:val="00CD0F7A"/>
    <w:rsid w:val="00CF227A"/>
    <w:rsid w:val="00D06DD4"/>
    <w:rsid w:val="00D20AE6"/>
    <w:rsid w:val="00D75D88"/>
    <w:rsid w:val="00D7625D"/>
    <w:rsid w:val="00DB20FC"/>
    <w:rsid w:val="00E50FDD"/>
    <w:rsid w:val="00EF1DBE"/>
    <w:rsid w:val="00F067C0"/>
    <w:rsid w:val="00F272B9"/>
    <w:rsid w:val="00F375A0"/>
    <w:rsid w:val="00F66D59"/>
    <w:rsid w:val="00F85238"/>
    <w:rsid w:val="00F85E1A"/>
    <w:rsid w:val="00FB5139"/>
    <w:rsid w:val="00FF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C1D29"/>
  <w15:docId w15:val="{F6A84B28-C891-4085-8C2D-5F211FBC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E50F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E32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32AD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E50FDD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Textoennegrita">
    <w:name w:val="Strong"/>
    <w:basedOn w:val="Fuentedeprrafopredeter"/>
    <w:uiPriority w:val="22"/>
    <w:qFormat/>
    <w:rsid w:val="00E50FDD"/>
    <w:rPr>
      <w:b/>
      <w:bCs/>
    </w:rPr>
  </w:style>
  <w:style w:type="character" w:customStyle="1" w:styleId="vkekvd">
    <w:name w:val="vkekvd"/>
    <w:basedOn w:val="Fuentedeprrafopredeter"/>
    <w:rsid w:val="009F2B48"/>
  </w:style>
  <w:style w:type="character" w:customStyle="1" w:styleId="ifmvxd">
    <w:name w:val="ifmvxd"/>
    <w:basedOn w:val="Fuentedeprrafopredeter"/>
    <w:rsid w:val="009F2B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3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46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2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190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dell</cp:lastModifiedBy>
  <cp:revision>54</cp:revision>
  <cp:lastPrinted>2021-05-07T14:03:00Z</cp:lastPrinted>
  <dcterms:created xsi:type="dcterms:W3CDTF">2019-02-11T14:53:00Z</dcterms:created>
  <dcterms:modified xsi:type="dcterms:W3CDTF">2026-04-03T20:47:00Z</dcterms:modified>
</cp:coreProperties>
</file>