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0B213" w14:textId="77777777" w:rsidR="00235423" w:rsidRDefault="00C53245" w:rsidP="00C53245">
      <w:pPr>
        <w:jc w:val="center"/>
        <w:rPr>
          <w:rFonts w:ascii="Arial" w:hAnsi="Arial" w:cs="Arial"/>
          <w:b/>
          <w:sz w:val="28"/>
          <w:lang w:val="es-ES"/>
        </w:rPr>
      </w:pPr>
      <w:r w:rsidRPr="006C7367">
        <w:rPr>
          <w:rFonts w:ascii="Arial" w:hAnsi="Arial" w:cs="Arial"/>
          <w:b/>
          <w:sz w:val="28"/>
          <w:lang w:val="es-ES"/>
        </w:rPr>
        <w:t>ASUNTOS TRATADOS</w:t>
      </w:r>
    </w:p>
    <w:p w14:paraId="55022F0A" w14:textId="77777777" w:rsidR="001775E7" w:rsidRDefault="001775E7" w:rsidP="001775E7">
      <w:pPr>
        <w:spacing w:after="0"/>
        <w:jc w:val="both"/>
        <w:rPr>
          <w:rFonts w:ascii="Tahoma" w:hAnsi="Tahoma" w:cs="Tahoma"/>
        </w:rPr>
      </w:pPr>
    </w:p>
    <w:p w14:paraId="636CE13C" w14:textId="77777777" w:rsidR="004E2C5C" w:rsidRDefault="004E2C5C" w:rsidP="004E2C5C">
      <w:pPr>
        <w:spacing w:after="160"/>
        <w:contextualSpacing/>
        <w:jc w:val="both"/>
        <w:rPr>
          <w:rFonts w:ascii="Tahoma" w:eastAsia="Calibri" w:hAnsi="Tahoma" w:cs="Tahoma"/>
          <w:sz w:val="24"/>
          <w:szCs w:val="24"/>
        </w:rPr>
      </w:pPr>
      <w:r>
        <w:rPr>
          <w:rFonts w:ascii="Tahoma" w:eastAsia="Calibri" w:hAnsi="Tahoma" w:cs="Tahoma"/>
          <w:sz w:val="24"/>
          <w:szCs w:val="24"/>
        </w:rPr>
        <w:t>Se aprobaron las siguientes nomenclaturas:</w:t>
      </w:r>
    </w:p>
    <w:p w14:paraId="63099C20" w14:textId="1BA23DBD" w:rsidR="004E2C5C" w:rsidRPr="00F318F5" w:rsidRDefault="004E2C5C" w:rsidP="004E2C5C">
      <w:pPr>
        <w:spacing w:after="160"/>
        <w:contextualSpacing/>
        <w:jc w:val="both"/>
        <w:rPr>
          <w:rFonts w:ascii="Tahoma" w:eastAsia="Calibri" w:hAnsi="Tahoma" w:cs="Tahoma"/>
          <w:sz w:val="24"/>
          <w:szCs w:val="24"/>
        </w:rPr>
      </w:pPr>
      <w:r w:rsidRPr="00F318F5">
        <w:rPr>
          <w:rFonts w:ascii="Tahoma" w:eastAsia="Calibri" w:hAnsi="Tahoma" w:cs="Tahoma"/>
          <w:sz w:val="24"/>
          <w:szCs w:val="24"/>
        </w:rPr>
        <w:t xml:space="preserve">Calle Revolución en la </w:t>
      </w:r>
      <w:r>
        <w:rPr>
          <w:rFonts w:ascii="Tahoma" w:eastAsia="Calibri" w:hAnsi="Tahoma" w:cs="Tahoma"/>
          <w:sz w:val="24"/>
          <w:szCs w:val="24"/>
        </w:rPr>
        <w:t>Co</w:t>
      </w:r>
      <w:r w:rsidRPr="00F318F5">
        <w:rPr>
          <w:rFonts w:ascii="Tahoma" w:eastAsia="Calibri" w:hAnsi="Tahoma" w:cs="Tahoma"/>
          <w:sz w:val="24"/>
          <w:szCs w:val="24"/>
        </w:rPr>
        <w:t xml:space="preserve">lonia </w:t>
      </w:r>
      <w:r>
        <w:rPr>
          <w:rFonts w:ascii="Tahoma" w:eastAsia="Calibri" w:hAnsi="Tahoma" w:cs="Tahoma"/>
          <w:sz w:val="24"/>
          <w:szCs w:val="24"/>
        </w:rPr>
        <w:t>S</w:t>
      </w:r>
      <w:r w:rsidRPr="00F318F5">
        <w:rPr>
          <w:rFonts w:ascii="Tahoma" w:eastAsia="Calibri" w:hAnsi="Tahoma" w:cs="Tahoma"/>
          <w:sz w:val="24"/>
          <w:szCs w:val="24"/>
        </w:rPr>
        <w:t>an Ignacio</w:t>
      </w:r>
      <w:r>
        <w:rPr>
          <w:rFonts w:ascii="Tahoma" w:eastAsia="Calibri" w:hAnsi="Tahoma" w:cs="Tahoma"/>
          <w:sz w:val="24"/>
          <w:szCs w:val="24"/>
        </w:rPr>
        <w:t xml:space="preserve">. </w:t>
      </w:r>
    </w:p>
    <w:p w14:paraId="02B775F5" w14:textId="078175A1" w:rsidR="004E2C5C" w:rsidRPr="00F318F5" w:rsidRDefault="004E2C5C" w:rsidP="004E2C5C">
      <w:pPr>
        <w:spacing w:after="160"/>
        <w:contextualSpacing/>
        <w:jc w:val="both"/>
        <w:rPr>
          <w:rFonts w:ascii="Tahoma" w:eastAsia="Calibri" w:hAnsi="Tahoma" w:cs="Tahoma"/>
          <w:sz w:val="24"/>
          <w:szCs w:val="24"/>
        </w:rPr>
      </w:pPr>
      <w:r w:rsidRPr="00F318F5">
        <w:rPr>
          <w:rFonts w:ascii="Tahoma" w:eastAsia="Calibri" w:hAnsi="Tahoma" w:cs="Tahoma"/>
          <w:sz w:val="24"/>
          <w:szCs w:val="24"/>
        </w:rPr>
        <w:t xml:space="preserve">Calle Emiliano Zapata en la </w:t>
      </w:r>
      <w:r>
        <w:rPr>
          <w:rFonts w:ascii="Tahoma" w:eastAsia="Calibri" w:hAnsi="Tahoma" w:cs="Tahoma"/>
          <w:sz w:val="24"/>
          <w:szCs w:val="24"/>
        </w:rPr>
        <w:t>C</w:t>
      </w:r>
      <w:r w:rsidRPr="00F318F5">
        <w:rPr>
          <w:rFonts w:ascii="Tahoma" w:eastAsia="Calibri" w:hAnsi="Tahoma" w:cs="Tahoma"/>
          <w:sz w:val="24"/>
          <w:szCs w:val="24"/>
        </w:rPr>
        <w:t>omunidad de Puente de Tierra</w:t>
      </w:r>
      <w:r>
        <w:rPr>
          <w:rFonts w:ascii="Tahoma" w:eastAsia="Calibri" w:hAnsi="Tahoma" w:cs="Tahoma"/>
          <w:sz w:val="24"/>
          <w:szCs w:val="24"/>
        </w:rPr>
        <w:t>.</w:t>
      </w:r>
    </w:p>
    <w:p w14:paraId="5334F4EB" w14:textId="32185756" w:rsidR="004E2C5C" w:rsidRDefault="004E2C5C" w:rsidP="004E2C5C">
      <w:pPr>
        <w:spacing w:after="160"/>
        <w:contextualSpacing/>
        <w:jc w:val="both"/>
        <w:rPr>
          <w:rFonts w:ascii="Tahoma" w:eastAsia="Calibri" w:hAnsi="Tahoma" w:cs="Tahoma"/>
          <w:sz w:val="24"/>
          <w:szCs w:val="24"/>
        </w:rPr>
      </w:pPr>
      <w:r w:rsidRPr="00F318F5">
        <w:rPr>
          <w:rFonts w:ascii="Tahoma" w:eastAsia="Calibri" w:hAnsi="Tahoma" w:cs="Tahoma"/>
          <w:sz w:val="24"/>
          <w:szCs w:val="24"/>
        </w:rPr>
        <w:t xml:space="preserve">Calle Niños Héroes en la </w:t>
      </w:r>
      <w:r>
        <w:rPr>
          <w:rFonts w:ascii="Tahoma" w:eastAsia="Calibri" w:hAnsi="Tahoma" w:cs="Tahoma"/>
          <w:sz w:val="24"/>
          <w:szCs w:val="24"/>
        </w:rPr>
        <w:t>C</w:t>
      </w:r>
      <w:r w:rsidRPr="00F318F5">
        <w:rPr>
          <w:rFonts w:ascii="Tahoma" w:eastAsia="Calibri" w:hAnsi="Tahoma" w:cs="Tahoma"/>
          <w:sz w:val="24"/>
          <w:szCs w:val="24"/>
        </w:rPr>
        <w:t>omunidad de Puente de Tierra</w:t>
      </w:r>
      <w:r>
        <w:rPr>
          <w:rFonts w:ascii="Tahoma" w:eastAsia="Calibri" w:hAnsi="Tahoma" w:cs="Tahoma"/>
          <w:sz w:val="24"/>
          <w:szCs w:val="24"/>
        </w:rPr>
        <w:t>.</w:t>
      </w:r>
    </w:p>
    <w:p w14:paraId="31A4CF10" w14:textId="6ADB3C0E" w:rsidR="004E2C5C" w:rsidRDefault="004E2C5C" w:rsidP="004E2C5C">
      <w:pPr>
        <w:spacing w:after="160"/>
        <w:contextualSpacing/>
        <w:jc w:val="both"/>
        <w:rPr>
          <w:rFonts w:ascii="Tahoma" w:eastAsia="Calibri" w:hAnsi="Tahoma" w:cs="Tahoma"/>
          <w:sz w:val="24"/>
          <w:szCs w:val="24"/>
        </w:rPr>
      </w:pPr>
    </w:p>
    <w:p w14:paraId="779BDFAA" w14:textId="77777777" w:rsidR="004E2C5C" w:rsidRDefault="004E2C5C" w:rsidP="004E2C5C">
      <w:pPr>
        <w:spacing w:after="160"/>
        <w:contextualSpacing/>
        <w:jc w:val="both"/>
        <w:rPr>
          <w:rFonts w:ascii="Tahoma" w:eastAsia="Calibri" w:hAnsi="Tahoma" w:cs="Tahoma"/>
          <w:sz w:val="24"/>
          <w:szCs w:val="24"/>
        </w:rPr>
      </w:pPr>
    </w:p>
    <w:p w14:paraId="1AA874AD" w14:textId="77777777" w:rsidR="004E2C5C" w:rsidRDefault="004E2C5C" w:rsidP="004E2C5C">
      <w:pPr>
        <w:spacing w:after="160"/>
        <w:contextualSpacing/>
        <w:jc w:val="both"/>
        <w:rPr>
          <w:rFonts w:ascii="Tahoma" w:eastAsia="Calibri" w:hAnsi="Tahoma" w:cs="Tahoma"/>
          <w:bCs/>
          <w:sz w:val="24"/>
          <w:szCs w:val="24"/>
          <w:lang w:val="es-ES"/>
        </w:rPr>
      </w:pPr>
      <w:r>
        <w:rPr>
          <w:rFonts w:ascii="Tahoma" w:eastAsia="Calibri" w:hAnsi="Tahoma" w:cs="Tahoma"/>
          <w:bCs/>
          <w:sz w:val="24"/>
          <w:szCs w:val="24"/>
          <w:lang w:val="es-ES"/>
        </w:rPr>
        <w:t xml:space="preserve">Se aprueba la designación de la </w:t>
      </w:r>
      <w:r w:rsidRPr="00F318F5">
        <w:rPr>
          <w:rFonts w:ascii="Tahoma" w:eastAsia="Calibri" w:hAnsi="Tahoma" w:cs="Tahoma"/>
          <w:bCs/>
          <w:sz w:val="24"/>
          <w:szCs w:val="24"/>
          <w:lang w:val="es-ES"/>
        </w:rPr>
        <w:t xml:space="preserve">Lic. Claudia Edith Esparza Puerta, </w:t>
      </w:r>
      <w:r>
        <w:rPr>
          <w:rFonts w:ascii="Tahoma" w:eastAsia="Calibri" w:hAnsi="Tahoma" w:cs="Tahoma"/>
          <w:bCs/>
          <w:sz w:val="24"/>
          <w:szCs w:val="24"/>
          <w:lang w:val="es-ES"/>
        </w:rPr>
        <w:t xml:space="preserve">como </w:t>
      </w:r>
      <w:r w:rsidRPr="00F318F5">
        <w:rPr>
          <w:rFonts w:ascii="Tahoma" w:eastAsia="Calibri" w:hAnsi="Tahoma" w:cs="Tahoma"/>
          <w:bCs/>
          <w:sz w:val="24"/>
          <w:szCs w:val="24"/>
          <w:lang w:val="es-ES"/>
        </w:rPr>
        <w:t>Autoridad Investigadora</w:t>
      </w:r>
      <w:r>
        <w:rPr>
          <w:rFonts w:ascii="Tahoma" w:eastAsia="Calibri" w:hAnsi="Tahoma" w:cs="Tahoma"/>
          <w:bCs/>
          <w:sz w:val="24"/>
          <w:szCs w:val="24"/>
          <w:lang w:val="es-ES"/>
        </w:rPr>
        <w:t>.</w:t>
      </w:r>
    </w:p>
    <w:p w14:paraId="4B90DED9" w14:textId="4EF369E7" w:rsidR="004E2C5C" w:rsidRDefault="004E2C5C" w:rsidP="004E2C5C">
      <w:pPr>
        <w:spacing w:after="160"/>
        <w:contextualSpacing/>
        <w:jc w:val="both"/>
        <w:rPr>
          <w:rFonts w:ascii="Tahoma" w:eastAsia="Calibri" w:hAnsi="Tahoma" w:cs="Tahoma"/>
          <w:bCs/>
          <w:sz w:val="24"/>
          <w:szCs w:val="24"/>
          <w:lang w:val="es-ES"/>
        </w:rPr>
      </w:pPr>
    </w:p>
    <w:p w14:paraId="64E7E373" w14:textId="77777777" w:rsidR="007E32C8" w:rsidRDefault="007E32C8" w:rsidP="007E32C8">
      <w:pPr>
        <w:spacing w:after="160"/>
        <w:contextualSpacing/>
        <w:jc w:val="both"/>
        <w:rPr>
          <w:rFonts w:ascii="Tahoma" w:eastAsia="Calibri" w:hAnsi="Tahoma" w:cs="Tahoma"/>
          <w:bCs/>
          <w:sz w:val="24"/>
          <w:szCs w:val="24"/>
          <w:lang w:val="es-ES"/>
        </w:rPr>
      </w:pPr>
      <w:r>
        <w:rPr>
          <w:rFonts w:ascii="Tahoma" w:eastAsia="Calibri" w:hAnsi="Tahoma" w:cs="Tahoma"/>
          <w:bCs/>
          <w:sz w:val="24"/>
          <w:szCs w:val="24"/>
          <w:lang w:val="es-ES"/>
        </w:rPr>
        <w:t xml:space="preserve">A petición del </w:t>
      </w:r>
      <w:proofErr w:type="gramStart"/>
      <w:r>
        <w:rPr>
          <w:rFonts w:ascii="Tahoma" w:eastAsia="Calibri" w:hAnsi="Tahoma" w:cs="Tahoma"/>
          <w:bCs/>
          <w:sz w:val="24"/>
          <w:szCs w:val="24"/>
          <w:lang w:val="es-ES"/>
        </w:rPr>
        <w:t>Presidente</w:t>
      </w:r>
      <w:proofErr w:type="gramEnd"/>
      <w:r>
        <w:rPr>
          <w:rFonts w:ascii="Tahoma" w:eastAsia="Calibri" w:hAnsi="Tahoma" w:cs="Tahoma"/>
          <w:bCs/>
          <w:sz w:val="24"/>
          <w:szCs w:val="24"/>
          <w:lang w:val="es-ES"/>
        </w:rPr>
        <w:t xml:space="preserve"> se adquirieron 2 mil laminas, 30 Ton Cemento y 10 mil blocks para damnificados de lluvias.</w:t>
      </w:r>
    </w:p>
    <w:p w14:paraId="6B32A8E5" w14:textId="11863B33" w:rsidR="007E32C8" w:rsidRDefault="007E32C8" w:rsidP="004E2C5C">
      <w:pPr>
        <w:spacing w:after="160"/>
        <w:contextualSpacing/>
        <w:jc w:val="both"/>
        <w:rPr>
          <w:rFonts w:ascii="Tahoma" w:eastAsia="Calibri" w:hAnsi="Tahoma" w:cs="Tahoma"/>
          <w:bCs/>
          <w:sz w:val="24"/>
          <w:szCs w:val="24"/>
          <w:lang w:val="es-ES"/>
        </w:rPr>
      </w:pPr>
    </w:p>
    <w:p w14:paraId="6599DD7B" w14:textId="5AD29C3C" w:rsidR="007E32C8" w:rsidRDefault="007E32C8" w:rsidP="004E2C5C">
      <w:pPr>
        <w:spacing w:after="160"/>
        <w:contextualSpacing/>
        <w:jc w:val="both"/>
        <w:rPr>
          <w:rFonts w:ascii="Tahoma" w:eastAsia="Calibri" w:hAnsi="Tahoma" w:cs="Tahoma"/>
          <w:bCs/>
          <w:sz w:val="24"/>
          <w:szCs w:val="24"/>
          <w:lang w:val="es-ES"/>
        </w:rPr>
      </w:pPr>
    </w:p>
    <w:p w14:paraId="5CC0A0DB" w14:textId="77777777" w:rsidR="007E32C8" w:rsidRDefault="007E32C8" w:rsidP="004E2C5C">
      <w:pPr>
        <w:spacing w:after="160"/>
        <w:contextualSpacing/>
        <w:jc w:val="both"/>
        <w:rPr>
          <w:rFonts w:ascii="Tahoma" w:eastAsia="Calibri" w:hAnsi="Tahoma" w:cs="Tahoma"/>
          <w:bCs/>
          <w:sz w:val="24"/>
          <w:szCs w:val="24"/>
          <w:lang w:val="es-ES"/>
        </w:rPr>
      </w:pPr>
    </w:p>
    <w:p w14:paraId="7D2C3F84" w14:textId="7B2206D4" w:rsidR="00EC4D71" w:rsidRDefault="00EC4D71" w:rsidP="004E2C5C">
      <w:pPr>
        <w:spacing w:after="160" w:line="259" w:lineRule="auto"/>
        <w:contextualSpacing/>
        <w:jc w:val="both"/>
        <w:rPr>
          <w:rFonts w:ascii="Arial" w:hAnsi="Arial" w:cs="Arial"/>
          <w:b/>
          <w:sz w:val="28"/>
          <w:lang w:val="es-ES"/>
        </w:rPr>
      </w:pPr>
    </w:p>
    <w:sectPr w:rsidR="00EC4D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E3433"/>
    <w:multiLevelType w:val="hybridMultilevel"/>
    <w:tmpl w:val="42A0455A"/>
    <w:lvl w:ilvl="0" w:tplc="F14EEF5C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86121"/>
    <w:multiLevelType w:val="hybridMultilevel"/>
    <w:tmpl w:val="AC4C6098"/>
    <w:lvl w:ilvl="0" w:tplc="7F50987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245"/>
    <w:rsid w:val="000534D8"/>
    <w:rsid w:val="000C2632"/>
    <w:rsid w:val="00104B01"/>
    <w:rsid w:val="001724FA"/>
    <w:rsid w:val="001775E7"/>
    <w:rsid w:val="001852FC"/>
    <w:rsid w:val="00235423"/>
    <w:rsid w:val="002D4A86"/>
    <w:rsid w:val="003C088A"/>
    <w:rsid w:val="003F62F3"/>
    <w:rsid w:val="00462156"/>
    <w:rsid w:val="0047088E"/>
    <w:rsid w:val="004D6B47"/>
    <w:rsid w:val="004E2C5C"/>
    <w:rsid w:val="005C33A6"/>
    <w:rsid w:val="00605260"/>
    <w:rsid w:val="00634684"/>
    <w:rsid w:val="006C7367"/>
    <w:rsid w:val="00722043"/>
    <w:rsid w:val="007E32C8"/>
    <w:rsid w:val="008B7092"/>
    <w:rsid w:val="009E4142"/>
    <w:rsid w:val="00B018BB"/>
    <w:rsid w:val="00B30365"/>
    <w:rsid w:val="00C1118B"/>
    <w:rsid w:val="00C53245"/>
    <w:rsid w:val="00E436FD"/>
    <w:rsid w:val="00EC4D71"/>
    <w:rsid w:val="00F0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471B1"/>
  <w15:docId w15:val="{F37EDDD9-E3B2-4BA2-BF8A-6A348B21A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 DE REYES</dc:creator>
  <cp:lastModifiedBy>VILLA DE REYES</cp:lastModifiedBy>
  <cp:revision>25</cp:revision>
  <dcterms:created xsi:type="dcterms:W3CDTF">2022-06-16T15:17:00Z</dcterms:created>
  <dcterms:modified xsi:type="dcterms:W3CDTF">2026-07-08T16:35:00Z</dcterms:modified>
</cp:coreProperties>
</file>