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B63507" w:rsidRDefault="00C246B2" w:rsidP="00C57509">
      <w:pPr>
        <w:jc w:val="both"/>
        <w:rPr>
          <w:rFonts w:ascii="Arial" w:hAnsi="Arial" w:cs="Arial"/>
          <w:sz w:val="22"/>
          <w:szCs w:val="22"/>
        </w:rPr>
      </w:pPr>
      <w:bookmarkStart w:id="0" w:name="_GoBack"/>
      <w:bookmarkEnd w:id="0"/>
      <w:r w:rsidRPr="00B63507">
        <w:rPr>
          <w:rFonts w:ascii="Arial" w:hAnsi="Arial" w:cs="Arial"/>
          <w:sz w:val="22"/>
          <w:szCs w:val="22"/>
        </w:rPr>
        <w:t>En la ciudad de San Luis Potosí, San Luis Potosí</w:t>
      </w:r>
      <w:r w:rsidR="007F24DE" w:rsidRPr="00B63507">
        <w:rPr>
          <w:rFonts w:ascii="Arial" w:hAnsi="Arial" w:cs="Arial"/>
          <w:sz w:val="22"/>
          <w:szCs w:val="22"/>
        </w:rPr>
        <w:t xml:space="preserve"> a los </w:t>
      </w:r>
      <w:r w:rsidR="00F8761D">
        <w:rPr>
          <w:rFonts w:ascii="Arial" w:hAnsi="Arial" w:cs="Arial"/>
          <w:b/>
          <w:sz w:val="22"/>
          <w:szCs w:val="22"/>
        </w:rPr>
        <w:t>seis</w:t>
      </w:r>
      <w:r w:rsidR="00FC4DC5" w:rsidRPr="00B63507">
        <w:rPr>
          <w:rFonts w:ascii="Arial" w:hAnsi="Arial" w:cs="Arial"/>
          <w:b/>
          <w:sz w:val="22"/>
          <w:szCs w:val="22"/>
        </w:rPr>
        <w:t xml:space="preserve"> </w:t>
      </w:r>
      <w:r w:rsidR="007F24DE" w:rsidRPr="00B63507">
        <w:rPr>
          <w:rFonts w:ascii="Arial" w:hAnsi="Arial" w:cs="Arial"/>
          <w:sz w:val="22"/>
          <w:szCs w:val="22"/>
        </w:rPr>
        <w:t xml:space="preserve">días del mes de </w:t>
      </w:r>
      <w:r w:rsidR="006C4EC3">
        <w:rPr>
          <w:rFonts w:ascii="Arial" w:hAnsi="Arial" w:cs="Arial"/>
          <w:b/>
          <w:sz w:val="22"/>
          <w:szCs w:val="22"/>
        </w:rPr>
        <w:t xml:space="preserve">mayo </w:t>
      </w:r>
      <w:r w:rsidR="007F24DE" w:rsidRPr="00B63507">
        <w:rPr>
          <w:rFonts w:ascii="Arial" w:hAnsi="Arial" w:cs="Arial"/>
          <w:sz w:val="22"/>
          <w:szCs w:val="22"/>
        </w:rPr>
        <w:t>202</w:t>
      </w:r>
      <w:r w:rsidR="00F0351B" w:rsidRPr="00B63507">
        <w:rPr>
          <w:rFonts w:ascii="Arial" w:hAnsi="Arial" w:cs="Arial"/>
          <w:sz w:val="22"/>
          <w:szCs w:val="22"/>
        </w:rPr>
        <w:t>6</w:t>
      </w:r>
      <w:r w:rsidRPr="00B63507">
        <w:rPr>
          <w:rFonts w:ascii="Arial" w:hAnsi="Arial" w:cs="Arial"/>
          <w:sz w:val="22"/>
          <w:szCs w:val="22"/>
        </w:rPr>
        <w:t>, en</w:t>
      </w:r>
      <w:r w:rsidR="009819AE" w:rsidRPr="00B63507">
        <w:rPr>
          <w:rFonts w:ascii="Arial" w:hAnsi="Arial" w:cs="Arial"/>
          <w:sz w:val="22"/>
          <w:szCs w:val="22"/>
        </w:rPr>
        <w:t xml:space="preserve"> cumplimiento al acuerdo emitido por el Comité de Transparencia de la Fiscalía General, en </w:t>
      </w:r>
      <w:r w:rsidRPr="00B63507">
        <w:rPr>
          <w:rFonts w:ascii="Arial" w:hAnsi="Arial" w:cs="Arial"/>
          <w:sz w:val="22"/>
          <w:szCs w:val="22"/>
        </w:rPr>
        <w:t xml:space="preserve">su </w:t>
      </w:r>
      <w:r w:rsidR="006C4EC3">
        <w:rPr>
          <w:rFonts w:ascii="Arial" w:hAnsi="Arial" w:cs="Arial"/>
          <w:b/>
          <w:sz w:val="22"/>
          <w:szCs w:val="22"/>
        </w:rPr>
        <w:t>quinta</w:t>
      </w:r>
      <w:r w:rsidR="009819AE" w:rsidRPr="00B63507">
        <w:rPr>
          <w:rFonts w:ascii="Arial" w:hAnsi="Arial" w:cs="Arial"/>
          <w:b/>
          <w:sz w:val="22"/>
          <w:szCs w:val="22"/>
        </w:rPr>
        <w:t xml:space="preserve"> </w:t>
      </w:r>
      <w:r w:rsidRPr="00B63507">
        <w:rPr>
          <w:rFonts w:ascii="Arial" w:hAnsi="Arial" w:cs="Arial"/>
          <w:bCs/>
          <w:sz w:val="22"/>
          <w:szCs w:val="22"/>
        </w:rPr>
        <w:t>s</w:t>
      </w:r>
      <w:r w:rsidR="009819AE" w:rsidRPr="00B63507">
        <w:rPr>
          <w:rFonts w:ascii="Arial" w:hAnsi="Arial" w:cs="Arial"/>
          <w:sz w:val="22"/>
          <w:szCs w:val="22"/>
        </w:rPr>
        <w:t xml:space="preserve">esión </w:t>
      </w:r>
      <w:r w:rsidR="00745B52" w:rsidRPr="00B63507">
        <w:rPr>
          <w:rFonts w:ascii="Arial" w:hAnsi="Arial" w:cs="Arial"/>
          <w:b/>
          <w:bCs/>
          <w:sz w:val="22"/>
          <w:szCs w:val="22"/>
        </w:rPr>
        <w:t>ordinaria</w:t>
      </w:r>
      <w:r w:rsidR="009819AE" w:rsidRPr="00B63507">
        <w:rPr>
          <w:rFonts w:ascii="Arial" w:hAnsi="Arial" w:cs="Arial"/>
          <w:b/>
          <w:bCs/>
          <w:sz w:val="22"/>
          <w:szCs w:val="22"/>
        </w:rPr>
        <w:t xml:space="preserve"> </w:t>
      </w:r>
      <w:r w:rsidR="009819AE" w:rsidRPr="00B63507">
        <w:rPr>
          <w:rFonts w:ascii="Arial" w:hAnsi="Arial" w:cs="Arial"/>
          <w:b/>
          <w:sz w:val="22"/>
          <w:szCs w:val="22"/>
        </w:rPr>
        <w:t>202</w:t>
      </w:r>
      <w:r w:rsidR="00F0351B" w:rsidRPr="00B63507">
        <w:rPr>
          <w:rFonts w:ascii="Arial" w:hAnsi="Arial" w:cs="Arial"/>
          <w:b/>
          <w:sz w:val="22"/>
          <w:szCs w:val="22"/>
        </w:rPr>
        <w:t>6</w:t>
      </w:r>
      <w:r w:rsidR="009819AE" w:rsidRPr="00B63507">
        <w:rPr>
          <w:rFonts w:ascii="Arial" w:hAnsi="Arial" w:cs="Arial"/>
          <w:sz w:val="22"/>
          <w:szCs w:val="22"/>
        </w:rPr>
        <w:t xml:space="preserve">, </w:t>
      </w:r>
      <w:r w:rsidRPr="00B63507">
        <w:rPr>
          <w:rFonts w:ascii="Arial" w:hAnsi="Arial" w:cs="Arial"/>
          <w:sz w:val="22"/>
          <w:szCs w:val="22"/>
        </w:rPr>
        <w:t xml:space="preserve">y </w:t>
      </w:r>
      <w:r w:rsidR="009819AE" w:rsidRPr="00B63507">
        <w:rPr>
          <w:rFonts w:ascii="Arial" w:hAnsi="Arial" w:cs="Arial"/>
          <w:sz w:val="22"/>
          <w:szCs w:val="22"/>
        </w:rPr>
        <w:t xml:space="preserve">en términos de lo dispuesto por los artículos 51, 52 fracción II, 127 de la </w:t>
      </w:r>
      <w:r w:rsidR="001771BC" w:rsidRPr="00B63507">
        <w:rPr>
          <w:rFonts w:ascii="Arial" w:hAnsi="Arial" w:cs="Arial"/>
          <w:sz w:val="22"/>
          <w:szCs w:val="22"/>
        </w:rPr>
        <w:t>l</w:t>
      </w:r>
      <w:r w:rsidR="009819AE" w:rsidRPr="00B63507">
        <w:rPr>
          <w:rFonts w:ascii="Arial" w:hAnsi="Arial" w:cs="Arial"/>
          <w:sz w:val="22"/>
          <w:szCs w:val="22"/>
        </w:rPr>
        <w:t xml:space="preserve">ey de Transparencia y Acceso a la Información Pública del </w:t>
      </w:r>
      <w:r w:rsidR="001771BC" w:rsidRPr="00B63507">
        <w:rPr>
          <w:rFonts w:ascii="Arial" w:hAnsi="Arial" w:cs="Arial"/>
          <w:sz w:val="22"/>
          <w:szCs w:val="22"/>
        </w:rPr>
        <w:t>e</w:t>
      </w:r>
      <w:r w:rsidR="009819AE" w:rsidRPr="00B63507">
        <w:rPr>
          <w:rFonts w:ascii="Arial" w:hAnsi="Arial" w:cs="Arial"/>
          <w:sz w:val="22"/>
          <w:szCs w:val="22"/>
        </w:rPr>
        <w:t xml:space="preserve">stado de San Luis Potosí </w:t>
      </w:r>
      <w:r w:rsidR="001771BC" w:rsidRPr="00B63507">
        <w:rPr>
          <w:rFonts w:ascii="Arial" w:hAnsi="Arial" w:cs="Arial"/>
          <w:sz w:val="22"/>
          <w:szCs w:val="22"/>
        </w:rPr>
        <w:t>-</w:t>
      </w:r>
      <w:r w:rsidR="009819AE" w:rsidRPr="00B63507">
        <w:rPr>
          <w:rFonts w:ascii="Arial" w:hAnsi="Arial" w:cs="Arial"/>
          <w:sz w:val="22"/>
          <w:szCs w:val="22"/>
        </w:rPr>
        <w:t>LTAIPSLP</w:t>
      </w:r>
      <w:r w:rsidR="001771BC" w:rsidRPr="00B63507">
        <w:rPr>
          <w:rFonts w:ascii="Arial" w:hAnsi="Arial" w:cs="Arial"/>
          <w:sz w:val="22"/>
          <w:szCs w:val="22"/>
        </w:rPr>
        <w:t>-</w:t>
      </w:r>
      <w:r w:rsidR="009819AE" w:rsidRPr="00B63507">
        <w:rPr>
          <w:rFonts w:ascii="Arial" w:hAnsi="Arial" w:cs="Arial"/>
          <w:sz w:val="22"/>
          <w:szCs w:val="22"/>
        </w:rPr>
        <w:t xml:space="preserve">, lineamiento </w:t>
      </w:r>
      <w:r w:rsidR="005B0E50" w:rsidRPr="00B63507">
        <w:rPr>
          <w:rFonts w:ascii="Arial" w:hAnsi="Arial" w:cs="Arial"/>
          <w:sz w:val="22"/>
          <w:szCs w:val="22"/>
        </w:rPr>
        <w:t>q</w:t>
      </w:r>
      <w:r w:rsidR="009819AE" w:rsidRPr="00B63507">
        <w:rPr>
          <w:rFonts w:ascii="Arial" w:hAnsi="Arial" w:cs="Arial"/>
          <w:sz w:val="22"/>
          <w:szCs w:val="22"/>
        </w:rPr>
        <w:t xml:space="preserve">uincuagésimo </w:t>
      </w:r>
      <w:r w:rsidR="001771BC" w:rsidRPr="00B63507">
        <w:rPr>
          <w:rFonts w:ascii="Arial" w:hAnsi="Arial" w:cs="Arial"/>
          <w:sz w:val="22"/>
          <w:szCs w:val="22"/>
        </w:rPr>
        <w:t>p</w:t>
      </w:r>
      <w:r w:rsidR="009819AE" w:rsidRPr="00B63507">
        <w:rPr>
          <w:rFonts w:ascii="Arial" w:hAnsi="Arial" w:cs="Arial"/>
          <w:sz w:val="22"/>
          <w:szCs w:val="22"/>
        </w:rPr>
        <w:t xml:space="preserve">rimero de los Lineamientos Generales para la Clasificación y Desclasificación de la Información, así como para la </w:t>
      </w:r>
      <w:r w:rsidR="001771BC" w:rsidRPr="00B63507">
        <w:rPr>
          <w:rFonts w:ascii="Arial" w:hAnsi="Arial" w:cs="Arial"/>
          <w:sz w:val="22"/>
          <w:szCs w:val="22"/>
        </w:rPr>
        <w:t>e</w:t>
      </w:r>
      <w:r w:rsidR="009819AE" w:rsidRPr="00B63507">
        <w:rPr>
          <w:rFonts w:ascii="Arial" w:hAnsi="Arial" w:cs="Arial"/>
          <w:sz w:val="22"/>
          <w:szCs w:val="22"/>
        </w:rPr>
        <w:t>laboración de Versiones Públicas</w:t>
      </w:r>
      <w:r w:rsidR="001771BC" w:rsidRPr="00B63507">
        <w:rPr>
          <w:rFonts w:ascii="Arial" w:hAnsi="Arial" w:cs="Arial"/>
          <w:sz w:val="22"/>
          <w:szCs w:val="22"/>
        </w:rPr>
        <w:t>-</w:t>
      </w:r>
      <w:r w:rsidR="009819AE" w:rsidRPr="00B63507">
        <w:rPr>
          <w:rFonts w:ascii="Arial" w:hAnsi="Arial" w:cs="Arial"/>
          <w:sz w:val="22"/>
          <w:szCs w:val="22"/>
        </w:rPr>
        <w:t xml:space="preserve"> LG</w:t>
      </w:r>
      <w:r w:rsidR="00D654B5" w:rsidRPr="00B63507">
        <w:rPr>
          <w:rFonts w:ascii="Arial" w:hAnsi="Arial" w:cs="Arial"/>
          <w:sz w:val="22"/>
          <w:szCs w:val="22"/>
        </w:rPr>
        <w:t>M</w:t>
      </w:r>
      <w:r w:rsidR="009819AE" w:rsidRPr="00B63507">
        <w:rPr>
          <w:rFonts w:ascii="Arial" w:hAnsi="Arial" w:cs="Arial"/>
          <w:sz w:val="22"/>
          <w:szCs w:val="22"/>
        </w:rPr>
        <w:t>CDIEVP</w:t>
      </w:r>
      <w:r w:rsidR="001771BC" w:rsidRPr="00B63507">
        <w:rPr>
          <w:rFonts w:ascii="Arial" w:hAnsi="Arial" w:cs="Arial"/>
          <w:sz w:val="22"/>
          <w:szCs w:val="22"/>
        </w:rPr>
        <w:t>-</w:t>
      </w:r>
      <w:r w:rsidR="009819AE" w:rsidRPr="00B63507">
        <w:rPr>
          <w:rFonts w:ascii="Arial" w:hAnsi="Arial" w:cs="Arial"/>
          <w:sz w:val="22"/>
          <w:szCs w:val="22"/>
        </w:rPr>
        <w:t xml:space="preserve">, se procede a emitir la siguiente </w:t>
      </w:r>
      <w:r w:rsidR="001771BC" w:rsidRPr="00B63507">
        <w:rPr>
          <w:rFonts w:ascii="Arial" w:hAnsi="Arial" w:cs="Arial"/>
          <w:sz w:val="22"/>
          <w:szCs w:val="22"/>
        </w:rPr>
        <w:t>r</w:t>
      </w:r>
      <w:r w:rsidR="009819AE" w:rsidRPr="00B63507">
        <w:rPr>
          <w:rFonts w:ascii="Arial" w:hAnsi="Arial" w:cs="Arial"/>
          <w:sz w:val="22"/>
          <w:szCs w:val="22"/>
        </w:rPr>
        <w:t xml:space="preserve">esolución. </w:t>
      </w:r>
    </w:p>
    <w:p w:rsidR="00B11FCD" w:rsidRPr="00B63507" w:rsidRDefault="00B11FCD" w:rsidP="00C57509">
      <w:pPr>
        <w:jc w:val="both"/>
        <w:rPr>
          <w:rFonts w:ascii="Arial" w:hAnsi="Arial" w:cs="Arial"/>
          <w:sz w:val="22"/>
          <w:szCs w:val="22"/>
        </w:rPr>
      </w:pPr>
    </w:p>
    <w:p w:rsidR="00BF3665" w:rsidRPr="00B63507" w:rsidRDefault="009819AE" w:rsidP="00C57509">
      <w:pPr>
        <w:jc w:val="center"/>
        <w:rPr>
          <w:rFonts w:ascii="Arial" w:hAnsi="Arial" w:cs="Arial"/>
          <w:b/>
          <w:sz w:val="22"/>
          <w:szCs w:val="22"/>
        </w:rPr>
      </w:pPr>
      <w:r w:rsidRPr="00B63507">
        <w:rPr>
          <w:rFonts w:ascii="Arial" w:hAnsi="Arial" w:cs="Arial"/>
          <w:b/>
          <w:sz w:val="22"/>
          <w:szCs w:val="22"/>
        </w:rPr>
        <w:t>RESULTANDO</w:t>
      </w:r>
    </w:p>
    <w:p w:rsidR="00B51013" w:rsidRPr="00B63507" w:rsidRDefault="00B51013" w:rsidP="00C57509">
      <w:pPr>
        <w:jc w:val="center"/>
        <w:rPr>
          <w:rFonts w:ascii="Arial" w:hAnsi="Arial" w:cs="Arial"/>
          <w:b/>
          <w:sz w:val="22"/>
          <w:szCs w:val="22"/>
        </w:rPr>
      </w:pPr>
    </w:p>
    <w:p w:rsidR="00BF3665" w:rsidRPr="006C4EC3" w:rsidRDefault="009819AE" w:rsidP="006C4EC3">
      <w:pPr>
        <w:pStyle w:val="Prrafodelista"/>
        <w:numPr>
          <w:ilvl w:val="0"/>
          <w:numId w:val="11"/>
        </w:numPr>
        <w:ind w:left="284" w:hanging="295"/>
        <w:jc w:val="both"/>
        <w:rPr>
          <w:rFonts w:ascii="Arial" w:hAnsi="Arial" w:cs="Arial"/>
          <w:sz w:val="22"/>
          <w:szCs w:val="22"/>
        </w:rPr>
      </w:pPr>
      <w:r w:rsidRPr="006C4EC3">
        <w:rPr>
          <w:rFonts w:ascii="Arial" w:hAnsi="Arial" w:cs="Arial"/>
          <w:sz w:val="22"/>
          <w:szCs w:val="22"/>
        </w:rPr>
        <w:t>El</w:t>
      </w:r>
      <w:r w:rsidR="008D7FD6" w:rsidRPr="006C4EC3">
        <w:rPr>
          <w:rFonts w:ascii="Arial" w:hAnsi="Arial" w:cs="Arial"/>
          <w:sz w:val="22"/>
          <w:szCs w:val="22"/>
        </w:rPr>
        <w:t xml:space="preserve"> contador público Cesar Isidro Cruz, director </w:t>
      </w:r>
      <w:r w:rsidR="00F824BC" w:rsidRPr="006C4EC3">
        <w:rPr>
          <w:rFonts w:ascii="Arial" w:hAnsi="Arial" w:cs="Arial"/>
          <w:sz w:val="22"/>
          <w:szCs w:val="22"/>
        </w:rPr>
        <w:t>G</w:t>
      </w:r>
      <w:r w:rsidR="008D7FD6" w:rsidRPr="006C4EC3">
        <w:rPr>
          <w:rFonts w:ascii="Arial" w:hAnsi="Arial" w:cs="Arial"/>
          <w:sz w:val="22"/>
          <w:szCs w:val="22"/>
        </w:rPr>
        <w:t xml:space="preserve">eneral de </w:t>
      </w:r>
      <w:r w:rsidR="00F824BC" w:rsidRPr="006C4EC3">
        <w:rPr>
          <w:rFonts w:ascii="Arial" w:hAnsi="Arial" w:cs="Arial"/>
          <w:sz w:val="22"/>
          <w:szCs w:val="22"/>
        </w:rPr>
        <w:t>A</w:t>
      </w:r>
      <w:r w:rsidR="008D7FD6" w:rsidRPr="006C4EC3">
        <w:rPr>
          <w:rFonts w:ascii="Arial" w:hAnsi="Arial" w:cs="Arial"/>
          <w:sz w:val="22"/>
          <w:szCs w:val="22"/>
        </w:rPr>
        <w:t>dministración</w:t>
      </w:r>
      <w:r w:rsidR="00376B01" w:rsidRPr="006C4EC3">
        <w:rPr>
          <w:rFonts w:ascii="Arial" w:hAnsi="Arial" w:cs="Arial"/>
          <w:sz w:val="22"/>
          <w:szCs w:val="22"/>
        </w:rPr>
        <w:t>,</w:t>
      </w:r>
      <w:r w:rsidRPr="006C4EC3">
        <w:rPr>
          <w:rFonts w:ascii="Arial" w:hAnsi="Arial" w:cs="Arial"/>
          <w:sz w:val="22"/>
          <w:szCs w:val="22"/>
        </w:rPr>
        <w:t xml:space="preserve"> mediante oficio </w:t>
      </w:r>
      <w:r w:rsidR="00032961" w:rsidRPr="006C4EC3">
        <w:rPr>
          <w:rFonts w:ascii="Arial" w:hAnsi="Arial" w:cs="Arial"/>
          <w:b/>
          <w:sz w:val="22"/>
          <w:szCs w:val="22"/>
        </w:rPr>
        <w:t>DGA/</w:t>
      </w:r>
      <w:r w:rsidR="00E91B4D" w:rsidRPr="006C4EC3">
        <w:rPr>
          <w:rFonts w:ascii="Arial" w:hAnsi="Arial" w:cs="Arial"/>
          <w:b/>
          <w:sz w:val="22"/>
          <w:szCs w:val="22"/>
        </w:rPr>
        <w:t>DRH/</w:t>
      </w:r>
      <w:r w:rsidR="00481933">
        <w:rPr>
          <w:rFonts w:ascii="Arial" w:hAnsi="Arial" w:cs="Arial"/>
          <w:b/>
          <w:sz w:val="22"/>
          <w:szCs w:val="22"/>
        </w:rPr>
        <w:t>1257</w:t>
      </w:r>
      <w:r w:rsidR="00032961" w:rsidRPr="006C4EC3">
        <w:rPr>
          <w:rFonts w:ascii="Arial" w:hAnsi="Arial" w:cs="Arial"/>
          <w:b/>
          <w:sz w:val="22"/>
          <w:szCs w:val="22"/>
        </w:rPr>
        <w:t>/202</w:t>
      </w:r>
      <w:r w:rsidR="00F0351B" w:rsidRPr="006C4EC3">
        <w:rPr>
          <w:rFonts w:ascii="Arial" w:hAnsi="Arial" w:cs="Arial"/>
          <w:b/>
          <w:sz w:val="22"/>
          <w:szCs w:val="22"/>
        </w:rPr>
        <w:t>6</w:t>
      </w:r>
      <w:r w:rsidRPr="006C4EC3">
        <w:rPr>
          <w:rFonts w:ascii="Arial" w:hAnsi="Arial" w:cs="Arial"/>
          <w:sz w:val="22"/>
          <w:szCs w:val="22"/>
        </w:rPr>
        <w:t xml:space="preserve"> manifiesta </w:t>
      </w:r>
      <w:r w:rsidR="00E22117" w:rsidRPr="006C4EC3">
        <w:rPr>
          <w:rFonts w:ascii="Arial" w:hAnsi="Arial" w:cs="Arial"/>
          <w:sz w:val="22"/>
          <w:szCs w:val="22"/>
        </w:rPr>
        <w:t>adjuntar el acuerdo de reserva</w:t>
      </w:r>
      <w:r w:rsidR="00E91B4D" w:rsidRPr="006C4EC3">
        <w:rPr>
          <w:rFonts w:ascii="Arial" w:hAnsi="Arial" w:cs="Arial"/>
          <w:sz w:val="22"/>
          <w:szCs w:val="22"/>
        </w:rPr>
        <w:t xml:space="preserve"> </w:t>
      </w:r>
      <w:r w:rsidR="0017048A" w:rsidRPr="006C4EC3">
        <w:rPr>
          <w:rFonts w:ascii="Arial" w:hAnsi="Arial" w:cs="Arial"/>
          <w:b/>
          <w:sz w:val="22"/>
          <w:szCs w:val="22"/>
        </w:rPr>
        <w:t>parcial</w:t>
      </w:r>
      <w:r w:rsidR="00E91B4D" w:rsidRPr="006C4EC3">
        <w:rPr>
          <w:rFonts w:ascii="Arial" w:hAnsi="Arial" w:cs="Arial"/>
          <w:sz w:val="22"/>
          <w:szCs w:val="22"/>
        </w:rPr>
        <w:t xml:space="preserve"> </w:t>
      </w:r>
      <w:r w:rsidR="00E91B4D" w:rsidRPr="006C4EC3">
        <w:rPr>
          <w:rFonts w:ascii="Arial" w:hAnsi="Arial" w:cs="Arial"/>
          <w:b/>
          <w:sz w:val="22"/>
          <w:szCs w:val="22"/>
        </w:rPr>
        <w:t>AR/</w:t>
      </w:r>
      <w:r w:rsidR="00481933">
        <w:rPr>
          <w:rFonts w:ascii="Arial" w:hAnsi="Arial" w:cs="Arial"/>
          <w:b/>
          <w:sz w:val="22"/>
          <w:szCs w:val="22"/>
        </w:rPr>
        <w:t>2</w:t>
      </w:r>
      <w:r w:rsidR="00A10F97" w:rsidRPr="006C4EC3">
        <w:rPr>
          <w:rFonts w:ascii="Arial" w:hAnsi="Arial" w:cs="Arial"/>
          <w:b/>
          <w:sz w:val="22"/>
          <w:szCs w:val="22"/>
        </w:rPr>
        <w:t>9</w:t>
      </w:r>
      <w:r w:rsidR="00E91B4D" w:rsidRPr="006C4EC3">
        <w:rPr>
          <w:rFonts w:ascii="Arial" w:hAnsi="Arial" w:cs="Arial"/>
          <w:b/>
          <w:sz w:val="22"/>
          <w:szCs w:val="22"/>
        </w:rPr>
        <w:t>/202</w:t>
      </w:r>
      <w:r w:rsidR="00F0351B" w:rsidRPr="006C4EC3">
        <w:rPr>
          <w:rFonts w:ascii="Arial" w:hAnsi="Arial" w:cs="Arial"/>
          <w:b/>
          <w:sz w:val="22"/>
          <w:szCs w:val="22"/>
        </w:rPr>
        <w:t>6</w:t>
      </w:r>
      <w:r w:rsidR="00E91B4D" w:rsidRPr="006C4EC3">
        <w:rPr>
          <w:rFonts w:ascii="Arial" w:hAnsi="Arial" w:cs="Arial"/>
          <w:sz w:val="22"/>
          <w:szCs w:val="22"/>
        </w:rPr>
        <w:t xml:space="preserve"> </w:t>
      </w:r>
      <w:r w:rsidR="00E22117" w:rsidRPr="006C4EC3">
        <w:rPr>
          <w:rFonts w:ascii="Arial" w:hAnsi="Arial" w:cs="Arial"/>
          <w:sz w:val="22"/>
          <w:szCs w:val="22"/>
        </w:rPr>
        <w:t xml:space="preserve">que emite por </w:t>
      </w:r>
      <w:r w:rsidRPr="006C4EC3">
        <w:rPr>
          <w:rFonts w:ascii="Arial" w:hAnsi="Arial" w:cs="Arial"/>
          <w:sz w:val="22"/>
          <w:szCs w:val="22"/>
        </w:rPr>
        <w:t xml:space="preserve">encontrarse en el supuesto del artículo </w:t>
      </w:r>
      <w:r w:rsidR="00376B01" w:rsidRPr="006C4EC3">
        <w:rPr>
          <w:rFonts w:ascii="Arial" w:hAnsi="Arial" w:cs="Arial"/>
          <w:sz w:val="22"/>
          <w:szCs w:val="22"/>
        </w:rPr>
        <w:t>120</w:t>
      </w:r>
      <w:r w:rsidRPr="006C4EC3">
        <w:rPr>
          <w:rFonts w:ascii="Arial" w:hAnsi="Arial" w:cs="Arial"/>
          <w:sz w:val="22"/>
          <w:szCs w:val="22"/>
        </w:rPr>
        <w:t xml:space="preserve"> fracción</w:t>
      </w:r>
      <w:r w:rsidR="00376B01" w:rsidRPr="006C4EC3">
        <w:rPr>
          <w:rFonts w:ascii="Arial" w:hAnsi="Arial" w:cs="Arial"/>
          <w:sz w:val="22"/>
          <w:szCs w:val="22"/>
        </w:rPr>
        <w:t xml:space="preserve"> </w:t>
      </w:r>
      <w:r w:rsidR="0017048A" w:rsidRPr="006C4EC3">
        <w:rPr>
          <w:rFonts w:ascii="Arial" w:hAnsi="Arial" w:cs="Arial"/>
          <w:sz w:val="22"/>
          <w:szCs w:val="22"/>
        </w:rPr>
        <w:t>II</w:t>
      </w:r>
      <w:r w:rsidR="00376B01" w:rsidRPr="006C4EC3">
        <w:rPr>
          <w:rFonts w:ascii="Arial" w:hAnsi="Arial" w:cs="Arial"/>
          <w:sz w:val="22"/>
          <w:szCs w:val="22"/>
        </w:rPr>
        <w:t>I</w:t>
      </w:r>
      <w:r w:rsidRPr="006C4EC3">
        <w:rPr>
          <w:rFonts w:ascii="Arial" w:hAnsi="Arial" w:cs="Arial"/>
          <w:sz w:val="22"/>
          <w:szCs w:val="22"/>
        </w:rPr>
        <w:t xml:space="preserve"> de la LTAIPSLP, es decir, </w:t>
      </w:r>
      <w:r w:rsidR="0017048A" w:rsidRPr="006C4EC3">
        <w:rPr>
          <w:rFonts w:ascii="Arial" w:hAnsi="Arial" w:cs="Arial"/>
          <w:sz w:val="22"/>
          <w:szCs w:val="22"/>
        </w:rPr>
        <w:t>publicar la información relacionada con</w:t>
      </w:r>
      <w:r w:rsidR="005D6470" w:rsidRPr="006C4EC3">
        <w:rPr>
          <w:rFonts w:ascii="Arial" w:hAnsi="Arial" w:cs="Arial"/>
          <w:sz w:val="22"/>
          <w:szCs w:val="22"/>
        </w:rPr>
        <w:t>:</w:t>
      </w:r>
      <w:r w:rsidR="006C4EC3" w:rsidRPr="006C4EC3">
        <w:rPr>
          <w:rFonts w:ascii="Arial" w:hAnsi="Arial" w:cs="Arial"/>
          <w:sz w:val="22"/>
          <w:szCs w:val="22"/>
        </w:rPr>
        <w:t xml:space="preserve"> </w:t>
      </w:r>
      <w:r w:rsidR="00527D08" w:rsidRPr="006C4EC3">
        <w:rPr>
          <w:rFonts w:ascii="Arial" w:hAnsi="Arial" w:cs="Arial"/>
          <w:sz w:val="22"/>
          <w:szCs w:val="22"/>
        </w:rPr>
        <w:t>E</w:t>
      </w:r>
      <w:r w:rsidR="005D6470" w:rsidRPr="006C4EC3">
        <w:rPr>
          <w:rFonts w:ascii="Arial" w:hAnsi="Arial" w:cs="Arial"/>
          <w:sz w:val="22"/>
          <w:szCs w:val="22"/>
        </w:rPr>
        <w:t>l artículo 84 fracción XVB,</w:t>
      </w:r>
      <w:r w:rsidR="00527D08" w:rsidRPr="006C4EC3">
        <w:rPr>
          <w:rFonts w:ascii="Arial" w:hAnsi="Arial" w:cs="Arial"/>
          <w:sz w:val="22"/>
          <w:szCs w:val="22"/>
        </w:rPr>
        <w:t xml:space="preserve"> de la </w:t>
      </w:r>
      <w:r w:rsidR="00D654B5" w:rsidRPr="006C4EC3">
        <w:rPr>
          <w:rFonts w:ascii="Arial" w:hAnsi="Arial" w:cs="Arial"/>
          <w:sz w:val="22"/>
          <w:szCs w:val="22"/>
        </w:rPr>
        <w:t>LTAIPSLP</w:t>
      </w:r>
      <w:r w:rsidR="00527D08" w:rsidRPr="006C4EC3">
        <w:rPr>
          <w:rFonts w:ascii="Arial" w:hAnsi="Arial" w:cs="Arial"/>
          <w:sz w:val="22"/>
          <w:szCs w:val="22"/>
        </w:rPr>
        <w:t>,</w:t>
      </w:r>
      <w:r w:rsidR="005D6470" w:rsidRPr="006C4EC3">
        <w:rPr>
          <w:rFonts w:ascii="Arial" w:hAnsi="Arial" w:cs="Arial"/>
          <w:sz w:val="22"/>
          <w:szCs w:val="22"/>
        </w:rPr>
        <w:t xml:space="preserve"> formato LTAIPSLP84XVB, relativo a las </w:t>
      </w:r>
      <w:r w:rsidR="005D6470" w:rsidRPr="006C4EC3">
        <w:rPr>
          <w:rFonts w:ascii="Arial" w:hAnsi="Arial" w:cs="Arial"/>
          <w:b/>
          <w:sz w:val="22"/>
          <w:szCs w:val="22"/>
        </w:rPr>
        <w:t>plazas vacantes y ocupadas</w:t>
      </w:r>
      <w:r w:rsidR="005D6470" w:rsidRPr="006C4EC3">
        <w:rPr>
          <w:rFonts w:ascii="Arial" w:hAnsi="Arial" w:cs="Arial"/>
          <w:sz w:val="22"/>
          <w:szCs w:val="22"/>
        </w:rPr>
        <w:t xml:space="preserve">, únicamente, </w:t>
      </w:r>
      <w:r w:rsidR="00527D08" w:rsidRPr="006C4EC3">
        <w:rPr>
          <w:rFonts w:ascii="Arial" w:hAnsi="Arial" w:cs="Arial"/>
          <w:sz w:val="22"/>
          <w:szCs w:val="22"/>
        </w:rPr>
        <w:t>lo</w:t>
      </w:r>
      <w:r w:rsidR="005D6470" w:rsidRPr="006C4EC3">
        <w:rPr>
          <w:rFonts w:ascii="Arial" w:hAnsi="Arial" w:cs="Arial"/>
          <w:sz w:val="22"/>
          <w:szCs w:val="22"/>
        </w:rPr>
        <w:t xml:space="preserve"> relativo a</w:t>
      </w:r>
      <w:r w:rsidR="00527D08" w:rsidRPr="006C4EC3">
        <w:rPr>
          <w:rFonts w:ascii="Arial" w:hAnsi="Arial" w:cs="Arial"/>
          <w:sz w:val="22"/>
          <w:szCs w:val="22"/>
        </w:rPr>
        <w:t>;</w:t>
      </w:r>
      <w:r w:rsidR="005D6470" w:rsidRPr="006C4EC3">
        <w:rPr>
          <w:rFonts w:ascii="Arial" w:hAnsi="Arial" w:cs="Arial"/>
          <w:sz w:val="22"/>
          <w:szCs w:val="22"/>
        </w:rPr>
        <w:t xml:space="preserve"> </w:t>
      </w:r>
      <w:r w:rsidR="00527D08" w:rsidRPr="006C4EC3">
        <w:rPr>
          <w:rFonts w:ascii="Arial" w:hAnsi="Arial" w:cs="Arial"/>
          <w:sz w:val="22"/>
          <w:szCs w:val="22"/>
        </w:rPr>
        <w:t xml:space="preserve">Total de plazas de confianza, Total de plazas de confianza ocupadas por hombres, Total de plazas de confianza ocupadas por mujeres, Total de plazas de confianza ocupadas, Total de plazas de confianza vacantes, </w:t>
      </w:r>
      <w:r w:rsidR="005D6470" w:rsidRPr="006C4EC3">
        <w:rPr>
          <w:rFonts w:ascii="Arial" w:hAnsi="Arial" w:cs="Arial"/>
          <w:sz w:val="22"/>
          <w:szCs w:val="22"/>
        </w:rPr>
        <w:t xml:space="preserve">del mes de </w:t>
      </w:r>
      <w:r w:rsidR="006C4EC3" w:rsidRPr="006C4EC3">
        <w:rPr>
          <w:rFonts w:ascii="Arial" w:hAnsi="Arial" w:cs="Arial"/>
          <w:b/>
          <w:sz w:val="22"/>
          <w:szCs w:val="22"/>
        </w:rPr>
        <w:t>abril</w:t>
      </w:r>
      <w:r w:rsidR="00C53940" w:rsidRPr="006C4EC3">
        <w:rPr>
          <w:rFonts w:ascii="Arial" w:hAnsi="Arial" w:cs="Arial"/>
          <w:b/>
          <w:sz w:val="22"/>
          <w:szCs w:val="22"/>
        </w:rPr>
        <w:t xml:space="preserve"> </w:t>
      </w:r>
      <w:r w:rsidR="005D6470" w:rsidRPr="006C4EC3">
        <w:rPr>
          <w:rFonts w:ascii="Arial" w:hAnsi="Arial" w:cs="Arial"/>
          <w:b/>
          <w:sz w:val="22"/>
          <w:szCs w:val="22"/>
        </w:rPr>
        <w:t>202</w:t>
      </w:r>
      <w:r w:rsidR="002013E1" w:rsidRPr="006C4EC3">
        <w:rPr>
          <w:rFonts w:ascii="Arial" w:hAnsi="Arial" w:cs="Arial"/>
          <w:b/>
          <w:sz w:val="22"/>
          <w:szCs w:val="22"/>
        </w:rPr>
        <w:t>6</w:t>
      </w:r>
      <w:r w:rsidR="005D6470" w:rsidRPr="006C4EC3">
        <w:rPr>
          <w:rFonts w:ascii="Arial" w:hAnsi="Arial" w:cs="Arial"/>
          <w:sz w:val="22"/>
          <w:szCs w:val="22"/>
        </w:rPr>
        <w:t>, necesario para la publicación de la información en la Plataforma Estatal –PETS-, lo correspondiente a las plazas de seguridad y custodia consideradas como plazas de confianza de acuerdo a lo que se describe en el Manual de Remuneraciones para los Servidores Públicos de la Fiscalía General del Estado de San Luis Potosí, aprobado para el Ejercicio Fiscal 202</w:t>
      </w:r>
      <w:r w:rsidR="00A03AE0" w:rsidRPr="006C4EC3">
        <w:rPr>
          <w:rFonts w:ascii="Arial" w:hAnsi="Arial" w:cs="Arial"/>
          <w:sz w:val="22"/>
          <w:szCs w:val="22"/>
        </w:rPr>
        <w:t>5</w:t>
      </w:r>
      <w:r w:rsidR="00095559" w:rsidRPr="006C4EC3">
        <w:rPr>
          <w:rFonts w:ascii="Arial" w:hAnsi="Arial" w:cs="Arial"/>
          <w:sz w:val="22"/>
          <w:szCs w:val="22"/>
        </w:rPr>
        <w:t>.</w:t>
      </w:r>
      <w:r w:rsidR="005D6470" w:rsidRPr="006C4EC3">
        <w:rPr>
          <w:rFonts w:ascii="Arial" w:hAnsi="Arial" w:cs="Arial"/>
          <w:sz w:val="22"/>
          <w:szCs w:val="22"/>
        </w:rPr>
        <w:t xml:space="preserve"> </w:t>
      </w:r>
    </w:p>
    <w:p w:rsidR="00B51013" w:rsidRPr="00B63507" w:rsidRDefault="00B51013" w:rsidP="00331593">
      <w:pPr>
        <w:ind w:left="709"/>
        <w:jc w:val="both"/>
        <w:rPr>
          <w:rFonts w:ascii="Arial" w:hAnsi="Arial" w:cs="Arial"/>
          <w:sz w:val="22"/>
          <w:szCs w:val="22"/>
        </w:rPr>
      </w:pPr>
    </w:p>
    <w:p w:rsidR="00BF3665" w:rsidRPr="00B63507" w:rsidRDefault="007E2C1E" w:rsidP="00331593">
      <w:pPr>
        <w:pStyle w:val="Prrafodelista"/>
        <w:numPr>
          <w:ilvl w:val="0"/>
          <w:numId w:val="11"/>
        </w:numPr>
        <w:ind w:left="284" w:hanging="295"/>
        <w:jc w:val="both"/>
        <w:rPr>
          <w:rFonts w:ascii="Arial" w:hAnsi="Arial" w:cs="Arial"/>
          <w:sz w:val="22"/>
          <w:szCs w:val="22"/>
        </w:rPr>
      </w:pPr>
      <w:r w:rsidRPr="00B63507">
        <w:rPr>
          <w:rFonts w:ascii="Arial" w:hAnsi="Arial" w:cs="Arial"/>
          <w:sz w:val="22"/>
          <w:szCs w:val="22"/>
        </w:rPr>
        <w:t>El contador público Cesar Isidro Cruz, director General de Administración</w:t>
      </w:r>
      <w:r w:rsidR="008D7FD6" w:rsidRPr="00B63507">
        <w:rPr>
          <w:rFonts w:ascii="Arial" w:hAnsi="Arial" w:cs="Arial"/>
          <w:sz w:val="22"/>
          <w:szCs w:val="22"/>
        </w:rPr>
        <w:t>,</w:t>
      </w:r>
      <w:r w:rsidR="00590B9B" w:rsidRPr="00B63507">
        <w:rPr>
          <w:rFonts w:ascii="Arial" w:hAnsi="Arial" w:cs="Arial"/>
          <w:sz w:val="22"/>
          <w:szCs w:val="22"/>
        </w:rPr>
        <w:t xml:space="preserve"> </w:t>
      </w:r>
      <w:r w:rsidR="009819AE" w:rsidRPr="00B63507">
        <w:rPr>
          <w:rFonts w:ascii="Arial" w:hAnsi="Arial" w:cs="Arial"/>
          <w:sz w:val="22"/>
          <w:szCs w:val="22"/>
        </w:rPr>
        <w:t xml:space="preserve">al realizar el estudio de la información requerida por </w:t>
      </w:r>
      <w:r w:rsidR="008D7FD6" w:rsidRPr="00B63507">
        <w:rPr>
          <w:rFonts w:ascii="Arial" w:hAnsi="Arial" w:cs="Arial"/>
          <w:sz w:val="22"/>
          <w:szCs w:val="22"/>
        </w:rPr>
        <w:t>la</w:t>
      </w:r>
      <w:r w:rsidR="00590B9B" w:rsidRPr="00B63507">
        <w:rPr>
          <w:rFonts w:ascii="Arial" w:hAnsi="Arial" w:cs="Arial"/>
          <w:sz w:val="22"/>
          <w:szCs w:val="22"/>
        </w:rPr>
        <w:t xml:space="preserve"> solicitante</w:t>
      </w:r>
      <w:r w:rsidR="009819AE" w:rsidRPr="00B63507">
        <w:rPr>
          <w:rFonts w:ascii="Arial" w:hAnsi="Arial" w:cs="Arial"/>
          <w:sz w:val="22"/>
          <w:szCs w:val="22"/>
        </w:rPr>
        <w:t xml:space="preserve"> advierte que la información </w:t>
      </w:r>
      <w:r w:rsidR="00590B9B" w:rsidRPr="00B63507">
        <w:rPr>
          <w:rFonts w:ascii="Arial" w:hAnsi="Arial" w:cs="Arial"/>
          <w:sz w:val="22"/>
          <w:szCs w:val="22"/>
        </w:rPr>
        <w:t xml:space="preserve">a la que desea acceder </w:t>
      </w:r>
      <w:r w:rsidR="009819AE" w:rsidRPr="00B63507">
        <w:rPr>
          <w:rFonts w:ascii="Arial" w:hAnsi="Arial" w:cs="Arial"/>
          <w:sz w:val="22"/>
          <w:szCs w:val="22"/>
        </w:rPr>
        <w:t>es susceptible de clasificar</w:t>
      </w:r>
      <w:r w:rsidR="008D7FD6" w:rsidRPr="00B63507">
        <w:rPr>
          <w:rFonts w:ascii="Arial" w:hAnsi="Arial" w:cs="Arial"/>
          <w:sz w:val="22"/>
          <w:szCs w:val="22"/>
        </w:rPr>
        <w:t>se</w:t>
      </w:r>
      <w:r w:rsidR="009819AE" w:rsidRPr="00B63507">
        <w:rPr>
          <w:rFonts w:ascii="Arial" w:hAnsi="Arial" w:cs="Arial"/>
          <w:sz w:val="22"/>
          <w:szCs w:val="22"/>
        </w:rPr>
        <w:t xml:space="preserve"> como reservada, de conformidad con el ar</w:t>
      </w:r>
      <w:r w:rsidR="007D4996" w:rsidRPr="00B63507">
        <w:rPr>
          <w:rFonts w:ascii="Arial" w:hAnsi="Arial" w:cs="Arial"/>
          <w:sz w:val="22"/>
          <w:szCs w:val="22"/>
        </w:rPr>
        <w:t xml:space="preserve">tículo 129 </w:t>
      </w:r>
      <w:r w:rsidR="005B0E50" w:rsidRPr="00B63507">
        <w:rPr>
          <w:rFonts w:ascii="Arial" w:hAnsi="Arial" w:cs="Arial"/>
          <w:sz w:val="22"/>
          <w:szCs w:val="22"/>
        </w:rPr>
        <w:t>fracci</w:t>
      </w:r>
      <w:r w:rsidR="00032961" w:rsidRPr="00B63507">
        <w:rPr>
          <w:rFonts w:ascii="Arial" w:hAnsi="Arial" w:cs="Arial"/>
          <w:sz w:val="22"/>
          <w:szCs w:val="22"/>
        </w:rPr>
        <w:t>ón I</w:t>
      </w:r>
      <w:r w:rsidRPr="00B63507">
        <w:rPr>
          <w:rFonts w:ascii="Arial" w:hAnsi="Arial" w:cs="Arial"/>
          <w:sz w:val="22"/>
          <w:szCs w:val="22"/>
        </w:rPr>
        <w:t>, y XII</w:t>
      </w:r>
      <w:r w:rsidR="009819AE" w:rsidRPr="00B63507">
        <w:rPr>
          <w:rFonts w:ascii="Arial" w:hAnsi="Arial" w:cs="Arial"/>
          <w:sz w:val="22"/>
          <w:szCs w:val="22"/>
        </w:rPr>
        <w:t xml:space="preserve"> de la LTAIPSLP.</w:t>
      </w:r>
    </w:p>
    <w:p w:rsidR="00B51013" w:rsidRPr="00B63507" w:rsidRDefault="00B51013" w:rsidP="00331593">
      <w:pPr>
        <w:ind w:left="709"/>
        <w:jc w:val="both"/>
        <w:rPr>
          <w:rFonts w:ascii="Arial" w:hAnsi="Arial" w:cs="Arial"/>
          <w:sz w:val="22"/>
          <w:szCs w:val="22"/>
        </w:rPr>
      </w:pPr>
    </w:p>
    <w:p w:rsidR="00BF3665" w:rsidRPr="00B63507" w:rsidRDefault="007E2C1E" w:rsidP="00331593">
      <w:pPr>
        <w:pStyle w:val="Prrafodelista"/>
        <w:numPr>
          <w:ilvl w:val="0"/>
          <w:numId w:val="11"/>
        </w:numPr>
        <w:ind w:left="426" w:hanging="437"/>
        <w:jc w:val="both"/>
        <w:rPr>
          <w:rFonts w:ascii="Arial" w:hAnsi="Arial" w:cs="Arial"/>
          <w:sz w:val="22"/>
          <w:szCs w:val="22"/>
        </w:rPr>
      </w:pPr>
      <w:r w:rsidRPr="00B63507">
        <w:rPr>
          <w:rFonts w:ascii="Arial" w:hAnsi="Arial" w:cs="Arial"/>
          <w:sz w:val="22"/>
          <w:szCs w:val="22"/>
        </w:rPr>
        <w:t>El contador público Cesar Isidro Cruz, director General de Administración</w:t>
      </w:r>
      <w:r w:rsidR="00376B01" w:rsidRPr="00B63507">
        <w:rPr>
          <w:rFonts w:ascii="Arial" w:hAnsi="Arial" w:cs="Arial"/>
          <w:sz w:val="22"/>
          <w:szCs w:val="22"/>
        </w:rPr>
        <w:t xml:space="preserve">, emite el acuerdo de reserva </w:t>
      </w:r>
      <w:r w:rsidR="005D6470" w:rsidRPr="00B63507">
        <w:rPr>
          <w:rFonts w:ascii="Arial" w:hAnsi="Arial" w:cs="Arial"/>
          <w:b/>
          <w:sz w:val="22"/>
          <w:szCs w:val="22"/>
        </w:rPr>
        <w:t xml:space="preserve">parcial </w:t>
      </w:r>
      <w:r w:rsidR="00376B01" w:rsidRPr="00B63507">
        <w:rPr>
          <w:rFonts w:ascii="Arial" w:hAnsi="Arial" w:cs="Arial"/>
          <w:sz w:val="22"/>
          <w:szCs w:val="22"/>
        </w:rPr>
        <w:t xml:space="preserve">número </w:t>
      </w:r>
      <w:r w:rsidR="008D7FD6" w:rsidRPr="00B63507">
        <w:rPr>
          <w:rFonts w:ascii="Arial" w:hAnsi="Arial" w:cs="Arial"/>
          <w:b/>
          <w:sz w:val="22"/>
          <w:szCs w:val="22"/>
        </w:rPr>
        <w:t>AR/</w:t>
      </w:r>
      <w:r w:rsidR="00481933">
        <w:rPr>
          <w:rFonts w:ascii="Arial" w:hAnsi="Arial" w:cs="Arial"/>
          <w:b/>
          <w:sz w:val="22"/>
          <w:szCs w:val="22"/>
        </w:rPr>
        <w:t>2</w:t>
      </w:r>
      <w:r w:rsidR="00A10F97">
        <w:rPr>
          <w:rFonts w:ascii="Arial" w:hAnsi="Arial" w:cs="Arial"/>
          <w:b/>
          <w:sz w:val="22"/>
          <w:szCs w:val="22"/>
        </w:rPr>
        <w:t>9</w:t>
      </w:r>
      <w:r w:rsidR="00590B9B" w:rsidRPr="00B63507">
        <w:rPr>
          <w:rFonts w:ascii="Arial" w:hAnsi="Arial" w:cs="Arial"/>
          <w:b/>
          <w:sz w:val="22"/>
          <w:szCs w:val="22"/>
        </w:rPr>
        <w:t>/202</w:t>
      </w:r>
      <w:r w:rsidR="00F0351B" w:rsidRPr="00B63507">
        <w:rPr>
          <w:rFonts w:ascii="Arial" w:hAnsi="Arial" w:cs="Arial"/>
          <w:b/>
          <w:sz w:val="22"/>
          <w:szCs w:val="22"/>
        </w:rPr>
        <w:t>6</w:t>
      </w:r>
      <w:r w:rsidR="00376B01" w:rsidRPr="00B63507">
        <w:rPr>
          <w:rFonts w:ascii="Arial" w:hAnsi="Arial" w:cs="Arial"/>
          <w:sz w:val="22"/>
          <w:szCs w:val="22"/>
        </w:rPr>
        <w:t>, para estar en posibilidades de dar atención a la solicitud que le fue turnada.</w:t>
      </w:r>
    </w:p>
    <w:p w:rsidR="00E22117" w:rsidRPr="00B63507" w:rsidRDefault="00E22117" w:rsidP="00C57509">
      <w:pPr>
        <w:jc w:val="center"/>
        <w:rPr>
          <w:rFonts w:ascii="Arial" w:hAnsi="Arial" w:cs="Arial"/>
          <w:b/>
          <w:sz w:val="22"/>
          <w:szCs w:val="22"/>
        </w:rPr>
      </w:pPr>
    </w:p>
    <w:p w:rsidR="00BF3665" w:rsidRPr="00B63507" w:rsidRDefault="009819AE" w:rsidP="00C57509">
      <w:pPr>
        <w:jc w:val="center"/>
        <w:rPr>
          <w:rFonts w:ascii="Arial" w:hAnsi="Arial" w:cs="Arial"/>
          <w:b/>
          <w:sz w:val="22"/>
          <w:szCs w:val="22"/>
        </w:rPr>
      </w:pPr>
      <w:r w:rsidRPr="00B63507">
        <w:rPr>
          <w:rFonts w:ascii="Arial" w:hAnsi="Arial" w:cs="Arial"/>
          <w:b/>
          <w:sz w:val="22"/>
          <w:szCs w:val="22"/>
        </w:rPr>
        <w:t>CONSIDERANDO</w:t>
      </w:r>
    </w:p>
    <w:p w:rsidR="00B11FCD" w:rsidRPr="00B63507" w:rsidRDefault="00B11FCD" w:rsidP="00C57509">
      <w:pPr>
        <w:jc w:val="center"/>
        <w:rPr>
          <w:rFonts w:ascii="Arial" w:hAnsi="Arial" w:cs="Arial"/>
          <w:b/>
          <w:sz w:val="22"/>
          <w:szCs w:val="22"/>
        </w:rPr>
      </w:pPr>
    </w:p>
    <w:p w:rsidR="00BF3665" w:rsidRPr="00B63507" w:rsidRDefault="009819AE" w:rsidP="00C57509">
      <w:pPr>
        <w:jc w:val="both"/>
        <w:rPr>
          <w:rFonts w:ascii="Arial" w:hAnsi="Arial" w:cs="Arial"/>
          <w:sz w:val="22"/>
          <w:szCs w:val="22"/>
        </w:rPr>
      </w:pPr>
      <w:r w:rsidRPr="00B63507">
        <w:rPr>
          <w:rFonts w:ascii="Arial" w:hAnsi="Arial" w:cs="Arial"/>
          <w:b/>
          <w:sz w:val="22"/>
          <w:szCs w:val="22"/>
        </w:rPr>
        <w:t>PRIMERO.</w:t>
      </w:r>
      <w:r w:rsidRPr="00B63507">
        <w:rPr>
          <w:rFonts w:ascii="Arial" w:hAnsi="Arial" w:cs="Arial"/>
          <w:sz w:val="22"/>
          <w:szCs w:val="22"/>
        </w:rPr>
        <w:t xml:space="preserve"> </w:t>
      </w:r>
      <w:r w:rsidRPr="00B63507">
        <w:rPr>
          <w:rFonts w:ascii="Arial" w:hAnsi="Arial" w:cs="Arial"/>
          <w:b/>
          <w:sz w:val="22"/>
          <w:szCs w:val="22"/>
        </w:rPr>
        <w:t>Competencia.</w:t>
      </w:r>
      <w:r w:rsidRPr="00B63507">
        <w:rPr>
          <w:rFonts w:ascii="Arial" w:hAnsi="Arial" w:cs="Arial"/>
          <w:sz w:val="22"/>
          <w:szCs w:val="22"/>
        </w:rPr>
        <w:t xml:space="preserve"> </w:t>
      </w:r>
    </w:p>
    <w:p w:rsidR="00B51013" w:rsidRPr="00B63507" w:rsidRDefault="00B51013" w:rsidP="00C57509">
      <w:pPr>
        <w:jc w:val="both"/>
        <w:rPr>
          <w:rFonts w:ascii="Arial" w:hAnsi="Arial" w:cs="Arial"/>
          <w:sz w:val="22"/>
          <w:szCs w:val="22"/>
        </w:rPr>
      </w:pPr>
    </w:p>
    <w:p w:rsidR="00BF3665" w:rsidRPr="00B63507" w:rsidRDefault="009819AE" w:rsidP="00C57509">
      <w:pPr>
        <w:jc w:val="both"/>
        <w:rPr>
          <w:rFonts w:ascii="Arial" w:hAnsi="Arial" w:cs="Arial"/>
          <w:sz w:val="22"/>
          <w:szCs w:val="22"/>
        </w:rPr>
      </w:pPr>
      <w:r w:rsidRPr="00B63507">
        <w:rPr>
          <w:rFonts w:ascii="Arial" w:hAnsi="Arial" w:cs="Arial"/>
          <w:sz w:val="22"/>
          <w:szCs w:val="22"/>
        </w:rPr>
        <w:t>E</w:t>
      </w:r>
      <w:r w:rsidR="00995ED3" w:rsidRPr="00B63507">
        <w:rPr>
          <w:rFonts w:ascii="Arial" w:hAnsi="Arial" w:cs="Arial"/>
          <w:sz w:val="22"/>
          <w:szCs w:val="22"/>
        </w:rPr>
        <w:t>l</w:t>
      </w:r>
      <w:r w:rsidRPr="00B63507">
        <w:rPr>
          <w:rFonts w:ascii="Arial" w:hAnsi="Arial" w:cs="Arial"/>
          <w:sz w:val="22"/>
          <w:szCs w:val="22"/>
        </w:rPr>
        <w:t xml:space="preserve"> Comité de Transparencia es competente para determinar sobre la confirmación, modificación o revocación del </w:t>
      </w:r>
      <w:r w:rsidR="00376B01" w:rsidRPr="00B63507">
        <w:rPr>
          <w:rFonts w:ascii="Arial" w:hAnsi="Arial" w:cs="Arial"/>
          <w:sz w:val="22"/>
          <w:szCs w:val="22"/>
        </w:rPr>
        <w:t>a</w:t>
      </w:r>
      <w:r w:rsidRPr="00B63507">
        <w:rPr>
          <w:rFonts w:ascii="Arial" w:hAnsi="Arial" w:cs="Arial"/>
          <w:sz w:val="22"/>
          <w:szCs w:val="22"/>
        </w:rPr>
        <w:t xml:space="preserve">cuerdo de </w:t>
      </w:r>
      <w:r w:rsidR="00376B01" w:rsidRPr="00B63507">
        <w:rPr>
          <w:rFonts w:ascii="Arial" w:hAnsi="Arial" w:cs="Arial"/>
          <w:sz w:val="22"/>
          <w:szCs w:val="22"/>
        </w:rPr>
        <w:t>r</w:t>
      </w:r>
      <w:r w:rsidRPr="00B63507">
        <w:rPr>
          <w:rFonts w:ascii="Arial" w:hAnsi="Arial" w:cs="Arial"/>
          <w:sz w:val="22"/>
          <w:szCs w:val="22"/>
        </w:rPr>
        <w:t>eserva</w:t>
      </w:r>
      <w:r w:rsidRPr="00B63507">
        <w:rPr>
          <w:rFonts w:ascii="Arial" w:hAnsi="Arial" w:cs="Arial"/>
          <w:b/>
          <w:sz w:val="22"/>
          <w:szCs w:val="22"/>
        </w:rPr>
        <w:t xml:space="preserve"> </w:t>
      </w:r>
      <w:r w:rsidR="005D6470" w:rsidRPr="00B63507">
        <w:rPr>
          <w:rFonts w:ascii="Arial" w:hAnsi="Arial" w:cs="Arial"/>
          <w:b/>
          <w:sz w:val="22"/>
          <w:szCs w:val="22"/>
        </w:rPr>
        <w:t>parcial</w:t>
      </w:r>
      <w:r w:rsidRPr="00B63507">
        <w:rPr>
          <w:rFonts w:ascii="Arial" w:hAnsi="Arial" w:cs="Arial"/>
          <w:sz w:val="22"/>
          <w:szCs w:val="22"/>
        </w:rPr>
        <w:t xml:space="preserve"> número </w:t>
      </w:r>
      <w:r w:rsidR="006F7D0F" w:rsidRPr="00B63507">
        <w:rPr>
          <w:rFonts w:ascii="Arial" w:hAnsi="Arial" w:cs="Arial"/>
          <w:b/>
          <w:sz w:val="22"/>
          <w:szCs w:val="22"/>
        </w:rPr>
        <w:t>AR/</w:t>
      </w:r>
      <w:r w:rsidR="00481933">
        <w:rPr>
          <w:rFonts w:ascii="Arial" w:hAnsi="Arial" w:cs="Arial"/>
          <w:b/>
          <w:sz w:val="22"/>
          <w:szCs w:val="22"/>
        </w:rPr>
        <w:t>2</w:t>
      </w:r>
      <w:r w:rsidR="00A10F97">
        <w:rPr>
          <w:rFonts w:ascii="Arial" w:hAnsi="Arial" w:cs="Arial"/>
          <w:b/>
          <w:sz w:val="22"/>
          <w:szCs w:val="22"/>
        </w:rPr>
        <w:t>9</w:t>
      </w:r>
      <w:r w:rsidR="006F7D0F"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b/>
          <w:sz w:val="22"/>
          <w:szCs w:val="22"/>
        </w:rPr>
        <w:t>,</w:t>
      </w:r>
      <w:r w:rsidRPr="00B63507">
        <w:rPr>
          <w:rFonts w:ascii="Arial" w:hAnsi="Arial" w:cs="Arial"/>
          <w:sz w:val="22"/>
          <w:szCs w:val="22"/>
        </w:rPr>
        <w:t xml:space="preserve"> por lo que se </w:t>
      </w:r>
      <w:r w:rsidR="00376B01" w:rsidRPr="00B63507">
        <w:rPr>
          <w:rFonts w:ascii="Arial" w:hAnsi="Arial" w:cs="Arial"/>
          <w:sz w:val="22"/>
          <w:szCs w:val="22"/>
        </w:rPr>
        <w:t>sometió</w:t>
      </w:r>
      <w:r w:rsidRPr="00B63507">
        <w:rPr>
          <w:rFonts w:ascii="Arial" w:hAnsi="Arial" w:cs="Arial"/>
          <w:sz w:val="22"/>
          <w:szCs w:val="22"/>
        </w:rPr>
        <w:t xml:space="preserve"> a consideración</w:t>
      </w:r>
      <w:r w:rsidR="00376B01" w:rsidRPr="00B63507">
        <w:rPr>
          <w:rFonts w:ascii="Arial" w:hAnsi="Arial" w:cs="Arial"/>
          <w:sz w:val="22"/>
          <w:szCs w:val="22"/>
        </w:rPr>
        <w:t xml:space="preserve"> del </w:t>
      </w:r>
      <w:r w:rsidR="008D7FD6" w:rsidRPr="00B63507">
        <w:rPr>
          <w:rFonts w:ascii="Arial" w:hAnsi="Arial" w:cs="Arial"/>
          <w:sz w:val="22"/>
          <w:szCs w:val="22"/>
        </w:rPr>
        <w:t>c</w:t>
      </w:r>
      <w:r w:rsidR="00376B01" w:rsidRPr="00B63507">
        <w:rPr>
          <w:rFonts w:ascii="Arial" w:hAnsi="Arial" w:cs="Arial"/>
          <w:sz w:val="22"/>
          <w:szCs w:val="22"/>
        </w:rPr>
        <w:t>olegiado</w:t>
      </w:r>
      <w:r w:rsidRPr="00B63507">
        <w:rPr>
          <w:rFonts w:ascii="Arial" w:hAnsi="Arial" w:cs="Arial"/>
          <w:sz w:val="22"/>
          <w:szCs w:val="22"/>
        </w:rPr>
        <w:t xml:space="preserve"> en términos de lo dispuesto por los artículos 51, 52, fracción II de la LTAIPSLP, </w:t>
      </w:r>
      <w:r w:rsidR="008D7FD6" w:rsidRPr="00B63507">
        <w:rPr>
          <w:rFonts w:ascii="Arial" w:hAnsi="Arial" w:cs="Arial"/>
          <w:sz w:val="22"/>
          <w:szCs w:val="22"/>
        </w:rPr>
        <w:t>l</w:t>
      </w:r>
      <w:r w:rsidRPr="00B63507">
        <w:rPr>
          <w:rFonts w:ascii="Arial" w:hAnsi="Arial" w:cs="Arial"/>
          <w:sz w:val="22"/>
          <w:szCs w:val="22"/>
        </w:rPr>
        <w:t xml:space="preserve">ineamiento </w:t>
      </w:r>
      <w:r w:rsidR="008D7FD6" w:rsidRPr="00B63507">
        <w:rPr>
          <w:rFonts w:ascii="Arial" w:hAnsi="Arial" w:cs="Arial"/>
          <w:sz w:val="22"/>
          <w:szCs w:val="22"/>
        </w:rPr>
        <w:t>s</w:t>
      </w:r>
      <w:r w:rsidRPr="00B63507">
        <w:rPr>
          <w:rFonts w:ascii="Arial" w:hAnsi="Arial" w:cs="Arial"/>
          <w:sz w:val="22"/>
          <w:szCs w:val="22"/>
        </w:rPr>
        <w:t xml:space="preserve">egundo fracción III de los LGCDIEVP, artículo </w:t>
      </w:r>
      <w:r w:rsidR="008D7FD6" w:rsidRPr="00B63507">
        <w:rPr>
          <w:rFonts w:ascii="Arial" w:hAnsi="Arial" w:cs="Arial"/>
          <w:sz w:val="22"/>
          <w:szCs w:val="22"/>
        </w:rPr>
        <w:t>t</w:t>
      </w:r>
      <w:r w:rsidRPr="00B63507">
        <w:rPr>
          <w:rFonts w:ascii="Arial" w:hAnsi="Arial" w:cs="Arial"/>
          <w:sz w:val="22"/>
          <w:szCs w:val="22"/>
        </w:rPr>
        <w:t xml:space="preserve">ercero del </w:t>
      </w:r>
      <w:r w:rsidR="005B0E50" w:rsidRPr="00B63507">
        <w:rPr>
          <w:rFonts w:ascii="Arial" w:hAnsi="Arial" w:cs="Arial"/>
          <w:sz w:val="22"/>
          <w:szCs w:val="22"/>
        </w:rPr>
        <w:t>a</w:t>
      </w:r>
      <w:r w:rsidRPr="00B63507">
        <w:rPr>
          <w:rFonts w:ascii="Arial" w:hAnsi="Arial" w:cs="Arial"/>
          <w:sz w:val="22"/>
          <w:szCs w:val="22"/>
        </w:rPr>
        <w:t xml:space="preserve">cuerdo </w:t>
      </w:r>
      <w:r w:rsidR="005B0E50" w:rsidRPr="00B63507">
        <w:rPr>
          <w:rFonts w:ascii="Arial" w:hAnsi="Arial" w:cs="Arial"/>
          <w:sz w:val="22"/>
          <w:szCs w:val="22"/>
        </w:rPr>
        <w:t>g</w:t>
      </w:r>
      <w:r w:rsidRPr="00B63507">
        <w:rPr>
          <w:rFonts w:ascii="Arial" w:hAnsi="Arial" w:cs="Arial"/>
          <w:sz w:val="22"/>
          <w:szCs w:val="22"/>
        </w:rPr>
        <w:t>eneral número AG/003/2023, así como</w:t>
      </w:r>
      <w:r w:rsidR="008D7FD6" w:rsidRPr="00B63507">
        <w:rPr>
          <w:rFonts w:ascii="Arial" w:hAnsi="Arial" w:cs="Arial"/>
          <w:sz w:val="22"/>
          <w:szCs w:val="22"/>
        </w:rPr>
        <w:t>,</w:t>
      </w:r>
      <w:r w:rsidRPr="00B63507">
        <w:rPr>
          <w:rFonts w:ascii="Arial" w:hAnsi="Arial" w:cs="Arial"/>
          <w:sz w:val="22"/>
          <w:szCs w:val="22"/>
        </w:rPr>
        <w:t xml:space="preserve"> acuerdo general AG/011/2020.</w:t>
      </w:r>
    </w:p>
    <w:p w:rsidR="00F8761D" w:rsidRDefault="00F8761D" w:rsidP="00C57509">
      <w:pPr>
        <w:jc w:val="both"/>
        <w:rPr>
          <w:rFonts w:ascii="Arial" w:hAnsi="Arial" w:cs="Arial"/>
          <w:b/>
          <w:sz w:val="22"/>
          <w:szCs w:val="22"/>
        </w:rPr>
      </w:pPr>
    </w:p>
    <w:p w:rsidR="005117B5" w:rsidRPr="00B63507" w:rsidRDefault="005117B5" w:rsidP="00C57509">
      <w:pPr>
        <w:jc w:val="both"/>
        <w:rPr>
          <w:rFonts w:ascii="Arial" w:hAnsi="Arial" w:cs="Arial"/>
          <w:b/>
          <w:sz w:val="22"/>
          <w:szCs w:val="22"/>
        </w:rPr>
      </w:pPr>
      <w:r w:rsidRPr="00B63507">
        <w:rPr>
          <w:rFonts w:ascii="Arial" w:hAnsi="Arial" w:cs="Arial"/>
          <w:b/>
          <w:sz w:val="22"/>
          <w:szCs w:val="22"/>
        </w:rPr>
        <w:t xml:space="preserve">SEGUNDO. Análisis. </w:t>
      </w:r>
    </w:p>
    <w:p w:rsidR="00376B01" w:rsidRPr="00B63507" w:rsidRDefault="00376B01" w:rsidP="00C57509">
      <w:pPr>
        <w:jc w:val="both"/>
        <w:rPr>
          <w:rFonts w:ascii="Arial" w:hAnsi="Arial" w:cs="Arial"/>
          <w:sz w:val="22"/>
          <w:szCs w:val="22"/>
        </w:rPr>
      </w:pPr>
    </w:p>
    <w:p w:rsidR="005117B5" w:rsidRPr="00B63507" w:rsidRDefault="005117B5" w:rsidP="00C57509">
      <w:pPr>
        <w:jc w:val="both"/>
        <w:rPr>
          <w:rFonts w:ascii="Arial" w:hAnsi="Arial" w:cs="Arial"/>
          <w:sz w:val="22"/>
          <w:szCs w:val="22"/>
        </w:rPr>
      </w:pPr>
      <w:r w:rsidRPr="00B63507">
        <w:rPr>
          <w:rFonts w:ascii="Arial" w:hAnsi="Arial" w:cs="Arial"/>
          <w:sz w:val="22"/>
          <w:szCs w:val="22"/>
        </w:rPr>
        <w:t xml:space="preserve">Del </w:t>
      </w:r>
      <w:r w:rsidR="00DA4A66" w:rsidRPr="00B63507">
        <w:rPr>
          <w:rFonts w:ascii="Arial" w:hAnsi="Arial" w:cs="Arial"/>
          <w:sz w:val="22"/>
          <w:szCs w:val="22"/>
        </w:rPr>
        <w:t>acuerdo de reserva</w:t>
      </w:r>
      <w:r w:rsidR="00DA4A66" w:rsidRPr="00B63507">
        <w:rPr>
          <w:rFonts w:ascii="Arial" w:hAnsi="Arial" w:cs="Arial"/>
          <w:b/>
          <w:sz w:val="22"/>
          <w:szCs w:val="22"/>
        </w:rPr>
        <w:t xml:space="preserve"> </w:t>
      </w:r>
      <w:r w:rsidR="00B464B0" w:rsidRPr="00B63507">
        <w:rPr>
          <w:rFonts w:ascii="Arial" w:hAnsi="Arial" w:cs="Arial"/>
          <w:b/>
          <w:sz w:val="22"/>
          <w:szCs w:val="22"/>
        </w:rPr>
        <w:t>parcial</w:t>
      </w:r>
      <w:r w:rsidR="00DA4A66" w:rsidRPr="00B63507">
        <w:rPr>
          <w:rFonts w:ascii="Arial" w:hAnsi="Arial" w:cs="Arial"/>
          <w:sz w:val="22"/>
          <w:szCs w:val="22"/>
        </w:rPr>
        <w:t xml:space="preserve"> </w:t>
      </w:r>
      <w:r w:rsidRPr="00B63507">
        <w:rPr>
          <w:rFonts w:ascii="Arial" w:hAnsi="Arial" w:cs="Arial"/>
          <w:sz w:val="22"/>
          <w:szCs w:val="22"/>
        </w:rPr>
        <w:t xml:space="preserve">número </w:t>
      </w:r>
      <w:r w:rsidR="006F7D0F" w:rsidRPr="00B63507">
        <w:rPr>
          <w:rFonts w:ascii="Arial" w:hAnsi="Arial" w:cs="Arial"/>
          <w:b/>
          <w:sz w:val="22"/>
          <w:szCs w:val="22"/>
        </w:rPr>
        <w:t>AR/</w:t>
      </w:r>
      <w:r w:rsidR="00481933">
        <w:rPr>
          <w:rFonts w:ascii="Arial" w:hAnsi="Arial" w:cs="Arial"/>
          <w:b/>
          <w:sz w:val="22"/>
          <w:szCs w:val="22"/>
        </w:rPr>
        <w:t>2</w:t>
      </w:r>
      <w:r w:rsidR="00A10F97">
        <w:rPr>
          <w:rFonts w:ascii="Arial" w:hAnsi="Arial" w:cs="Arial"/>
          <w:b/>
          <w:sz w:val="22"/>
          <w:szCs w:val="22"/>
        </w:rPr>
        <w:t>9</w:t>
      </w:r>
      <w:r w:rsidR="006F7D0F"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sz w:val="22"/>
          <w:szCs w:val="22"/>
        </w:rPr>
        <w:t xml:space="preserve">, se advierte que el mismo contiene los requisitos mínimos establecidos por el artículo 128 de LTAIPSLP, y que a sabed son: </w:t>
      </w:r>
    </w:p>
    <w:p w:rsidR="005117B5" w:rsidRPr="00B63507" w:rsidRDefault="005117B5" w:rsidP="00C57509">
      <w:pPr>
        <w:jc w:val="both"/>
        <w:rPr>
          <w:rFonts w:ascii="Arial" w:hAnsi="Arial" w:cs="Arial"/>
          <w:sz w:val="22"/>
          <w:szCs w:val="22"/>
        </w:rPr>
      </w:pP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La fuente y el archivo donde se encuentra la información;</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La fundamentación y motivación del acuerdo;</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El documento, la parte o las partes de los mismos, que se reservan;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El plazo por el que se reserva la información;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La designación de la autoridad responsable de su protección;</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Número de identificación del acuerdo de reserva;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La aplicación de la prueba del daño;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Fecha del acuerdo de clasificación.</w:t>
      </w:r>
    </w:p>
    <w:p w:rsidR="007F63C2" w:rsidRPr="00B63507" w:rsidRDefault="007F63C2" w:rsidP="00C57509">
      <w:pPr>
        <w:jc w:val="both"/>
        <w:rPr>
          <w:rFonts w:ascii="Arial" w:hAnsi="Arial" w:cs="Arial"/>
          <w:sz w:val="22"/>
          <w:szCs w:val="22"/>
        </w:rPr>
      </w:pPr>
    </w:p>
    <w:p w:rsidR="00E17D56" w:rsidRPr="00B63507" w:rsidRDefault="00842F00" w:rsidP="00C57509">
      <w:pPr>
        <w:jc w:val="both"/>
        <w:rPr>
          <w:rFonts w:ascii="Arial" w:hAnsi="Arial" w:cs="Arial"/>
          <w:sz w:val="22"/>
          <w:szCs w:val="22"/>
        </w:rPr>
      </w:pPr>
      <w:r w:rsidRPr="00B63507">
        <w:rPr>
          <w:rFonts w:ascii="Arial" w:hAnsi="Arial" w:cs="Arial"/>
          <w:sz w:val="22"/>
          <w:szCs w:val="22"/>
        </w:rPr>
        <w:t xml:space="preserve">Dichos requisitos se encuentran concatenados a los lineamientos </w:t>
      </w:r>
      <w:r w:rsidR="008D7FD6" w:rsidRPr="00B63507">
        <w:rPr>
          <w:rFonts w:ascii="Arial" w:hAnsi="Arial" w:cs="Arial"/>
          <w:sz w:val="22"/>
          <w:szCs w:val="22"/>
        </w:rPr>
        <w:t>o</w:t>
      </w:r>
      <w:r w:rsidRPr="00B63507">
        <w:rPr>
          <w:rFonts w:ascii="Arial" w:hAnsi="Arial" w:cs="Arial"/>
          <w:sz w:val="22"/>
          <w:szCs w:val="22"/>
        </w:rPr>
        <w:t xml:space="preserve">ctavo, </w:t>
      </w:r>
      <w:r w:rsidR="008D7FD6" w:rsidRPr="00B63507">
        <w:rPr>
          <w:rFonts w:ascii="Arial" w:hAnsi="Arial" w:cs="Arial"/>
          <w:sz w:val="22"/>
          <w:szCs w:val="22"/>
        </w:rPr>
        <w:t>d</w:t>
      </w:r>
      <w:r w:rsidRPr="00B63507">
        <w:rPr>
          <w:rFonts w:ascii="Arial" w:hAnsi="Arial" w:cs="Arial"/>
          <w:sz w:val="22"/>
          <w:szCs w:val="22"/>
        </w:rPr>
        <w:t xml:space="preserve">écimo </w:t>
      </w:r>
      <w:r w:rsidR="008D7FD6" w:rsidRPr="00B63507">
        <w:rPr>
          <w:rFonts w:ascii="Arial" w:hAnsi="Arial" w:cs="Arial"/>
          <w:sz w:val="22"/>
          <w:szCs w:val="22"/>
        </w:rPr>
        <w:t>s</w:t>
      </w:r>
      <w:r w:rsidRPr="00B63507">
        <w:rPr>
          <w:rFonts w:ascii="Arial" w:hAnsi="Arial" w:cs="Arial"/>
          <w:sz w:val="22"/>
          <w:szCs w:val="22"/>
        </w:rPr>
        <w:t>éptimo</w:t>
      </w:r>
      <w:r w:rsidR="008D7FD6" w:rsidRPr="00B63507">
        <w:rPr>
          <w:rFonts w:ascii="Arial" w:hAnsi="Arial" w:cs="Arial"/>
          <w:sz w:val="22"/>
          <w:szCs w:val="22"/>
        </w:rPr>
        <w:t>,</w:t>
      </w:r>
      <w:r w:rsidRPr="00B63507">
        <w:rPr>
          <w:rFonts w:ascii="Arial" w:hAnsi="Arial" w:cs="Arial"/>
          <w:sz w:val="22"/>
          <w:szCs w:val="22"/>
        </w:rPr>
        <w:t xml:space="preserve"> </w:t>
      </w:r>
      <w:r w:rsidR="008D7FD6" w:rsidRPr="00B63507">
        <w:rPr>
          <w:rFonts w:ascii="Arial" w:hAnsi="Arial" w:cs="Arial"/>
          <w:sz w:val="22"/>
          <w:szCs w:val="22"/>
        </w:rPr>
        <w:t>d</w:t>
      </w:r>
      <w:r w:rsidRPr="00B63507">
        <w:rPr>
          <w:rFonts w:ascii="Arial" w:hAnsi="Arial" w:cs="Arial"/>
          <w:sz w:val="22"/>
          <w:szCs w:val="22"/>
        </w:rPr>
        <w:t xml:space="preserve">écimo </w:t>
      </w:r>
      <w:r w:rsidR="008D7FD6" w:rsidRPr="00B63507">
        <w:rPr>
          <w:rFonts w:ascii="Arial" w:hAnsi="Arial" w:cs="Arial"/>
          <w:sz w:val="22"/>
          <w:szCs w:val="22"/>
        </w:rPr>
        <w:t>o</w:t>
      </w:r>
      <w:r w:rsidRPr="00B63507">
        <w:rPr>
          <w:rFonts w:ascii="Arial" w:hAnsi="Arial" w:cs="Arial"/>
          <w:sz w:val="22"/>
          <w:szCs w:val="22"/>
        </w:rPr>
        <w:t>ctavo</w:t>
      </w:r>
      <w:r w:rsidR="008D7FD6" w:rsidRPr="00B63507">
        <w:rPr>
          <w:rFonts w:ascii="Arial" w:hAnsi="Arial" w:cs="Arial"/>
          <w:sz w:val="22"/>
          <w:szCs w:val="22"/>
        </w:rPr>
        <w:t>,</w:t>
      </w:r>
      <w:r w:rsidRPr="00B63507">
        <w:rPr>
          <w:rFonts w:ascii="Arial" w:hAnsi="Arial" w:cs="Arial"/>
          <w:sz w:val="22"/>
          <w:szCs w:val="22"/>
        </w:rPr>
        <w:t xml:space="preserve"> </w:t>
      </w:r>
      <w:r w:rsidR="008D7FD6" w:rsidRPr="00B63507">
        <w:rPr>
          <w:rFonts w:ascii="Arial" w:hAnsi="Arial" w:cs="Arial"/>
          <w:sz w:val="22"/>
          <w:szCs w:val="22"/>
        </w:rPr>
        <w:t>v</w:t>
      </w:r>
      <w:r w:rsidRPr="00B63507">
        <w:rPr>
          <w:rFonts w:ascii="Arial" w:hAnsi="Arial" w:cs="Arial"/>
          <w:sz w:val="22"/>
          <w:szCs w:val="22"/>
        </w:rPr>
        <w:t xml:space="preserve">igésimo </w:t>
      </w:r>
      <w:r w:rsidR="008D7FD6" w:rsidRPr="00B63507">
        <w:rPr>
          <w:rFonts w:ascii="Arial" w:hAnsi="Arial" w:cs="Arial"/>
          <w:sz w:val="22"/>
          <w:szCs w:val="22"/>
        </w:rPr>
        <w:t>t</w:t>
      </w:r>
      <w:r w:rsidRPr="00B63507">
        <w:rPr>
          <w:rFonts w:ascii="Arial" w:hAnsi="Arial" w:cs="Arial"/>
          <w:sz w:val="22"/>
          <w:szCs w:val="22"/>
        </w:rPr>
        <w:t xml:space="preserve">ercero, </w:t>
      </w:r>
      <w:r w:rsidR="008D7FD6" w:rsidRPr="00B63507">
        <w:rPr>
          <w:rFonts w:ascii="Arial" w:hAnsi="Arial" w:cs="Arial"/>
          <w:sz w:val="22"/>
          <w:szCs w:val="22"/>
        </w:rPr>
        <w:t>t</w:t>
      </w:r>
      <w:r w:rsidRPr="00B63507">
        <w:rPr>
          <w:rFonts w:ascii="Arial" w:hAnsi="Arial" w:cs="Arial"/>
          <w:sz w:val="22"/>
          <w:szCs w:val="22"/>
        </w:rPr>
        <w:t xml:space="preserve">rigésimo primero, </w:t>
      </w:r>
      <w:r w:rsidR="008D7FD6" w:rsidRPr="00B63507">
        <w:rPr>
          <w:rFonts w:ascii="Arial" w:hAnsi="Arial" w:cs="Arial"/>
          <w:sz w:val="22"/>
          <w:szCs w:val="22"/>
        </w:rPr>
        <w:t>t</w:t>
      </w:r>
      <w:r w:rsidRPr="00B63507">
        <w:rPr>
          <w:rFonts w:ascii="Arial" w:hAnsi="Arial" w:cs="Arial"/>
          <w:sz w:val="22"/>
          <w:szCs w:val="22"/>
        </w:rPr>
        <w:t xml:space="preserve">rigésimo segundo, </w:t>
      </w:r>
      <w:r w:rsidR="008D7FD6" w:rsidRPr="00B63507">
        <w:rPr>
          <w:rFonts w:ascii="Arial" w:hAnsi="Arial" w:cs="Arial"/>
          <w:sz w:val="22"/>
          <w:szCs w:val="22"/>
        </w:rPr>
        <w:t>t</w:t>
      </w:r>
      <w:r w:rsidRPr="00B63507">
        <w:rPr>
          <w:rFonts w:ascii="Arial" w:hAnsi="Arial" w:cs="Arial"/>
          <w:sz w:val="22"/>
          <w:szCs w:val="22"/>
        </w:rPr>
        <w:t xml:space="preserve">rigésimo </w:t>
      </w:r>
      <w:r w:rsidR="008D7FD6" w:rsidRPr="00B63507">
        <w:rPr>
          <w:rFonts w:ascii="Arial" w:hAnsi="Arial" w:cs="Arial"/>
          <w:sz w:val="22"/>
          <w:szCs w:val="22"/>
        </w:rPr>
        <w:t>t</w:t>
      </w:r>
      <w:r w:rsidRPr="00B63507">
        <w:rPr>
          <w:rFonts w:ascii="Arial" w:hAnsi="Arial" w:cs="Arial"/>
          <w:sz w:val="22"/>
          <w:szCs w:val="22"/>
        </w:rPr>
        <w:t xml:space="preserve">ercero, y </w:t>
      </w:r>
      <w:r w:rsidR="008D7FD6" w:rsidRPr="00B63507">
        <w:rPr>
          <w:rFonts w:ascii="Arial" w:hAnsi="Arial" w:cs="Arial"/>
          <w:sz w:val="22"/>
          <w:szCs w:val="22"/>
        </w:rPr>
        <w:t>t</w:t>
      </w:r>
      <w:r w:rsidRPr="00B63507">
        <w:rPr>
          <w:rFonts w:ascii="Arial" w:hAnsi="Arial" w:cs="Arial"/>
          <w:sz w:val="22"/>
          <w:szCs w:val="22"/>
        </w:rPr>
        <w:t xml:space="preserve">rigésimo </w:t>
      </w:r>
      <w:r w:rsidR="008D7FD6" w:rsidRPr="00B63507">
        <w:rPr>
          <w:rFonts w:ascii="Arial" w:hAnsi="Arial" w:cs="Arial"/>
          <w:sz w:val="22"/>
          <w:szCs w:val="22"/>
        </w:rPr>
        <w:t>c</w:t>
      </w:r>
      <w:r w:rsidRPr="00B63507">
        <w:rPr>
          <w:rFonts w:ascii="Arial" w:hAnsi="Arial" w:cs="Arial"/>
          <w:sz w:val="22"/>
          <w:szCs w:val="22"/>
        </w:rPr>
        <w:t>uarto de los LGCDIEVP.</w:t>
      </w:r>
    </w:p>
    <w:p w:rsidR="00481D63" w:rsidRPr="00B63507" w:rsidRDefault="00481D63" w:rsidP="00C57509">
      <w:pPr>
        <w:jc w:val="both"/>
        <w:rPr>
          <w:rFonts w:ascii="Arial" w:hAnsi="Arial" w:cs="Arial"/>
          <w:sz w:val="22"/>
          <w:szCs w:val="22"/>
        </w:rPr>
      </w:pPr>
    </w:p>
    <w:p w:rsidR="00BF3665" w:rsidRPr="00B63507" w:rsidRDefault="009819AE" w:rsidP="00C57509">
      <w:pPr>
        <w:jc w:val="both"/>
        <w:rPr>
          <w:rFonts w:ascii="Arial" w:hAnsi="Arial" w:cs="Arial"/>
          <w:b/>
          <w:sz w:val="22"/>
          <w:szCs w:val="22"/>
        </w:rPr>
      </w:pPr>
      <w:r w:rsidRPr="00B63507">
        <w:rPr>
          <w:rFonts w:ascii="Arial" w:hAnsi="Arial" w:cs="Arial"/>
          <w:b/>
          <w:sz w:val="22"/>
          <w:szCs w:val="22"/>
        </w:rPr>
        <w:t>TERCERO. Sentido de la resolución.</w:t>
      </w:r>
    </w:p>
    <w:p w:rsidR="001C2EAB" w:rsidRPr="00B63507" w:rsidRDefault="001C2EAB" w:rsidP="00C57509">
      <w:pPr>
        <w:jc w:val="both"/>
        <w:rPr>
          <w:rFonts w:ascii="Arial" w:hAnsi="Arial" w:cs="Arial"/>
          <w:sz w:val="22"/>
          <w:szCs w:val="22"/>
        </w:rPr>
      </w:pPr>
    </w:p>
    <w:p w:rsidR="00BF3665" w:rsidRPr="00B63507" w:rsidRDefault="009819AE" w:rsidP="00C57509">
      <w:pPr>
        <w:pStyle w:val="Prrafodelista"/>
        <w:numPr>
          <w:ilvl w:val="0"/>
          <w:numId w:val="2"/>
        </w:numPr>
        <w:jc w:val="both"/>
        <w:rPr>
          <w:rFonts w:ascii="Arial" w:hAnsi="Arial" w:cs="Arial"/>
          <w:b/>
          <w:sz w:val="22"/>
          <w:szCs w:val="22"/>
        </w:rPr>
      </w:pPr>
      <w:r w:rsidRPr="00B63507">
        <w:rPr>
          <w:rFonts w:ascii="Arial" w:hAnsi="Arial" w:cs="Arial"/>
          <w:b/>
          <w:sz w:val="22"/>
          <w:szCs w:val="22"/>
        </w:rPr>
        <w:t>Los motivos y razonamientos que sustenten la confirmación o modificación de la prueba de daño.</w:t>
      </w:r>
    </w:p>
    <w:p w:rsidR="005621F2" w:rsidRPr="00B63507" w:rsidRDefault="005621F2" w:rsidP="00C57509">
      <w:pPr>
        <w:pStyle w:val="Prrafodelista"/>
        <w:ind w:left="1080"/>
        <w:jc w:val="both"/>
        <w:rPr>
          <w:rFonts w:ascii="Arial" w:hAnsi="Arial" w:cs="Arial"/>
          <w:b/>
          <w:sz w:val="22"/>
          <w:szCs w:val="22"/>
        </w:rPr>
      </w:pPr>
    </w:p>
    <w:p w:rsidR="00E22117" w:rsidRPr="00B63507" w:rsidRDefault="007E2C1E" w:rsidP="00E22117">
      <w:pPr>
        <w:pStyle w:val="Default"/>
        <w:jc w:val="both"/>
        <w:rPr>
          <w:rFonts w:eastAsiaTheme="minorEastAsia"/>
          <w:color w:val="auto"/>
          <w:sz w:val="22"/>
          <w:szCs w:val="22"/>
          <w:lang w:eastAsia="es-ES"/>
        </w:rPr>
      </w:pPr>
      <w:r w:rsidRPr="00B63507">
        <w:rPr>
          <w:sz w:val="22"/>
          <w:szCs w:val="22"/>
        </w:rPr>
        <w:t>El contador público Cesar Isidro Cruz, director General de Administración</w:t>
      </w:r>
      <w:r w:rsidR="00E22117" w:rsidRPr="00B63507">
        <w:rPr>
          <w:rFonts w:eastAsiaTheme="minorEastAsia"/>
          <w:color w:val="auto"/>
          <w:sz w:val="22"/>
          <w:szCs w:val="22"/>
          <w:lang w:eastAsia="es-ES"/>
        </w:rPr>
        <w:t xml:space="preserve">, determina que resulta procedente la </w:t>
      </w:r>
      <w:r w:rsidR="00331593" w:rsidRPr="00B63507">
        <w:rPr>
          <w:rFonts w:eastAsiaTheme="minorEastAsia"/>
          <w:color w:val="auto"/>
          <w:sz w:val="22"/>
          <w:szCs w:val="22"/>
          <w:lang w:eastAsia="es-ES"/>
        </w:rPr>
        <w:t>r</w:t>
      </w:r>
      <w:r w:rsidR="00E22117" w:rsidRPr="00B63507">
        <w:rPr>
          <w:rFonts w:eastAsiaTheme="minorEastAsia"/>
          <w:color w:val="auto"/>
          <w:sz w:val="22"/>
          <w:szCs w:val="22"/>
          <w:lang w:eastAsia="es-ES"/>
        </w:rPr>
        <w:t xml:space="preserve">eserva </w:t>
      </w:r>
      <w:r w:rsidR="00331593" w:rsidRPr="00B63507">
        <w:rPr>
          <w:rFonts w:eastAsiaTheme="minorEastAsia"/>
          <w:b/>
          <w:color w:val="auto"/>
          <w:sz w:val="22"/>
          <w:szCs w:val="22"/>
          <w:lang w:eastAsia="es-ES"/>
        </w:rPr>
        <w:t>p</w:t>
      </w:r>
      <w:r w:rsidR="000E4FF6" w:rsidRPr="00B63507">
        <w:rPr>
          <w:rFonts w:eastAsiaTheme="minorEastAsia"/>
          <w:b/>
          <w:color w:val="auto"/>
          <w:sz w:val="22"/>
          <w:szCs w:val="22"/>
          <w:lang w:eastAsia="es-ES"/>
        </w:rPr>
        <w:t xml:space="preserve">arcial </w:t>
      </w:r>
      <w:r w:rsidR="00E22117" w:rsidRPr="00B63507">
        <w:rPr>
          <w:rFonts w:eastAsiaTheme="minorEastAsia"/>
          <w:color w:val="auto"/>
          <w:sz w:val="22"/>
          <w:szCs w:val="22"/>
          <w:lang w:eastAsia="es-ES"/>
        </w:rPr>
        <w:t xml:space="preserve">de la información pública </w:t>
      </w:r>
      <w:bookmarkStart w:id="1" w:name="_Hlk161061686"/>
      <w:r w:rsidR="00E22117" w:rsidRPr="00B63507">
        <w:rPr>
          <w:rFonts w:eastAsiaTheme="minorEastAsia"/>
          <w:color w:val="auto"/>
          <w:sz w:val="22"/>
          <w:szCs w:val="22"/>
          <w:lang w:eastAsia="es-ES"/>
        </w:rPr>
        <w:t>consistente en:</w:t>
      </w:r>
      <w:bookmarkStart w:id="2" w:name="_Hlk161057106"/>
      <w:bookmarkEnd w:id="1"/>
      <w:r w:rsidR="000E4FF6" w:rsidRPr="00B63507">
        <w:rPr>
          <w:rFonts w:eastAsiaTheme="minorEastAsia"/>
          <w:color w:val="auto"/>
          <w:sz w:val="22"/>
          <w:szCs w:val="22"/>
          <w:lang w:eastAsia="es-ES"/>
        </w:rPr>
        <w:t xml:space="preserve"> </w:t>
      </w:r>
      <w:r w:rsidR="000E4FF6" w:rsidRPr="00B63507">
        <w:rPr>
          <w:sz w:val="22"/>
          <w:szCs w:val="22"/>
        </w:rPr>
        <w:t>Total de plazas de confianza, Total de plazas de confianza ocupadas por hombres, Total de plazas de confianza ocupadas por mujeres, Total de plazas de confianza ocupadas, Total de plazas de confianza vacantes</w:t>
      </w:r>
      <w:r w:rsidR="006777A8" w:rsidRPr="00B63507">
        <w:rPr>
          <w:sz w:val="22"/>
          <w:szCs w:val="22"/>
        </w:rPr>
        <w:t xml:space="preserve">, correspondientes al mes de </w:t>
      </w:r>
      <w:r w:rsidR="006C4EC3">
        <w:rPr>
          <w:b/>
          <w:sz w:val="22"/>
          <w:szCs w:val="22"/>
        </w:rPr>
        <w:t>abril</w:t>
      </w:r>
      <w:r w:rsidR="006D6F52" w:rsidRPr="00B63507">
        <w:rPr>
          <w:sz w:val="22"/>
          <w:szCs w:val="22"/>
        </w:rPr>
        <w:t xml:space="preserve"> </w:t>
      </w:r>
      <w:r w:rsidR="006777A8" w:rsidRPr="00B63507">
        <w:rPr>
          <w:sz w:val="22"/>
          <w:szCs w:val="22"/>
        </w:rPr>
        <w:t>202</w:t>
      </w:r>
      <w:r w:rsidR="002013E1" w:rsidRPr="00B63507">
        <w:rPr>
          <w:sz w:val="22"/>
          <w:szCs w:val="22"/>
        </w:rPr>
        <w:t>6</w:t>
      </w:r>
      <w:r w:rsidRPr="00B63507">
        <w:rPr>
          <w:rFonts w:eastAsiaTheme="minorEastAsia"/>
          <w:color w:val="auto"/>
          <w:sz w:val="22"/>
          <w:szCs w:val="22"/>
          <w:lang w:eastAsia="es-ES"/>
        </w:rPr>
        <w:t>.</w:t>
      </w:r>
    </w:p>
    <w:bookmarkEnd w:id="2"/>
    <w:p w:rsidR="00E22117" w:rsidRPr="00B63507" w:rsidRDefault="00E22117" w:rsidP="00032961">
      <w:pPr>
        <w:autoSpaceDE w:val="0"/>
        <w:autoSpaceDN w:val="0"/>
        <w:adjustRightInd w:val="0"/>
        <w:jc w:val="both"/>
        <w:rPr>
          <w:rFonts w:ascii="Arial" w:hAnsi="Arial" w:cs="Arial"/>
          <w:sz w:val="22"/>
          <w:szCs w:val="22"/>
        </w:rPr>
      </w:pPr>
    </w:p>
    <w:p w:rsidR="00331593" w:rsidRPr="00B63507" w:rsidRDefault="007336C3" w:rsidP="000E4FF6">
      <w:pPr>
        <w:autoSpaceDE w:val="0"/>
        <w:autoSpaceDN w:val="0"/>
        <w:adjustRightInd w:val="0"/>
        <w:jc w:val="both"/>
        <w:rPr>
          <w:rFonts w:ascii="Arial" w:hAnsi="Arial" w:cs="Arial"/>
          <w:b/>
          <w:sz w:val="22"/>
          <w:szCs w:val="22"/>
        </w:rPr>
      </w:pPr>
      <w:r w:rsidRPr="00B63507">
        <w:rPr>
          <w:rFonts w:ascii="Arial" w:hAnsi="Arial" w:cs="Arial"/>
          <w:b/>
          <w:sz w:val="22"/>
          <w:szCs w:val="22"/>
        </w:rPr>
        <w:t>Motivación.</w:t>
      </w:r>
      <w:r w:rsidR="008565C9" w:rsidRPr="00B63507">
        <w:rPr>
          <w:rFonts w:ascii="Arial" w:hAnsi="Arial" w:cs="Arial"/>
          <w:b/>
          <w:sz w:val="22"/>
          <w:szCs w:val="22"/>
        </w:rPr>
        <w:t xml:space="preserve"> </w:t>
      </w:r>
    </w:p>
    <w:p w:rsidR="00331593" w:rsidRPr="00B63507" w:rsidRDefault="00331593"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w:t>
      </w:r>
      <w:r w:rsidR="00B63507" w:rsidRPr="00B63507">
        <w:rPr>
          <w:rFonts w:ascii="Arial" w:hAnsi="Arial" w:cs="Arial"/>
          <w:sz w:val="22"/>
          <w:szCs w:val="22"/>
        </w:rPr>
        <w:t>a</w:t>
      </w:r>
      <w:r w:rsidRPr="00B63507">
        <w:rPr>
          <w:rFonts w:ascii="Arial" w:hAnsi="Arial" w:cs="Arial"/>
          <w:sz w:val="22"/>
          <w:szCs w:val="22"/>
        </w:rPr>
        <w:t xml:space="preserve">rtículo  94,  fracción  I.  El área que lo emite, II. El usuario capturista; y en el </w:t>
      </w:r>
      <w:r w:rsidR="00B63507" w:rsidRPr="00B63507">
        <w:rPr>
          <w:rFonts w:ascii="Arial" w:hAnsi="Arial" w:cs="Arial"/>
          <w:sz w:val="22"/>
          <w:szCs w:val="22"/>
        </w:rPr>
        <w:t>a</w:t>
      </w:r>
      <w:r w:rsidRPr="00B63507">
        <w:rPr>
          <w:rFonts w:ascii="Arial" w:hAnsi="Arial" w:cs="Arial"/>
          <w:sz w:val="22"/>
          <w:szCs w:val="22"/>
        </w:rPr>
        <w:t>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A03AE0" w:rsidP="000E4FF6">
      <w:pPr>
        <w:autoSpaceDE w:val="0"/>
        <w:autoSpaceDN w:val="0"/>
        <w:adjustRightInd w:val="0"/>
        <w:jc w:val="both"/>
        <w:rPr>
          <w:rFonts w:ascii="Arial" w:hAnsi="Arial" w:cs="Arial"/>
          <w:b/>
          <w:i/>
          <w:sz w:val="22"/>
          <w:szCs w:val="22"/>
        </w:rPr>
      </w:pPr>
      <w:r w:rsidRPr="00B63507">
        <w:rPr>
          <w:rFonts w:ascii="Arial" w:hAnsi="Arial" w:cs="Arial"/>
          <w:b/>
          <w:i/>
          <w:sz w:val="22"/>
          <w:szCs w:val="22"/>
        </w:rPr>
        <w:t>Total,</w:t>
      </w:r>
      <w:r w:rsidR="000E4FF6" w:rsidRPr="00B63507">
        <w:rPr>
          <w:rFonts w:ascii="Arial" w:hAnsi="Arial" w:cs="Arial"/>
          <w:b/>
          <w:i/>
          <w:sz w:val="22"/>
          <w:szCs w:val="22"/>
        </w:rPr>
        <w:t xml:space="preserve">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Con fundamento en lo dispuesto por el artículo 129, fracción I, y XII de la Ley de Transparencia y Acceso a la Información pública se considera debidamente fundado y motivado reservar parcialmente la información del Total de plazas vacantes y ocupadas del mes de </w:t>
      </w:r>
      <w:r w:rsidR="006C4EC3">
        <w:rPr>
          <w:rFonts w:ascii="Arial" w:hAnsi="Arial" w:cs="Arial"/>
          <w:b/>
          <w:sz w:val="22"/>
          <w:szCs w:val="22"/>
        </w:rPr>
        <w:t>abril</w:t>
      </w:r>
      <w:r w:rsidR="002013E1" w:rsidRPr="00B63507">
        <w:rPr>
          <w:rFonts w:ascii="Arial" w:hAnsi="Arial" w:cs="Arial"/>
          <w:b/>
          <w:sz w:val="22"/>
          <w:szCs w:val="22"/>
        </w:rPr>
        <w:t xml:space="preserve"> </w:t>
      </w:r>
      <w:r w:rsidRPr="00B63507">
        <w:rPr>
          <w:rFonts w:ascii="Arial" w:hAnsi="Arial" w:cs="Arial"/>
          <w:b/>
          <w:sz w:val="22"/>
          <w:szCs w:val="22"/>
        </w:rPr>
        <w:t>202</w:t>
      </w:r>
      <w:r w:rsidR="002013E1" w:rsidRPr="00B63507">
        <w:rPr>
          <w:rFonts w:ascii="Arial" w:hAnsi="Arial" w:cs="Arial"/>
          <w:b/>
          <w:sz w:val="22"/>
          <w:szCs w:val="22"/>
        </w:rPr>
        <w:t>6</w:t>
      </w:r>
      <w:r w:rsidRPr="00B63507">
        <w:rPr>
          <w:rFonts w:ascii="Arial" w:hAnsi="Arial" w:cs="Arial"/>
          <w:sz w:val="22"/>
          <w:szCs w:val="22"/>
        </w:rPr>
        <w:t xml:space="preserve"> de lo correspondiente a </w:t>
      </w:r>
      <w:r w:rsidRPr="00B63507">
        <w:rPr>
          <w:rFonts w:ascii="Arial" w:hAnsi="Arial" w:cs="Arial"/>
          <w:sz w:val="22"/>
          <w:szCs w:val="22"/>
        </w:rPr>
        <w:lastRenderedPageBreak/>
        <w:t xml:space="preserve">los rubros ya citados, únicamente por lo que respecta a las plazas consideradas como de seguridad y custodia consideradas como plazas de confianza, descritas en el Manual de Remuneraciones para los Servidores Públicos de la Fiscalía General del Estado de San Luis Potosí, y vigente a la fecha, y que no realicen funciones directivas. </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Publicar en el formato LTAIPSLP84XVB el Total de plazas de confianza, Total de plazas de confianza ocupadas por hombres, Total de plazas de confianza ocupadas por mujeres, Total de plazas de confianza ocupadas, Total de plazas de confianza vacantes,  plazas que pertenecen al personal de seguridad y custodia, de acuerdo a lo señalado por la Ley del Sistema Estatal de Seguridad Pública, permite vincular de forma indirecta la cantidad de personal operativo de seguridad con que cuenta la Fiscalía lo que implicaría dejar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La información que se reserva válidamente puede constituir como dato de prueba en los registros de la investigación, independientemente de su contenido o naturaleza, y que son estrictamente reservados; ya que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0E4FF6" w:rsidRPr="00B63507" w:rsidRDefault="000E4FF6" w:rsidP="000E4FF6">
      <w:pPr>
        <w:autoSpaceDE w:val="0"/>
        <w:autoSpaceDN w:val="0"/>
        <w:adjustRightInd w:val="0"/>
        <w:jc w:val="both"/>
        <w:rPr>
          <w:rFonts w:ascii="Arial" w:hAnsi="Arial" w:cs="Arial"/>
          <w:sz w:val="22"/>
          <w:szCs w:val="22"/>
        </w:rPr>
      </w:pPr>
    </w:p>
    <w:p w:rsidR="00EC019A"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La divulgación del 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 del mes de </w:t>
      </w:r>
      <w:r w:rsidR="006C4EC3">
        <w:rPr>
          <w:rFonts w:ascii="Arial" w:hAnsi="Arial" w:cs="Arial"/>
          <w:b/>
          <w:sz w:val="22"/>
          <w:szCs w:val="22"/>
        </w:rPr>
        <w:t>abril</w:t>
      </w:r>
      <w:r w:rsidR="00C53940" w:rsidRPr="00B63507">
        <w:rPr>
          <w:rFonts w:ascii="Arial" w:hAnsi="Arial" w:cs="Arial"/>
          <w:b/>
          <w:sz w:val="22"/>
          <w:szCs w:val="22"/>
        </w:rPr>
        <w:t xml:space="preserve"> </w:t>
      </w:r>
      <w:r w:rsidRPr="00B63507">
        <w:rPr>
          <w:rFonts w:ascii="Arial" w:hAnsi="Arial" w:cs="Arial"/>
          <w:sz w:val="22"/>
          <w:szCs w:val="22"/>
        </w:rPr>
        <w:t>202</w:t>
      </w:r>
      <w:r w:rsidR="002013E1" w:rsidRPr="00B63507">
        <w:rPr>
          <w:rFonts w:ascii="Arial" w:hAnsi="Arial" w:cs="Arial"/>
          <w:sz w:val="22"/>
          <w:szCs w:val="22"/>
        </w:rPr>
        <w:t>6</w:t>
      </w:r>
      <w:r w:rsidRPr="00B63507">
        <w:rPr>
          <w:rFonts w:ascii="Arial" w:hAnsi="Arial" w:cs="Arial"/>
          <w:sz w:val="22"/>
          <w:szCs w:val="22"/>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devela la capacidad de reacción de la institución, lo cual puede ser utilizado por terceros en aras de desviar la conducción del debido proceso mediante amenazas de agresiones, emboscadas,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5269BE" w:rsidRPr="00B63507" w:rsidRDefault="005269BE" w:rsidP="00C57509">
      <w:pPr>
        <w:jc w:val="both"/>
        <w:rPr>
          <w:rFonts w:ascii="Arial" w:hAnsi="Arial" w:cs="Arial"/>
          <w:sz w:val="22"/>
          <w:szCs w:val="22"/>
        </w:rPr>
      </w:pPr>
    </w:p>
    <w:p w:rsidR="000E4FF6" w:rsidRPr="00B63507" w:rsidRDefault="00045C57" w:rsidP="000E4FF6">
      <w:pPr>
        <w:jc w:val="both"/>
        <w:rPr>
          <w:rFonts w:ascii="Arial" w:hAnsi="Arial" w:cs="Arial"/>
          <w:sz w:val="22"/>
          <w:szCs w:val="22"/>
        </w:rPr>
      </w:pPr>
      <w:r w:rsidRPr="00B63507">
        <w:rPr>
          <w:rFonts w:ascii="Arial" w:hAnsi="Arial" w:cs="Arial"/>
          <w:sz w:val="22"/>
          <w:szCs w:val="22"/>
        </w:rPr>
        <w:t>Fundamentación.</w:t>
      </w:r>
      <w:r w:rsidR="006060DC" w:rsidRPr="00B63507">
        <w:rPr>
          <w:rFonts w:ascii="Arial" w:hAnsi="Arial" w:cs="Arial"/>
          <w:sz w:val="22"/>
          <w:szCs w:val="22"/>
        </w:rPr>
        <w:t xml:space="preserve"> Ley</w:t>
      </w:r>
      <w:r w:rsidR="002F5BA4" w:rsidRPr="00B63507">
        <w:rPr>
          <w:rFonts w:ascii="Arial" w:hAnsi="Arial" w:cs="Arial"/>
          <w:sz w:val="22"/>
          <w:szCs w:val="22"/>
        </w:rPr>
        <w:t xml:space="preserve"> </w:t>
      </w:r>
      <w:r w:rsidR="006060DC" w:rsidRPr="00B63507">
        <w:rPr>
          <w:rFonts w:ascii="Arial" w:hAnsi="Arial" w:cs="Arial"/>
          <w:sz w:val="22"/>
          <w:szCs w:val="22"/>
        </w:rPr>
        <w:t xml:space="preserve">de Transparencia y Acceso a la Información Pública del Estado, artículos 3º fracciones II, XIII, XX, XXI, 113, 119, 120, </w:t>
      </w:r>
      <w:r w:rsidR="00A03AE0" w:rsidRPr="00B63507">
        <w:rPr>
          <w:rFonts w:ascii="Arial" w:hAnsi="Arial" w:cs="Arial"/>
          <w:sz w:val="22"/>
          <w:szCs w:val="22"/>
        </w:rPr>
        <w:t xml:space="preserve">fracción </w:t>
      </w:r>
      <w:r w:rsidR="00FC4DC5" w:rsidRPr="00B63507">
        <w:rPr>
          <w:rFonts w:ascii="Arial" w:hAnsi="Arial" w:cs="Arial"/>
          <w:sz w:val="22"/>
          <w:szCs w:val="22"/>
        </w:rPr>
        <w:t>II</w:t>
      </w:r>
      <w:r w:rsidR="00A03AE0" w:rsidRPr="00B63507">
        <w:rPr>
          <w:rFonts w:ascii="Arial" w:hAnsi="Arial" w:cs="Arial"/>
          <w:sz w:val="22"/>
          <w:szCs w:val="22"/>
        </w:rPr>
        <w:t xml:space="preserve">I, 129, fracción </w:t>
      </w:r>
      <w:r w:rsidR="0066700B" w:rsidRPr="00B63507">
        <w:rPr>
          <w:rFonts w:ascii="Arial" w:hAnsi="Arial" w:cs="Arial"/>
          <w:sz w:val="22"/>
          <w:szCs w:val="22"/>
        </w:rPr>
        <w:t>I</w:t>
      </w:r>
      <w:r w:rsidR="006060DC" w:rsidRPr="00B63507">
        <w:rPr>
          <w:rFonts w:ascii="Arial" w:hAnsi="Arial" w:cs="Arial"/>
          <w:sz w:val="22"/>
          <w:szCs w:val="22"/>
        </w:rPr>
        <w:t xml:space="preserve">, </w:t>
      </w:r>
      <w:r w:rsidR="0066700B" w:rsidRPr="00B63507">
        <w:rPr>
          <w:rFonts w:ascii="Arial" w:hAnsi="Arial" w:cs="Arial"/>
          <w:sz w:val="22"/>
          <w:szCs w:val="22"/>
        </w:rPr>
        <w:t>y</w:t>
      </w:r>
      <w:r w:rsidR="005269BE" w:rsidRPr="00B63507">
        <w:rPr>
          <w:rFonts w:ascii="Arial" w:hAnsi="Arial" w:cs="Arial"/>
          <w:sz w:val="22"/>
          <w:szCs w:val="22"/>
        </w:rPr>
        <w:t xml:space="preserve"> XII, y</w:t>
      </w:r>
      <w:r w:rsidR="006060DC" w:rsidRPr="00B63507">
        <w:rPr>
          <w:rFonts w:ascii="Arial" w:hAnsi="Arial" w:cs="Arial"/>
          <w:sz w:val="22"/>
          <w:szCs w:val="22"/>
        </w:rPr>
        <w:t xml:space="preserve"> 132, Lineamientos Generales en materia de Clasificación y Desclasificación de información, así como para la Elaboración de Versiones Públicas, lineamiento décimo octavo</w:t>
      </w:r>
      <w:r w:rsidR="005269BE" w:rsidRPr="00B63507">
        <w:rPr>
          <w:rFonts w:ascii="Arial" w:hAnsi="Arial" w:cs="Arial"/>
          <w:sz w:val="22"/>
          <w:szCs w:val="22"/>
        </w:rPr>
        <w:t xml:space="preserve">, y Trigésimo segundo, Ley General del Sistema Nacional de Seguridad Pública, artículo 40, fracción XXI, 110, Ley del Sistema de Seguridad Pública del Estado de San Luis Potosí, artículo 56, fracción XXVI, 93, 93 BIS, </w:t>
      </w:r>
      <w:r w:rsidR="000E4FF6" w:rsidRPr="00B63507">
        <w:rPr>
          <w:rFonts w:ascii="Arial" w:hAnsi="Arial" w:cs="Arial"/>
          <w:sz w:val="22"/>
          <w:szCs w:val="22"/>
        </w:rPr>
        <w:t>94, 95, 97, 98, 99, 107, 126, Manual de Remuneraciones para los Servidores Públicos de la Fiscalía General del Estado de San Luis Potosí, para el Ejercicio Fiscal 202</w:t>
      </w:r>
      <w:r w:rsidR="00A03AE0" w:rsidRPr="00B63507">
        <w:rPr>
          <w:rFonts w:ascii="Arial" w:hAnsi="Arial" w:cs="Arial"/>
          <w:sz w:val="22"/>
          <w:szCs w:val="22"/>
        </w:rPr>
        <w:t>5</w:t>
      </w:r>
      <w:r w:rsidR="000E4FF6" w:rsidRPr="00B63507">
        <w:rPr>
          <w:rFonts w:ascii="Arial" w:hAnsi="Arial" w:cs="Arial"/>
          <w:sz w:val="22"/>
          <w:szCs w:val="22"/>
        </w:rPr>
        <w:t>, Considerandos Cuarto, Sexto, y Octavo.</w:t>
      </w:r>
    </w:p>
    <w:p w:rsidR="00045C57" w:rsidRPr="00B63507" w:rsidRDefault="00045C57" w:rsidP="00C57509">
      <w:pPr>
        <w:jc w:val="both"/>
        <w:rPr>
          <w:rFonts w:ascii="Arial" w:hAnsi="Arial" w:cs="Arial"/>
          <w:sz w:val="22"/>
          <w:szCs w:val="22"/>
        </w:rPr>
      </w:pPr>
    </w:p>
    <w:p w:rsidR="00BF3665" w:rsidRPr="00B63507" w:rsidRDefault="007336C3" w:rsidP="00C57509">
      <w:pPr>
        <w:jc w:val="both"/>
        <w:rPr>
          <w:rFonts w:ascii="Arial" w:hAnsi="Arial" w:cs="Arial"/>
          <w:sz w:val="22"/>
          <w:szCs w:val="22"/>
        </w:rPr>
      </w:pPr>
      <w:r w:rsidRPr="00B63507">
        <w:rPr>
          <w:rFonts w:ascii="Arial" w:hAnsi="Arial" w:cs="Arial"/>
          <w:sz w:val="22"/>
          <w:szCs w:val="22"/>
        </w:rPr>
        <w:t xml:space="preserve">Razonamiento. </w:t>
      </w:r>
      <w:r w:rsidR="00374F51" w:rsidRPr="00B63507">
        <w:rPr>
          <w:rFonts w:ascii="Arial" w:hAnsi="Arial" w:cs="Arial"/>
          <w:sz w:val="22"/>
          <w:szCs w:val="22"/>
        </w:rPr>
        <w:t xml:space="preserve">El contador público Cesar Isidro Cruz, director </w:t>
      </w:r>
      <w:r w:rsidR="002C4DF5" w:rsidRPr="00B63507">
        <w:rPr>
          <w:rFonts w:ascii="Arial" w:hAnsi="Arial" w:cs="Arial"/>
          <w:sz w:val="22"/>
          <w:szCs w:val="22"/>
        </w:rPr>
        <w:t>G</w:t>
      </w:r>
      <w:r w:rsidR="00374F51" w:rsidRPr="00B63507">
        <w:rPr>
          <w:rFonts w:ascii="Arial" w:hAnsi="Arial" w:cs="Arial"/>
          <w:sz w:val="22"/>
          <w:szCs w:val="22"/>
        </w:rPr>
        <w:t xml:space="preserve">eneral de </w:t>
      </w:r>
      <w:r w:rsidR="002C4DF5" w:rsidRPr="00B63507">
        <w:rPr>
          <w:rFonts w:ascii="Arial" w:hAnsi="Arial" w:cs="Arial"/>
          <w:sz w:val="22"/>
          <w:szCs w:val="22"/>
        </w:rPr>
        <w:t>A</w:t>
      </w:r>
      <w:r w:rsidR="00374F51" w:rsidRPr="00B63507">
        <w:rPr>
          <w:rFonts w:ascii="Arial" w:hAnsi="Arial" w:cs="Arial"/>
          <w:sz w:val="22"/>
          <w:szCs w:val="22"/>
        </w:rPr>
        <w:t>dministración</w:t>
      </w:r>
      <w:r w:rsidR="008565C9" w:rsidRPr="00B63507">
        <w:rPr>
          <w:rFonts w:ascii="Arial" w:hAnsi="Arial" w:cs="Arial"/>
          <w:sz w:val="22"/>
          <w:szCs w:val="22"/>
        </w:rPr>
        <w:t xml:space="preserve"> </w:t>
      </w:r>
      <w:r w:rsidR="009819AE" w:rsidRPr="00B63507">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B63507">
        <w:rPr>
          <w:rFonts w:ascii="Arial" w:hAnsi="Arial" w:cs="Arial"/>
          <w:sz w:val="22"/>
          <w:szCs w:val="22"/>
        </w:rPr>
        <w:t>t</w:t>
      </w:r>
      <w:r w:rsidR="009819AE" w:rsidRPr="00B63507">
        <w:rPr>
          <w:rFonts w:ascii="Arial" w:hAnsi="Arial" w:cs="Arial"/>
          <w:sz w:val="22"/>
          <w:szCs w:val="22"/>
        </w:rPr>
        <w:t>rigésimo tercero de los LG</w:t>
      </w:r>
      <w:r w:rsidR="00090B33" w:rsidRPr="00B63507">
        <w:rPr>
          <w:rFonts w:ascii="Arial" w:hAnsi="Arial" w:cs="Arial"/>
          <w:sz w:val="22"/>
          <w:szCs w:val="22"/>
        </w:rPr>
        <w:t>M</w:t>
      </w:r>
      <w:r w:rsidR="009819AE" w:rsidRPr="00B63507">
        <w:rPr>
          <w:rFonts w:ascii="Arial" w:hAnsi="Arial" w:cs="Arial"/>
          <w:sz w:val="22"/>
          <w:szCs w:val="22"/>
        </w:rPr>
        <w:t>CDIEVP, los que a la letra establecen;</w:t>
      </w:r>
    </w:p>
    <w:p w:rsidR="00BF3665" w:rsidRPr="00B63507" w:rsidRDefault="009819AE" w:rsidP="00964EDA">
      <w:pPr>
        <w:ind w:right="191"/>
        <w:jc w:val="both"/>
        <w:rPr>
          <w:rFonts w:ascii="Arial" w:hAnsi="Arial" w:cs="Arial"/>
          <w:i/>
          <w:sz w:val="22"/>
          <w:szCs w:val="22"/>
        </w:rPr>
      </w:pPr>
      <w:r w:rsidRPr="00B63507">
        <w:rPr>
          <w:rFonts w:ascii="Arial" w:hAnsi="Arial" w:cs="Arial"/>
          <w:b/>
          <w:i/>
          <w:sz w:val="22"/>
          <w:szCs w:val="22"/>
        </w:rPr>
        <w:lastRenderedPageBreak/>
        <w:t>Artículo 118.</w:t>
      </w:r>
      <w:r w:rsidRPr="00B63507">
        <w:rPr>
          <w:rFonts w:ascii="Arial" w:hAnsi="Arial" w:cs="Arial"/>
          <w:i/>
          <w:sz w:val="22"/>
          <w:szCs w:val="22"/>
        </w:rPr>
        <w:t xml:space="preserve"> En la aplicación de la prueba de daño, el sujeto obligado deberá justificar que:</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i/>
          <w:sz w:val="22"/>
          <w:szCs w:val="22"/>
        </w:rPr>
        <w:t>I. La divulgación de la información representa un riesgo real, demostrable e identificable de perjuicio significativo al interés público;</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i/>
          <w:sz w:val="22"/>
          <w:szCs w:val="22"/>
        </w:rPr>
        <w:t>II. El riesgo de perjuicio que supondría la divulgación supera el interés público general de que se difunda, y</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i/>
          <w:sz w:val="22"/>
          <w:szCs w:val="22"/>
        </w:rPr>
        <w:t>III. La limitación se adecua al principio de proporcionalidad y representa el medio menos restrictivo disponible para evitar el perjuicio.</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b/>
          <w:i/>
          <w:sz w:val="22"/>
          <w:szCs w:val="22"/>
        </w:rPr>
        <w:t>Trigésimo tercero</w:t>
      </w:r>
      <w:r w:rsidRPr="00B63507">
        <w:rPr>
          <w:rFonts w:ascii="Arial" w:hAnsi="Arial" w:cs="Arial"/>
          <w:i/>
          <w:sz w:val="22"/>
          <w:szCs w:val="22"/>
        </w:rPr>
        <w:t>. Para la aplicación de la prueba de daño a la que hace referencia el artículo 104 de la Ley General, los sujetos obligados atenderán lo siguiente:</w:t>
      </w:r>
    </w:p>
    <w:p w:rsidR="00BF3665" w:rsidRPr="00B63507" w:rsidRDefault="00BF3665" w:rsidP="00964EDA">
      <w:pPr>
        <w:ind w:right="191"/>
        <w:jc w:val="both"/>
        <w:rPr>
          <w:rFonts w:ascii="Arial" w:hAnsi="Arial" w:cs="Arial"/>
          <w:i/>
          <w:sz w:val="22"/>
          <w:szCs w:val="22"/>
        </w:rPr>
      </w:pPr>
    </w:p>
    <w:p w:rsidR="00BF3665" w:rsidRPr="00B63507" w:rsidRDefault="009819AE" w:rsidP="00964EDA">
      <w:pPr>
        <w:pStyle w:val="Prrafodelista"/>
        <w:numPr>
          <w:ilvl w:val="0"/>
          <w:numId w:val="3"/>
        </w:numPr>
        <w:ind w:left="0" w:right="191" w:firstLine="0"/>
        <w:jc w:val="both"/>
        <w:rPr>
          <w:rFonts w:ascii="Arial" w:hAnsi="Arial" w:cs="Arial"/>
          <w:i/>
          <w:sz w:val="22"/>
          <w:szCs w:val="22"/>
        </w:rPr>
      </w:pPr>
      <w:r w:rsidRPr="00B63507">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B63507" w:rsidRDefault="00BF3665" w:rsidP="00964EDA">
      <w:pPr>
        <w:ind w:right="191"/>
        <w:jc w:val="both"/>
        <w:rPr>
          <w:rFonts w:ascii="Arial" w:hAnsi="Arial" w:cs="Arial"/>
          <w:i/>
          <w:sz w:val="22"/>
          <w:szCs w:val="22"/>
        </w:rPr>
      </w:pPr>
    </w:p>
    <w:p w:rsidR="00BF3665" w:rsidRPr="00B63507" w:rsidRDefault="009819AE" w:rsidP="00964EDA">
      <w:pPr>
        <w:pStyle w:val="Prrafodelista"/>
        <w:numPr>
          <w:ilvl w:val="0"/>
          <w:numId w:val="3"/>
        </w:numPr>
        <w:ind w:left="0" w:right="191" w:firstLine="0"/>
        <w:jc w:val="both"/>
        <w:rPr>
          <w:rFonts w:ascii="Arial" w:hAnsi="Arial" w:cs="Arial"/>
          <w:i/>
          <w:sz w:val="22"/>
          <w:szCs w:val="22"/>
        </w:rPr>
      </w:pPr>
      <w:r w:rsidRPr="00B63507">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B63507" w:rsidRDefault="00BF3665" w:rsidP="00964EDA">
      <w:pPr>
        <w:ind w:right="191"/>
        <w:jc w:val="both"/>
        <w:rPr>
          <w:rFonts w:ascii="Arial" w:hAnsi="Arial" w:cs="Arial"/>
          <w:i/>
          <w:sz w:val="22"/>
          <w:szCs w:val="22"/>
        </w:rPr>
      </w:pPr>
    </w:p>
    <w:p w:rsidR="00BF3665" w:rsidRPr="00B63507" w:rsidRDefault="009819AE" w:rsidP="00964EDA">
      <w:pPr>
        <w:pStyle w:val="Prrafodelista"/>
        <w:numPr>
          <w:ilvl w:val="0"/>
          <w:numId w:val="3"/>
        </w:numPr>
        <w:ind w:left="0" w:right="191" w:firstLine="0"/>
        <w:jc w:val="both"/>
        <w:rPr>
          <w:rFonts w:ascii="Arial" w:hAnsi="Arial" w:cs="Arial"/>
          <w:i/>
          <w:sz w:val="22"/>
          <w:szCs w:val="22"/>
        </w:rPr>
      </w:pPr>
      <w:r w:rsidRPr="00B63507">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B63507" w:rsidRDefault="00BF3665" w:rsidP="00964EDA">
      <w:pPr>
        <w:ind w:right="191"/>
        <w:jc w:val="both"/>
        <w:rPr>
          <w:rFonts w:ascii="Arial" w:hAnsi="Arial" w:cs="Arial"/>
          <w:i/>
          <w:sz w:val="22"/>
          <w:szCs w:val="22"/>
        </w:rPr>
      </w:pPr>
    </w:p>
    <w:p w:rsidR="00BF3665" w:rsidRPr="00B63507" w:rsidRDefault="009819AE" w:rsidP="00C57509">
      <w:pPr>
        <w:pStyle w:val="Prrafodelista"/>
        <w:numPr>
          <w:ilvl w:val="0"/>
          <w:numId w:val="3"/>
        </w:numPr>
        <w:ind w:left="284" w:right="191" w:firstLine="0"/>
        <w:jc w:val="both"/>
        <w:rPr>
          <w:rFonts w:ascii="Arial" w:hAnsi="Arial" w:cs="Arial"/>
          <w:i/>
          <w:sz w:val="22"/>
          <w:szCs w:val="22"/>
        </w:rPr>
      </w:pPr>
      <w:r w:rsidRPr="00B63507">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B63507" w:rsidRDefault="009819AE" w:rsidP="00C57509">
      <w:pPr>
        <w:pStyle w:val="Prrafodelista"/>
        <w:numPr>
          <w:ilvl w:val="0"/>
          <w:numId w:val="3"/>
        </w:numPr>
        <w:ind w:left="284" w:right="191" w:firstLine="0"/>
        <w:jc w:val="both"/>
        <w:rPr>
          <w:rFonts w:ascii="Arial" w:hAnsi="Arial" w:cs="Arial"/>
          <w:i/>
          <w:sz w:val="22"/>
          <w:szCs w:val="22"/>
        </w:rPr>
      </w:pPr>
      <w:r w:rsidRPr="00B63507">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B63507" w:rsidRDefault="00BF3665" w:rsidP="00C57509">
      <w:pPr>
        <w:ind w:left="284" w:right="191"/>
        <w:jc w:val="both"/>
        <w:rPr>
          <w:rFonts w:ascii="Arial" w:hAnsi="Arial" w:cs="Arial"/>
          <w:i/>
          <w:sz w:val="22"/>
          <w:szCs w:val="22"/>
        </w:rPr>
      </w:pPr>
    </w:p>
    <w:p w:rsidR="00BF3665" w:rsidRPr="00B63507" w:rsidRDefault="009819AE" w:rsidP="00C57509">
      <w:pPr>
        <w:pStyle w:val="Prrafodelista"/>
        <w:numPr>
          <w:ilvl w:val="0"/>
          <w:numId w:val="3"/>
        </w:numPr>
        <w:ind w:left="284" w:right="191" w:firstLine="0"/>
        <w:jc w:val="both"/>
        <w:rPr>
          <w:rFonts w:ascii="Arial" w:hAnsi="Arial" w:cs="Arial"/>
          <w:i/>
          <w:sz w:val="22"/>
          <w:szCs w:val="22"/>
        </w:rPr>
      </w:pPr>
      <w:r w:rsidRPr="00B63507">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Pr="00B63507" w:rsidRDefault="007F63C2" w:rsidP="00C57509">
      <w:pPr>
        <w:ind w:left="284" w:right="191"/>
        <w:jc w:val="both"/>
        <w:rPr>
          <w:rFonts w:ascii="Arial" w:hAnsi="Arial" w:cs="Arial"/>
          <w:sz w:val="22"/>
          <w:szCs w:val="22"/>
        </w:rPr>
      </w:pPr>
    </w:p>
    <w:p w:rsidR="00AD619D" w:rsidRPr="00B63507" w:rsidRDefault="00AD619D" w:rsidP="00AD619D">
      <w:pPr>
        <w:jc w:val="both"/>
        <w:rPr>
          <w:rFonts w:ascii="Arial" w:eastAsia="Times New Roman" w:hAnsi="Arial" w:cs="Arial"/>
          <w:sz w:val="22"/>
          <w:szCs w:val="22"/>
          <w:lang w:val="es-ES"/>
        </w:rPr>
      </w:pPr>
      <w:r w:rsidRPr="00B63507">
        <w:rPr>
          <w:rFonts w:ascii="Arial" w:eastAsia="Times New Roman" w:hAnsi="Arial" w:cs="Arial"/>
          <w:sz w:val="22"/>
          <w:szCs w:val="22"/>
          <w:lang w:val="es-ES"/>
        </w:rPr>
        <w:t xml:space="preserve">Con el ánimo de evitar repeticiones innecesarias se tienen aquí por reproducido el desarrollo de cada una de las hipótesis establecidas por el </w:t>
      </w:r>
      <w:r w:rsidRPr="00B63507">
        <w:rPr>
          <w:rFonts w:ascii="Arial" w:hAnsi="Arial" w:cs="Arial"/>
          <w:sz w:val="22"/>
          <w:szCs w:val="22"/>
        </w:rPr>
        <w:t>director General de Administración como si se insertarán a la letra</w:t>
      </w:r>
      <w:r w:rsidRPr="00B63507">
        <w:rPr>
          <w:rFonts w:ascii="Arial" w:eastAsia="Times New Roman" w:hAnsi="Arial" w:cs="Arial"/>
          <w:sz w:val="22"/>
          <w:szCs w:val="22"/>
          <w:lang w:val="es-ES"/>
        </w:rPr>
        <w:t>,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w:t>
      </w:r>
    </w:p>
    <w:p w:rsidR="00AD619D" w:rsidRPr="00B63507" w:rsidRDefault="00AD619D" w:rsidP="00AD619D">
      <w:pPr>
        <w:jc w:val="both"/>
        <w:rPr>
          <w:rFonts w:ascii="Arial" w:eastAsia="Times New Roman" w:hAnsi="Arial" w:cs="Arial"/>
          <w:sz w:val="22"/>
          <w:szCs w:val="22"/>
          <w:lang w:val="es-ES" w:eastAsia="es-MX"/>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lastRenderedPageBreak/>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De brindar acceso a la información que se solicita, pone en riesgo la procuración de justicia, esto debido a que se entorpecería la investigación, e incluso se pondría en riesgo los programas de inteligencia y contrainteligencia.</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 xml:space="preserve">Por lo que, la divulgación de la información </w:t>
      </w:r>
      <w:r w:rsidRPr="00B63507">
        <w:rPr>
          <w:rFonts w:ascii="Arial" w:hAnsi="Arial" w:cs="Arial"/>
          <w:i/>
          <w:sz w:val="22"/>
          <w:szCs w:val="22"/>
        </w:rPr>
        <w:t>representa un riesgo real, demostrable e identificable de perjuicio significativo al interés público</w:t>
      </w:r>
      <w:r w:rsidRPr="00B63507">
        <w:rPr>
          <w:rFonts w:ascii="Arial" w:hAnsi="Arial" w:cs="Arial"/>
          <w:sz w:val="22"/>
          <w:szCs w:val="22"/>
        </w:rPr>
        <w:t xml:space="preserve">,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ind w:right="-93"/>
        <w:jc w:val="both"/>
        <w:rPr>
          <w:rFonts w:ascii="Arial" w:hAnsi="Arial" w:cs="Arial"/>
          <w:sz w:val="22"/>
          <w:szCs w:val="22"/>
        </w:rPr>
      </w:pPr>
      <w:r w:rsidRPr="00B63507">
        <w:rPr>
          <w:rFonts w:ascii="Arial" w:hAnsi="Arial" w:cs="Arial"/>
          <w:i/>
          <w:sz w:val="22"/>
          <w:szCs w:val="22"/>
        </w:rPr>
        <w:t>El riesgo de perjuicio que supondría la divulgación supera el interés público general de que se difunda</w:t>
      </w:r>
      <w:r w:rsidRPr="00B63507">
        <w:rPr>
          <w:rFonts w:ascii="Arial" w:hAnsi="Arial" w:cs="Arial"/>
          <w:sz w:val="22"/>
          <w:szCs w:val="22"/>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D619D" w:rsidRPr="00B63507" w:rsidRDefault="00AD619D" w:rsidP="00AD619D">
      <w:pPr>
        <w:ind w:right="-93"/>
        <w:jc w:val="both"/>
        <w:rPr>
          <w:rFonts w:ascii="Arial" w:hAnsi="Arial" w:cs="Arial"/>
          <w:sz w:val="22"/>
          <w:szCs w:val="22"/>
        </w:rPr>
      </w:pPr>
    </w:p>
    <w:p w:rsidR="00AD619D" w:rsidRPr="00B63507" w:rsidRDefault="00AD619D" w:rsidP="00AD619D">
      <w:pPr>
        <w:ind w:right="-93"/>
        <w:jc w:val="both"/>
        <w:rPr>
          <w:rFonts w:ascii="Arial" w:hAnsi="Arial" w:cs="Arial"/>
          <w:sz w:val="22"/>
          <w:szCs w:val="22"/>
        </w:rPr>
      </w:pPr>
      <w:r w:rsidRPr="00B63507">
        <w:rPr>
          <w:rFonts w:ascii="Arial" w:hAnsi="Arial" w:cs="Arial"/>
          <w:i/>
          <w:sz w:val="22"/>
          <w:szCs w:val="22"/>
        </w:rPr>
        <w:t>La limitación se adecua al principio de proporcionalidad y representa el medio menos restrictivo disponible para evitar el perjuicio</w:t>
      </w:r>
      <w:r w:rsidRPr="00B63507">
        <w:rPr>
          <w:rFonts w:ascii="Arial" w:hAnsi="Arial" w:cs="Arial"/>
          <w:sz w:val="22"/>
          <w:szCs w:val="22"/>
        </w:rPr>
        <w:t>. Mantener la confidencialidad de la investigación es adecuado para proteger la integridad de la investigación o la seguridad de las personas implicadas.</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 xml:space="preserve">No existen otras alternativas menos restrictivas para proteger el daño, pues la divulgación completa de la información puede generar un daño irreparable, por lo que no se puede considerar una medida menos invasivas, </w:t>
      </w:r>
      <w:r w:rsidR="006D6F52" w:rsidRPr="00B63507">
        <w:rPr>
          <w:rFonts w:ascii="Arial" w:hAnsi="Arial" w:cs="Arial"/>
          <w:sz w:val="22"/>
          <w:szCs w:val="22"/>
        </w:rPr>
        <w:t xml:space="preserve">el </w:t>
      </w:r>
      <w:r w:rsidRPr="00B63507">
        <w:rPr>
          <w:rFonts w:ascii="Arial" w:hAnsi="Arial" w:cs="Arial"/>
          <w:sz w:val="22"/>
          <w:szCs w:val="22"/>
        </w:rPr>
        <w:t xml:space="preserve">proporcionar de manera parcial </w:t>
      </w:r>
      <w:r w:rsidR="006D6F52" w:rsidRPr="00B63507">
        <w:rPr>
          <w:rFonts w:ascii="Arial" w:hAnsi="Arial" w:cs="Arial"/>
          <w:i/>
          <w:sz w:val="22"/>
          <w:szCs w:val="22"/>
        </w:rPr>
        <w:t>resulta ser el medio menos restrictivo</w:t>
      </w:r>
      <w:r w:rsidRPr="00B63507">
        <w:rPr>
          <w:rFonts w:ascii="Arial" w:hAnsi="Arial" w:cs="Arial"/>
          <w:sz w:val="22"/>
          <w:szCs w:val="22"/>
        </w:rPr>
        <w:t>,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D619D" w:rsidRPr="00B63507" w:rsidRDefault="00AD619D" w:rsidP="00C57509">
      <w:pPr>
        <w:jc w:val="both"/>
        <w:rPr>
          <w:rFonts w:ascii="Arial" w:eastAsia="Times New Roman" w:hAnsi="Arial" w:cs="Arial"/>
          <w:sz w:val="22"/>
          <w:szCs w:val="22"/>
        </w:rPr>
      </w:pPr>
    </w:p>
    <w:p w:rsidR="00481D63" w:rsidRPr="00B63507" w:rsidRDefault="00481D63" w:rsidP="00C57509">
      <w:pPr>
        <w:jc w:val="both"/>
        <w:rPr>
          <w:rFonts w:ascii="Arial" w:eastAsia="Times New Roman" w:hAnsi="Arial" w:cs="Arial"/>
          <w:sz w:val="22"/>
          <w:szCs w:val="22"/>
          <w:lang w:val="es-ES"/>
        </w:rPr>
      </w:pPr>
    </w:p>
    <w:p w:rsidR="00BF3665" w:rsidRPr="00B63507" w:rsidRDefault="009819AE" w:rsidP="008F71B3">
      <w:pPr>
        <w:pStyle w:val="Prrafodelista"/>
        <w:numPr>
          <w:ilvl w:val="0"/>
          <w:numId w:val="2"/>
        </w:numPr>
        <w:ind w:left="284" w:hanging="283"/>
        <w:jc w:val="both"/>
        <w:rPr>
          <w:rFonts w:ascii="Arial" w:hAnsi="Arial" w:cs="Arial"/>
          <w:b/>
          <w:sz w:val="22"/>
          <w:szCs w:val="22"/>
        </w:rPr>
      </w:pPr>
      <w:r w:rsidRPr="00B63507">
        <w:rPr>
          <w:rFonts w:ascii="Arial" w:hAnsi="Arial" w:cs="Arial"/>
          <w:b/>
          <w:sz w:val="22"/>
          <w:szCs w:val="22"/>
        </w:rPr>
        <w:t>Descripción de las partes o secciones reservadas, en caso de clasificación parcial;</w:t>
      </w:r>
    </w:p>
    <w:p w:rsidR="00EC019A" w:rsidRPr="00B63507" w:rsidRDefault="00EC019A" w:rsidP="00C57509">
      <w:pPr>
        <w:pStyle w:val="Prrafodelista"/>
        <w:ind w:left="1080"/>
        <w:jc w:val="both"/>
        <w:rPr>
          <w:rFonts w:ascii="Arial" w:hAnsi="Arial" w:cs="Arial"/>
          <w:b/>
          <w:sz w:val="22"/>
          <w:szCs w:val="22"/>
        </w:rPr>
      </w:pPr>
    </w:p>
    <w:p w:rsidR="00E16A74" w:rsidRPr="00B63507" w:rsidRDefault="000E4FF6" w:rsidP="00E16A74">
      <w:pPr>
        <w:autoSpaceDE w:val="0"/>
        <w:autoSpaceDN w:val="0"/>
        <w:adjustRightInd w:val="0"/>
        <w:ind w:right="141"/>
        <w:jc w:val="both"/>
        <w:rPr>
          <w:rFonts w:ascii="Arial" w:hAnsi="Arial" w:cs="Arial"/>
          <w:sz w:val="22"/>
          <w:szCs w:val="22"/>
        </w:rPr>
      </w:pPr>
      <w:r w:rsidRPr="00B63507">
        <w:rPr>
          <w:rFonts w:ascii="Arial" w:hAnsi="Arial" w:cs="Arial"/>
          <w:sz w:val="22"/>
          <w:szCs w:val="22"/>
        </w:rPr>
        <w:t xml:space="preserve">De la información pública de oficio que </w:t>
      </w:r>
      <w:r w:rsidR="00E16A74" w:rsidRPr="00B63507">
        <w:rPr>
          <w:rFonts w:ascii="Arial" w:hAnsi="Arial" w:cs="Arial"/>
          <w:sz w:val="22"/>
          <w:szCs w:val="22"/>
        </w:rPr>
        <w:t>requerida en</w:t>
      </w:r>
      <w:r w:rsidRPr="00B63507">
        <w:rPr>
          <w:rFonts w:ascii="Arial" w:hAnsi="Arial" w:cs="Arial"/>
          <w:sz w:val="22"/>
          <w:szCs w:val="22"/>
        </w:rPr>
        <w:t xml:space="preserve"> formato LTAIPSLP84XVB</w:t>
      </w:r>
      <w:r w:rsidR="00E16A74" w:rsidRPr="00B63507">
        <w:rPr>
          <w:rFonts w:ascii="Arial" w:hAnsi="Arial" w:cs="Arial"/>
          <w:sz w:val="22"/>
          <w:szCs w:val="22"/>
        </w:rPr>
        <w:t xml:space="preserve"> en el mes de </w:t>
      </w:r>
      <w:r w:rsidR="006C4EC3">
        <w:rPr>
          <w:rFonts w:ascii="Arial" w:hAnsi="Arial" w:cs="Arial"/>
          <w:b/>
          <w:sz w:val="22"/>
          <w:szCs w:val="22"/>
        </w:rPr>
        <w:t>abril</w:t>
      </w:r>
      <w:r w:rsidR="00F8761D">
        <w:rPr>
          <w:rFonts w:ascii="Arial" w:hAnsi="Arial" w:cs="Arial"/>
          <w:b/>
          <w:sz w:val="22"/>
          <w:szCs w:val="22"/>
        </w:rPr>
        <w:t xml:space="preserve"> </w:t>
      </w:r>
      <w:r w:rsidR="00E16A74" w:rsidRPr="00B63507">
        <w:rPr>
          <w:rFonts w:ascii="Arial" w:hAnsi="Arial" w:cs="Arial"/>
          <w:sz w:val="22"/>
          <w:szCs w:val="22"/>
        </w:rPr>
        <w:t>202</w:t>
      </w:r>
      <w:r w:rsidR="002013E1" w:rsidRPr="00B63507">
        <w:rPr>
          <w:rFonts w:ascii="Arial" w:hAnsi="Arial" w:cs="Arial"/>
          <w:sz w:val="22"/>
          <w:szCs w:val="22"/>
        </w:rPr>
        <w:t>6</w:t>
      </w:r>
      <w:r w:rsidR="00E16A74" w:rsidRPr="00B63507">
        <w:rPr>
          <w:rFonts w:ascii="Arial" w:hAnsi="Arial" w:cs="Arial"/>
          <w:sz w:val="22"/>
          <w:szCs w:val="22"/>
        </w:rPr>
        <w:t>,</w:t>
      </w:r>
      <w:r w:rsidRPr="00B63507">
        <w:rPr>
          <w:rFonts w:ascii="Arial" w:hAnsi="Arial" w:cs="Arial"/>
          <w:sz w:val="22"/>
          <w:szCs w:val="22"/>
        </w:rPr>
        <w:t xml:space="preserve"> relativo a las </w:t>
      </w:r>
      <w:r w:rsidR="00E16A74" w:rsidRPr="00B63507">
        <w:rPr>
          <w:rFonts w:ascii="Arial" w:hAnsi="Arial" w:cs="Arial"/>
          <w:sz w:val="22"/>
          <w:szCs w:val="22"/>
        </w:rPr>
        <w:t xml:space="preserve"> plazas de seguridad y custodia, vacantes y ocupadas,  consideradas como plazas de confianza de acuerdo a lo que se describe en el Manual de Remuneraciones para los Servidores Públicos de la Fiscalía General del Estado de San Luis Potosí, </w:t>
      </w:r>
      <w:r w:rsidRPr="00B63507">
        <w:rPr>
          <w:rFonts w:ascii="Arial" w:hAnsi="Arial" w:cs="Arial"/>
          <w:sz w:val="22"/>
          <w:szCs w:val="22"/>
        </w:rPr>
        <w:t>únicamente</w:t>
      </w:r>
      <w:r w:rsidR="00E16A74" w:rsidRPr="00B63507">
        <w:rPr>
          <w:rFonts w:ascii="Arial" w:hAnsi="Arial" w:cs="Arial"/>
          <w:sz w:val="22"/>
          <w:szCs w:val="22"/>
        </w:rPr>
        <w:t xml:space="preserve"> los rubros de: </w:t>
      </w:r>
      <w:r w:rsidR="00E16A74" w:rsidRPr="00B63507">
        <w:rPr>
          <w:rFonts w:ascii="Arial" w:hAnsi="Arial" w:cs="Arial"/>
          <w:i/>
          <w:sz w:val="22"/>
          <w:szCs w:val="22"/>
        </w:rPr>
        <w:t>Total de plazas de confianza, Total de plazas de confianza ocupadas por hombres, Total de plazas de confianza ocupadas por mujeres, Total de plazas de confianza ocupadas, Total de plazas de confianza vacantes.</w:t>
      </w:r>
    </w:p>
    <w:p w:rsidR="008F71B3" w:rsidRPr="00B63507" w:rsidRDefault="008F71B3" w:rsidP="008F71B3">
      <w:pPr>
        <w:jc w:val="both"/>
        <w:rPr>
          <w:rFonts w:ascii="Arial" w:hAnsi="Arial" w:cs="Arial"/>
          <w:sz w:val="22"/>
          <w:szCs w:val="22"/>
        </w:rPr>
      </w:pPr>
    </w:p>
    <w:p w:rsidR="00BF3665" w:rsidRPr="00B63507" w:rsidRDefault="009819AE" w:rsidP="008F71B3">
      <w:pPr>
        <w:pStyle w:val="Prrafodelista"/>
        <w:numPr>
          <w:ilvl w:val="0"/>
          <w:numId w:val="2"/>
        </w:numPr>
        <w:ind w:left="426" w:hanging="426"/>
        <w:jc w:val="both"/>
        <w:rPr>
          <w:rFonts w:ascii="Arial" w:hAnsi="Arial" w:cs="Arial"/>
          <w:sz w:val="22"/>
          <w:szCs w:val="22"/>
        </w:rPr>
      </w:pPr>
      <w:r w:rsidRPr="00B63507">
        <w:rPr>
          <w:rFonts w:ascii="Arial" w:hAnsi="Arial" w:cs="Arial"/>
          <w:b/>
          <w:sz w:val="22"/>
          <w:szCs w:val="22"/>
        </w:rPr>
        <w:t>El período por el que mantendrá su clasificación y fecha de expedición;</w:t>
      </w:r>
    </w:p>
    <w:p w:rsidR="00853097" w:rsidRPr="00B63507" w:rsidRDefault="00853097" w:rsidP="00C57509">
      <w:pPr>
        <w:jc w:val="both"/>
        <w:rPr>
          <w:rFonts w:ascii="Arial" w:hAnsi="Arial" w:cs="Arial"/>
          <w:sz w:val="22"/>
          <w:szCs w:val="22"/>
        </w:rPr>
      </w:pPr>
    </w:p>
    <w:p w:rsidR="00BF3665" w:rsidRPr="00B63507" w:rsidRDefault="009819AE" w:rsidP="00C57509">
      <w:pPr>
        <w:jc w:val="both"/>
        <w:rPr>
          <w:rFonts w:ascii="Arial" w:hAnsi="Arial" w:cs="Arial"/>
          <w:sz w:val="22"/>
          <w:szCs w:val="22"/>
        </w:rPr>
      </w:pPr>
      <w:r w:rsidRPr="00B63507">
        <w:rPr>
          <w:rFonts w:ascii="Arial" w:hAnsi="Arial" w:cs="Arial"/>
          <w:sz w:val="22"/>
          <w:szCs w:val="22"/>
        </w:rPr>
        <w:t>Período. 5 años.</w:t>
      </w:r>
    </w:p>
    <w:p w:rsidR="00694F13" w:rsidRPr="00B63507" w:rsidRDefault="00694F13" w:rsidP="00C57509">
      <w:pPr>
        <w:jc w:val="both"/>
        <w:rPr>
          <w:rFonts w:ascii="Arial" w:eastAsia="Times New Roman" w:hAnsi="Arial" w:cs="Arial"/>
          <w:sz w:val="22"/>
          <w:szCs w:val="22"/>
        </w:rPr>
      </w:pPr>
    </w:p>
    <w:p w:rsidR="00BF3665" w:rsidRPr="00B63507" w:rsidRDefault="00F6015F" w:rsidP="00C57509">
      <w:pPr>
        <w:jc w:val="both"/>
        <w:rPr>
          <w:rFonts w:ascii="Arial" w:eastAsia="Times New Roman" w:hAnsi="Arial" w:cs="Arial"/>
          <w:sz w:val="22"/>
          <w:szCs w:val="22"/>
        </w:rPr>
      </w:pPr>
      <w:r w:rsidRPr="00B63507">
        <w:rPr>
          <w:rFonts w:ascii="Arial" w:eastAsia="Times New Roman" w:hAnsi="Arial" w:cs="Arial"/>
          <w:sz w:val="22"/>
          <w:szCs w:val="22"/>
        </w:rPr>
        <w:t xml:space="preserve">Fecha de expiración: </w:t>
      </w:r>
      <w:r w:rsidR="00F372DF" w:rsidRPr="00B63507">
        <w:rPr>
          <w:rFonts w:ascii="Arial" w:eastAsia="Times New Roman" w:hAnsi="Arial" w:cs="Arial"/>
          <w:b/>
          <w:sz w:val="22"/>
          <w:szCs w:val="22"/>
        </w:rPr>
        <w:t>0</w:t>
      </w:r>
      <w:r w:rsidR="00F8761D">
        <w:rPr>
          <w:rFonts w:ascii="Arial" w:eastAsia="Times New Roman" w:hAnsi="Arial" w:cs="Arial"/>
          <w:b/>
          <w:sz w:val="22"/>
          <w:szCs w:val="22"/>
        </w:rPr>
        <w:t>6</w:t>
      </w:r>
      <w:r w:rsidR="009F136E" w:rsidRPr="00B63507">
        <w:rPr>
          <w:rFonts w:ascii="Arial" w:eastAsia="Times New Roman" w:hAnsi="Arial" w:cs="Arial"/>
          <w:b/>
          <w:sz w:val="22"/>
          <w:szCs w:val="22"/>
        </w:rPr>
        <w:t xml:space="preserve"> de </w:t>
      </w:r>
      <w:r w:rsidR="006C4EC3">
        <w:rPr>
          <w:rFonts w:ascii="Arial" w:eastAsia="Times New Roman" w:hAnsi="Arial" w:cs="Arial"/>
          <w:b/>
          <w:sz w:val="22"/>
          <w:szCs w:val="22"/>
        </w:rPr>
        <w:t>mayo</w:t>
      </w:r>
      <w:r w:rsidR="006777A8" w:rsidRPr="00B63507">
        <w:rPr>
          <w:rFonts w:ascii="Arial" w:eastAsia="Times New Roman" w:hAnsi="Arial" w:cs="Arial"/>
          <w:b/>
          <w:sz w:val="22"/>
          <w:szCs w:val="22"/>
        </w:rPr>
        <w:t xml:space="preserve"> </w:t>
      </w:r>
      <w:r w:rsidR="009819AE" w:rsidRPr="00B63507">
        <w:rPr>
          <w:rFonts w:ascii="Arial" w:eastAsia="Times New Roman" w:hAnsi="Arial" w:cs="Arial"/>
          <w:b/>
          <w:sz w:val="22"/>
          <w:szCs w:val="22"/>
        </w:rPr>
        <w:t>20</w:t>
      </w:r>
      <w:r w:rsidR="00F372DF" w:rsidRPr="00B63507">
        <w:rPr>
          <w:rFonts w:ascii="Arial" w:eastAsia="Times New Roman" w:hAnsi="Arial" w:cs="Arial"/>
          <w:b/>
          <w:sz w:val="22"/>
          <w:szCs w:val="22"/>
        </w:rPr>
        <w:t>3</w:t>
      </w:r>
      <w:r w:rsidR="00F0351B" w:rsidRPr="00B63507">
        <w:rPr>
          <w:rFonts w:ascii="Arial" w:eastAsia="Times New Roman" w:hAnsi="Arial" w:cs="Arial"/>
          <w:b/>
          <w:sz w:val="22"/>
          <w:szCs w:val="22"/>
        </w:rPr>
        <w:t>1</w:t>
      </w:r>
      <w:r w:rsidR="009819AE" w:rsidRPr="00B63507">
        <w:rPr>
          <w:rFonts w:ascii="Arial" w:eastAsia="Times New Roman" w:hAnsi="Arial" w:cs="Arial"/>
          <w:sz w:val="22"/>
          <w:szCs w:val="22"/>
        </w:rPr>
        <w:t xml:space="preserve">. Que cumple con lo establecido por el lineamiento </w:t>
      </w:r>
      <w:r w:rsidR="00481D63" w:rsidRPr="00B63507">
        <w:rPr>
          <w:rFonts w:ascii="Arial" w:eastAsia="Times New Roman" w:hAnsi="Arial" w:cs="Arial"/>
          <w:sz w:val="22"/>
          <w:szCs w:val="22"/>
        </w:rPr>
        <w:t>t</w:t>
      </w:r>
      <w:r w:rsidR="009819AE" w:rsidRPr="00B63507">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355F44" w:rsidRPr="00B63507" w:rsidRDefault="00355F44" w:rsidP="00C57509">
      <w:pPr>
        <w:jc w:val="both"/>
        <w:rPr>
          <w:rFonts w:ascii="Arial" w:eastAsia="Times New Roman" w:hAnsi="Arial" w:cs="Arial"/>
          <w:sz w:val="22"/>
          <w:szCs w:val="22"/>
        </w:rPr>
      </w:pPr>
    </w:p>
    <w:p w:rsidR="00BF3665" w:rsidRPr="00B63507" w:rsidRDefault="009819AE" w:rsidP="008F71B3">
      <w:pPr>
        <w:pStyle w:val="Prrafodelista"/>
        <w:numPr>
          <w:ilvl w:val="0"/>
          <w:numId w:val="2"/>
        </w:numPr>
        <w:jc w:val="both"/>
        <w:rPr>
          <w:rFonts w:ascii="Arial" w:hAnsi="Arial" w:cs="Arial"/>
          <w:b/>
          <w:sz w:val="22"/>
          <w:szCs w:val="22"/>
        </w:rPr>
      </w:pPr>
      <w:r w:rsidRPr="00B63507">
        <w:rPr>
          <w:rFonts w:ascii="Arial" w:hAnsi="Arial" w:cs="Arial"/>
          <w:b/>
          <w:sz w:val="22"/>
          <w:szCs w:val="22"/>
        </w:rPr>
        <w:t xml:space="preserve"> Efectos de la resolución.</w:t>
      </w:r>
    </w:p>
    <w:p w:rsidR="00694F13" w:rsidRPr="00B63507" w:rsidRDefault="00694F13" w:rsidP="00C57509">
      <w:pPr>
        <w:pStyle w:val="Prrafodelista"/>
        <w:jc w:val="both"/>
        <w:rPr>
          <w:rFonts w:ascii="Arial" w:hAnsi="Arial" w:cs="Arial"/>
          <w:b/>
          <w:sz w:val="22"/>
          <w:szCs w:val="22"/>
        </w:rPr>
      </w:pPr>
    </w:p>
    <w:p w:rsidR="00FF1B19" w:rsidRDefault="00FF1B19" w:rsidP="00C57509">
      <w:pPr>
        <w:jc w:val="both"/>
        <w:rPr>
          <w:rFonts w:ascii="Arial" w:hAnsi="Arial" w:cs="Arial"/>
          <w:sz w:val="22"/>
          <w:szCs w:val="22"/>
        </w:rPr>
      </w:pPr>
      <w:r w:rsidRPr="00B63507">
        <w:rPr>
          <w:rFonts w:ascii="Arial" w:hAnsi="Arial" w:cs="Arial"/>
          <w:sz w:val="22"/>
          <w:szCs w:val="22"/>
        </w:rPr>
        <w:t xml:space="preserve">El Comité de Transparencia en Pleno determinó procedente confirmar el </w:t>
      </w:r>
      <w:r w:rsidR="008565C9" w:rsidRPr="00B63507">
        <w:rPr>
          <w:rFonts w:ascii="Arial" w:hAnsi="Arial" w:cs="Arial"/>
          <w:sz w:val="22"/>
          <w:szCs w:val="22"/>
        </w:rPr>
        <w:t xml:space="preserve">acuerdo de reserva </w:t>
      </w:r>
      <w:r w:rsidR="000E4FF6" w:rsidRPr="00B63507">
        <w:rPr>
          <w:rFonts w:ascii="Arial" w:hAnsi="Arial" w:cs="Arial"/>
          <w:b/>
          <w:sz w:val="22"/>
          <w:szCs w:val="22"/>
        </w:rPr>
        <w:t>parcial</w:t>
      </w:r>
      <w:r w:rsidR="007F24DE" w:rsidRPr="00B63507">
        <w:rPr>
          <w:rFonts w:ascii="Arial" w:hAnsi="Arial" w:cs="Arial"/>
          <w:b/>
          <w:sz w:val="22"/>
          <w:szCs w:val="22"/>
        </w:rPr>
        <w:t xml:space="preserve"> </w:t>
      </w:r>
      <w:r w:rsidRPr="00B63507">
        <w:rPr>
          <w:rFonts w:ascii="Arial" w:hAnsi="Arial" w:cs="Arial"/>
          <w:sz w:val="22"/>
          <w:szCs w:val="22"/>
        </w:rPr>
        <w:t xml:space="preserve">número </w:t>
      </w:r>
      <w:r w:rsidR="008565C9" w:rsidRPr="00B63507">
        <w:rPr>
          <w:rFonts w:ascii="Arial" w:hAnsi="Arial" w:cs="Arial"/>
          <w:b/>
          <w:sz w:val="22"/>
          <w:szCs w:val="22"/>
        </w:rPr>
        <w:t>AR/</w:t>
      </w:r>
      <w:r w:rsidR="00481933">
        <w:rPr>
          <w:rFonts w:ascii="Arial" w:hAnsi="Arial" w:cs="Arial"/>
          <w:b/>
          <w:sz w:val="22"/>
          <w:szCs w:val="22"/>
        </w:rPr>
        <w:t>2</w:t>
      </w:r>
      <w:r w:rsidR="00A10F97">
        <w:rPr>
          <w:rFonts w:ascii="Arial" w:hAnsi="Arial" w:cs="Arial"/>
          <w:b/>
          <w:sz w:val="22"/>
          <w:szCs w:val="22"/>
        </w:rPr>
        <w:t>9</w:t>
      </w:r>
      <w:r w:rsidR="008565C9"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b/>
          <w:sz w:val="22"/>
          <w:szCs w:val="22"/>
        </w:rPr>
        <w:t xml:space="preserve"> </w:t>
      </w:r>
      <w:r w:rsidRPr="00B63507">
        <w:rPr>
          <w:rFonts w:ascii="Arial" w:hAnsi="Arial" w:cs="Arial"/>
          <w:sz w:val="22"/>
          <w:szCs w:val="22"/>
        </w:rPr>
        <w:t>emitido por</w:t>
      </w:r>
      <w:r w:rsidR="007F24DE" w:rsidRPr="00B63507">
        <w:rPr>
          <w:rFonts w:ascii="Arial" w:hAnsi="Arial" w:cs="Arial"/>
          <w:sz w:val="22"/>
          <w:szCs w:val="22"/>
        </w:rPr>
        <w:t xml:space="preserve"> </w:t>
      </w:r>
      <w:r w:rsidR="0045348C" w:rsidRPr="00B63507">
        <w:rPr>
          <w:rFonts w:ascii="Arial" w:hAnsi="Arial" w:cs="Arial"/>
          <w:sz w:val="22"/>
          <w:szCs w:val="22"/>
        </w:rPr>
        <w:t>el contador público Cesar Isidro Cruz, director General de Administración</w:t>
      </w:r>
      <w:r w:rsidR="002E085B" w:rsidRPr="00B63507">
        <w:rPr>
          <w:rFonts w:ascii="Arial" w:hAnsi="Arial" w:cs="Arial"/>
          <w:sz w:val="22"/>
          <w:szCs w:val="22"/>
        </w:rPr>
        <w:t>.</w:t>
      </w:r>
      <w:r w:rsidR="001E24B3" w:rsidRPr="00B63507">
        <w:rPr>
          <w:rFonts w:ascii="Arial" w:hAnsi="Arial" w:cs="Arial"/>
          <w:sz w:val="22"/>
          <w:szCs w:val="22"/>
        </w:rPr>
        <w:t xml:space="preserve"> </w:t>
      </w:r>
    </w:p>
    <w:p w:rsidR="00F8761D" w:rsidRPr="00B63507" w:rsidRDefault="00F8761D" w:rsidP="00C57509">
      <w:pPr>
        <w:jc w:val="both"/>
        <w:rPr>
          <w:rFonts w:ascii="Arial" w:hAnsi="Arial" w:cs="Arial"/>
          <w:sz w:val="22"/>
          <w:szCs w:val="22"/>
        </w:rPr>
      </w:pPr>
    </w:p>
    <w:p w:rsidR="00FF1B19" w:rsidRPr="00B63507" w:rsidRDefault="00FF1B19" w:rsidP="00C57509">
      <w:pPr>
        <w:jc w:val="both"/>
        <w:rPr>
          <w:rFonts w:ascii="Arial" w:hAnsi="Arial" w:cs="Arial"/>
          <w:sz w:val="22"/>
          <w:szCs w:val="22"/>
        </w:rPr>
      </w:pPr>
      <w:r w:rsidRPr="00B63507">
        <w:rPr>
          <w:rFonts w:ascii="Arial" w:hAnsi="Arial" w:cs="Arial"/>
          <w:sz w:val="22"/>
          <w:szCs w:val="22"/>
        </w:rPr>
        <w:t>Se instruye</w:t>
      </w:r>
      <w:r w:rsidR="00586B10" w:rsidRPr="00B63507">
        <w:rPr>
          <w:rFonts w:ascii="Arial" w:hAnsi="Arial" w:cs="Arial"/>
          <w:sz w:val="22"/>
          <w:szCs w:val="22"/>
        </w:rPr>
        <w:t xml:space="preserve"> </w:t>
      </w:r>
      <w:r w:rsidR="0045348C" w:rsidRPr="00B63507">
        <w:rPr>
          <w:rFonts w:ascii="Arial" w:hAnsi="Arial" w:cs="Arial"/>
          <w:sz w:val="22"/>
          <w:szCs w:val="22"/>
        </w:rPr>
        <w:t>a</w:t>
      </w:r>
      <w:r w:rsidR="00586B10" w:rsidRPr="00B63507">
        <w:rPr>
          <w:rFonts w:ascii="Arial" w:hAnsi="Arial" w:cs="Arial"/>
          <w:sz w:val="22"/>
          <w:szCs w:val="22"/>
        </w:rPr>
        <w:t>l</w:t>
      </w:r>
      <w:r w:rsidR="0045348C" w:rsidRPr="00B63507">
        <w:rPr>
          <w:rFonts w:ascii="Arial" w:hAnsi="Arial" w:cs="Arial"/>
          <w:sz w:val="22"/>
          <w:szCs w:val="22"/>
        </w:rPr>
        <w:t xml:space="preserve"> contador público Cesar Isidro Cruz, director General de Administración</w:t>
      </w:r>
      <w:r w:rsidR="00586B10" w:rsidRPr="00B63507">
        <w:rPr>
          <w:rFonts w:ascii="Arial" w:hAnsi="Arial" w:cs="Arial"/>
          <w:sz w:val="22"/>
          <w:szCs w:val="22"/>
        </w:rPr>
        <w:t xml:space="preserve">, para </w:t>
      </w:r>
      <w:r w:rsidRPr="00B63507">
        <w:rPr>
          <w:rFonts w:ascii="Arial" w:hAnsi="Arial" w:cs="Arial"/>
          <w:sz w:val="22"/>
          <w:szCs w:val="22"/>
        </w:rPr>
        <w:t xml:space="preserve">que notifique a los </w:t>
      </w:r>
      <w:r w:rsidR="00DA4A66" w:rsidRPr="00B63507">
        <w:rPr>
          <w:rFonts w:ascii="Arial" w:hAnsi="Arial" w:cs="Arial"/>
          <w:sz w:val="22"/>
          <w:szCs w:val="22"/>
        </w:rPr>
        <w:t>t</w:t>
      </w:r>
      <w:r w:rsidRPr="00B63507">
        <w:rPr>
          <w:rFonts w:ascii="Arial" w:hAnsi="Arial" w:cs="Arial"/>
          <w:sz w:val="22"/>
          <w:szCs w:val="22"/>
        </w:rPr>
        <w:t xml:space="preserve">itulares de las diversas áreas de la </w:t>
      </w:r>
      <w:r w:rsidR="00481D63" w:rsidRPr="00B63507">
        <w:rPr>
          <w:rFonts w:ascii="Arial" w:hAnsi="Arial" w:cs="Arial"/>
          <w:sz w:val="22"/>
          <w:szCs w:val="22"/>
        </w:rPr>
        <w:t>i</w:t>
      </w:r>
      <w:r w:rsidRPr="00B63507">
        <w:rPr>
          <w:rFonts w:ascii="Arial" w:hAnsi="Arial" w:cs="Arial"/>
          <w:sz w:val="22"/>
          <w:szCs w:val="22"/>
        </w:rPr>
        <w:t>nstitución que deberán de conocer esta resolución.</w:t>
      </w:r>
    </w:p>
    <w:p w:rsidR="00F372DF" w:rsidRPr="00B63507" w:rsidRDefault="00F372DF" w:rsidP="00C57509">
      <w:pPr>
        <w:pStyle w:val="Sinespaciado"/>
        <w:jc w:val="both"/>
        <w:rPr>
          <w:rFonts w:ascii="Arial" w:eastAsiaTheme="minorEastAsia" w:hAnsi="Arial" w:cs="Arial"/>
          <w:lang w:eastAsia="es-ES"/>
        </w:rPr>
      </w:pPr>
    </w:p>
    <w:p w:rsidR="00FF1B19" w:rsidRPr="00B63507" w:rsidRDefault="00FF1B19" w:rsidP="00C57509">
      <w:pPr>
        <w:pStyle w:val="Sinespaciado"/>
        <w:jc w:val="both"/>
        <w:rPr>
          <w:rFonts w:ascii="Arial" w:eastAsiaTheme="minorEastAsia" w:hAnsi="Arial" w:cs="Arial"/>
          <w:lang w:eastAsia="es-ES"/>
        </w:rPr>
      </w:pPr>
      <w:r w:rsidRPr="00B63507">
        <w:rPr>
          <w:rFonts w:ascii="Arial" w:eastAsiaTheme="minorEastAsia" w:hAnsi="Arial" w:cs="Arial"/>
          <w:lang w:eastAsia="es-ES"/>
        </w:rPr>
        <w:t xml:space="preserve">Respecto </w:t>
      </w:r>
      <w:r w:rsidR="000E4FF6" w:rsidRPr="00B63507">
        <w:rPr>
          <w:rFonts w:ascii="Arial" w:eastAsiaTheme="minorEastAsia" w:hAnsi="Arial" w:cs="Arial"/>
          <w:lang w:eastAsia="es-ES"/>
        </w:rPr>
        <w:t xml:space="preserve">al llenado del formato correspondiente al artículo 84, fracción XVB, </w:t>
      </w:r>
      <w:r w:rsidR="001E24B3" w:rsidRPr="00B63507">
        <w:rPr>
          <w:rFonts w:ascii="Arial" w:eastAsiaTheme="minorEastAsia" w:hAnsi="Arial" w:cs="Arial"/>
          <w:lang w:eastAsia="es-ES"/>
        </w:rPr>
        <w:t>deberá de realizarl</w:t>
      </w:r>
      <w:r w:rsidR="000E4FF6" w:rsidRPr="00B63507">
        <w:rPr>
          <w:rFonts w:ascii="Arial" w:eastAsiaTheme="minorEastAsia" w:hAnsi="Arial" w:cs="Arial"/>
          <w:lang w:eastAsia="es-ES"/>
        </w:rPr>
        <w:t>o</w:t>
      </w:r>
      <w:r w:rsidR="001E24B3" w:rsidRPr="00B63507">
        <w:rPr>
          <w:rFonts w:ascii="Arial" w:eastAsiaTheme="minorEastAsia" w:hAnsi="Arial" w:cs="Arial"/>
          <w:lang w:eastAsia="es-ES"/>
        </w:rPr>
        <w:t xml:space="preserve"> en estricto cumplimiento a </w:t>
      </w:r>
      <w:r w:rsidRPr="00B63507">
        <w:rPr>
          <w:rFonts w:ascii="Arial" w:eastAsiaTheme="minorEastAsia" w:hAnsi="Arial" w:cs="Arial"/>
          <w:lang w:eastAsia="es-ES"/>
        </w:rPr>
        <w:t xml:space="preserve">LTAIPSLP y de los LGCDIEVP analizando los rubros aquí reservados. </w:t>
      </w:r>
    </w:p>
    <w:p w:rsidR="00B11FCD" w:rsidRPr="00B63507" w:rsidRDefault="00B11FCD" w:rsidP="00C57509">
      <w:pPr>
        <w:pStyle w:val="Sinespaciado"/>
        <w:jc w:val="both"/>
        <w:rPr>
          <w:rFonts w:ascii="Arial" w:eastAsiaTheme="minorEastAsia" w:hAnsi="Arial" w:cs="Arial"/>
          <w:lang w:eastAsia="es-ES"/>
        </w:rPr>
      </w:pPr>
    </w:p>
    <w:p w:rsidR="00BF3665" w:rsidRPr="00B63507" w:rsidRDefault="009819AE" w:rsidP="00C57509">
      <w:pPr>
        <w:widowControl w:val="0"/>
        <w:jc w:val="both"/>
        <w:rPr>
          <w:rFonts w:ascii="Arial" w:hAnsi="Arial" w:cs="Arial"/>
          <w:sz w:val="22"/>
          <w:szCs w:val="22"/>
        </w:rPr>
      </w:pPr>
      <w:r w:rsidRPr="00B63507">
        <w:rPr>
          <w:rFonts w:ascii="Arial" w:hAnsi="Arial" w:cs="Arial"/>
          <w:sz w:val="22"/>
          <w:szCs w:val="22"/>
        </w:rPr>
        <w:t xml:space="preserve">Se instruye </w:t>
      </w:r>
      <w:r w:rsidR="0045348C" w:rsidRPr="00B63507">
        <w:rPr>
          <w:rFonts w:ascii="Arial" w:hAnsi="Arial" w:cs="Arial"/>
          <w:sz w:val="22"/>
          <w:szCs w:val="22"/>
        </w:rPr>
        <w:t>al contador público Cesar Isidro Cruz, director General de Administración</w:t>
      </w:r>
      <w:r w:rsidR="00586B10" w:rsidRPr="00B63507">
        <w:rPr>
          <w:rFonts w:ascii="Arial" w:hAnsi="Arial" w:cs="Arial"/>
          <w:sz w:val="22"/>
          <w:szCs w:val="22"/>
        </w:rPr>
        <w:t xml:space="preserve">, </w:t>
      </w:r>
      <w:r w:rsidRPr="00B63507">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B63507">
        <w:rPr>
          <w:rFonts w:ascii="Arial" w:hAnsi="Arial" w:cs="Arial"/>
          <w:sz w:val="22"/>
          <w:szCs w:val="22"/>
        </w:rPr>
        <w:t>q</w:t>
      </w:r>
      <w:r w:rsidRPr="00B63507">
        <w:rPr>
          <w:rFonts w:ascii="Arial" w:hAnsi="Arial" w:cs="Arial"/>
          <w:sz w:val="22"/>
          <w:szCs w:val="22"/>
        </w:rPr>
        <w:t xml:space="preserve">uincuagésimo </w:t>
      </w:r>
      <w:r w:rsidR="002E085B" w:rsidRPr="00B63507">
        <w:rPr>
          <w:rFonts w:ascii="Arial" w:hAnsi="Arial" w:cs="Arial"/>
          <w:sz w:val="22"/>
          <w:szCs w:val="22"/>
        </w:rPr>
        <w:t>p</w:t>
      </w:r>
      <w:r w:rsidRPr="00B63507">
        <w:rPr>
          <w:rFonts w:ascii="Arial" w:hAnsi="Arial" w:cs="Arial"/>
          <w:sz w:val="22"/>
          <w:szCs w:val="22"/>
        </w:rPr>
        <w:t xml:space="preserve">rimero de los LGCDIEVP. </w:t>
      </w:r>
    </w:p>
    <w:p w:rsidR="00F372DF" w:rsidRPr="00B63507" w:rsidRDefault="00F372DF" w:rsidP="00C57509">
      <w:pPr>
        <w:widowControl w:val="0"/>
        <w:jc w:val="both"/>
        <w:rPr>
          <w:rFonts w:ascii="Arial" w:hAnsi="Arial" w:cs="Arial"/>
          <w:sz w:val="22"/>
          <w:szCs w:val="22"/>
        </w:rPr>
      </w:pPr>
    </w:p>
    <w:p w:rsidR="00BF3665" w:rsidRPr="00B63507" w:rsidRDefault="009819AE" w:rsidP="00C57509">
      <w:pPr>
        <w:jc w:val="both"/>
        <w:rPr>
          <w:rFonts w:ascii="Arial" w:hAnsi="Arial" w:cs="Arial"/>
          <w:sz w:val="22"/>
          <w:szCs w:val="22"/>
        </w:rPr>
      </w:pPr>
      <w:r w:rsidRPr="00B63507">
        <w:rPr>
          <w:rFonts w:ascii="Arial" w:hAnsi="Arial" w:cs="Arial"/>
          <w:sz w:val="22"/>
          <w:szCs w:val="22"/>
        </w:rPr>
        <w:t>Por lo anteriormente expuesto, y fundado por los artículos 51, 52, fracción II y demás relativos aplicables de la LTAIPSLP</w:t>
      </w:r>
      <w:r w:rsidR="002E085B" w:rsidRPr="00B63507">
        <w:rPr>
          <w:rFonts w:ascii="Arial" w:hAnsi="Arial" w:cs="Arial"/>
          <w:sz w:val="22"/>
          <w:szCs w:val="22"/>
        </w:rPr>
        <w:t>,</w:t>
      </w:r>
      <w:r w:rsidRPr="00B63507">
        <w:rPr>
          <w:rFonts w:ascii="Arial" w:hAnsi="Arial" w:cs="Arial"/>
          <w:sz w:val="22"/>
          <w:szCs w:val="22"/>
        </w:rPr>
        <w:t xml:space="preserve"> y el artículo tercero del </w:t>
      </w:r>
      <w:r w:rsidR="002E085B" w:rsidRPr="00B63507">
        <w:rPr>
          <w:rFonts w:ascii="Arial" w:hAnsi="Arial" w:cs="Arial"/>
          <w:sz w:val="22"/>
          <w:szCs w:val="22"/>
        </w:rPr>
        <w:t>a</w:t>
      </w:r>
      <w:r w:rsidRPr="00B63507">
        <w:rPr>
          <w:rFonts w:ascii="Arial" w:hAnsi="Arial" w:cs="Arial"/>
          <w:sz w:val="22"/>
          <w:szCs w:val="22"/>
        </w:rPr>
        <w:t xml:space="preserve">cuerdo </w:t>
      </w:r>
      <w:r w:rsidR="002E085B" w:rsidRPr="00B63507">
        <w:rPr>
          <w:rFonts w:ascii="Arial" w:hAnsi="Arial" w:cs="Arial"/>
          <w:sz w:val="22"/>
          <w:szCs w:val="22"/>
        </w:rPr>
        <w:t>g</w:t>
      </w:r>
      <w:r w:rsidRPr="00B63507">
        <w:rPr>
          <w:rFonts w:ascii="Arial" w:hAnsi="Arial" w:cs="Arial"/>
          <w:sz w:val="22"/>
          <w:szCs w:val="22"/>
        </w:rPr>
        <w:t>eneral número AG/011/2020 se:</w:t>
      </w:r>
    </w:p>
    <w:p w:rsidR="00B11FCD" w:rsidRPr="00B63507" w:rsidRDefault="00B11FCD" w:rsidP="00C57509">
      <w:pPr>
        <w:jc w:val="both"/>
        <w:rPr>
          <w:rFonts w:ascii="Arial" w:hAnsi="Arial" w:cs="Arial"/>
          <w:sz w:val="22"/>
          <w:szCs w:val="22"/>
        </w:rPr>
      </w:pPr>
    </w:p>
    <w:p w:rsidR="007134E2" w:rsidRPr="00B63507" w:rsidRDefault="007134E2" w:rsidP="00C57509">
      <w:pPr>
        <w:jc w:val="both"/>
        <w:rPr>
          <w:rFonts w:ascii="Arial" w:hAnsi="Arial" w:cs="Arial"/>
          <w:sz w:val="22"/>
          <w:szCs w:val="22"/>
        </w:rPr>
      </w:pPr>
    </w:p>
    <w:p w:rsidR="00BF3665" w:rsidRPr="00B63507" w:rsidRDefault="009819AE" w:rsidP="00C57509">
      <w:pPr>
        <w:jc w:val="center"/>
        <w:rPr>
          <w:rFonts w:ascii="Arial" w:hAnsi="Arial" w:cs="Arial"/>
          <w:b/>
          <w:sz w:val="22"/>
          <w:szCs w:val="22"/>
        </w:rPr>
      </w:pPr>
      <w:r w:rsidRPr="00B63507">
        <w:rPr>
          <w:rFonts w:ascii="Arial" w:hAnsi="Arial" w:cs="Arial"/>
          <w:b/>
          <w:sz w:val="22"/>
          <w:szCs w:val="22"/>
        </w:rPr>
        <w:t>RESUELVE POR UNANIMIDAD:</w:t>
      </w:r>
    </w:p>
    <w:p w:rsidR="00CE1625" w:rsidRPr="00B63507" w:rsidRDefault="00CE1625" w:rsidP="00C57509">
      <w:pPr>
        <w:jc w:val="center"/>
        <w:rPr>
          <w:rFonts w:ascii="Arial" w:hAnsi="Arial" w:cs="Arial"/>
          <w:b/>
          <w:sz w:val="22"/>
          <w:szCs w:val="22"/>
        </w:rPr>
      </w:pPr>
    </w:p>
    <w:p w:rsidR="00476EF2" w:rsidRPr="00B63507" w:rsidRDefault="00476EF2" w:rsidP="00C57509">
      <w:pPr>
        <w:jc w:val="both"/>
        <w:rPr>
          <w:rFonts w:ascii="Arial" w:hAnsi="Arial" w:cs="Arial"/>
          <w:sz w:val="22"/>
          <w:szCs w:val="22"/>
        </w:rPr>
      </w:pPr>
      <w:bookmarkStart w:id="3" w:name="_Hlk196920079"/>
      <w:bookmarkStart w:id="4" w:name="_Hlk179366539"/>
      <w:r w:rsidRPr="00B63507">
        <w:rPr>
          <w:rFonts w:ascii="Arial" w:hAnsi="Arial" w:cs="Arial"/>
          <w:b/>
          <w:sz w:val="22"/>
          <w:szCs w:val="22"/>
        </w:rPr>
        <w:t>PRIMERO.</w:t>
      </w:r>
      <w:r w:rsidRPr="00B63507">
        <w:rPr>
          <w:rFonts w:ascii="Arial" w:hAnsi="Arial" w:cs="Arial"/>
          <w:sz w:val="22"/>
          <w:szCs w:val="22"/>
        </w:rPr>
        <w:t xml:space="preserve"> Se </w:t>
      </w:r>
      <w:r w:rsidRPr="00B63507">
        <w:rPr>
          <w:rFonts w:ascii="Arial" w:hAnsi="Arial" w:cs="Arial"/>
          <w:b/>
          <w:sz w:val="22"/>
          <w:szCs w:val="22"/>
        </w:rPr>
        <w:t>confirma</w:t>
      </w:r>
      <w:r w:rsidRPr="00B63507">
        <w:rPr>
          <w:rFonts w:ascii="Arial" w:hAnsi="Arial" w:cs="Arial"/>
          <w:sz w:val="22"/>
          <w:szCs w:val="22"/>
        </w:rPr>
        <w:t xml:space="preserve"> y adopta el </w:t>
      </w:r>
      <w:r w:rsidR="001E24B3" w:rsidRPr="00B63507">
        <w:rPr>
          <w:rFonts w:ascii="Arial" w:hAnsi="Arial" w:cs="Arial"/>
          <w:sz w:val="22"/>
          <w:szCs w:val="22"/>
        </w:rPr>
        <w:t xml:space="preserve">acuerdo de reserva </w:t>
      </w:r>
      <w:r w:rsidR="000E4FF6" w:rsidRPr="00B63507">
        <w:rPr>
          <w:rFonts w:ascii="Arial" w:hAnsi="Arial" w:cs="Arial"/>
          <w:b/>
          <w:sz w:val="22"/>
          <w:szCs w:val="22"/>
        </w:rPr>
        <w:t>parcial</w:t>
      </w:r>
      <w:r w:rsidR="001E24B3" w:rsidRPr="00B63507">
        <w:rPr>
          <w:rFonts w:ascii="Arial" w:hAnsi="Arial" w:cs="Arial"/>
          <w:sz w:val="22"/>
          <w:szCs w:val="22"/>
        </w:rPr>
        <w:t xml:space="preserve"> </w:t>
      </w:r>
      <w:r w:rsidRPr="00B63507">
        <w:rPr>
          <w:rFonts w:ascii="Arial" w:hAnsi="Arial" w:cs="Arial"/>
          <w:sz w:val="22"/>
          <w:szCs w:val="22"/>
        </w:rPr>
        <w:t xml:space="preserve">número </w:t>
      </w:r>
      <w:r w:rsidR="008565C9" w:rsidRPr="00B63507">
        <w:rPr>
          <w:rFonts w:ascii="Arial" w:hAnsi="Arial" w:cs="Arial"/>
          <w:b/>
          <w:sz w:val="22"/>
          <w:szCs w:val="22"/>
        </w:rPr>
        <w:t>AR/</w:t>
      </w:r>
      <w:r w:rsidR="00481933">
        <w:rPr>
          <w:rFonts w:ascii="Arial" w:hAnsi="Arial" w:cs="Arial"/>
          <w:b/>
          <w:sz w:val="22"/>
          <w:szCs w:val="22"/>
        </w:rPr>
        <w:t>2</w:t>
      </w:r>
      <w:r w:rsidR="00A10F97">
        <w:rPr>
          <w:rFonts w:ascii="Arial" w:hAnsi="Arial" w:cs="Arial"/>
          <w:b/>
          <w:sz w:val="22"/>
          <w:szCs w:val="22"/>
        </w:rPr>
        <w:t>9</w:t>
      </w:r>
      <w:r w:rsidR="008565C9"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sz w:val="22"/>
          <w:szCs w:val="22"/>
        </w:rPr>
        <w:t>,</w:t>
      </w:r>
      <w:r w:rsidRPr="00B63507">
        <w:rPr>
          <w:rFonts w:ascii="Arial" w:hAnsi="Arial" w:cs="Arial"/>
          <w:b/>
          <w:sz w:val="22"/>
          <w:szCs w:val="22"/>
        </w:rPr>
        <w:t xml:space="preserve"> </w:t>
      </w:r>
      <w:r w:rsidRPr="00B63507">
        <w:rPr>
          <w:rFonts w:ascii="Arial" w:hAnsi="Arial" w:cs="Arial"/>
          <w:sz w:val="22"/>
          <w:szCs w:val="22"/>
        </w:rPr>
        <w:t xml:space="preserve">emitido por </w:t>
      </w:r>
      <w:r w:rsidR="0045348C" w:rsidRPr="00B63507">
        <w:rPr>
          <w:rFonts w:ascii="Arial" w:hAnsi="Arial" w:cs="Arial"/>
          <w:sz w:val="22"/>
          <w:szCs w:val="22"/>
        </w:rPr>
        <w:t>el contador público Cesar Isidro Cruz, director General de Administración</w:t>
      </w:r>
      <w:r w:rsidRPr="00B63507">
        <w:rPr>
          <w:rFonts w:ascii="Arial" w:hAnsi="Arial" w:cs="Arial"/>
          <w:sz w:val="22"/>
          <w:szCs w:val="22"/>
        </w:rPr>
        <w:t xml:space="preserve">, por las razones y fundamentos expuestos en el considerando </w:t>
      </w:r>
      <w:r w:rsidR="001E24B3" w:rsidRPr="00B63507">
        <w:rPr>
          <w:rFonts w:ascii="Arial" w:hAnsi="Arial" w:cs="Arial"/>
          <w:i/>
          <w:sz w:val="22"/>
          <w:szCs w:val="22"/>
        </w:rPr>
        <w:t>tercero</w:t>
      </w:r>
      <w:r w:rsidRPr="00B63507">
        <w:rPr>
          <w:rFonts w:ascii="Arial" w:hAnsi="Arial" w:cs="Arial"/>
          <w:sz w:val="22"/>
          <w:szCs w:val="22"/>
        </w:rPr>
        <w:t xml:space="preserve"> de la presente resolución. </w:t>
      </w:r>
    </w:p>
    <w:p w:rsidR="004A5894" w:rsidRPr="00B63507" w:rsidRDefault="004A5894" w:rsidP="00C57509">
      <w:pPr>
        <w:jc w:val="both"/>
        <w:rPr>
          <w:rFonts w:ascii="Arial" w:hAnsi="Arial" w:cs="Arial"/>
          <w:sz w:val="22"/>
          <w:szCs w:val="22"/>
        </w:rPr>
      </w:pPr>
    </w:p>
    <w:p w:rsidR="007A5F49" w:rsidRPr="00B63507" w:rsidRDefault="00476EF2" w:rsidP="007A5F49">
      <w:pPr>
        <w:jc w:val="both"/>
        <w:rPr>
          <w:rFonts w:ascii="Arial" w:hAnsi="Arial" w:cs="Arial"/>
          <w:sz w:val="22"/>
          <w:szCs w:val="22"/>
        </w:rPr>
      </w:pPr>
      <w:r w:rsidRPr="00B63507">
        <w:rPr>
          <w:rFonts w:ascii="Arial" w:hAnsi="Arial" w:cs="Arial"/>
          <w:b/>
          <w:sz w:val="22"/>
          <w:szCs w:val="22"/>
        </w:rPr>
        <w:lastRenderedPageBreak/>
        <w:t xml:space="preserve">SEGUNDO. </w:t>
      </w:r>
      <w:r w:rsidR="007A5F49" w:rsidRPr="00B63507">
        <w:rPr>
          <w:rFonts w:ascii="Arial" w:hAnsi="Arial" w:cs="Arial"/>
          <w:sz w:val="22"/>
          <w:szCs w:val="22"/>
        </w:rPr>
        <w:t xml:space="preserve">El contador público Cesar Isidro Cruz, director General de Administración, debe solicitar la desclasificación una vez que hayan fenecido las causas que dieron origen a la reserva o haya concluido el plazo establecido en el considerando </w:t>
      </w:r>
      <w:r w:rsidR="007A5F49" w:rsidRPr="00B63507">
        <w:rPr>
          <w:rFonts w:ascii="Arial" w:hAnsi="Arial" w:cs="Arial"/>
          <w:i/>
          <w:sz w:val="22"/>
          <w:szCs w:val="22"/>
        </w:rPr>
        <w:t>tercero</w:t>
      </w:r>
      <w:r w:rsidR="007A5F49" w:rsidRPr="00B63507">
        <w:rPr>
          <w:rFonts w:ascii="Arial" w:hAnsi="Arial" w:cs="Arial"/>
          <w:sz w:val="22"/>
          <w:szCs w:val="22"/>
        </w:rPr>
        <w:t xml:space="preserve"> fracción III de la presente resolución.</w:t>
      </w:r>
    </w:p>
    <w:p w:rsidR="00BF3665" w:rsidRPr="00B63507" w:rsidRDefault="00BF3665" w:rsidP="00C57509">
      <w:pPr>
        <w:jc w:val="both"/>
        <w:rPr>
          <w:rFonts w:ascii="Arial" w:hAnsi="Arial" w:cs="Arial"/>
          <w:color w:val="231F20"/>
          <w:sz w:val="22"/>
          <w:szCs w:val="22"/>
        </w:rPr>
      </w:pPr>
    </w:p>
    <w:p w:rsidR="00CB380F" w:rsidRPr="00B63507" w:rsidRDefault="00476EF2" w:rsidP="00C57509">
      <w:pPr>
        <w:jc w:val="both"/>
        <w:rPr>
          <w:rFonts w:ascii="Arial" w:hAnsi="Arial" w:cs="Arial"/>
          <w:sz w:val="22"/>
          <w:szCs w:val="22"/>
        </w:rPr>
      </w:pPr>
      <w:r w:rsidRPr="00B63507">
        <w:rPr>
          <w:rFonts w:ascii="Arial" w:hAnsi="Arial" w:cs="Arial"/>
          <w:b/>
          <w:sz w:val="22"/>
          <w:szCs w:val="22"/>
        </w:rPr>
        <w:t xml:space="preserve">TERCERO. </w:t>
      </w:r>
      <w:r w:rsidR="007A5F49" w:rsidRPr="00B63507">
        <w:rPr>
          <w:rFonts w:ascii="Arial" w:hAnsi="Arial" w:cs="Arial"/>
          <w:sz w:val="22"/>
          <w:szCs w:val="22"/>
        </w:rPr>
        <w:t xml:space="preserve">Se instruye al contador público Cesar Isidro Cruz, director General de Administración para que dé cumplimiento a los efectos de la presente resolución establecidos en el considerando </w:t>
      </w:r>
      <w:r w:rsidR="007A5F49" w:rsidRPr="00B63507">
        <w:rPr>
          <w:rFonts w:ascii="Arial" w:hAnsi="Arial" w:cs="Arial"/>
          <w:i/>
          <w:sz w:val="22"/>
          <w:szCs w:val="22"/>
        </w:rPr>
        <w:t>tercero</w:t>
      </w:r>
      <w:r w:rsidR="007A5F49" w:rsidRPr="00B63507">
        <w:rPr>
          <w:rFonts w:ascii="Arial" w:hAnsi="Arial" w:cs="Arial"/>
          <w:sz w:val="22"/>
          <w:szCs w:val="22"/>
        </w:rPr>
        <w:t xml:space="preserve"> fracción IV.</w:t>
      </w:r>
    </w:p>
    <w:p w:rsidR="006777A8" w:rsidRPr="00B63507" w:rsidRDefault="006777A8" w:rsidP="00C57509">
      <w:pPr>
        <w:jc w:val="both"/>
        <w:rPr>
          <w:rFonts w:ascii="Arial" w:hAnsi="Arial" w:cs="Arial"/>
          <w:sz w:val="22"/>
          <w:szCs w:val="22"/>
        </w:rPr>
      </w:pPr>
    </w:p>
    <w:bookmarkEnd w:id="3"/>
    <w:p w:rsidR="005E49F0" w:rsidRPr="00B63507" w:rsidRDefault="009819AE" w:rsidP="00C57509">
      <w:pPr>
        <w:jc w:val="both"/>
        <w:rPr>
          <w:rFonts w:ascii="Arial" w:hAnsi="Arial" w:cs="Arial"/>
          <w:b/>
          <w:sz w:val="22"/>
          <w:szCs w:val="22"/>
        </w:rPr>
      </w:pPr>
      <w:r w:rsidRPr="00B63507">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B63507">
        <w:rPr>
          <w:rFonts w:ascii="Arial" w:hAnsi="Arial" w:cs="Arial"/>
          <w:b/>
          <w:sz w:val="22"/>
          <w:szCs w:val="22"/>
        </w:rPr>
        <w:t>FGE-CT-AR-</w:t>
      </w:r>
      <w:r w:rsidR="00607925" w:rsidRPr="00B63507">
        <w:rPr>
          <w:rFonts w:ascii="Arial" w:hAnsi="Arial" w:cs="Arial"/>
          <w:b/>
          <w:sz w:val="22"/>
          <w:szCs w:val="22"/>
        </w:rPr>
        <w:t>0</w:t>
      </w:r>
      <w:r w:rsidR="00481933">
        <w:rPr>
          <w:rFonts w:ascii="Arial" w:hAnsi="Arial" w:cs="Arial"/>
          <w:b/>
          <w:sz w:val="22"/>
          <w:szCs w:val="22"/>
        </w:rPr>
        <w:t>94</w:t>
      </w:r>
      <w:r w:rsidRPr="00B63507">
        <w:rPr>
          <w:rFonts w:ascii="Arial" w:hAnsi="Arial" w:cs="Arial"/>
          <w:b/>
          <w:sz w:val="22"/>
          <w:szCs w:val="22"/>
        </w:rPr>
        <w:t>-202</w:t>
      </w:r>
      <w:r w:rsidR="00F0351B" w:rsidRPr="00B63507">
        <w:rPr>
          <w:rFonts w:ascii="Arial" w:hAnsi="Arial" w:cs="Arial"/>
          <w:b/>
          <w:sz w:val="22"/>
          <w:szCs w:val="22"/>
        </w:rPr>
        <w:t>6</w:t>
      </w:r>
      <w:r w:rsidR="004A5894" w:rsidRPr="00B63507">
        <w:rPr>
          <w:rFonts w:ascii="Arial" w:hAnsi="Arial" w:cs="Arial"/>
          <w:b/>
          <w:sz w:val="22"/>
          <w:szCs w:val="22"/>
        </w:rPr>
        <w:t xml:space="preserve">. </w:t>
      </w:r>
    </w:p>
    <w:p w:rsidR="007F63C2" w:rsidRPr="00B63507" w:rsidRDefault="007F63C2" w:rsidP="00C57509">
      <w:pPr>
        <w:jc w:val="both"/>
        <w:rPr>
          <w:rFonts w:ascii="Arial" w:hAnsi="Arial" w:cs="Arial"/>
          <w:b/>
          <w:sz w:val="22"/>
          <w:szCs w:val="22"/>
        </w:rPr>
      </w:pPr>
    </w:p>
    <w:bookmarkEnd w:id="4"/>
    <w:p w:rsidR="00BF3665" w:rsidRPr="00B63507" w:rsidRDefault="009819AE" w:rsidP="00C57509">
      <w:pPr>
        <w:jc w:val="both"/>
        <w:rPr>
          <w:rFonts w:ascii="Arial" w:hAnsi="Arial" w:cs="Arial"/>
          <w:sz w:val="22"/>
          <w:szCs w:val="22"/>
        </w:rPr>
      </w:pPr>
      <w:r w:rsidRPr="00B63507">
        <w:rPr>
          <w:rFonts w:ascii="Arial" w:hAnsi="Arial" w:cs="Arial"/>
          <w:sz w:val="22"/>
          <w:szCs w:val="22"/>
        </w:rPr>
        <w:t xml:space="preserve">En cumplimiento a lo establecido por el artículo 128 fracción IX, de la LTAIPSLP, así como el </w:t>
      </w:r>
      <w:r w:rsidR="00481D63" w:rsidRPr="00B63507">
        <w:rPr>
          <w:rFonts w:ascii="Arial" w:hAnsi="Arial" w:cs="Arial"/>
          <w:sz w:val="22"/>
          <w:szCs w:val="22"/>
        </w:rPr>
        <w:t>l</w:t>
      </w:r>
      <w:r w:rsidRPr="00B63507">
        <w:rPr>
          <w:rFonts w:ascii="Arial" w:hAnsi="Arial" w:cs="Arial"/>
          <w:sz w:val="22"/>
          <w:szCs w:val="22"/>
        </w:rPr>
        <w:t xml:space="preserve">ineamiento </w:t>
      </w:r>
      <w:r w:rsidR="00481D63" w:rsidRPr="00B63507">
        <w:rPr>
          <w:rFonts w:ascii="Arial" w:hAnsi="Arial" w:cs="Arial"/>
          <w:sz w:val="22"/>
          <w:szCs w:val="22"/>
        </w:rPr>
        <w:t>q</w:t>
      </w:r>
      <w:r w:rsidRPr="00B63507">
        <w:rPr>
          <w:rFonts w:ascii="Arial" w:hAnsi="Arial" w:cs="Arial"/>
          <w:sz w:val="22"/>
          <w:szCs w:val="22"/>
        </w:rPr>
        <w:t>uincuagésimo primero, fracción V de los LGPCDIEVP, se procede a rubricar la presente resolución.</w:t>
      </w:r>
    </w:p>
    <w:p w:rsidR="00BF3665" w:rsidRPr="00B63507" w:rsidRDefault="00BF3665" w:rsidP="00C57509">
      <w:pPr>
        <w:rPr>
          <w:rFonts w:ascii="Arial" w:hAnsi="Arial" w:cs="Arial"/>
          <w:sz w:val="22"/>
          <w:szCs w:val="22"/>
        </w:rPr>
      </w:pPr>
    </w:p>
    <w:p w:rsidR="002E085B" w:rsidRPr="00B63507" w:rsidRDefault="002E085B" w:rsidP="00C57509">
      <w:pPr>
        <w:rPr>
          <w:rFonts w:ascii="Arial" w:hAnsi="Arial" w:cs="Arial"/>
          <w:sz w:val="22"/>
          <w:szCs w:val="22"/>
        </w:rPr>
      </w:pPr>
    </w:p>
    <w:p w:rsidR="00200E4B" w:rsidRPr="00B63507" w:rsidRDefault="00200E4B" w:rsidP="00C57509">
      <w:pPr>
        <w:rPr>
          <w:rFonts w:ascii="Arial" w:hAnsi="Arial" w:cs="Arial"/>
          <w:sz w:val="22"/>
          <w:szCs w:val="22"/>
        </w:rPr>
      </w:pPr>
    </w:p>
    <w:p w:rsidR="00C57509" w:rsidRPr="00B63507" w:rsidRDefault="00C57509" w:rsidP="00C57509">
      <w:pPr>
        <w:rPr>
          <w:rFonts w:ascii="Arial" w:hAnsi="Arial" w:cs="Arial"/>
          <w:sz w:val="22"/>
          <w:szCs w:val="22"/>
        </w:rPr>
      </w:pPr>
    </w:p>
    <w:p w:rsidR="00476EF2" w:rsidRPr="00B63507" w:rsidRDefault="00476EF2" w:rsidP="00C57509">
      <w:pPr>
        <w:jc w:val="both"/>
        <w:rPr>
          <w:rFonts w:ascii="Arial" w:hAnsi="Arial" w:cs="Arial"/>
          <w:highlight w:val="yellow"/>
        </w:rPr>
      </w:pPr>
    </w:p>
    <w:p w:rsidR="00BF3665" w:rsidRPr="00B63507" w:rsidRDefault="009819AE" w:rsidP="00C57509">
      <w:pPr>
        <w:rPr>
          <w:rFonts w:ascii="Arial" w:hAnsi="Arial" w:cs="Arial"/>
        </w:rPr>
      </w:pPr>
      <w:r w:rsidRPr="00B63507">
        <w:rPr>
          <w:rFonts w:ascii="Arial" w:hAnsi="Arial" w:cs="Arial"/>
        </w:rPr>
        <w:t>____________________________________</w:t>
      </w:r>
    </w:p>
    <w:p w:rsidR="00BF3665" w:rsidRPr="00B63507" w:rsidRDefault="009819AE" w:rsidP="00C57509">
      <w:pPr>
        <w:tabs>
          <w:tab w:val="left" w:pos="8998"/>
          <w:tab w:val="left" w:pos="9932"/>
        </w:tabs>
        <w:spacing w:before="20"/>
        <w:rPr>
          <w:rFonts w:ascii="Arial" w:eastAsia="Arial" w:hAnsi="Arial" w:cs="Arial"/>
          <w:b/>
        </w:rPr>
      </w:pPr>
      <w:r w:rsidRPr="00B63507">
        <w:rPr>
          <w:rFonts w:ascii="Arial" w:eastAsia="Arial" w:hAnsi="Arial" w:cs="Arial"/>
          <w:b/>
        </w:rPr>
        <w:t>MAESTRA XITLÁLIC SÁNCHEZ SERVÍN</w:t>
      </w:r>
    </w:p>
    <w:p w:rsidR="00BF3665" w:rsidRPr="00B63507" w:rsidRDefault="009819AE" w:rsidP="00C57509">
      <w:pPr>
        <w:tabs>
          <w:tab w:val="left" w:pos="8998"/>
          <w:tab w:val="left" w:pos="9932"/>
        </w:tabs>
        <w:spacing w:before="20"/>
        <w:rPr>
          <w:rFonts w:ascii="Arial" w:eastAsia="Arial" w:hAnsi="Arial" w:cs="Arial"/>
          <w:b/>
        </w:rPr>
      </w:pPr>
      <w:r w:rsidRPr="00B63507">
        <w:rPr>
          <w:rFonts w:ascii="Arial" w:eastAsia="Arial" w:hAnsi="Arial" w:cs="Arial"/>
          <w:b/>
        </w:rPr>
        <w:t>VICEFISCAL JURIDICA Y PRESIDENTA DEL</w:t>
      </w:r>
    </w:p>
    <w:p w:rsidR="00BF3665" w:rsidRPr="00B63507" w:rsidRDefault="009819AE" w:rsidP="0045348C">
      <w:pPr>
        <w:tabs>
          <w:tab w:val="left" w:pos="8998"/>
          <w:tab w:val="left" w:pos="9932"/>
        </w:tabs>
        <w:spacing w:before="20"/>
        <w:rPr>
          <w:rFonts w:ascii="Arial" w:eastAsia="Arial" w:hAnsi="Arial" w:cs="Arial"/>
          <w:b/>
        </w:rPr>
      </w:pPr>
      <w:r w:rsidRPr="00B63507">
        <w:rPr>
          <w:rFonts w:ascii="Arial" w:eastAsia="Arial" w:hAnsi="Arial" w:cs="Arial"/>
          <w:b/>
        </w:rPr>
        <w:t>COMITÉ DE TRANSPARENCIA</w:t>
      </w:r>
      <w:r w:rsidR="0045348C" w:rsidRPr="00B63507">
        <w:rPr>
          <w:rFonts w:ascii="Arial" w:eastAsia="Arial" w:hAnsi="Arial" w:cs="Arial"/>
          <w:b/>
        </w:rPr>
        <w:t>.</w:t>
      </w:r>
      <w:r w:rsidRPr="00B63507">
        <w:rPr>
          <w:rFonts w:ascii="Arial" w:eastAsia="Arial" w:hAnsi="Arial" w:cs="Arial"/>
          <w:b/>
        </w:rPr>
        <w:t xml:space="preserve"> </w:t>
      </w:r>
    </w:p>
    <w:p w:rsidR="00204354" w:rsidRPr="00B63507" w:rsidRDefault="00204354" w:rsidP="00C57509">
      <w:pPr>
        <w:tabs>
          <w:tab w:val="left" w:pos="8998"/>
          <w:tab w:val="left" w:pos="9932"/>
        </w:tabs>
        <w:spacing w:before="20"/>
        <w:rPr>
          <w:rFonts w:ascii="Arial" w:eastAsia="Arial" w:hAnsi="Arial" w:cs="Arial"/>
          <w:b/>
        </w:rPr>
      </w:pPr>
    </w:p>
    <w:p w:rsidR="00C57509" w:rsidRPr="00B63507" w:rsidRDefault="00C57509" w:rsidP="00C57509">
      <w:pPr>
        <w:tabs>
          <w:tab w:val="left" w:pos="8998"/>
          <w:tab w:val="left" w:pos="9932"/>
        </w:tabs>
        <w:spacing w:before="20"/>
        <w:rPr>
          <w:rFonts w:ascii="Arial" w:eastAsia="Arial" w:hAnsi="Arial" w:cs="Arial"/>
          <w:b/>
        </w:rPr>
      </w:pPr>
    </w:p>
    <w:p w:rsidR="00200E4B" w:rsidRPr="00B63507" w:rsidRDefault="00200E4B" w:rsidP="00C57509">
      <w:pPr>
        <w:tabs>
          <w:tab w:val="left" w:pos="8998"/>
          <w:tab w:val="left" w:pos="9932"/>
        </w:tabs>
        <w:spacing w:before="20"/>
        <w:rPr>
          <w:rFonts w:ascii="Arial" w:eastAsia="Arial" w:hAnsi="Arial" w:cs="Arial"/>
          <w:b/>
        </w:rPr>
      </w:pPr>
    </w:p>
    <w:p w:rsidR="00C57509" w:rsidRPr="00B63507" w:rsidRDefault="00C57509" w:rsidP="00C57509">
      <w:pPr>
        <w:tabs>
          <w:tab w:val="left" w:pos="8998"/>
          <w:tab w:val="left" w:pos="9932"/>
        </w:tabs>
        <w:spacing w:before="20"/>
        <w:rPr>
          <w:rFonts w:ascii="Arial" w:eastAsia="Arial" w:hAnsi="Arial" w:cs="Arial"/>
          <w:b/>
        </w:rPr>
      </w:pPr>
    </w:p>
    <w:p w:rsidR="00204354" w:rsidRPr="00B63507" w:rsidRDefault="00204354" w:rsidP="00C57509">
      <w:pPr>
        <w:jc w:val="both"/>
        <w:rPr>
          <w:rFonts w:ascii="Arial" w:hAnsi="Arial" w:cs="Arial"/>
        </w:rPr>
      </w:pPr>
      <w:r w:rsidRPr="00B63507">
        <w:rPr>
          <w:rFonts w:ascii="Arial" w:hAnsi="Arial" w:cs="Arial"/>
        </w:rPr>
        <w:t>____________________________________</w:t>
      </w:r>
    </w:p>
    <w:p w:rsidR="00CF4340" w:rsidRPr="00B63507" w:rsidRDefault="00CF4340" w:rsidP="00CF4340">
      <w:pPr>
        <w:rPr>
          <w:rFonts w:ascii="Arial" w:hAnsi="Arial" w:cs="Arial"/>
          <w:b/>
        </w:rPr>
      </w:pPr>
      <w:r w:rsidRPr="00B63507">
        <w:rPr>
          <w:rFonts w:ascii="Arial" w:hAnsi="Arial" w:cs="Arial"/>
          <w:b/>
        </w:rPr>
        <w:t>MAESTRO CARLOS ALEJANDRO PONCE RODRÍGUEZ</w:t>
      </w:r>
    </w:p>
    <w:p w:rsidR="00CF4340" w:rsidRPr="00B63507" w:rsidRDefault="00CF4340" w:rsidP="00CF4340">
      <w:pPr>
        <w:rPr>
          <w:rFonts w:ascii="Arial" w:hAnsi="Arial" w:cs="Arial"/>
          <w:b/>
        </w:rPr>
      </w:pPr>
      <w:r w:rsidRPr="00B63507">
        <w:rPr>
          <w:rFonts w:ascii="Arial" w:hAnsi="Arial" w:cs="Arial"/>
          <w:b/>
        </w:rPr>
        <w:t>VICEFISCAL E INTEGRANTE DEL COMITÉ DE TRANSPARENCIA.</w:t>
      </w:r>
    </w:p>
    <w:p w:rsidR="002E085B" w:rsidRPr="00B63507" w:rsidRDefault="002E085B" w:rsidP="00C57509">
      <w:pPr>
        <w:jc w:val="both"/>
        <w:rPr>
          <w:rFonts w:ascii="Arial" w:hAnsi="Arial" w:cs="Arial"/>
          <w:b/>
        </w:rPr>
      </w:pPr>
    </w:p>
    <w:p w:rsidR="00200E4B" w:rsidRPr="00B63507" w:rsidRDefault="00200E4B" w:rsidP="00C57509">
      <w:pPr>
        <w:jc w:val="both"/>
        <w:rPr>
          <w:rFonts w:ascii="Arial" w:hAnsi="Arial" w:cs="Arial"/>
          <w:b/>
        </w:rPr>
      </w:pPr>
    </w:p>
    <w:p w:rsidR="00C57509" w:rsidRPr="00B63507" w:rsidRDefault="00C57509" w:rsidP="00C57509">
      <w:pPr>
        <w:jc w:val="both"/>
        <w:rPr>
          <w:rFonts w:ascii="Arial" w:hAnsi="Arial" w:cs="Arial"/>
          <w:b/>
        </w:rPr>
      </w:pPr>
    </w:p>
    <w:p w:rsidR="00694F13" w:rsidRPr="00B63507" w:rsidRDefault="00694F13" w:rsidP="00C57509">
      <w:pPr>
        <w:jc w:val="both"/>
        <w:rPr>
          <w:rFonts w:ascii="Arial" w:hAnsi="Arial" w:cs="Arial"/>
          <w:b/>
        </w:rPr>
      </w:pPr>
    </w:p>
    <w:p w:rsidR="00BF3665" w:rsidRPr="00B63507" w:rsidRDefault="009819AE" w:rsidP="00C57509">
      <w:pPr>
        <w:jc w:val="both"/>
        <w:rPr>
          <w:rFonts w:ascii="Arial" w:hAnsi="Arial" w:cs="Arial"/>
        </w:rPr>
      </w:pPr>
      <w:r w:rsidRPr="00B63507">
        <w:rPr>
          <w:rFonts w:ascii="Arial" w:hAnsi="Arial" w:cs="Arial"/>
        </w:rPr>
        <w:t>_____________________________________</w:t>
      </w:r>
    </w:p>
    <w:p w:rsidR="00331593" w:rsidRPr="00B63507" w:rsidRDefault="00331593" w:rsidP="00331593">
      <w:pPr>
        <w:rPr>
          <w:rFonts w:ascii="Arial" w:hAnsi="Arial" w:cs="Arial"/>
          <w:b/>
        </w:rPr>
      </w:pPr>
      <w:r w:rsidRPr="00B63507">
        <w:rPr>
          <w:rFonts w:ascii="Arial" w:hAnsi="Arial" w:cs="Arial"/>
          <w:b/>
        </w:rPr>
        <w:t>DOCTOR JE</w:t>
      </w:r>
      <w:r w:rsidR="00661444" w:rsidRPr="00B63507">
        <w:rPr>
          <w:rFonts w:ascii="Arial" w:hAnsi="Arial" w:cs="Arial"/>
          <w:b/>
        </w:rPr>
        <w:t>SÚ</w:t>
      </w:r>
      <w:r w:rsidRPr="00B63507">
        <w:rPr>
          <w:rFonts w:ascii="Arial" w:hAnsi="Arial" w:cs="Arial"/>
          <w:b/>
        </w:rPr>
        <w:t xml:space="preserve">S RAFAEL RODRÍGUEZ LÓPEZ </w:t>
      </w:r>
    </w:p>
    <w:p w:rsidR="0045348C" w:rsidRPr="00B63507" w:rsidRDefault="009819AE" w:rsidP="00C57509">
      <w:pPr>
        <w:rPr>
          <w:rFonts w:ascii="Arial" w:hAnsi="Arial" w:cs="Arial"/>
          <w:b/>
        </w:rPr>
      </w:pPr>
      <w:r w:rsidRPr="00B63507">
        <w:rPr>
          <w:rFonts w:ascii="Arial" w:hAnsi="Arial" w:cs="Arial"/>
          <w:b/>
        </w:rPr>
        <w:t xml:space="preserve">TITULAR DEL ÓRGANO DE CONTROL INTERNO </w:t>
      </w:r>
    </w:p>
    <w:p w:rsidR="00BF3665" w:rsidRPr="00B63507" w:rsidRDefault="009819AE" w:rsidP="00C57509">
      <w:pPr>
        <w:rPr>
          <w:rFonts w:ascii="Arial" w:hAnsi="Arial" w:cs="Arial"/>
          <w:b/>
          <w:sz w:val="22"/>
          <w:szCs w:val="22"/>
        </w:rPr>
      </w:pPr>
      <w:r w:rsidRPr="00B63507">
        <w:rPr>
          <w:rFonts w:ascii="Arial" w:hAnsi="Arial" w:cs="Arial"/>
          <w:b/>
          <w:sz w:val="22"/>
          <w:szCs w:val="22"/>
        </w:rPr>
        <w:t>E INTEGRANTE DEL COMITÉ DE TRANSPARENCIA.</w:t>
      </w:r>
    </w:p>
    <w:sectPr w:rsidR="00BF3665" w:rsidRPr="00B63507" w:rsidSect="002013E1">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72C1" w:rsidRDefault="00AE72C1">
      <w:r>
        <w:separator/>
      </w:r>
    </w:p>
  </w:endnote>
  <w:endnote w:type="continuationSeparator" w:id="0">
    <w:p w:rsidR="00AE72C1" w:rsidRDefault="00AE7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085" w:rsidRDefault="00FF308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085" w:rsidRDefault="00FF30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72C1" w:rsidRDefault="00AE72C1">
      <w:r>
        <w:separator/>
      </w:r>
    </w:p>
  </w:footnote>
  <w:footnote w:type="continuationSeparator" w:id="0">
    <w:p w:rsidR="00AE72C1" w:rsidRDefault="00AE72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085" w:rsidRDefault="00FF308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282438"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F308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282439"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-437251</wp:posOffset>
          </wp:positionV>
          <wp:extent cx="7772400" cy="100457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331593" w:rsidRDefault="00331593">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6777A8" w:rsidTr="006777A8">
      <w:tc>
        <w:tcPr>
          <w:tcW w:w="9962" w:type="dxa"/>
          <w:shd w:val="clear" w:color="auto" w:fill="000000" w:themeFill="text1"/>
        </w:tcPr>
        <w:p w:rsidR="006777A8" w:rsidRPr="006777A8" w:rsidRDefault="006777A8" w:rsidP="006777A8">
          <w:pPr>
            <w:spacing w:line="276" w:lineRule="auto"/>
            <w:jc w:val="both"/>
            <w:rPr>
              <w:lang w:val="es-ES"/>
            </w:rPr>
          </w:pPr>
          <w:r>
            <w:rPr>
              <w:rFonts w:ascii="Arial" w:hAnsi="Arial" w:cs="Arial"/>
              <w:color w:val="FFFFFF" w:themeColor="background1"/>
              <w:sz w:val="18"/>
              <w:szCs w:val="18"/>
              <w:lang w:val="es-ES"/>
            </w:rPr>
            <w:t>0</w:t>
          </w:r>
          <w:r w:rsidR="00F8761D">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6C4EC3">
            <w:rPr>
              <w:rFonts w:ascii="Arial" w:hAnsi="Arial" w:cs="Arial"/>
              <w:color w:val="FFFFFF" w:themeColor="background1"/>
              <w:sz w:val="18"/>
              <w:szCs w:val="18"/>
              <w:lang w:val="es-ES"/>
            </w:rPr>
            <w:t xml:space="preserve">mayo </w:t>
          </w:r>
          <w:r>
            <w:rPr>
              <w:rFonts w:ascii="Arial" w:hAnsi="Arial" w:cs="Arial"/>
              <w:color w:val="FFFFFF" w:themeColor="background1"/>
              <w:sz w:val="18"/>
              <w:szCs w:val="18"/>
              <w:lang w:val="es-ES"/>
            </w:rPr>
            <w:t>202</w:t>
          </w:r>
          <w:r w:rsidR="00F0351B">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6C4EC3">
            <w:rPr>
              <w:rFonts w:ascii="Arial" w:hAnsi="Arial" w:cs="Arial"/>
              <w:color w:val="FFFFFF" w:themeColor="background1"/>
              <w:sz w:val="18"/>
              <w:szCs w:val="18"/>
              <w:lang w:val="es-ES"/>
            </w:rPr>
            <w:t>Quinta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sidR="00F0351B">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964EDA">
            <w:rPr>
              <w:rFonts w:ascii="Arial" w:hAnsi="Arial" w:cs="Arial"/>
              <w:color w:val="FFFFFF" w:themeColor="background1"/>
              <w:sz w:val="18"/>
              <w:szCs w:val="18"/>
              <w:lang w:val="es-ES"/>
            </w:rPr>
            <w:t>AR/</w:t>
          </w:r>
          <w:r w:rsidR="00481933">
            <w:rPr>
              <w:rFonts w:ascii="Arial" w:hAnsi="Arial" w:cs="Arial"/>
              <w:color w:val="FFFFFF" w:themeColor="background1"/>
              <w:sz w:val="18"/>
              <w:szCs w:val="18"/>
              <w:lang w:val="es-ES"/>
            </w:rPr>
            <w:t>29</w:t>
          </w:r>
          <w:r w:rsidRPr="00355F44">
            <w:rPr>
              <w:rFonts w:ascii="Arial" w:hAnsi="Arial" w:cs="Arial"/>
              <w:color w:val="FFFFFF" w:themeColor="background1"/>
              <w:sz w:val="18"/>
              <w:szCs w:val="18"/>
              <w:lang w:val="es-ES"/>
            </w:rPr>
            <w:t>/202</w:t>
          </w:r>
          <w:r w:rsidR="00F0351B">
            <w:rPr>
              <w:rFonts w:ascii="Arial" w:hAnsi="Arial" w:cs="Arial"/>
              <w:color w:val="FFFFFF" w:themeColor="background1"/>
              <w:sz w:val="18"/>
              <w:szCs w:val="18"/>
              <w:lang w:val="es-ES"/>
            </w:rPr>
            <w:t>6</w:t>
          </w:r>
          <w:r w:rsidRPr="00964EDA">
            <w:rPr>
              <w:rFonts w:ascii="Arial" w:hAnsi="Arial" w:cs="Arial"/>
              <w:color w:val="FFFFFF" w:themeColor="background1"/>
              <w:sz w:val="18"/>
              <w:szCs w:val="18"/>
              <w:lang w:val="es-ES"/>
            </w:rPr>
            <w:t>,</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BF3665" w:rsidRDefault="00BF3665" w:rsidP="006777A8">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085" w:rsidRDefault="00FF308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282437"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BEE6AEA"/>
    <w:lvl w:ilvl="0">
      <w:start w:val="1"/>
      <w:numFmt w:val="upperRoman"/>
      <w:lvlText w:val="%1."/>
      <w:lvlJc w:val="left"/>
      <w:pPr>
        <w:ind w:left="72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7096294"/>
    <w:multiLevelType w:val="hybridMultilevel"/>
    <w:tmpl w:val="6750E4D8"/>
    <w:lvl w:ilvl="0" w:tplc="D9AAC72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6" w15:restartNumberingAfterBreak="0">
    <w:nsid w:val="54B45069"/>
    <w:multiLevelType w:val="hybridMultilevel"/>
    <w:tmpl w:val="FCC24EF8"/>
    <w:lvl w:ilvl="0" w:tplc="DB82BEB0">
      <w:start w:val="3"/>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9"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
  </w:num>
  <w:num w:numId="3">
    <w:abstractNumId w:val="11"/>
  </w:num>
  <w:num w:numId="4">
    <w:abstractNumId w:val="7"/>
  </w:num>
  <w:num w:numId="5">
    <w:abstractNumId w:val="9"/>
  </w:num>
  <w:num w:numId="6">
    <w:abstractNumId w:val="0"/>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0B33"/>
    <w:rsid w:val="0009152F"/>
    <w:rsid w:val="00091F6F"/>
    <w:rsid w:val="00092311"/>
    <w:rsid w:val="00095559"/>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3DD0"/>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03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5C4B"/>
    <w:rsid w:val="001E6C44"/>
    <w:rsid w:val="001F22B7"/>
    <w:rsid w:val="001F2667"/>
    <w:rsid w:val="001F60B7"/>
    <w:rsid w:val="001F71C9"/>
    <w:rsid w:val="001F7332"/>
    <w:rsid w:val="00200E4B"/>
    <w:rsid w:val="002013E1"/>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D0DFB"/>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2C8"/>
    <w:rsid w:val="00326DD7"/>
    <w:rsid w:val="00330D2E"/>
    <w:rsid w:val="00330F5F"/>
    <w:rsid w:val="003311E5"/>
    <w:rsid w:val="00331593"/>
    <w:rsid w:val="0033544C"/>
    <w:rsid w:val="0033754B"/>
    <w:rsid w:val="00337E40"/>
    <w:rsid w:val="00340F4C"/>
    <w:rsid w:val="00342CCD"/>
    <w:rsid w:val="00345751"/>
    <w:rsid w:val="00350C59"/>
    <w:rsid w:val="00355F44"/>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933"/>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27D08"/>
    <w:rsid w:val="00533E32"/>
    <w:rsid w:val="00536224"/>
    <w:rsid w:val="00540338"/>
    <w:rsid w:val="0054303C"/>
    <w:rsid w:val="005433FA"/>
    <w:rsid w:val="00544069"/>
    <w:rsid w:val="0054407B"/>
    <w:rsid w:val="00545219"/>
    <w:rsid w:val="005454A4"/>
    <w:rsid w:val="005502C0"/>
    <w:rsid w:val="00551DF0"/>
    <w:rsid w:val="00554106"/>
    <w:rsid w:val="00554315"/>
    <w:rsid w:val="0055658F"/>
    <w:rsid w:val="005621F2"/>
    <w:rsid w:val="00562A91"/>
    <w:rsid w:val="00566BE4"/>
    <w:rsid w:val="00570815"/>
    <w:rsid w:val="005730D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5FEB"/>
    <w:rsid w:val="005D6470"/>
    <w:rsid w:val="005E49F0"/>
    <w:rsid w:val="005E558A"/>
    <w:rsid w:val="005E58AA"/>
    <w:rsid w:val="005E7E7E"/>
    <w:rsid w:val="005F075F"/>
    <w:rsid w:val="005F457C"/>
    <w:rsid w:val="005F550E"/>
    <w:rsid w:val="005F7CFE"/>
    <w:rsid w:val="006036CF"/>
    <w:rsid w:val="006046F9"/>
    <w:rsid w:val="00604CC9"/>
    <w:rsid w:val="006060DC"/>
    <w:rsid w:val="00607925"/>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1F23"/>
    <w:rsid w:val="00642ACE"/>
    <w:rsid w:val="00645A75"/>
    <w:rsid w:val="00653EBB"/>
    <w:rsid w:val="00656F96"/>
    <w:rsid w:val="00660EA9"/>
    <w:rsid w:val="00661444"/>
    <w:rsid w:val="00662AED"/>
    <w:rsid w:val="006639DB"/>
    <w:rsid w:val="00666F31"/>
    <w:rsid w:val="0066700B"/>
    <w:rsid w:val="00670055"/>
    <w:rsid w:val="00673182"/>
    <w:rsid w:val="006777A8"/>
    <w:rsid w:val="00677AEE"/>
    <w:rsid w:val="006809FE"/>
    <w:rsid w:val="00687D08"/>
    <w:rsid w:val="006937A4"/>
    <w:rsid w:val="00694F13"/>
    <w:rsid w:val="006A44DB"/>
    <w:rsid w:val="006A570F"/>
    <w:rsid w:val="006B0801"/>
    <w:rsid w:val="006B331C"/>
    <w:rsid w:val="006B4084"/>
    <w:rsid w:val="006B7482"/>
    <w:rsid w:val="006C0831"/>
    <w:rsid w:val="006C25A9"/>
    <w:rsid w:val="006C4EC3"/>
    <w:rsid w:val="006C5FA7"/>
    <w:rsid w:val="006D6F52"/>
    <w:rsid w:val="006E21D7"/>
    <w:rsid w:val="006E6D1D"/>
    <w:rsid w:val="006F077F"/>
    <w:rsid w:val="006F086E"/>
    <w:rsid w:val="006F311B"/>
    <w:rsid w:val="006F6522"/>
    <w:rsid w:val="006F7D0F"/>
    <w:rsid w:val="007007EE"/>
    <w:rsid w:val="0070291D"/>
    <w:rsid w:val="0070596D"/>
    <w:rsid w:val="00710C84"/>
    <w:rsid w:val="00711658"/>
    <w:rsid w:val="00712A0D"/>
    <w:rsid w:val="007134E2"/>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04F7"/>
    <w:rsid w:val="0076137E"/>
    <w:rsid w:val="00761E70"/>
    <w:rsid w:val="00771908"/>
    <w:rsid w:val="00774D3D"/>
    <w:rsid w:val="00774F4B"/>
    <w:rsid w:val="007768CC"/>
    <w:rsid w:val="00781D2F"/>
    <w:rsid w:val="00783655"/>
    <w:rsid w:val="007863F5"/>
    <w:rsid w:val="00791B8A"/>
    <w:rsid w:val="0079307C"/>
    <w:rsid w:val="0079342F"/>
    <w:rsid w:val="0079403F"/>
    <w:rsid w:val="0079645E"/>
    <w:rsid w:val="007A18C2"/>
    <w:rsid w:val="007A28F6"/>
    <w:rsid w:val="007A292F"/>
    <w:rsid w:val="007A5F49"/>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4C06"/>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3097"/>
    <w:rsid w:val="00854BFC"/>
    <w:rsid w:val="00854CCF"/>
    <w:rsid w:val="008565C9"/>
    <w:rsid w:val="0086255E"/>
    <w:rsid w:val="0086360B"/>
    <w:rsid w:val="008650FC"/>
    <w:rsid w:val="008669B5"/>
    <w:rsid w:val="00871464"/>
    <w:rsid w:val="008760A4"/>
    <w:rsid w:val="00876A3D"/>
    <w:rsid w:val="008777CC"/>
    <w:rsid w:val="00885156"/>
    <w:rsid w:val="00886225"/>
    <w:rsid w:val="0089199F"/>
    <w:rsid w:val="00891BAB"/>
    <w:rsid w:val="008929DA"/>
    <w:rsid w:val="00894547"/>
    <w:rsid w:val="008A6D52"/>
    <w:rsid w:val="008B2F16"/>
    <w:rsid w:val="008C1FCF"/>
    <w:rsid w:val="008C2B4C"/>
    <w:rsid w:val="008C5A4E"/>
    <w:rsid w:val="008D1E6A"/>
    <w:rsid w:val="008D3B76"/>
    <w:rsid w:val="008D4C6C"/>
    <w:rsid w:val="008D7FD6"/>
    <w:rsid w:val="008F4DEC"/>
    <w:rsid w:val="008F508A"/>
    <w:rsid w:val="008F60DF"/>
    <w:rsid w:val="008F71B3"/>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45D58"/>
    <w:rsid w:val="00952023"/>
    <w:rsid w:val="009527D5"/>
    <w:rsid w:val="00953594"/>
    <w:rsid w:val="00954944"/>
    <w:rsid w:val="0095660D"/>
    <w:rsid w:val="00961F3B"/>
    <w:rsid w:val="00964EDA"/>
    <w:rsid w:val="00967709"/>
    <w:rsid w:val="00973D78"/>
    <w:rsid w:val="00981293"/>
    <w:rsid w:val="009819AE"/>
    <w:rsid w:val="00985470"/>
    <w:rsid w:val="00987CF2"/>
    <w:rsid w:val="00991CC1"/>
    <w:rsid w:val="00991EE3"/>
    <w:rsid w:val="00992277"/>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1B4F"/>
    <w:rsid w:val="00A027E0"/>
    <w:rsid w:val="00A03060"/>
    <w:rsid w:val="00A03AE0"/>
    <w:rsid w:val="00A10F97"/>
    <w:rsid w:val="00A11177"/>
    <w:rsid w:val="00A1332F"/>
    <w:rsid w:val="00A142C3"/>
    <w:rsid w:val="00A16087"/>
    <w:rsid w:val="00A16ED9"/>
    <w:rsid w:val="00A174AF"/>
    <w:rsid w:val="00A20C0F"/>
    <w:rsid w:val="00A21527"/>
    <w:rsid w:val="00A22535"/>
    <w:rsid w:val="00A23464"/>
    <w:rsid w:val="00A30513"/>
    <w:rsid w:val="00A3119E"/>
    <w:rsid w:val="00A3671F"/>
    <w:rsid w:val="00A42F99"/>
    <w:rsid w:val="00A430C0"/>
    <w:rsid w:val="00A43C6D"/>
    <w:rsid w:val="00A44A53"/>
    <w:rsid w:val="00A45C43"/>
    <w:rsid w:val="00A5063A"/>
    <w:rsid w:val="00A53612"/>
    <w:rsid w:val="00A5653B"/>
    <w:rsid w:val="00A57FF4"/>
    <w:rsid w:val="00A61FE0"/>
    <w:rsid w:val="00A63898"/>
    <w:rsid w:val="00A67F68"/>
    <w:rsid w:val="00A720FD"/>
    <w:rsid w:val="00A773A3"/>
    <w:rsid w:val="00A80CA3"/>
    <w:rsid w:val="00A85761"/>
    <w:rsid w:val="00A90A66"/>
    <w:rsid w:val="00A90E40"/>
    <w:rsid w:val="00A921D1"/>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619D"/>
    <w:rsid w:val="00AD79A6"/>
    <w:rsid w:val="00AE4C4A"/>
    <w:rsid w:val="00AE5BAF"/>
    <w:rsid w:val="00AE70C4"/>
    <w:rsid w:val="00AE72C1"/>
    <w:rsid w:val="00AF2F20"/>
    <w:rsid w:val="00AF5437"/>
    <w:rsid w:val="00AF62D8"/>
    <w:rsid w:val="00AF7A5D"/>
    <w:rsid w:val="00B00015"/>
    <w:rsid w:val="00B0559D"/>
    <w:rsid w:val="00B06822"/>
    <w:rsid w:val="00B11FCD"/>
    <w:rsid w:val="00B147E2"/>
    <w:rsid w:val="00B1568D"/>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1C1B"/>
    <w:rsid w:val="00B62AAE"/>
    <w:rsid w:val="00B63507"/>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3AEA"/>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23D6"/>
    <w:rsid w:val="00C53940"/>
    <w:rsid w:val="00C54B5D"/>
    <w:rsid w:val="00C57509"/>
    <w:rsid w:val="00C60803"/>
    <w:rsid w:val="00C61851"/>
    <w:rsid w:val="00C621B7"/>
    <w:rsid w:val="00C62917"/>
    <w:rsid w:val="00C63027"/>
    <w:rsid w:val="00C667C1"/>
    <w:rsid w:val="00C70971"/>
    <w:rsid w:val="00C71829"/>
    <w:rsid w:val="00C760CF"/>
    <w:rsid w:val="00C76C0B"/>
    <w:rsid w:val="00C865BF"/>
    <w:rsid w:val="00C90D83"/>
    <w:rsid w:val="00C96F2F"/>
    <w:rsid w:val="00CA1236"/>
    <w:rsid w:val="00CA32D1"/>
    <w:rsid w:val="00CB2DB5"/>
    <w:rsid w:val="00CB380F"/>
    <w:rsid w:val="00CB78A0"/>
    <w:rsid w:val="00CB7ADB"/>
    <w:rsid w:val="00CC1A47"/>
    <w:rsid w:val="00CD08A9"/>
    <w:rsid w:val="00CD106D"/>
    <w:rsid w:val="00CD259B"/>
    <w:rsid w:val="00CD3222"/>
    <w:rsid w:val="00CD3676"/>
    <w:rsid w:val="00CD7BBA"/>
    <w:rsid w:val="00CE1625"/>
    <w:rsid w:val="00CF11DE"/>
    <w:rsid w:val="00CF4340"/>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4B5"/>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6A74"/>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351B"/>
    <w:rsid w:val="00F052CF"/>
    <w:rsid w:val="00F06897"/>
    <w:rsid w:val="00F0748B"/>
    <w:rsid w:val="00F104DC"/>
    <w:rsid w:val="00F113DD"/>
    <w:rsid w:val="00F114D5"/>
    <w:rsid w:val="00F1577E"/>
    <w:rsid w:val="00F251D7"/>
    <w:rsid w:val="00F25244"/>
    <w:rsid w:val="00F30B7B"/>
    <w:rsid w:val="00F31137"/>
    <w:rsid w:val="00F32008"/>
    <w:rsid w:val="00F36CF1"/>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61D"/>
    <w:rsid w:val="00F87C0B"/>
    <w:rsid w:val="00F9186B"/>
    <w:rsid w:val="00F9233E"/>
    <w:rsid w:val="00F94224"/>
    <w:rsid w:val="00F9513D"/>
    <w:rsid w:val="00F9700F"/>
    <w:rsid w:val="00FA1DB0"/>
    <w:rsid w:val="00FA5344"/>
    <w:rsid w:val="00FA5484"/>
    <w:rsid w:val="00FA70E2"/>
    <w:rsid w:val="00FB1319"/>
    <w:rsid w:val="00FB300E"/>
    <w:rsid w:val="00FB5F3C"/>
    <w:rsid w:val="00FC1A90"/>
    <w:rsid w:val="00FC2EB9"/>
    <w:rsid w:val="00FC4DC5"/>
    <w:rsid w:val="00FC5F11"/>
    <w:rsid w:val="00FD1CEE"/>
    <w:rsid w:val="00FD28BF"/>
    <w:rsid w:val="00FD3263"/>
    <w:rsid w:val="00FD45DE"/>
    <w:rsid w:val="00FD7A01"/>
    <w:rsid w:val="00FE1464"/>
    <w:rsid w:val="00FE6BAB"/>
    <w:rsid w:val="00FF0343"/>
    <w:rsid w:val="00FF198E"/>
    <w:rsid w:val="00FF1B19"/>
    <w:rsid w:val="00FF21A2"/>
    <w:rsid w:val="00FF3085"/>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6777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79698954">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187333656">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C5FCE1-8548-4A7C-8C6D-30C69664C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TotalTime>
  <Pages>7</Pages>
  <Words>3039</Words>
  <Characters>16717</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43</cp:revision>
  <cp:lastPrinted>2026-03-30T20:54:00Z</cp:lastPrinted>
  <dcterms:created xsi:type="dcterms:W3CDTF">2025-03-04T21:57:00Z</dcterms:created>
  <dcterms:modified xsi:type="dcterms:W3CDTF">2026-05-19T16:09:00Z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