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165A" w:rsidRPr="00A64BBF" w:rsidRDefault="00F8165A" w:rsidP="00F8165A">
      <w:pPr>
        <w:spacing w:after="0" w:line="240" w:lineRule="auto"/>
        <w:ind w:left="3969"/>
        <w:jc w:val="both"/>
        <w:rPr>
          <w:rFonts w:ascii="Arial Narrow" w:eastAsia="Calibri" w:hAnsi="Arial Narrow" w:cs="Arial"/>
          <w:b/>
          <w:sz w:val="24"/>
          <w:szCs w:val="24"/>
        </w:rPr>
      </w:pPr>
      <w:r w:rsidRPr="00A64BBF">
        <w:rPr>
          <w:rFonts w:ascii="Arial Narrow" w:eastAsia="Calibri" w:hAnsi="Arial Narrow" w:cs="Arial"/>
          <w:b/>
          <w:sz w:val="24"/>
          <w:szCs w:val="24"/>
        </w:rPr>
        <w:t>TRIBUNAL ESTATAL DE JUSTICIA ADMINISTRATIVA</w:t>
      </w:r>
    </w:p>
    <w:p w:rsidR="00F8165A" w:rsidRPr="00A64BBF" w:rsidRDefault="00F8165A" w:rsidP="00F8165A">
      <w:pPr>
        <w:spacing w:after="0" w:line="240" w:lineRule="auto"/>
        <w:ind w:left="3969"/>
        <w:jc w:val="both"/>
        <w:rPr>
          <w:rFonts w:ascii="Arial Narrow" w:eastAsia="Calibri" w:hAnsi="Arial Narrow" w:cs="Arial"/>
          <w:b/>
          <w:sz w:val="24"/>
          <w:szCs w:val="24"/>
        </w:rPr>
      </w:pPr>
    </w:p>
    <w:p w:rsidR="00F8165A" w:rsidRPr="00A64BBF" w:rsidRDefault="00F8165A" w:rsidP="00F8165A">
      <w:pPr>
        <w:spacing w:after="0" w:line="240" w:lineRule="auto"/>
        <w:ind w:left="3969"/>
        <w:jc w:val="both"/>
        <w:rPr>
          <w:rFonts w:ascii="Arial Narrow" w:eastAsia="Calibri" w:hAnsi="Arial Narrow" w:cs="Arial"/>
          <w:b/>
          <w:sz w:val="24"/>
          <w:szCs w:val="24"/>
        </w:rPr>
      </w:pPr>
      <w:r w:rsidRPr="00A64BBF">
        <w:rPr>
          <w:rFonts w:ascii="Arial Narrow" w:eastAsia="Calibri" w:hAnsi="Arial Narrow" w:cs="Arial"/>
          <w:b/>
          <w:sz w:val="24"/>
          <w:szCs w:val="24"/>
        </w:rPr>
        <w:t>TERCERA SALA UNITARIA</w:t>
      </w:r>
    </w:p>
    <w:p w:rsidR="00F8165A" w:rsidRPr="00A64BBF" w:rsidRDefault="00F8165A" w:rsidP="00F8165A">
      <w:pPr>
        <w:spacing w:after="0" w:line="240" w:lineRule="auto"/>
        <w:ind w:left="3969"/>
        <w:jc w:val="center"/>
        <w:rPr>
          <w:rFonts w:ascii="Arial Narrow" w:eastAsia="Calibri" w:hAnsi="Arial Narrow" w:cs="Arial"/>
          <w:b/>
          <w:sz w:val="24"/>
          <w:szCs w:val="24"/>
        </w:rPr>
      </w:pPr>
    </w:p>
    <w:p w:rsidR="00F8165A" w:rsidRPr="00A64BBF" w:rsidRDefault="00F8165A" w:rsidP="00F8165A">
      <w:pPr>
        <w:spacing w:after="0" w:line="240" w:lineRule="auto"/>
        <w:ind w:left="3969"/>
        <w:jc w:val="both"/>
        <w:rPr>
          <w:rFonts w:ascii="Arial Narrow" w:eastAsia="Calibri" w:hAnsi="Arial Narrow" w:cs="Arial"/>
          <w:b/>
          <w:sz w:val="24"/>
          <w:szCs w:val="24"/>
        </w:rPr>
      </w:pPr>
      <w:r w:rsidRPr="00A64BBF">
        <w:rPr>
          <w:rFonts w:ascii="Arial Narrow" w:eastAsia="Calibri" w:hAnsi="Arial Narrow" w:cs="Arial"/>
          <w:b/>
          <w:sz w:val="24"/>
          <w:szCs w:val="24"/>
        </w:rPr>
        <w:t xml:space="preserve">EXPEDIENTE: </w:t>
      </w:r>
      <w:r w:rsidR="000E6ABA">
        <w:rPr>
          <w:rFonts w:ascii="Arial Narrow" w:eastAsia="Calibri" w:hAnsi="Arial Narrow" w:cs="Arial"/>
          <w:b/>
          <w:sz w:val="24"/>
          <w:szCs w:val="24"/>
        </w:rPr>
        <w:t>64</w:t>
      </w:r>
      <w:r w:rsidRPr="00A64BBF">
        <w:rPr>
          <w:rFonts w:ascii="Arial Narrow" w:eastAsia="Calibri" w:hAnsi="Arial Narrow" w:cs="Arial"/>
          <w:b/>
          <w:sz w:val="24"/>
          <w:szCs w:val="24"/>
        </w:rPr>
        <w:t>/202</w:t>
      </w:r>
      <w:r w:rsidR="000E6ABA">
        <w:rPr>
          <w:rFonts w:ascii="Arial Narrow" w:eastAsia="Calibri" w:hAnsi="Arial Narrow" w:cs="Arial"/>
          <w:b/>
          <w:sz w:val="24"/>
          <w:szCs w:val="24"/>
        </w:rPr>
        <w:t>4</w:t>
      </w:r>
      <w:r w:rsidRPr="00A64BBF">
        <w:rPr>
          <w:rFonts w:ascii="Arial Narrow" w:eastAsia="Calibri" w:hAnsi="Arial Narrow" w:cs="Arial"/>
          <w:b/>
          <w:sz w:val="24"/>
          <w:szCs w:val="24"/>
        </w:rPr>
        <w:t>-3</w:t>
      </w:r>
    </w:p>
    <w:p w:rsidR="00F8165A" w:rsidRPr="00A64BBF" w:rsidRDefault="00F8165A" w:rsidP="00F8165A">
      <w:pPr>
        <w:spacing w:after="0" w:line="240" w:lineRule="auto"/>
        <w:ind w:left="3969"/>
        <w:jc w:val="both"/>
        <w:rPr>
          <w:rFonts w:ascii="Arial Narrow" w:eastAsia="Calibri" w:hAnsi="Arial Narrow" w:cs="Arial"/>
          <w:b/>
          <w:sz w:val="24"/>
          <w:szCs w:val="24"/>
        </w:rPr>
      </w:pPr>
    </w:p>
    <w:p w:rsidR="00F8165A" w:rsidRPr="00A64BBF" w:rsidRDefault="00F8165A" w:rsidP="00F8165A">
      <w:pPr>
        <w:spacing w:after="0" w:line="240" w:lineRule="auto"/>
        <w:ind w:left="3969"/>
        <w:jc w:val="both"/>
        <w:rPr>
          <w:rFonts w:ascii="Arial Narrow" w:eastAsia="Calibri" w:hAnsi="Arial Narrow" w:cs="Arial"/>
          <w:b/>
          <w:sz w:val="24"/>
          <w:szCs w:val="24"/>
        </w:rPr>
      </w:pPr>
      <w:r w:rsidRPr="00A64BBF">
        <w:rPr>
          <w:rFonts w:ascii="Arial Narrow" w:eastAsia="Calibri" w:hAnsi="Arial Narrow" w:cs="Arial"/>
          <w:b/>
          <w:sz w:val="24"/>
          <w:szCs w:val="24"/>
        </w:rPr>
        <w:t xml:space="preserve">ACTOR: </w:t>
      </w:r>
    </w:p>
    <w:p w:rsidR="00F8165A" w:rsidRPr="00A64BBF" w:rsidRDefault="00E740FA" w:rsidP="00F8165A">
      <w:pPr>
        <w:spacing w:after="0" w:line="240" w:lineRule="auto"/>
        <w:ind w:left="3969"/>
        <w:jc w:val="both"/>
        <w:rPr>
          <w:rFonts w:ascii="Arial Narrow" w:eastAsia="Calibri" w:hAnsi="Arial Narrow" w:cs="Arial"/>
          <w:sz w:val="24"/>
          <w:szCs w:val="24"/>
        </w:rPr>
      </w:pPr>
      <w:r>
        <w:rPr>
          <w:rFonts w:ascii="Arial Narrow" w:eastAsia="Calibri" w:hAnsi="Arial Narrow" w:cs="Arial"/>
          <w:color w:val="FF0000"/>
          <w:sz w:val="24"/>
          <w:szCs w:val="24"/>
        </w:rPr>
        <w:t>**********</w:t>
      </w:r>
    </w:p>
    <w:p w:rsidR="00F8165A" w:rsidRPr="00A64BBF" w:rsidRDefault="00F8165A" w:rsidP="00F8165A">
      <w:pPr>
        <w:spacing w:after="0" w:line="240" w:lineRule="auto"/>
        <w:ind w:left="3969"/>
        <w:jc w:val="both"/>
        <w:rPr>
          <w:rFonts w:ascii="Arial Narrow" w:eastAsia="Calibri" w:hAnsi="Arial Narrow" w:cs="Arial"/>
          <w:b/>
          <w:sz w:val="24"/>
          <w:szCs w:val="24"/>
        </w:rPr>
      </w:pPr>
      <w:r w:rsidRPr="00A64BBF">
        <w:rPr>
          <w:rFonts w:ascii="Arial Narrow" w:eastAsia="Calibri" w:hAnsi="Arial Narrow" w:cs="Arial"/>
          <w:b/>
          <w:sz w:val="24"/>
          <w:szCs w:val="24"/>
        </w:rPr>
        <w:t>MAGISTRADO:</w:t>
      </w:r>
    </w:p>
    <w:p w:rsidR="00F8165A" w:rsidRPr="00A64BBF" w:rsidRDefault="00F8165A" w:rsidP="00F8165A">
      <w:pPr>
        <w:spacing w:after="0" w:line="240" w:lineRule="auto"/>
        <w:ind w:left="3969"/>
        <w:jc w:val="both"/>
        <w:rPr>
          <w:rFonts w:ascii="Arial Narrow" w:eastAsia="Calibri" w:hAnsi="Arial Narrow" w:cs="Arial"/>
          <w:sz w:val="24"/>
          <w:szCs w:val="24"/>
        </w:rPr>
      </w:pPr>
      <w:r w:rsidRPr="00A64BBF">
        <w:rPr>
          <w:rFonts w:ascii="Arial Narrow" w:eastAsia="Calibri" w:hAnsi="Arial Narrow" w:cs="Arial"/>
          <w:sz w:val="24"/>
          <w:szCs w:val="24"/>
        </w:rPr>
        <w:t>LICENCIADO JORGE ALEJANDRO VERA NOYOLA.</w:t>
      </w:r>
    </w:p>
    <w:p w:rsidR="00F8165A" w:rsidRPr="00A64BBF" w:rsidRDefault="00F8165A" w:rsidP="00F8165A">
      <w:pPr>
        <w:spacing w:after="0" w:line="240" w:lineRule="auto"/>
        <w:ind w:left="3969"/>
        <w:jc w:val="both"/>
        <w:rPr>
          <w:rFonts w:ascii="Arial Narrow" w:eastAsia="Arial Unicode MS" w:hAnsi="Arial Narrow" w:cs="Arial"/>
          <w:b/>
          <w:sz w:val="24"/>
          <w:szCs w:val="24"/>
        </w:rPr>
      </w:pPr>
    </w:p>
    <w:p w:rsidR="00F8165A" w:rsidRPr="00A64BBF" w:rsidRDefault="00F8165A" w:rsidP="00F8165A">
      <w:pPr>
        <w:spacing w:after="0" w:line="240" w:lineRule="auto"/>
        <w:ind w:left="3969"/>
        <w:jc w:val="both"/>
        <w:rPr>
          <w:rFonts w:ascii="Arial Narrow" w:eastAsia="Arial Unicode MS" w:hAnsi="Arial Narrow" w:cs="Arial"/>
          <w:b/>
          <w:sz w:val="24"/>
          <w:szCs w:val="24"/>
        </w:rPr>
      </w:pPr>
      <w:r w:rsidRPr="00A64BBF">
        <w:rPr>
          <w:rFonts w:ascii="Arial Narrow" w:eastAsia="Arial Unicode MS" w:hAnsi="Arial Narrow" w:cs="Arial"/>
          <w:b/>
          <w:sz w:val="24"/>
          <w:szCs w:val="24"/>
        </w:rPr>
        <w:t>SECRETARIO DE ESTUDIO Y CUENTA:</w:t>
      </w:r>
    </w:p>
    <w:p w:rsidR="00F8165A" w:rsidRPr="00A64BBF" w:rsidRDefault="00F8165A" w:rsidP="00F8165A">
      <w:pPr>
        <w:spacing w:after="0" w:line="240" w:lineRule="auto"/>
        <w:ind w:left="3969"/>
        <w:jc w:val="both"/>
        <w:rPr>
          <w:rFonts w:ascii="Arial Narrow" w:eastAsia="Arial Unicode MS" w:hAnsi="Arial Narrow" w:cs="Arial"/>
          <w:sz w:val="24"/>
          <w:szCs w:val="24"/>
        </w:rPr>
      </w:pPr>
      <w:r w:rsidRPr="00A64BBF">
        <w:rPr>
          <w:rFonts w:ascii="Arial Narrow" w:eastAsia="Arial Unicode MS" w:hAnsi="Arial Narrow" w:cs="Arial"/>
          <w:sz w:val="24"/>
          <w:szCs w:val="24"/>
        </w:rPr>
        <w:t>LICENCIADA DIANA CAROLINA MONTELONGO ORTIZ</w:t>
      </w:r>
    </w:p>
    <w:p w:rsidR="00F8165A" w:rsidRPr="00A64BBF" w:rsidRDefault="00F8165A" w:rsidP="00F8165A">
      <w:pPr>
        <w:spacing w:after="0" w:line="240" w:lineRule="auto"/>
        <w:ind w:left="3969"/>
        <w:jc w:val="both"/>
        <w:rPr>
          <w:rFonts w:ascii="Arial" w:eastAsia="Arial Unicode MS" w:hAnsi="Arial" w:cs="Arial"/>
          <w:sz w:val="24"/>
          <w:szCs w:val="24"/>
        </w:rPr>
      </w:pPr>
    </w:p>
    <w:p w:rsidR="00F8165A" w:rsidRPr="00E776E3" w:rsidRDefault="00F8165A" w:rsidP="00F8165A">
      <w:pPr>
        <w:spacing w:after="0"/>
        <w:ind w:firstLine="709"/>
        <w:jc w:val="both"/>
        <w:rPr>
          <w:rFonts w:ascii="Arial" w:eastAsia="Arial Unicode MS" w:hAnsi="Arial" w:cs="Arial"/>
          <w:w w:val="95"/>
        </w:rPr>
      </w:pPr>
    </w:p>
    <w:p w:rsidR="00F8165A" w:rsidRPr="00E07069" w:rsidRDefault="00F8165A" w:rsidP="00F8165A">
      <w:pPr>
        <w:spacing w:after="0" w:line="360" w:lineRule="auto"/>
        <w:ind w:firstLine="709"/>
        <w:jc w:val="both"/>
        <w:rPr>
          <w:rFonts w:ascii="Arial" w:eastAsia="Arial Unicode MS" w:hAnsi="Arial" w:cs="Arial"/>
          <w:sz w:val="28"/>
          <w:szCs w:val="28"/>
        </w:rPr>
      </w:pPr>
      <w:r w:rsidRPr="00E07069">
        <w:rPr>
          <w:rFonts w:ascii="Arial" w:eastAsia="Arial Unicode MS" w:hAnsi="Arial" w:cs="Arial"/>
          <w:sz w:val="28"/>
          <w:szCs w:val="28"/>
        </w:rPr>
        <w:t xml:space="preserve">San Luis Potosí, S.L.P., </w:t>
      </w:r>
      <w:r w:rsidR="00FE2828">
        <w:rPr>
          <w:rFonts w:ascii="Arial" w:eastAsia="Arial Unicode MS" w:hAnsi="Arial" w:cs="Arial"/>
          <w:sz w:val="28"/>
          <w:szCs w:val="28"/>
        </w:rPr>
        <w:t>veintiséis de enero de dos mil veintiséis</w:t>
      </w:r>
      <w:r w:rsidRPr="00E07069">
        <w:rPr>
          <w:rFonts w:ascii="Arial" w:eastAsia="Arial Unicode MS" w:hAnsi="Arial" w:cs="Arial"/>
          <w:sz w:val="28"/>
          <w:szCs w:val="28"/>
        </w:rPr>
        <w:t xml:space="preserve">. </w:t>
      </w:r>
    </w:p>
    <w:p w:rsidR="00F8165A" w:rsidRPr="00E07069" w:rsidRDefault="00F8165A" w:rsidP="00F8165A">
      <w:pPr>
        <w:spacing w:after="0" w:line="240" w:lineRule="auto"/>
        <w:ind w:left="3969"/>
        <w:jc w:val="both"/>
        <w:rPr>
          <w:rFonts w:ascii="Arial" w:eastAsia="Calibri" w:hAnsi="Arial" w:cs="Arial"/>
          <w:b/>
          <w:sz w:val="28"/>
          <w:szCs w:val="28"/>
        </w:rPr>
      </w:pPr>
    </w:p>
    <w:p w:rsidR="00F8165A" w:rsidRPr="00E07069" w:rsidRDefault="00F8165A" w:rsidP="00F8165A">
      <w:pPr>
        <w:spacing w:after="0" w:line="360" w:lineRule="auto"/>
        <w:ind w:firstLine="708"/>
        <w:jc w:val="both"/>
        <w:rPr>
          <w:rFonts w:ascii="Arial" w:eastAsia="Calibri" w:hAnsi="Arial" w:cs="Arial"/>
          <w:sz w:val="28"/>
          <w:szCs w:val="28"/>
        </w:rPr>
      </w:pPr>
      <w:r w:rsidRPr="00E07069">
        <w:rPr>
          <w:rFonts w:ascii="Arial" w:eastAsia="Calibri" w:hAnsi="Arial" w:cs="Arial"/>
          <w:b/>
          <w:sz w:val="28"/>
          <w:szCs w:val="28"/>
        </w:rPr>
        <w:t xml:space="preserve">V I S T O S </w:t>
      </w:r>
      <w:r w:rsidRPr="00E07069">
        <w:rPr>
          <w:rFonts w:ascii="Arial" w:eastAsia="Calibri" w:hAnsi="Arial" w:cs="Arial"/>
          <w:sz w:val="28"/>
          <w:szCs w:val="28"/>
        </w:rPr>
        <w:t xml:space="preserve">para resolver en definitiva los autos del juicio contencioso administrativo número </w:t>
      </w:r>
      <w:r w:rsidR="00FE2828" w:rsidRPr="00FE2828">
        <w:rPr>
          <w:rFonts w:ascii="Arial" w:eastAsia="Calibri" w:hAnsi="Arial" w:cs="Arial"/>
          <w:b/>
          <w:sz w:val="28"/>
          <w:szCs w:val="28"/>
        </w:rPr>
        <w:t>64</w:t>
      </w:r>
      <w:r w:rsidRPr="00E07069">
        <w:rPr>
          <w:rFonts w:ascii="Arial" w:eastAsia="Calibri" w:hAnsi="Arial" w:cs="Arial"/>
          <w:b/>
          <w:sz w:val="28"/>
          <w:szCs w:val="28"/>
        </w:rPr>
        <w:t>/202</w:t>
      </w:r>
      <w:r w:rsidR="00FE2828">
        <w:rPr>
          <w:rFonts w:ascii="Arial" w:eastAsia="Calibri" w:hAnsi="Arial" w:cs="Arial"/>
          <w:b/>
          <w:sz w:val="28"/>
          <w:szCs w:val="28"/>
        </w:rPr>
        <w:t>4</w:t>
      </w:r>
      <w:r w:rsidRPr="00E07069">
        <w:rPr>
          <w:rFonts w:ascii="Arial" w:eastAsia="Calibri" w:hAnsi="Arial" w:cs="Arial"/>
          <w:b/>
          <w:sz w:val="28"/>
          <w:szCs w:val="28"/>
        </w:rPr>
        <w:t xml:space="preserve">-3, </w:t>
      </w:r>
      <w:r w:rsidRPr="00E07069">
        <w:rPr>
          <w:rFonts w:ascii="Arial" w:eastAsia="Calibri" w:hAnsi="Arial" w:cs="Arial"/>
          <w:sz w:val="28"/>
          <w:szCs w:val="28"/>
        </w:rPr>
        <w:t xml:space="preserve">promovido por </w:t>
      </w:r>
      <w:r w:rsidR="00FE2828">
        <w:rPr>
          <w:rFonts w:ascii="Arial" w:eastAsia="Calibri" w:hAnsi="Arial" w:cs="Arial"/>
          <w:sz w:val="28"/>
          <w:szCs w:val="28"/>
        </w:rPr>
        <w:t>Fernando de la Cuadra y de la Rosa</w:t>
      </w:r>
      <w:r w:rsidRPr="004902FA">
        <w:rPr>
          <w:rFonts w:ascii="Arial" w:eastAsia="Calibri" w:hAnsi="Arial" w:cs="Arial"/>
          <w:b/>
          <w:sz w:val="28"/>
          <w:szCs w:val="28"/>
        </w:rPr>
        <w:t xml:space="preserve">, en su carácter de Apoderado Legal de </w:t>
      </w:r>
      <w:r>
        <w:rPr>
          <w:rFonts w:ascii="Arial" w:eastAsia="Calibri" w:hAnsi="Arial" w:cs="Arial"/>
          <w:b/>
          <w:sz w:val="28"/>
          <w:szCs w:val="28"/>
        </w:rPr>
        <w:t xml:space="preserve">la persona moral </w:t>
      </w:r>
      <w:r w:rsidR="00E740FA">
        <w:rPr>
          <w:rFonts w:ascii="Arial" w:eastAsia="Calibri" w:hAnsi="Arial" w:cs="Arial"/>
          <w:b/>
          <w:color w:val="FF0000"/>
          <w:sz w:val="28"/>
          <w:szCs w:val="28"/>
        </w:rPr>
        <w:t>**********</w:t>
      </w:r>
      <w:r w:rsidRPr="004902FA">
        <w:rPr>
          <w:rFonts w:ascii="Arial" w:eastAsia="Calibri" w:hAnsi="Arial" w:cs="Arial"/>
          <w:sz w:val="28"/>
          <w:szCs w:val="28"/>
        </w:rPr>
        <w:t>,</w:t>
      </w:r>
      <w:r>
        <w:rPr>
          <w:rFonts w:ascii="Arial" w:eastAsia="Calibri" w:hAnsi="Arial" w:cs="Arial"/>
          <w:sz w:val="28"/>
          <w:szCs w:val="28"/>
        </w:rPr>
        <w:t xml:space="preserve"> </w:t>
      </w:r>
      <w:r w:rsidRPr="00E07069">
        <w:rPr>
          <w:rFonts w:ascii="Arial" w:eastAsia="Calibri" w:hAnsi="Arial" w:cs="Arial"/>
          <w:sz w:val="28"/>
          <w:szCs w:val="28"/>
        </w:rPr>
        <w:t>contra actos de</w:t>
      </w:r>
      <w:r w:rsidR="00FE2828">
        <w:rPr>
          <w:rFonts w:ascii="Arial" w:eastAsia="Calibri" w:hAnsi="Arial" w:cs="Arial"/>
          <w:sz w:val="28"/>
          <w:szCs w:val="28"/>
        </w:rPr>
        <w:t xml:space="preserve">l </w:t>
      </w:r>
      <w:r w:rsidR="00FE2828" w:rsidRPr="00FE2828">
        <w:rPr>
          <w:rFonts w:ascii="Arial" w:eastAsia="Calibri" w:hAnsi="Arial" w:cs="Arial"/>
          <w:b/>
          <w:sz w:val="28"/>
          <w:szCs w:val="28"/>
        </w:rPr>
        <w:t>Director General, Director de Comercialización y Director Jurídico; todos pertenecientes al</w:t>
      </w:r>
      <w:r>
        <w:rPr>
          <w:rFonts w:ascii="Arial" w:eastAsia="Calibri" w:hAnsi="Arial" w:cs="Arial"/>
          <w:sz w:val="28"/>
          <w:szCs w:val="28"/>
        </w:rPr>
        <w:t xml:space="preserve"> </w:t>
      </w:r>
      <w:r w:rsidRPr="00E07069">
        <w:rPr>
          <w:rFonts w:ascii="Arial" w:eastAsia="Calibri" w:hAnsi="Arial" w:cs="Arial"/>
          <w:b/>
          <w:sz w:val="28"/>
          <w:szCs w:val="28"/>
        </w:rPr>
        <w:t>Organismo Intermunicipal Metropolitano de Agua Potable, Alcantarillado, Saneamiento y Servicios Conexos de los Municipios de Cerro de San Pedro, San Luis Potosí y Soledad de Graciano Sánchez (INTERAPAS</w:t>
      </w:r>
      <w:r>
        <w:rPr>
          <w:rFonts w:ascii="Arial" w:eastAsia="Calibri" w:hAnsi="Arial" w:cs="Arial"/>
          <w:b/>
          <w:sz w:val="28"/>
          <w:szCs w:val="28"/>
        </w:rPr>
        <w:t xml:space="preserve">); </w:t>
      </w:r>
      <w:r w:rsidRPr="00E07069">
        <w:rPr>
          <w:rFonts w:ascii="Arial" w:eastAsia="Calibri" w:hAnsi="Arial" w:cs="Arial"/>
          <w:sz w:val="28"/>
          <w:szCs w:val="28"/>
        </w:rPr>
        <w:t>y,</w:t>
      </w:r>
    </w:p>
    <w:p w:rsidR="00F8165A" w:rsidRPr="0094580A" w:rsidRDefault="00F8165A" w:rsidP="00F8165A">
      <w:pPr>
        <w:spacing w:after="0" w:line="360" w:lineRule="auto"/>
        <w:jc w:val="center"/>
        <w:rPr>
          <w:rFonts w:ascii="Arial" w:eastAsia="Calibri" w:hAnsi="Arial" w:cs="Arial"/>
          <w:b/>
          <w:sz w:val="16"/>
          <w:szCs w:val="16"/>
        </w:rPr>
      </w:pPr>
    </w:p>
    <w:p w:rsidR="00F8165A" w:rsidRPr="00595C2E" w:rsidRDefault="00F8165A" w:rsidP="00F8165A">
      <w:pPr>
        <w:spacing w:after="0" w:line="360" w:lineRule="auto"/>
        <w:jc w:val="center"/>
        <w:rPr>
          <w:rFonts w:ascii="Arial" w:eastAsia="Calibri" w:hAnsi="Arial" w:cs="Arial"/>
          <w:b/>
          <w:sz w:val="26"/>
          <w:szCs w:val="26"/>
        </w:rPr>
      </w:pPr>
      <w:r w:rsidRPr="00595C2E">
        <w:rPr>
          <w:rFonts w:ascii="Arial" w:eastAsia="Calibri" w:hAnsi="Arial" w:cs="Arial"/>
          <w:b/>
          <w:sz w:val="26"/>
          <w:szCs w:val="26"/>
        </w:rPr>
        <w:t>R E S U L T A N D O</w:t>
      </w:r>
    </w:p>
    <w:p w:rsidR="00F8165A" w:rsidRPr="0094580A" w:rsidRDefault="00F8165A" w:rsidP="00F8165A">
      <w:pPr>
        <w:spacing w:after="0" w:line="360" w:lineRule="auto"/>
        <w:jc w:val="center"/>
        <w:rPr>
          <w:rFonts w:ascii="Arial" w:eastAsia="Calibri" w:hAnsi="Arial" w:cs="Arial"/>
          <w:sz w:val="18"/>
          <w:szCs w:val="18"/>
        </w:rPr>
      </w:pPr>
    </w:p>
    <w:p w:rsidR="00F8165A" w:rsidRPr="003C2002" w:rsidRDefault="00F8165A" w:rsidP="00F8165A">
      <w:pPr>
        <w:spacing w:after="0" w:line="360" w:lineRule="auto"/>
        <w:ind w:firstLine="709"/>
        <w:jc w:val="both"/>
        <w:rPr>
          <w:rFonts w:ascii="Arial" w:eastAsia="Calibri" w:hAnsi="Arial" w:cs="Arial"/>
          <w:sz w:val="28"/>
          <w:szCs w:val="28"/>
        </w:rPr>
      </w:pPr>
      <w:r w:rsidRPr="003C2002">
        <w:rPr>
          <w:rFonts w:ascii="Arial" w:eastAsia="Calibri" w:hAnsi="Arial" w:cs="Arial"/>
          <w:b/>
          <w:sz w:val="28"/>
          <w:szCs w:val="28"/>
        </w:rPr>
        <w:t>I.-</w:t>
      </w:r>
      <w:r w:rsidRPr="003C2002">
        <w:rPr>
          <w:rFonts w:ascii="Arial" w:eastAsia="Calibri" w:hAnsi="Arial" w:cs="Arial"/>
          <w:sz w:val="28"/>
          <w:szCs w:val="28"/>
        </w:rPr>
        <w:t xml:space="preserve"> </w:t>
      </w:r>
      <w:r w:rsidRPr="003C2002">
        <w:rPr>
          <w:rFonts w:ascii="Arial" w:eastAsia="Calibri" w:hAnsi="Arial" w:cs="Arial"/>
          <w:sz w:val="28"/>
          <w:szCs w:val="28"/>
          <w:lang w:val="es-ES"/>
        </w:rPr>
        <w:t xml:space="preserve">Por escrito recibido en este Tribunal con fecha </w:t>
      </w:r>
      <w:r w:rsidR="00FE2828">
        <w:rPr>
          <w:rFonts w:ascii="Arial" w:eastAsia="Calibri" w:hAnsi="Arial" w:cs="Arial"/>
          <w:sz w:val="28"/>
          <w:szCs w:val="28"/>
          <w:lang w:val="es-ES"/>
        </w:rPr>
        <w:t>quince de enero de dos mil veinticuatro</w:t>
      </w:r>
      <w:r w:rsidRPr="003C2002">
        <w:rPr>
          <w:rFonts w:ascii="Arial" w:eastAsia="Calibri" w:hAnsi="Arial" w:cs="Arial"/>
          <w:sz w:val="28"/>
          <w:szCs w:val="28"/>
          <w:lang w:val="es-ES"/>
        </w:rPr>
        <w:t>, compareció</w:t>
      </w:r>
      <w:r>
        <w:rPr>
          <w:rFonts w:ascii="Arial" w:eastAsia="Calibri" w:hAnsi="Arial" w:cs="Arial"/>
          <w:sz w:val="28"/>
          <w:szCs w:val="28"/>
          <w:lang w:val="es-ES"/>
        </w:rPr>
        <w:t xml:space="preserve"> </w:t>
      </w:r>
      <w:r w:rsidR="00E740FA">
        <w:rPr>
          <w:rFonts w:ascii="Arial" w:eastAsia="Calibri" w:hAnsi="Arial" w:cs="Arial"/>
          <w:color w:val="FF0000"/>
          <w:sz w:val="28"/>
          <w:szCs w:val="28"/>
          <w:lang w:val="es-ES"/>
        </w:rPr>
        <w:t>**********</w:t>
      </w:r>
      <w:r w:rsidR="00FE2828">
        <w:rPr>
          <w:rFonts w:ascii="Arial" w:eastAsia="Calibri" w:hAnsi="Arial" w:cs="Arial"/>
          <w:sz w:val="28"/>
          <w:szCs w:val="28"/>
        </w:rPr>
        <w:t xml:space="preserve">demandando al Director General, Director de Comercialización y Director Jurídico </w:t>
      </w:r>
      <w:r w:rsidRPr="00AB7978">
        <w:rPr>
          <w:rFonts w:ascii="Arial" w:eastAsia="Calibri" w:hAnsi="Arial" w:cs="Arial"/>
          <w:sz w:val="28"/>
          <w:szCs w:val="28"/>
        </w:rPr>
        <w:t>del</w:t>
      </w:r>
      <w:r>
        <w:rPr>
          <w:rFonts w:ascii="Arial" w:eastAsia="Calibri" w:hAnsi="Arial" w:cs="Arial"/>
          <w:sz w:val="28"/>
          <w:szCs w:val="28"/>
        </w:rPr>
        <w:t xml:space="preserve"> </w:t>
      </w:r>
      <w:r w:rsidRPr="003C2002">
        <w:rPr>
          <w:rFonts w:ascii="Arial" w:eastAsia="Calibri" w:hAnsi="Arial" w:cs="Arial"/>
          <w:sz w:val="28"/>
          <w:szCs w:val="28"/>
        </w:rPr>
        <w:t xml:space="preserve">Organismo Intermunicipal Metropolitano de Agua Potable, Alcantarillado, Saneamiento y Servicios Conexos de los Municipios de Cerro de San Pedro, San Luis Potosí y Soledad de Graciano Sánchez (INTERAPAS); por la nulidad del siguiente acto: </w:t>
      </w:r>
    </w:p>
    <w:p w:rsidR="00F8165A" w:rsidRPr="00595C2E" w:rsidRDefault="00F8165A" w:rsidP="00F8165A">
      <w:pPr>
        <w:spacing w:after="0" w:line="360" w:lineRule="auto"/>
        <w:ind w:firstLine="709"/>
        <w:jc w:val="both"/>
        <w:rPr>
          <w:rFonts w:ascii="Arial" w:eastAsia="Calibri" w:hAnsi="Arial" w:cs="Arial"/>
          <w:sz w:val="26"/>
          <w:szCs w:val="26"/>
        </w:rPr>
      </w:pPr>
    </w:p>
    <w:p w:rsidR="00F8165A" w:rsidRDefault="00F8165A" w:rsidP="001B001D">
      <w:pPr>
        <w:spacing w:after="0" w:line="360" w:lineRule="auto"/>
        <w:ind w:firstLine="708"/>
        <w:jc w:val="both"/>
        <w:rPr>
          <w:rFonts w:ascii="Arial" w:eastAsia="Calibri" w:hAnsi="Arial" w:cs="Arial"/>
          <w:i/>
          <w:sz w:val="24"/>
          <w:szCs w:val="24"/>
        </w:rPr>
      </w:pPr>
      <w:r w:rsidRPr="00A64BBF">
        <w:rPr>
          <w:rFonts w:ascii="Arial" w:eastAsia="Calibri" w:hAnsi="Arial" w:cs="Arial"/>
          <w:i/>
          <w:sz w:val="24"/>
          <w:szCs w:val="24"/>
        </w:rPr>
        <w:lastRenderedPageBreak/>
        <w:t>“…</w:t>
      </w:r>
      <w:r w:rsidR="001B001D">
        <w:rPr>
          <w:rFonts w:ascii="Arial" w:eastAsia="Calibri" w:hAnsi="Arial" w:cs="Arial"/>
          <w:i/>
          <w:sz w:val="24"/>
          <w:szCs w:val="24"/>
        </w:rPr>
        <w:t>La emisión del oficio número IN DC 2394 2023, suscrito por el C. LIC. FRANCISCO LEOPOLDO CAMPOS ZAVALA, Director de Comercialización del Organismo Intermunicipal Metropolitano de Agua Potable, Alcantarillado, Saneamiento y Servicios Conexos de los Municipios de Cerro de San Pedro, San Luis Potosí y Soledad de Graciano Sánchez…”</w:t>
      </w:r>
      <w:r w:rsidR="00233FC0">
        <w:rPr>
          <w:rFonts w:ascii="Arial" w:eastAsia="Calibri" w:hAnsi="Arial" w:cs="Arial"/>
          <w:i/>
          <w:sz w:val="24"/>
          <w:szCs w:val="24"/>
        </w:rPr>
        <w:t>.</w:t>
      </w:r>
    </w:p>
    <w:p w:rsidR="00F8165A" w:rsidRDefault="00F8165A" w:rsidP="00F8165A">
      <w:pPr>
        <w:spacing w:after="0" w:line="360" w:lineRule="auto"/>
        <w:ind w:firstLine="708"/>
        <w:jc w:val="both"/>
        <w:rPr>
          <w:rFonts w:ascii="Arial" w:eastAsia="Calibri" w:hAnsi="Arial" w:cs="Arial"/>
          <w:i/>
          <w:sz w:val="24"/>
          <w:szCs w:val="24"/>
        </w:rPr>
      </w:pPr>
    </w:p>
    <w:p w:rsidR="001B001D" w:rsidRDefault="00F8165A" w:rsidP="00F8165A">
      <w:pPr>
        <w:spacing w:after="0" w:line="360" w:lineRule="auto"/>
        <w:ind w:firstLine="709"/>
        <w:jc w:val="both"/>
        <w:rPr>
          <w:rFonts w:ascii="Arial" w:eastAsia="Calibri" w:hAnsi="Arial" w:cs="Arial"/>
          <w:sz w:val="28"/>
          <w:szCs w:val="28"/>
          <w:lang w:val="es-ES_tradnl"/>
        </w:rPr>
      </w:pPr>
      <w:r w:rsidRPr="00E07069">
        <w:rPr>
          <w:rFonts w:ascii="Arial" w:eastAsia="Calibri" w:hAnsi="Arial" w:cs="Arial"/>
          <w:b/>
          <w:sz w:val="28"/>
          <w:szCs w:val="28"/>
        </w:rPr>
        <w:t>II.-</w:t>
      </w:r>
      <w:r w:rsidRPr="00E07069">
        <w:rPr>
          <w:rFonts w:ascii="Arial" w:eastAsia="Calibri" w:hAnsi="Arial" w:cs="Arial"/>
          <w:sz w:val="28"/>
          <w:szCs w:val="28"/>
        </w:rPr>
        <w:t xml:space="preserve"> Por auto de fecha </w:t>
      </w:r>
      <w:r w:rsidR="001B001D">
        <w:rPr>
          <w:rFonts w:ascii="Arial" w:eastAsia="Calibri" w:hAnsi="Arial" w:cs="Arial"/>
          <w:sz w:val="28"/>
          <w:szCs w:val="28"/>
        </w:rPr>
        <w:t>quince de febrero de dos mil veinticuatro</w:t>
      </w:r>
      <w:r w:rsidRPr="00E07069">
        <w:rPr>
          <w:rFonts w:ascii="Arial" w:eastAsia="Calibri" w:hAnsi="Arial" w:cs="Arial"/>
          <w:sz w:val="28"/>
          <w:szCs w:val="28"/>
        </w:rPr>
        <w:t xml:space="preserve">, </w:t>
      </w:r>
      <w:r w:rsidRPr="00E07069">
        <w:rPr>
          <w:rFonts w:ascii="Arial" w:eastAsia="Calibri" w:hAnsi="Arial" w:cs="Arial"/>
          <w:sz w:val="28"/>
          <w:szCs w:val="28"/>
          <w:lang w:val="es-ES_tradnl"/>
        </w:rPr>
        <w:t xml:space="preserve">se </w:t>
      </w:r>
      <w:r w:rsidR="001B001D">
        <w:rPr>
          <w:rFonts w:ascii="Arial" w:eastAsia="Calibri" w:hAnsi="Arial" w:cs="Arial"/>
          <w:sz w:val="28"/>
          <w:szCs w:val="28"/>
          <w:lang w:val="es-ES_tradnl"/>
        </w:rPr>
        <w:t>requirió a la parte actora para que dentro del término de cinco días hábiles, subsanara las omisiones contenidas en el auto en mención, con el apercibimiento de ley.</w:t>
      </w:r>
    </w:p>
    <w:p w:rsidR="001B001D" w:rsidRDefault="001B001D" w:rsidP="00F8165A">
      <w:pPr>
        <w:spacing w:after="0" w:line="360" w:lineRule="auto"/>
        <w:ind w:firstLine="709"/>
        <w:jc w:val="both"/>
        <w:rPr>
          <w:rFonts w:ascii="Arial" w:eastAsia="Calibri" w:hAnsi="Arial" w:cs="Arial"/>
          <w:sz w:val="28"/>
          <w:szCs w:val="28"/>
          <w:lang w:val="es-ES_tradnl"/>
        </w:rPr>
      </w:pPr>
    </w:p>
    <w:p w:rsidR="00F8165A" w:rsidRPr="00E07069" w:rsidRDefault="001B001D" w:rsidP="00F8165A">
      <w:pPr>
        <w:spacing w:after="0" w:line="360" w:lineRule="auto"/>
        <w:ind w:firstLine="709"/>
        <w:jc w:val="both"/>
        <w:rPr>
          <w:rFonts w:ascii="Arial" w:eastAsia="Calibri" w:hAnsi="Arial" w:cs="Arial"/>
          <w:sz w:val="28"/>
          <w:szCs w:val="28"/>
          <w:lang w:val="es-ES_tradnl"/>
        </w:rPr>
      </w:pPr>
      <w:r w:rsidRPr="001B001D">
        <w:rPr>
          <w:rFonts w:ascii="Arial" w:eastAsia="Calibri" w:hAnsi="Arial" w:cs="Arial"/>
          <w:b/>
          <w:sz w:val="28"/>
          <w:szCs w:val="28"/>
          <w:lang w:val="es-ES_tradnl"/>
        </w:rPr>
        <w:t>III.-</w:t>
      </w:r>
      <w:r>
        <w:rPr>
          <w:rFonts w:ascii="Arial" w:eastAsia="Calibri" w:hAnsi="Arial" w:cs="Arial"/>
          <w:sz w:val="28"/>
          <w:szCs w:val="28"/>
          <w:lang w:val="es-ES_tradnl"/>
        </w:rPr>
        <w:t xml:space="preserve"> Mediante acuerdo de seis de marzo de dos mil veinticuatro, se </w:t>
      </w:r>
      <w:r w:rsidR="00F8165A" w:rsidRPr="00E07069">
        <w:rPr>
          <w:rFonts w:ascii="Arial" w:eastAsia="Calibri" w:hAnsi="Arial" w:cs="Arial"/>
          <w:sz w:val="28"/>
          <w:szCs w:val="28"/>
          <w:lang w:val="es-ES_tradnl"/>
        </w:rPr>
        <w:t>admitió a trámite la demanda y se ordenó correr traslado a las autoridades demandadas, para que contestaran dentro del término legal lo que a su interés conviniera.</w:t>
      </w:r>
      <w:r>
        <w:rPr>
          <w:rFonts w:ascii="Arial" w:eastAsia="Calibri" w:hAnsi="Arial" w:cs="Arial"/>
          <w:sz w:val="28"/>
          <w:szCs w:val="28"/>
          <w:lang w:val="es-ES_tradnl"/>
        </w:rPr>
        <w:t xml:space="preserve"> Se concedió la suspensión del acto impugnado.</w:t>
      </w:r>
    </w:p>
    <w:p w:rsidR="00F8165A" w:rsidRPr="0094580A" w:rsidRDefault="00F8165A" w:rsidP="00F8165A">
      <w:pPr>
        <w:spacing w:after="0" w:line="360" w:lineRule="auto"/>
        <w:ind w:firstLine="709"/>
        <w:jc w:val="both"/>
        <w:rPr>
          <w:rFonts w:ascii="Arial" w:eastAsia="Calibri" w:hAnsi="Arial" w:cs="Arial"/>
          <w:sz w:val="16"/>
          <w:szCs w:val="16"/>
          <w:lang w:val="es-ES_tradnl"/>
        </w:rPr>
      </w:pPr>
    </w:p>
    <w:p w:rsidR="001B001D" w:rsidRDefault="00F8165A" w:rsidP="00F8165A">
      <w:pPr>
        <w:spacing w:after="0" w:line="360" w:lineRule="auto"/>
        <w:ind w:firstLine="709"/>
        <w:jc w:val="both"/>
        <w:rPr>
          <w:rFonts w:ascii="Arial" w:eastAsia="Calibri" w:hAnsi="Arial" w:cs="Arial"/>
          <w:sz w:val="28"/>
          <w:szCs w:val="28"/>
          <w:lang w:val="es-ES_tradnl"/>
        </w:rPr>
      </w:pPr>
      <w:r w:rsidRPr="00E07069">
        <w:rPr>
          <w:rFonts w:ascii="Arial" w:eastAsia="Calibri" w:hAnsi="Arial" w:cs="Arial"/>
          <w:b/>
          <w:sz w:val="28"/>
          <w:szCs w:val="28"/>
          <w:lang w:val="es-ES_tradnl"/>
        </w:rPr>
        <w:t>I</w:t>
      </w:r>
      <w:r w:rsidR="001B001D">
        <w:rPr>
          <w:rFonts w:ascii="Arial" w:eastAsia="Calibri" w:hAnsi="Arial" w:cs="Arial"/>
          <w:b/>
          <w:sz w:val="28"/>
          <w:szCs w:val="28"/>
          <w:lang w:val="es-ES_tradnl"/>
        </w:rPr>
        <w:t>V</w:t>
      </w:r>
      <w:r w:rsidRPr="00E07069">
        <w:rPr>
          <w:rFonts w:ascii="Arial" w:eastAsia="Calibri" w:hAnsi="Arial" w:cs="Arial"/>
          <w:b/>
          <w:sz w:val="28"/>
          <w:szCs w:val="28"/>
          <w:lang w:val="es-ES_tradnl"/>
        </w:rPr>
        <w:t>.-</w:t>
      </w:r>
      <w:r>
        <w:rPr>
          <w:rFonts w:ascii="Arial" w:eastAsia="Calibri" w:hAnsi="Arial" w:cs="Arial"/>
          <w:b/>
          <w:sz w:val="28"/>
          <w:szCs w:val="28"/>
          <w:lang w:val="es-ES_tradnl"/>
        </w:rPr>
        <w:t xml:space="preserve"> </w:t>
      </w:r>
      <w:r w:rsidRPr="00801DC3">
        <w:rPr>
          <w:rFonts w:ascii="Arial" w:eastAsia="Calibri" w:hAnsi="Arial" w:cs="Arial"/>
          <w:sz w:val="28"/>
          <w:szCs w:val="28"/>
          <w:lang w:val="es-ES_tradnl"/>
        </w:rPr>
        <w:t>Con</w:t>
      </w:r>
      <w:r w:rsidRPr="00E07069">
        <w:rPr>
          <w:rFonts w:ascii="Arial" w:eastAsia="Calibri" w:hAnsi="Arial" w:cs="Arial"/>
          <w:sz w:val="28"/>
          <w:szCs w:val="28"/>
        </w:rPr>
        <w:t xml:space="preserve"> proveído de fecha </w:t>
      </w:r>
      <w:r w:rsidR="001B001D">
        <w:rPr>
          <w:rFonts w:ascii="Arial" w:eastAsia="Calibri" w:hAnsi="Arial" w:cs="Arial"/>
          <w:sz w:val="28"/>
          <w:szCs w:val="28"/>
        </w:rPr>
        <w:t>diez de abril de dos mil veinticuatro</w:t>
      </w:r>
      <w:r w:rsidRPr="00E07069">
        <w:rPr>
          <w:rFonts w:ascii="Arial" w:eastAsia="Calibri" w:hAnsi="Arial" w:cs="Arial"/>
          <w:sz w:val="28"/>
          <w:szCs w:val="28"/>
        </w:rPr>
        <w:t xml:space="preserve">, </w:t>
      </w:r>
      <w:r w:rsidRPr="00E07069">
        <w:rPr>
          <w:rFonts w:ascii="Arial" w:eastAsia="Calibri" w:hAnsi="Arial" w:cs="Arial"/>
          <w:sz w:val="28"/>
          <w:szCs w:val="28"/>
          <w:lang w:val="es-ES_tradnl"/>
        </w:rPr>
        <w:t>se tuvo a las demandadas por contestando la demanda instaurada en su contra,</w:t>
      </w:r>
      <w:r w:rsidRPr="00E07069">
        <w:rPr>
          <w:rFonts w:ascii="Arial" w:eastAsia="Calibri" w:hAnsi="Arial" w:cs="Arial"/>
          <w:b/>
          <w:sz w:val="28"/>
          <w:szCs w:val="28"/>
          <w:lang w:val="es-ES_tradnl"/>
        </w:rPr>
        <w:t xml:space="preserve"> </w:t>
      </w:r>
      <w:r w:rsidRPr="00E07069">
        <w:rPr>
          <w:rFonts w:ascii="Arial" w:eastAsia="Calibri" w:hAnsi="Arial" w:cs="Arial"/>
          <w:sz w:val="28"/>
          <w:szCs w:val="28"/>
          <w:lang w:val="es-ES_tradnl"/>
        </w:rPr>
        <w:t xml:space="preserve">se ordenó correr traslado a la parte actora con copia del escrito de contestación para que manifestara </w:t>
      </w:r>
      <w:r>
        <w:rPr>
          <w:rFonts w:ascii="Arial" w:eastAsia="Calibri" w:hAnsi="Arial" w:cs="Arial"/>
          <w:sz w:val="28"/>
          <w:szCs w:val="28"/>
          <w:lang w:val="es-ES_tradnl"/>
        </w:rPr>
        <w:t xml:space="preserve">lo que a su interés conviniera. </w:t>
      </w:r>
    </w:p>
    <w:p w:rsidR="001B001D" w:rsidRDefault="001B001D" w:rsidP="00F8165A">
      <w:pPr>
        <w:spacing w:after="0" w:line="360" w:lineRule="auto"/>
        <w:ind w:firstLine="709"/>
        <w:jc w:val="both"/>
        <w:rPr>
          <w:rFonts w:ascii="Arial" w:eastAsia="Calibri" w:hAnsi="Arial" w:cs="Arial"/>
          <w:sz w:val="28"/>
          <w:szCs w:val="28"/>
          <w:lang w:val="es-ES_tradnl"/>
        </w:rPr>
      </w:pPr>
    </w:p>
    <w:p w:rsidR="00F8165A" w:rsidRDefault="001B001D" w:rsidP="00F8165A">
      <w:pPr>
        <w:spacing w:after="0" w:line="360" w:lineRule="auto"/>
        <w:ind w:firstLine="709"/>
        <w:jc w:val="both"/>
        <w:rPr>
          <w:rFonts w:ascii="Arial" w:eastAsia="Calibri" w:hAnsi="Arial" w:cs="Arial"/>
          <w:sz w:val="28"/>
          <w:szCs w:val="28"/>
        </w:rPr>
      </w:pPr>
      <w:r w:rsidRPr="00A219C9">
        <w:rPr>
          <w:rFonts w:ascii="Arial" w:eastAsia="Calibri" w:hAnsi="Arial" w:cs="Arial"/>
          <w:b/>
          <w:sz w:val="28"/>
          <w:szCs w:val="28"/>
          <w:lang w:val="es-ES_tradnl"/>
        </w:rPr>
        <w:t>V.-</w:t>
      </w:r>
      <w:r>
        <w:rPr>
          <w:rFonts w:ascii="Arial" w:eastAsia="Calibri" w:hAnsi="Arial" w:cs="Arial"/>
          <w:sz w:val="28"/>
          <w:szCs w:val="28"/>
          <w:lang w:val="es-ES_tradnl"/>
        </w:rPr>
        <w:t xml:space="preserve"> </w:t>
      </w:r>
      <w:r w:rsidR="003D5819">
        <w:rPr>
          <w:rFonts w:ascii="Arial" w:eastAsia="Calibri" w:hAnsi="Arial" w:cs="Arial"/>
          <w:sz w:val="28"/>
          <w:szCs w:val="28"/>
          <w:lang w:val="es-ES_tradnl"/>
        </w:rPr>
        <w:t xml:space="preserve">Por auto de primero de julio de dos mil veinticuatro, </w:t>
      </w:r>
      <w:r w:rsidR="00F8165A" w:rsidRPr="00E07069">
        <w:rPr>
          <w:rFonts w:ascii="Arial" w:eastAsia="Calibri" w:hAnsi="Arial" w:cs="Arial"/>
          <w:sz w:val="28"/>
          <w:szCs w:val="28"/>
          <w:lang w:val="es-ES_tradnl"/>
        </w:rPr>
        <w:t>se fijó fecha y hora para la cel</w:t>
      </w:r>
      <w:r w:rsidR="003D5819">
        <w:rPr>
          <w:rFonts w:ascii="Arial" w:eastAsia="Calibri" w:hAnsi="Arial" w:cs="Arial"/>
          <w:sz w:val="28"/>
          <w:szCs w:val="28"/>
          <w:lang w:val="es-ES_tradnl"/>
        </w:rPr>
        <w:t>ebración de la audiencia de ley, la que tuvo verificativo siendo las diez horas del día dos de julio de dos mil veinticuatro</w:t>
      </w:r>
      <w:r w:rsidR="00F8165A" w:rsidRPr="00E07069">
        <w:rPr>
          <w:rFonts w:ascii="Arial" w:eastAsia="Calibri" w:hAnsi="Arial" w:cs="Arial"/>
          <w:sz w:val="28"/>
          <w:szCs w:val="28"/>
          <w:lang w:val="es-ES_tradnl"/>
        </w:rPr>
        <w:t xml:space="preserve">, </w:t>
      </w:r>
      <w:r w:rsidR="00F8165A">
        <w:rPr>
          <w:rFonts w:ascii="Arial" w:eastAsia="Calibri" w:hAnsi="Arial" w:cs="Arial"/>
          <w:sz w:val="28"/>
          <w:szCs w:val="28"/>
          <w:lang w:val="es-ES_tradnl"/>
        </w:rPr>
        <w:t>sin</w:t>
      </w:r>
      <w:r w:rsidR="00F8165A" w:rsidRPr="00E07069">
        <w:rPr>
          <w:rFonts w:ascii="Arial" w:eastAsia="Calibri" w:hAnsi="Arial" w:cs="Arial"/>
          <w:sz w:val="28"/>
          <w:szCs w:val="28"/>
          <w:lang w:val="es-ES_tradnl"/>
        </w:rPr>
        <w:t xml:space="preserve"> la asistencia de la</w:t>
      </w:r>
      <w:r w:rsidR="00F8165A">
        <w:rPr>
          <w:rFonts w:ascii="Arial" w:eastAsia="Calibri" w:hAnsi="Arial" w:cs="Arial"/>
          <w:sz w:val="28"/>
          <w:szCs w:val="28"/>
          <w:lang w:val="es-ES_tradnl"/>
        </w:rPr>
        <w:t>s</w:t>
      </w:r>
      <w:r w:rsidR="00F8165A" w:rsidRPr="00E07069">
        <w:rPr>
          <w:rFonts w:ascii="Arial" w:eastAsia="Calibri" w:hAnsi="Arial" w:cs="Arial"/>
          <w:sz w:val="28"/>
          <w:szCs w:val="28"/>
          <w:lang w:val="es-ES_tradnl"/>
        </w:rPr>
        <w:t xml:space="preserve"> parte</w:t>
      </w:r>
      <w:r w:rsidR="00F8165A">
        <w:rPr>
          <w:rFonts w:ascii="Arial" w:eastAsia="Calibri" w:hAnsi="Arial" w:cs="Arial"/>
          <w:sz w:val="28"/>
          <w:szCs w:val="28"/>
          <w:lang w:val="es-ES_tradnl"/>
        </w:rPr>
        <w:t>s</w:t>
      </w:r>
      <w:r w:rsidR="00F8165A" w:rsidRPr="00E07069">
        <w:rPr>
          <w:rFonts w:ascii="Arial" w:eastAsia="Calibri" w:hAnsi="Arial" w:cs="Arial"/>
          <w:sz w:val="28"/>
          <w:szCs w:val="28"/>
          <w:lang w:val="es-ES_tradnl"/>
        </w:rPr>
        <w:t xml:space="preserve">; </w:t>
      </w:r>
      <w:r w:rsidR="00F8165A" w:rsidRPr="00E07069">
        <w:rPr>
          <w:rFonts w:ascii="Arial" w:eastAsia="Calibri" w:hAnsi="Arial" w:cs="Arial"/>
          <w:sz w:val="28"/>
          <w:szCs w:val="28"/>
        </w:rPr>
        <w:t>el Secretario de Acuerdos hizo relación de las constancias; en la etapa de pruebas, se t</w:t>
      </w:r>
      <w:r w:rsidR="00A219C9">
        <w:rPr>
          <w:rFonts w:ascii="Arial" w:eastAsia="Calibri" w:hAnsi="Arial" w:cs="Arial"/>
          <w:sz w:val="28"/>
          <w:szCs w:val="28"/>
        </w:rPr>
        <w:t>uvieron</w:t>
      </w:r>
      <w:r w:rsidR="00F8165A" w:rsidRPr="00E07069">
        <w:rPr>
          <w:rFonts w:ascii="Arial" w:eastAsia="Calibri" w:hAnsi="Arial" w:cs="Arial"/>
          <w:sz w:val="28"/>
          <w:szCs w:val="28"/>
        </w:rPr>
        <w:t xml:space="preserve"> por desahogadas las pruebas documentales ofrecidas por las partes de acuerdo a su propia naturaleza, se hizo constar que no existen pruebas pendientes que desahogar; en etapa de alegatos, se </w:t>
      </w:r>
      <w:r w:rsidR="00F8165A">
        <w:rPr>
          <w:rFonts w:ascii="Arial" w:eastAsia="Calibri" w:hAnsi="Arial" w:cs="Arial"/>
          <w:sz w:val="28"/>
          <w:szCs w:val="28"/>
        </w:rPr>
        <w:t xml:space="preserve">dio cuenta con los que por escrito formuló la parte actora; certificándose que estos no fueron </w:t>
      </w:r>
      <w:r w:rsidR="00F8165A">
        <w:rPr>
          <w:rFonts w:ascii="Arial" w:eastAsia="Calibri" w:hAnsi="Arial" w:cs="Arial"/>
          <w:sz w:val="28"/>
          <w:szCs w:val="28"/>
        </w:rPr>
        <w:lastRenderedPageBreak/>
        <w:t>presentados por la</w:t>
      </w:r>
      <w:r w:rsidR="00A451E4">
        <w:rPr>
          <w:rFonts w:ascii="Arial" w:eastAsia="Calibri" w:hAnsi="Arial" w:cs="Arial"/>
          <w:sz w:val="28"/>
          <w:szCs w:val="28"/>
        </w:rPr>
        <w:t>s</w:t>
      </w:r>
      <w:r w:rsidR="00F8165A">
        <w:rPr>
          <w:rFonts w:ascii="Arial" w:eastAsia="Calibri" w:hAnsi="Arial" w:cs="Arial"/>
          <w:sz w:val="28"/>
          <w:szCs w:val="28"/>
        </w:rPr>
        <w:t xml:space="preserve"> autoridad</w:t>
      </w:r>
      <w:r w:rsidR="00A451E4">
        <w:rPr>
          <w:rFonts w:ascii="Arial" w:eastAsia="Calibri" w:hAnsi="Arial" w:cs="Arial"/>
          <w:sz w:val="28"/>
          <w:szCs w:val="28"/>
        </w:rPr>
        <w:t>es</w:t>
      </w:r>
      <w:r w:rsidR="00F8165A">
        <w:rPr>
          <w:rFonts w:ascii="Arial" w:eastAsia="Calibri" w:hAnsi="Arial" w:cs="Arial"/>
          <w:sz w:val="28"/>
          <w:szCs w:val="28"/>
        </w:rPr>
        <w:t xml:space="preserve"> demandada</w:t>
      </w:r>
      <w:r w:rsidR="00A451E4">
        <w:rPr>
          <w:rFonts w:ascii="Arial" w:eastAsia="Calibri" w:hAnsi="Arial" w:cs="Arial"/>
          <w:sz w:val="28"/>
          <w:szCs w:val="28"/>
        </w:rPr>
        <w:t>s</w:t>
      </w:r>
      <w:r w:rsidR="00F8165A" w:rsidRPr="00E07069">
        <w:rPr>
          <w:rFonts w:ascii="Arial" w:eastAsia="Calibri" w:hAnsi="Arial" w:cs="Arial"/>
          <w:sz w:val="28"/>
          <w:szCs w:val="28"/>
        </w:rPr>
        <w:t>; se citó para resolver en definitiva.</w:t>
      </w:r>
    </w:p>
    <w:p w:rsidR="00F8165A" w:rsidRPr="0094580A" w:rsidRDefault="00F8165A" w:rsidP="00F8165A">
      <w:pPr>
        <w:spacing w:after="0" w:line="360" w:lineRule="auto"/>
        <w:ind w:firstLine="709"/>
        <w:jc w:val="both"/>
        <w:rPr>
          <w:rFonts w:ascii="Arial" w:eastAsia="Calibri" w:hAnsi="Arial" w:cs="Arial"/>
          <w:sz w:val="16"/>
          <w:szCs w:val="16"/>
        </w:rPr>
      </w:pPr>
    </w:p>
    <w:p w:rsidR="00F8165A" w:rsidRPr="00E07069" w:rsidRDefault="00F8165A" w:rsidP="00F8165A">
      <w:pPr>
        <w:spacing w:after="0" w:line="360" w:lineRule="auto"/>
        <w:jc w:val="center"/>
        <w:rPr>
          <w:rFonts w:ascii="Arial" w:eastAsia="Calibri" w:hAnsi="Arial" w:cs="Arial"/>
          <w:b/>
          <w:sz w:val="28"/>
          <w:szCs w:val="28"/>
        </w:rPr>
      </w:pPr>
      <w:r w:rsidRPr="00E07069">
        <w:rPr>
          <w:rFonts w:ascii="Arial" w:eastAsia="Calibri" w:hAnsi="Arial" w:cs="Arial"/>
          <w:b/>
          <w:sz w:val="28"/>
          <w:szCs w:val="28"/>
        </w:rPr>
        <w:t>C O N S I D E R A N D O</w:t>
      </w:r>
    </w:p>
    <w:p w:rsidR="00F8165A" w:rsidRPr="0094580A" w:rsidRDefault="00F8165A" w:rsidP="00F8165A">
      <w:pPr>
        <w:spacing w:after="0" w:line="360" w:lineRule="auto"/>
        <w:jc w:val="center"/>
        <w:rPr>
          <w:rFonts w:ascii="Arial" w:eastAsia="Calibri" w:hAnsi="Arial" w:cs="Arial"/>
          <w:b/>
          <w:sz w:val="16"/>
          <w:szCs w:val="16"/>
        </w:rPr>
      </w:pPr>
    </w:p>
    <w:p w:rsidR="00F8165A" w:rsidRPr="00E07069" w:rsidRDefault="00F8165A" w:rsidP="00F8165A">
      <w:pPr>
        <w:autoSpaceDE w:val="0"/>
        <w:autoSpaceDN w:val="0"/>
        <w:adjustRightInd w:val="0"/>
        <w:spacing w:after="0" w:line="360" w:lineRule="auto"/>
        <w:ind w:firstLine="709"/>
        <w:jc w:val="both"/>
        <w:rPr>
          <w:rFonts w:ascii="Arial" w:eastAsia="Calibri" w:hAnsi="Arial" w:cs="Arial"/>
          <w:color w:val="000000"/>
          <w:sz w:val="28"/>
          <w:szCs w:val="28"/>
        </w:rPr>
      </w:pPr>
      <w:r w:rsidRPr="00E07069">
        <w:rPr>
          <w:rFonts w:ascii="Arial" w:eastAsia="Calibri" w:hAnsi="Arial" w:cs="Arial"/>
          <w:b/>
          <w:sz w:val="28"/>
          <w:szCs w:val="28"/>
        </w:rPr>
        <w:t>PRIMERO.-</w:t>
      </w:r>
      <w:r w:rsidRPr="00E07069">
        <w:rPr>
          <w:rFonts w:ascii="Arial" w:eastAsia="Calibri" w:hAnsi="Arial" w:cs="Arial"/>
          <w:sz w:val="28"/>
          <w:szCs w:val="28"/>
        </w:rPr>
        <w:t xml:space="preserve"> A la Tercera Sala Unitaria del Tribunal Estatal de Justicia Administrativa de San Luis Potosí,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Luís Potosí y 1°, 2°, 161, 174, 175, 176, y 177 del Código Procesal Administrativo para el Estado de San Luis Potosí;  y en el caso de este expediente, le compete conocer y resolver por tratarse de una controversia de carácter fiscal suscitada entre un particular y un Organismo Público Intermunicipal, actuando éste como autoridad, ambos de esta entidad federativa donde se ejerce jurisdicción.</w:t>
      </w:r>
    </w:p>
    <w:p w:rsidR="00F8165A" w:rsidRPr="0094580A" w:rsidRDefault="00F8165A" w:rsidP="00F8165A">
      <w:pPr>
        <w:spacing w:after="0" w:line="360" w:lineRule="auto"/>
        <w:ind w:firstLine="709"/>
        <w:jc w:val="both"/>
        <w:rPr>
          <w:rFonts w:ascii="Arial" w:eastAsia="Calibri" w:hAnsi="Arial" w:cs="Arial"/>
          <w:b/>
          <w:sz w:val="16"/>
          <w:szCs w:val="16"/>
        </w:rPr>
      </w:pPr>
    </w:p>
    <w:p w:rsidR="00F8165A" w:rsidRPr="00E07069" w:rsidRDefault="00F8165A" w:rsidP="00F8165A">
      <w:pPr>
        <w:autoSpaceDE w:val="0"/>
        <w:autoSpaceDN w:val="0"/>
        <w:adjustRightInd w:val="0"/>
        <w:spacing w:after="0" w:line="360" w:lineRule="auto"/>
        <w:ind w:firstLine="709"/>
        <w:jc w:val="both"/>
        <w:rPr>
          <w:rFonts w:ascii="Arial" w:eastAsia="Times New Roman" w:hAnsi="Arial" w:cs="Arial"/>
          <w:sz w:val="28"/>
          <w:szCs w:val="28"/>
          <w:lang w:eastAsia="es-ES"/>
        </w:rPr>
      </w:pPr>
      <w:r w:rsidRPr="00E07069">
        <w:rPr>
          <w:rFonts w:ascii="Arial" w:eastAsia="Calibri" w:hAnsi="Arial" w:cs="Arial"/>
          <w:b/>
          <w:sz w:val="28"/>
          <w:szCs w:val="28"/>
        </w:rPr>
        <w:t xml:space="preserve">SEGUNDO.- </w:t>
      </w:r>
      <w:r w:rsidRPr="00E07069">
        <w:rPr>
          <w:rFonts w:ascii="Arial" w:eastAsia="Times New Roman" w:hAnsi="Arial" w:cs="Arial"/>
          <w:sz w:val="28"/>
          <w:szCs w:val="28"/>
          <w:lang w:eastAsia="es-ES"/>
        </w:rPr>
        <w:t>De acuerdo con lo que precisa el artículo 221 del Código Procesal Administrativo para el Estado, esta Sala Unitaria procede a analizar la personalidad y legitimación de los comparecientes a este juicio.</w:t>
      </w:r>
    </w:p>
    <w:p w:rsidR="00F8165A" w:rsidRPr="0094580A" w:rsidRDefault="00F8165A" w:rsidP="00F8165A">
      <w:pPr>
        <w:spacing w:after="0" w:line="360" w:lineRule="auto"/>
        <w:ind w:firstLine="709"/>
        <w:jc w:val="both"/>
        <w:rPr>
          <w:rFonts w:ascii="Arial" w:eastAsia="Calibri" w:hAnsi="Arial" w:cs="Arial"/>
          <w:sz w:val="16"/>
          <w:szCs w:val="16"/>
        </w:rPr>
      </w:pPr>
    </w:p>
    <w:p w:rsidR="00F8165A" w:rsidRPr="00C44070" w:rsidRDefault="00F8165A" w:rsidP="00262F21">
      <w:pPr>
        <w:autoSpaceDE w:val="0"/>
        <w:autoSpaceDN w:val="0"/>
        <w:adjustRightInd w:val="0"/>
        <w:spacing w:after="0" w:line="360" w:lineRule="auto"/>
        <w:ind w:firstLine="709"/>
        <w:jc w:val="both"/>
        <w:rPr>
          <w:rFonts w:ascii="Arial" w:eastAsia="Calibri" w:hAnsi="Arial" w:cs="Arial"/>
          <w:sz w:val="28"/>
          <w:szCs w:val="28"/>
        </w:rPr>
      </w:pPr>
      <w:r w:rsidRPr="00C44070">
        <w:rPr>
          <w:rFonts w:ascii="Arial" w:eastAsia="Calibri" w:hAnsi="Arial" w:cs="Arial"/>
          <w:sz w:val="28"/>
          <w:szCs w:val="28"/>
        </w:rPr>
        <w:t xml:space="preserve">El C. </w:t>
      </w:r>
      <w:r w:rsidR="00E740FA">
        <w:rPr>
          <w:rFonts w:ascii="Arial" w:eastAsia="Calibri" w:hAnsi="Arial" w:cs="Arial"/>
          <w:color w:val="FF0000"/>
          <w:sz w:val="28"/>
          <w:szCs w:val="28"/>
        </w:rPr>
        <w:t>**********</w:t>
      </w:r>
      <w:proofErr w:type="gramStart"/>
      <w:r w:rsidR="00A451E4">
        <w:rPr>
          <w:rFonts w:ascii="Arial" w:eastAsia="Calibri" w:hAnsi="Arial" w:cs="Arial"/>
          <w:sz w:val="28"/>
          <w:szCs w:val="28"/>
        </w:rPr>
        <w:t>.</w:t>
      </w:r>
      <w:r w:rsidRPr="00C44070">
        <w:rPr>
          <w:rFonts w:ascii="Arial" w:eastAsia="Calibri" w:hAnsi="Arial" w:cs="Arial"/>
          <w:sz w:val="28"/>
          <w:szCs w:val="28"/>
        </w:rPr>
        <w:t>,</w:t>
      </w:r>
      <w:proofErr w:type="gramEnd"/>
      <w:r w:rsidRPr="00C44070">
        <w:rPr>
          <w:rFonts w:ascii="Arial" w:eastAsia="Calibri" w:hAnsi="Arial" w:cs="Arial"/>
          <w:sz w:val="28"/>
          <w:szCs w:val="28"/>
        </w:rPr>
        <w:t xml:space="preserve"> con la copia certificada del Instrumento Notarial</w:t>
      </w:r>
      <w:r w:rsidR="00262F21">
        <w:rPr>
          <w:rFonts w:ascii="Arial" w:eastAsia="Calibri" w:hAnsi="Arial" w:cs="Arial"/>
          <w:sz w:val="28"/>
          <w:szCs w:val="28"/>
        </w:rPr>
        <w:t xml:space="preserve"> que obra a fojas 57 a 70 de autos. Asimismo, </w:t>
      </w:r>
      <w:r>
        <w:rPr>
          <w:rFonts w:ascii="Arial" w:eastAsia="Calibri" w:hAnsi="Arial" w:cs="Arial"/>
          <w:sz w:val="28"/>
          <w:szCs w:val="28"/>
        </w:rPr>
        <w:t>el interés jurídico de la parte actora,</w:t>
      </w:r>
      <w:r w:rsidRPr="00C44070">
        <w:rPr>
          <w:rFonts w:ascii="Arial" w:eastAsia="Calibri" w:hAnsi="Arial" w:cs="Arial"/>
          <w:sz w:val="28"/>
          <w:szCs w:val="28"/>
        </w:rPr>
        <w:t xml:space="preserve"> quedó demostrado, en virtud de que </w:t>
      </w:r>
      <w:r w:rsidR="00262F21">
        <w:rPr>
          <w:rFonts w:ascii="Arial" w:eastAsia="Calibri" w:hAnsi="Arial" w:cs="Arial"/>
          <w:sz w:val="28"/>
          <w:szCs w:val="28"/>
        </w:rPr>
        <w:t xml:space="preserve">el acto impugnado se encuentra dirigido </w:t>
      </w:r>
      <w:r>
        <w:rPr>
          <w:rFonts w:ascii="Arial" w:eastAsia="Calibri" w:hAnsi="Arial" w:cs="Arial"/>
          <w:sz w:val="28"/>
          <w:szCs w:val="28"/>
        </w:rPr>
        <w:t>los actos impugnados</w:t>
      </w:r>
      <w:r w:rsidRPr="00C44070">
        <w:rPr>
          <w:rFonts w:ascii="Arial" w:eastAsia="Calibri" w:hAnsi="Arial" w:cs="Arial"/>
          <w:sz w:val="28"/>
          <w:szCs w:val="28"/>
        </w:rPr>
        <w:t>, se encuentra dirigido</w:t>
      </w:r>
      <w:r w:rsidR="00262F21">
        <w:rPr>
          <w:rFonts w:ascii="Arial" w:eastAsia="Calibri" w:hAnsi="Arial" w:cs="Arial"/>
          <w:sz w:val="28"/>
          <w:szCs w:val="28"/>
        </w:rPr>
        <w:t xml:space="preserve"> al Representante Legal de la persona moral actora</w:t>
      </w:r>
      <w:r w:rsidRPr="00C44070">
        <w:rPr>
          <w:rFonts w:ascii="Arial" w:eastAsia="Calibri" w:hAnsi="Arial" w:cs="Arial"/>
          <w:sz w:val="28"/>
          <w:szCs w:val="28"/>
        </w:rPr>
        <w:t>.</w:t>
      </w:r>
    </w:p>
    <w:p w:rsidR="00F8165A" w:rsidRPr="0094580A" w:rsidRDefault="00F8165A" w:rsidP="00F8165A">
      <w:pPr>
        <w:spacing w:after="0" w:line="360" w:lineRule="auto"/>
        <w:ind w:firstLine="709"/>
        <w:jc w:val="both"/>
        <w:rPr>
          <w:rFonts w:ascii="Arial" w:eastAsia="Calibri" w:hAnsi="Arial" w:cs="Arial"/>
          <w:sz w:val="16"/>
          <w:szCs w:val="16"/>
        </w:rPr>
      </w:pPr>
    </w:p>
    <w:p w:rsidR="00F8165A" w:rsidRPr="00E07069" w:rsidRDefault="00F8165A" w:rsidP="00F8165A">
      <w:pPr>
        <w:tabs>
          <w:tab w:val="left" w:pos="2835"/>
        </w:tabs>
        <w:spacing w:after="0" w:line="360" w:lineRule="auto"/>
        <w:ind w:firstLine="709"/>
        <w:jc w:val="both"/>
        <w:rPr>
          <w:rFonts w:ascii="Arial" w:eastAsia="Times New Roman" w:hAnsi="Arial" w:cs="Arial"/>
          <w:sz w:val="28"/>
          <w:szCs w:val="28"/>
          <w:lang w:val="es-ES" w:eastAsia="es-ES"/>
        </w:rPr>
      </w:pPr>
      <w:r w:rsidRPr="00E07069">
        <w:rPr>
          <w:rFonts w:ascii="Arial" w:eastAsia="Times New Roman" w:hAnsi="Arial" w:cs="Arial"/>
          <w:sz w:val="28"/>
          <w:szCs w:val="28"/>
          <w:lang w:val="es-ES" w:eastAsia="es-ES"/>
        </w:rPr>
        <w:t>La personalidad y legitimidad de la</w:t>
      </w:r>
      <w:r w:rsidR="00CB7658">
        <w:rPr>
          <w:rFonts w:ascii="Arial" w:eastAsia="Times New Roman" w:hAnsi="Arial" w:cs="Arial"/>
          <w:sz w:val="28"/>
          <w:szCs w:val="28"/>
          <w:lang w:val="es-ES" w:eastAsia="es-ES"/>
        </w:rPr>
        <w:t xml:space="preserve"> Directora Jurídica de INTERAPAS, </w:t>
      </w:r>
      <w:r w:rsidRPr="00E07069">
        <w:rPr>
          <w:rFonts w:ascii="Arial" w:eastAsia="Times New Roman" w:hAnsi="Arial" w:cs="Arial"/>
          <w:sz w:val="28"/>
          <w:szCs w:val="28"/>
          <w:lang w:val="es-ES" w:eastAsia="es-ES"/>
        </w:rPr>
        <w:t xml:space="preserve">quedó acreditada a través de la copia certificada del nombramiento que fue exhibido en este juicio y expedido a su favor que obra en fojas </w:t>
      </w:r>
      <w:r w:rsidR="00CB7658">
        <w:rPr>
          <w:rFonts w:ascii="Arial" w:eastAsia="Times New Roman" w:hAnsi="Arial" w:cs="Arial"/>
          <w:sz w:val="28"/>
          <w:szCs w:val="28"/>
          <w:lang w:val="es-ES" w:eastAsia="es-ES"/>
        </w:rPr>
        <w:t>89 y 90</w:t>
      </w:r>
      <w:r>
        <w:rPr>
          <w:rFonts w:ascii="Arial" w:eastAsia="Times New Roman" w:hAnsi="Arial" w:cs="Arial"/>
          <w:sz w:val="28"/>
          <w:szCs w:val="28"/>
          <w:lang w:val="es-ES" w:eastAsia="es-ES"/>
        </w:rPr>
        <w:t xml:space="preserve"> del </w:t>
      </w:r>
      <w:r w:rsidRPr="00E07069">
        <w:rPr>
          <w:rFonts w:ascii="Arial" w:eastAsia="Times New Roman" w:hAnsi="Arial" w:cs="Arial"/>
          <w:sz w:val="28"/>
          <w:szCs w:val="28"/>
          <w:lang w:val="es-ES" w:eastAsia="es-ES"/>
        </w:rPr>
        <w:t xml:space="preserve">expediente en el que se actúa, </w:t>
      </w:r>
      <w:r w:rsidRPr="00E07069">
        <w:rPr>
          <w:rFonts w:ascii="Arial" w:eastAsia="Times New Roman" w:hAnsi="Arial" w:cs="Arial"/>
          <w:sz w:val="28"/>
          <w:szCs w:val="28"/>
          <w:lang w:val="es-ES" w:eastAsia="es-ES"/>
        </w:rPr>
        <w:lastRenderedPageBreak/>
        <w:t>de conformidad con lo dispuesto por el artículo 220</w:t>
      </w:r>
      <w:r w:rsidRPr="00E07069">
        <w:rPr>
          <w:rFonts w:ascii="Arial" w:eastAsia="Calibri" w:hAnsi="Arial" w:cs="Arial"/>
          <w:sz w:val="28"/>
          <w:szCs w:val="28"/>
        </w:rPr>
        <w:t xml:space="preserve"> del Código Procesal Administrativo para el Estado.</w:t>
      </w:r>
    </w:p>
    <w:p w:rsidR="00F8165A" w:rsidRPr="0094580A" w:rsidRDefault="00F8165A" w:rsidP="00F8165A">
      <w:pPr>
        <w:tabs>
          <w:tab w:val="left" w:pos="2835"/>
        </w:tabs>
        <w:spacing w:after="0" w:line="360" w:lineRule="auto"/>
        <w:ind w:firstLine="709"/>
        <w:jc w:val="both"/>
        <w:rPr>
          <w:rFonts w:ascii="Arial" w:eastAsia="Times New Roman" w:hAnsi="Arial" w:cs="Arial"/>
          <w:sz w:val="16"/>
          <w:szCs w:val="16"/>
          <w:lang w:val="es-ES" w:eastAsia="es-ES"/>
        </w:rPr>
      </w:pPr>
    </w:p>
    <w:p w:rsidR="00F8165A" w:rsidRPr="00E07069" w:rsidRDefault="00F8165A" w:rsidP="00F8165A">
      <w:pPr>
        <w:tabs>
          <w:tab w:val="left" w:pos="2835"/>
        </w:tabs>
        <w:spacing w:after="0" w:line="360" w:lineRule="auto"/>
        <w:ind w:firstLine="709"/>
        <w:jc w:val="both"/>
        <w:rPr>
          <w:rFonts w:ascii="Arial" w:eastAsia="Times New Roman" w:hAnsi="Arial" w:cs="Arial"/>
          <w:sz w:val="28"/>
          <w:szCs w:val="28"/>
          <w:lang w:val="es-ES" w:eastAsia="es-ES"/>
        </w:rPr>
      </w:pPr>
      <w:r w:rsidRPr="00E07069">
        <w:rPr>
          <w:rFonts w:ascii="Arial" w:eastAsia="Times New Roman" w:hAnsi="Arial" w:cs="Arial"/>
          <w:sz w:val="28"/>
          <w:szCs w:val="28"/>
          <w:lang w:val="es-ES" w:eastAsia="es-ES"/>
        </w:rPr>
        <w:t>Las documentales públicas anteriormente referidas, hacen prueba plena de acuerdo con lo dispuesto por los artículos 72 fracción I, 74 y 91 del Código Procesal Administrativo para el Estado, expedidas por fedatario y servidores públicos en ejercicio de sus funciones.</w:t>
      </w:r>
    </w:p>
    <w:p w:rsidR="00F8165A" w:rsidRPr="0094580A" w:rsidRDefault="00F8165A" w:rsidP="00F8165A">
      <w:pPr>
        <w:spacing w:after="0" w:line="360" w:lineRule="auto"/>
        <w:ind w:firstLine="709"/>
        <w:jc w:val="both"/>
        <w:rPr>
          <w:rFonts w:ascii="Arial" w:eastAsia="Calibri" w:hAnsi="Arial" w:cs="Arial"/>
          <w:b/>
          <w:sz w:val="16"/>
          <w:szCs w:val="16"/>
        </w:rPr>
      </w:pPr>
    </w:p>
    <w:p w:rsidR="00F8165A" w:rsidRDefault="00F8165A" w:rsidP="00F8165A">
      <w:pPr>
        <w:spacing w:after="0" w:line="360" w:lineRule="auto"/>
        <w:ind w:firstLine="708"/>
        <w:jc w:val="both"/>
        <w:rPr>
          <w:rFonts w:ascii="Arial" w:eastAsia="Calibri" w:hAnsi="Arial" w:cs="Arial"/>
          <w:sz w:val="28"/>
          <w:szCs w:val="28"/>
        </w:rPr>
      </w:pPr>
      <w:r w:rsidRPr="00E07069">
        <w:rPr>
          <w:rFonts w:ascii="Arial" w:eastAsia="Calibri" w:hAnsi="Arial" w:cs="Arial"/>
          <w:b/>
          <w:sz w:val="28"/>
          <w:szCs w:val="28"/>
        </w:rPr>
        <w:t>TERCERO.-</w:t>
      </w:r>
      <w:r w:rsidRPr="00E07069">
        <w:rPr>
          <w:rFonts w:ascii="Arial" w:eastAsia="Calibri" w:hAnsi="Arial" w:cs="Arial"/>
          <w:sz w:val="28"/>
          <w:szCs w:val="28"/>
        </w:rPr>
        <w:t xml:space="preserve"> La litis planteada en este juicio, se hace consistir en la legalidad o ilegalidad de</w:t>
      </w:r>
      <w:r>
        <w:rPr>
          <w:rFonts w:ascii="Arial" w:eastAsia="Calibri" w:hAnsi="Arial" w:cs="Arial"/>
          <w:sz w:val="28"/>
          <w:szCs w:val="28"/>
        </w:rPr>
        <w:t xml:space="preserve"> </w:t>
      </w:r>
      <w:r w:rsidRPr="00E07069">
        <w:rPr>
          <w:rFonts w:ascii="Arial" w:eastAsia="Calibri" w:hAnsi="Arial" w:cs="Arial"/>
          <w:sz w:val="28"/>
          <w:szCs w:val="28"/>
        </w:rPr>
        <w:t>l</w:t>
      </w:r>
      <w:r>
        <w:rPr>
          <w:rFonts w:ascii="Arial" w:eastAsia="Calibri" w:hAnsi="Arial" w:cs="Arial"/>
          <w:sz w:val="28"/>
          <w:szCs w:val="28"/>
        </w:rPr>
        <w:t>os siguientes actos</w:t>
      </w:r>
      <w:r w:rsidRPr="00E07069">
        <w:rPr>
          <w:rFonts w:ascii="Arial" w:eastAsia="Calibri" w:hAnsi="Arial" w:cs="Arial"/>
          <w:sz w:val="28"/>
          <w:szCs w:val="28"/>
        </w:rPr>
        <w:t xml:space="preserve">: </w:t>
      </w:r>
    </w:p>
    <w:p w:rsidR="00F8165A" w:rsidRDefault="00F8165A" w:rsidP="00F8165A">
      <w:pPr>
        <w:spacing w:after="0" w:line="360" w:lineRule="auto"/>
        <w:ind w:firstLine="708"/>
        <w:jc w:val="both"/>
        <w:rPr>
          <w:rFonts w:ascii="Arial" w:eastAsia="Calibri" w:hAnsi="Arial" w:cs="Arial"/>
          <w:sz w:val="28"/>
          <w:szCs w:val="28"/>
        </w:rPr>
      </w:pPr>
    </w:p>
    <w:p w:rsidR="00233FC0" w:rsidRDefault="00F8165A" w:rsidP="00233FC0">
      <w:pPr>
        <w:spacing w:after="0" w:line="360" w:lineRule="auto"/>
        <w:ind w:firstLine="708"/>
        <w:jc w:val="both"/>
        <w:rPr>
          <w:rFonts w:ascii="Arial" w:eastAsia="Calibri" w:hAnsi="Arial" w:cs="Arial"/>
          <w:i/>
          <w:sz w:val="24"/>
          <w:szCs w:val="24"/>
        </w:rPr>
      </w:pPr>
      <w:r w:rsidRPr="00A64BBF">
        <w:rPr>
          <w:rFonts w:ascii="Arial" w:eastAsia="Calibri" w:hAnsi="Arial" w:cs="Arial"/>
          <w:i/>
          <w:sz w:val="24"/>
          <w:szCs w:val="24"/>
        </w:rPr>
        <w:t>“…</w:t>
      </w:r>
      <w:r w:rsidR="00233FC0">
        <w:rPr>
          <w:rFonts w:ascii="Arial" w:eastAsia="Calibri" w:hAnsi="Arial" w:cs="Arial"/>
          <w:i/>
          <w:sz w:val="24"/>
          <w:szCs w:val="24"/>
        </w:rPr>
        <w:t>La emisión del oficio número IN DC 2394 2023, suscrito por el C. LIC. FRANCISCO LEOPOLDO CAMPOS ZAVALA, Director de Comercialización del Organismo Intermunicipal Metropolitano de Agua Potable, Alcantarillado, Saneamiento y Servicios Conexos de los Municipios de Cerro de San Pedro, San Luis Potosí y Soledad de Graciano Sánchez…”.</w:t>
      </w:r>
    </w:p>
    <w:p w:rsidR="00233FC0" w:rsidRDefault="00233FC0" w:rsidP="00233FC0">
      <w:pPr>
        <w:spacing w:after="0" w:line="360" w:lineRule="auto"/>
        <w:ind w:firstLine="708"/>
        <w:jc w:val="both"/>
        <w:rPr>
          <w:rFonts w:ascii="Arial" w:eastAsia="Calibri" w:hAnsi="Arial" w:cs="Arial"/>
          <w:i/>
          <w:sz w:val="24"/>
          <w:szCs w:val="24"/>
        </w:rPr>
      </w:pPr>
    </w:p>
    <w:p w:rsidR="00F8165A" w:rsidRDefault="00F8165A" w:rsidP="00F8165A">
      <w:pPr>
        <w:spacing w:after="0" w:line="360" w:lineRule="auto"/>
        <w:ind w:firstLine="709"/>
        <w:jc w:val="both"/>
        <w:rPr>
          <w:rFonts w:ascii="Arial" w:eastAsia="Calibri" w:hAnsi="Arial" w:cs="Arial"/>
          <w:sz w:val="28"/>
          <w:szCs w:val="28"/>
        </w:rPr>
      </w:pPr>
      <w:r>
        <w:rPr>
          <w:rFonts w:ascii="Arial" w:eastAsia="Calibri" w:hAnsi="Arial" w:cs="Arial"/>
          <w:sz w:val="28"/>
          <w:szCs w:val="28"/>
        </w:rPr>
        <w:t>Documental que se encuentra visible en fojas 4</w:t>
      </w:r>
      <w:r w:rsidR="00233FC0">
        <w:rPr>
          <w:rFonts w:ascii="Arial" w:eastAsia="Calibri" w:hAnsi="Arial" w:cs="Arial"/>
          <w:sz w:val="28"/>
          <w:szCs w:val="28"/>
        </w:rPr>
        <w:t>0</w:t>
      </w:r>
      <w:r>
        <w:rPr>
          <w:rFonts w:ascii="Arial" w:eastAsia="Calibri" w:hAnsi="Arial" w:cs="Arial"/>
          <w:sz w:val="28"/>
          <w:szCs w:val="28"/>
        </w:rPr>
        <w:t xml:space="preserve"> de autos.</w:t>
      </w:r>
    </w:p>
    <w:p w:rsidR="00F8165A" w:rsidRPr="00E07069" w:rsidRDefault="00F8165A" w:rsidP="00F8165A">
      <w:pPr>
        <w:spacing w:after="0" w:line="360" w:lineRule="auto"/>
        <w:ind w:firstLine="709"/>
        <w:jc w:val="both"/>
        <w:rPr>
          <w:rFonts w:ascii="Arial" w:eastAsia="Calibri" w:hAnsi="Arial" w:cs="Arial"/>
          <w:sz w:val="28"/>
          <w:szCs w:val="28"/>
        </w:rPr>
      </w:pPr>
    </w:p>
    <w:p w:rsidR="00F8165A" w:rsidRPr="00E07069" w:rsidRDefault="00F8165A" w:rsidP="00F8165A">
      <w:pPr>
        <w:spacing w:after="0" w:line="360" w:lineRule="auto"/>
        <w:ind w:firstLine="709"/>
        <w:jc w:val="both"/>
        <w:rPr>
          <w:rFonts w:ascii="Arial" w:eastAsia="Calibri" w:hAnsi="Arial" w:cs="Arial"/>
          <w:sz w:val="28"/>
          <w:szCs w:val="28"/>
        </w:rPr>
      </w:pPr>
      <w:r w:rsidRPr="00E07069">
        <w:rPr>
          <w:rFonts w:ascii="Arial" w:eastAsia="Calibri" w:hAnsi="Arial" w:cs="Arial"/>
          <w:i/>
          <w:sz w:val="28"/>
          <w:szCs w:val="28"/>
        </w:rPr>
        <w:t>A</w:t>
      </w:r>
      <w:r w:rsidRPr="00E07069">
        <w:rPr>
          <w:rFonts w:ascii="Arial" w:eastAsia="Calibri" w:hAnsi="Arial" w:cs="Arial"/>
          <w:sz w:val="28"/>
          <w:szCs w:val="28"/>
        </w:rPr>
        <w:t>cto administrativo que determina la presente controversia, el cual fue exhibido por el accionante conforme lo dispuesto por los numerales 233 fracción IV y 234 fracción II del Código Procesal Administrativo para el Estado.</w:t>
      </w:r>
    </w:p>
    <w:p w:rsidR="00F8165A" w:rsidRPr="00E07069" w:rsidRDefault="00F8165A" w:rsidP="00F8165A">
      <w:pPr>
        <w:spacing w:after="0" w:line="360" w:lineRule="auto"/>
        <w:ind w:firstLine="709"/>
        <w:jc w:val="both"/>
        <w:rPr>
          <w:rFonts w:ascii="Arial" w:eastAsia="Calibri" w:hAnsi="Arial" w:cs="Arial"/>
          <w:sz w:val="28"/>
          <w:szCs w:val="28"/>
        </w:rPr>
      </w:pPr>
    </w:p>
    <w:p w:rsidR="00F8165A" w:rsidRPr="00E07069" w:rsidRDefault="00F8165A" w:rsidP="00F8165A">
      <w:pPr>
        <w:spacing w:after="0" w:line="360" w:lineRule="auto"/>
        <w:ind w:firstLine="709"/>
        <w:jc w:val="both"/>
        <w:rPr>
          <w:rFonts w:ascii="Arial" w:eastAsia="Calibri" w:hAnsi="Arial" w:cs="Arial"/>
          <w:bCs/>
          <w:iCs/>
          <w:sz w:val="28"/>
          <w:szCs w:val="28"/>
        </w:rPr>
      </w:pPr>
      <w:r w:rsidRPr="00E07069">
        <w:rPr>
          <w:rFonts w:ascii="Arial" w:eastAsia="Calibri" w:hAnsi="Arial" w:cs="Arial"/>
          <w:b/>
          <w:sz w:val="28"/>
          <w:szCs w:val="28"/>
        </w:rPr>
        <w:t xml:space="preserve">CUARTO.- </w:t>
      </w:r>
      <w:r w:rsidRPr="00E07069">
        <w:rPr>
          <w:rFonts w:ascii="Arial" w:eastAsia="Calibri" w:hAnsi="Arial" w:cs="Arial"/>
          <w:sz w:val="28"/>
          <w:szCs w:val="28"/>
        </w:rPr>
        <w:t xml:space="preserve">Previo al examen de los conceptos de impugnación, esta Sala Unitaria analiza las causales de improcedencia y sobreseimiento, sea que las partes lo aleguen o no, en razón de que el estudio de las mismas es de orden público y preferente a las cuestiones de fondo de la contienda planteada, conforme a lo previsto en el último párrafo de los artículos, 228 y 229 del Código Procesal Administrativo para el Estado; habida cuenta que, </w:t>
      </w:r>
      <w:r w:rsidRPr="00E07069">
        <w:rPr>
          <w:rFonts w:ascii="Arial" w:eastAsia="Calibri" w:hAnsi="Arial" w:cs="Arial"/>
          <w:bCs/>
          <w:iCs/>
          <w:sz w:val="28"/>
          <w:szCs w:val="28"/>
        </w:rPr>
        <w:t xml:space="preserve">la improcedencia y sobreseimiento del juicio, se </w:t>
      </w:r>
      <w:r w:rsidRPr="00E07069">
        <w:rPr>
          <w:rFonts w:ascii="Arial" w:eastAsia="Calibri" w:hAnsi="Arial" w:cs="Arial"/>
          <w:bCs/>
          <w:iCs/>
          <w:sz w:val="28"/>
          <w:szCs w:val="28"/>
        </w:rPr>
        <w:lastRenderedPageBreak/>
        <w:t xml:space="preserve">traduce en la imposibilidad jurídica de que este órgano jurisdiccional estudie y decida sobre el fondo de la controversia. </w:t>
      </w:r>
    </w:p>
    <w:p w:rsidR="00F8165A" w:rsidRPr="00E07069" w:rsidRDefault="00F8165A" w:rsidP="00F8165A">
      <w:pPr>
        <w:spacing w:after="0" w:line="360" w:lineRule="auto"/>
        <w:ind w:firstLine="709"/>
        <w:jc w:val="both"/>
        <w:rPr>
          <w:rFonts w:ascii="Arial" w:eastAsia="Calibri" w:hAnsi="Arial" w:cs="Arial"/>
          <w:sz w:val="28"/>
          <w:szCs w:val="28"/>
        </w:rPr>
      </w:pPr>
    </w:p>
    <w:p w:rsidR="00F8165A" w:rsidRPr="00E07069" w:rsidRDefault="00F8165A" w:rsidP="00F8165A">
      <w:pPr>
        <w:spacing w:after="0" w:line="360" w:lineRule="auto"/>
        <w:ind w:firstLine="709"/>
        <w:jc w:val="both"/>
        <w:rPr>
          <w:rFonts w:ascii="Arial" w:eastAsia="Calibri" w:hAnsi="Arial" w:cs="Arial"/>
          <w:sz w:val="28"/>
          <w:szCs w:val="28"/>
        </w:rPr>
      </w:pPr>
      <w:r w:rsidRPr="00E07069">
        <w:rPr>
          <w:rFonts w:ascii="Arial" w:eastAsia="Calibri" w:hAnsi="Arial" w:cs="Arial"/>
          <w:sz w:val="28"/>
          <w:szCs w:val="28"/>
        </w:rPr>
        <w:t xml:space="preserve">Es aplicable al efecto, la siguiente Tesis Aislada del Cuarto Tribunal Colegiado en Materia Administrativa del Primer Circuito, Registro 221332, Localización: Octava Época, Instancia: Tribunales Colegiados de Circuito, Fuente: Semanario Judicial de la Federación, VIII, Noviembre de 1991, Página: 185, Tesis Aislada, Materia(s): Administrativa, que dice: </w:t>
      </w:r>
    </w:p>
    <w:p w:rsidR="00F8165A" w:rsidRPr="00E776E3" w:rsidRDefault="00F8165A" w:rsidP="00F8165A">
      <w:pPr>
        <w:spacing w:after="0" w:line="240" w:lineRule="auto"/>
        <w:ind w:firstLine="709"/>
        <w:jc w:val="both"/>
        <w:rPr>
          <w:rFonts w:ascii="Arial" w:eastAsia="Calibri" w:hAnsi="Arial" w:cs="Arial"/>
          <w:sz w:val="24"/>
          <w:szCs w:val="24"/>
        </w:rPr>
      </w:pPr>
    </w:p>
    <w:p w:rsidR="00F8165A" w:rsidRPr="00E776E3" w:rsidRDefault="00F8165A" w:rsidP="00F8165A">
      <w:pPr>
        <w:spacing w:after="0" w:line="240" w:lineRule="auto"/>
        <w:ind w:firstLine="709"/>
        <w:jc w:val="both"/>
        <w:rPr>
          <w:rFonts w:ascii="Arial" w:eastAsia="Calibri" w:hAnsi="Arial" w:cs="Arial"/>
          <w:b/>
          <w:bCs/>
          <w:i/>
        </w:rPr>
      </w:pPr>
    </w:p>
    <w:p w:rsidR="00F8165A" w:rsidRPr="00A64BBF" w:rsidRDefault="00F8165A" w:rsidP="00F8165A">
      <w:pPr>
        <w:autoSpaceDE w:val="0"/>
        <w:autoSpaceDN w:val="0"/>
        <w:adjustRightInd w:val="0"/>
        <w:spacing w:after="0"/>
        <w:ind w:left="709"/>
        <w:jc w:val="both"/>
        <w:rPr>
          <w:rFonts w:ascii="Arial" w:eastAsia="Calibri" w:hAnsi="Arial" w:cs="Arial"/>
          <w:bCs/>
          <w:i/>
          <w:sz w:val="24"/>
          <w:szCs w:val="24"/>
        </w:rPr>
      </w:pPr>
      <w:r w:rsidRPr="00A64BBF">
        <w:rPr>
          <w:rFonts w:ascii="Arial" w:eastAsia="Calibri" w:hAnsi="Arial" w:cs="Arial"/>
          <w:b/>
          <w:bCs/>
          <w:i/>
          <w:sz w:val="24"/>
          <w:szCs w:val="24"/>
        </w:rPr>
        <w:t>“CONTENCIOSO ADMINISTRATIVO,</w:t>
      </w:r>
      <w:r w:rsidRPr="00A64BBF">
        <w:rPr>
          <w:rFonts w:ascii="Arial" w:eastAsia="Calibri" w:hAnsi="Arial" w:cs="Arial"/>
          <w:bCs/>
          <w:i/>
          <w:sz w:val="24"/>
          <w:szCs w:val="24"/>
        </w:rPr>
        <w:t xml:space="preserve"> </w:t>
      </w:r>
      <w:r w:rsidRPr="00A64BBF">
        <w:rPr>
          <w:rFonts w:ascii="Arial" w:eastAsia="Calibri" w:hAnsi="Arial" w:cs="Arial"/>
          <w:b/>
          <w:bCs/>
          <w:i/>
          <w:sz w:val="24"/>
          <w:szCs w:val="24"/>
        </w:rPr>
        <w:t>IMPROCEDENCIA</w:t>
      </w:r>
      <w:r w:rsidRPr="00A64BBF">
        <w:rPr>
          <w:rFonts w:ascii="Arial" w:eastAsia="Calibri" w:hAnsi="Arial" w:cs="Arial"/>
          <w:bCs/>
          <w:i/>
          <w:sz w:val="24"/>
          <w:szCs w:val="24"/>
        </w:rPr>
        <w:t xml:space="preserve"> </w:t>
      </w:r>
      <w:r w:rsidRPr="00A64BBF">
        <w:rPr>
          <w:rFonts w:ascii="Arial" w:eastAsia="Calibri" w:hAnsi="Arial" w:cs="Arial"/>
          <w:b/>
          <w:bCs/>
          <w:i/>
          <w:sz w:val="24"/>
          <w:szCs w:val="24"/>
        </w:rPr>
        <w:t>DEL JUICIO, ANTE EL TRIBUNAL FISCAL. CONCEPTO</w:t>
      </w:r>
      <w:r w:rsidRPr="00A64BBF">
        <w:rPr>
          <w:rFonts w:ascii="Arial" w:eastAsia="Calibri" w:hAnsi="Arial" w:cs="Arial"/>
          <w:bCs/>
          <w:i/>
          <w:sz w:val="24"/>
          <w:szCs w:val="24"/>
        </w:rPr>
        <w:t xml:space="preserve"> </w:t>
      </w:r>
      <w:r w:rsidRPr="00A64BBF">
        <w:rPr>
          <w:rFonts w:ascii="Arial" w:eastAsia="Calibri" w:hAnsi="Arial" w:cs="Arial"/>
          <w:b/>
          <w:bCs/>
          <w:i/>
          <w:sz w:val="24"/>
          <w:szCs w:val="24"/>
        </w:rPr>
        <w:t>JURIDICO.</w:t>
      </w:r>
      <w:r w:rsidRPr="00A64BBF">
        <w:rPr>
          <w:rFonts w:ascii="Arial" w:eastAsia="Calibri" w:hAnsi="Arial" w:cs="Arial"/>
          <w:i/>
          <w:sz w:val="24"/>
          <w:szCs w:val="24"/>
        </w:rPr>
        <w:t xml:space="preserve"> Las causas de improcedencia que determina la ley de la materia, ven o se refieren a la procedencia del juicio mismo, esto es, los motivos de improcedencia son en cuanto a que </w:t>
      </w:r>
      <w:r w:rsidRPr="00A64BBF">
        <w:rPr>
          <w:rFonts w:ascii="Arial" w:eastAsia="Calibri" w:hAnsi="Arial" w:cs="Arial"/>
          <w:bCs/>
          <w:i/>
          <w:iCs/>
          <w:sz w:val="24"/>
          <w:szCs w:val="24"/>
        </w:rPr>
        <w:t>la acción en sí misma considerada no procede por las causas específicas consignadas en la ley;</w:t>
      </w:r>
      <w:r w:rsidRPr="00A64BBF">
        <w:rPr>
          <w:rFonts w:ascii="Arial" w:eastAsia="Calibri" w:hAnsi="Arial" w:cs="Arial"/>
          <w:i/>
          <w:sz w:val="24"/>
          <w:szCs w:val="24"/>
        </w:rPr>
        <w:t xml:space="preserve"> es verdad que las causas de improcedencia dan lugar al </w:t>
      </w:r>
      <w:r w:rsidRPr="00A64BBF">
        <w:rPr>
          <w:rFonts w:ascii="Arial" w:eastAsia="Calibri" w:hAnsi="Arial" w:cs="Arial"/>
          <w:bCs/>
          <w:i/>
          <w:iCs/>
          <w:sz w:val="24"/>
          <w:szCs w:val="24"/>
        </w:rPr>
        <w:t>sobreseimiento,</w:t>
      </w:r>
      <w:r w:rsidRPr="00A64BBF">
        <w:rPr>
          <w:rFonts w:ascii="Arial" w:eastAsia="Calibri" w:hAnsi="Arial" w:cs="Arial"/>
          <w:i/>
          <w:sz w:val="24"/>
          <w:szCs w:val="24"/>
        </w:rPr>
        <w:t xml:space="preserve"> pero no necesariamente éste sobreviene por alguna de esas causas, pues por ejemplo, de acuerdo con la fracción I del artículo 203 del Código Fiscal de la Federación, procede el sobreseimiento por desistimiento del demandante, lo anterior, no significa que el juicio sea improcedente; el juicio sí procede y lo que acontece en ese caso es que la actora por propia voluntad desiste de su acción y ello hace que se sobresea en el juicio, mas no significa que la acción en sí misma sea improcedente. Acorde con la doctrina, </w:t>
      </w:r>
      <w:r w:rsidRPr="00A64BBF">
        <w:rPr>
          <w:rFonts w:ascii="Arial" w:eastAsia="Calibri" w:hAnsi="Arial" w:cs="Arial"/>
          <w:bCs/>
          <w:i/>
          <w:iCs/>
          <w:sz w:val="24"/>
          <w:szCs w:val="24"/>
        </w:rPr>
        <w:t>la improcedencia de la acción se traduce en la imposibilidad de que ésta, en su concepción genérica, logre su objeto, es decir, la dicción del derecho sobre la cuestión de fondo o sustancial que su ejercicio plantea; tal improcedencia se manifiesta en que la acción no consiga su objeto propio, o sea, en que no se obtenga la pretensión del que la ejercita</w:t>
      </w:r>
      <w:r w:rsidRPr="00A64BBF">
        <w:rPr>
          <w:rFonts w:ascii="Arial" w:eastAsia="Calibri" w:hAnsi="Arial" w:cs="Arial"/>
          <w:bCs/>
          <w:i/>
          <w:sz w:val="24"/>
          <w:szCs w:val="24"/>
        </w:rPr>
        <w:t xml:space="preserve"> y principalmente </w:t>
      </w:r>
      <w:r w:rsidRPr="00A64BBF">
        <w:rPr>
          <w:rFonts w:ascii="Arial" w:eastAsia="Calibri" w:hAnsi="Arial" w:cs="Arial"/>
          <w:bCs/>
          <w:i/>
          <w:iCs/>
          <w:sz w:val="24"/>
          <w:szCs w:val="24"/>
        </w:rPr>
        <w:t>por existir un impedimento</w:t>
      </w:r>
      <w:r w:rsidRPr="00A64BBF">
        <w:rPr>
          <w:rFonts w:ascii="Arial" w:eastAsia="Calibri" w:hAnsi="Arial" w:cs="Arial"/>
          <w:i/>
          <w:sz w:val="24"/>
          <w:szCs w:val="24"/>
        </w:rPr>
        <w:t xml:space="preserve"> para que el órgano jurisdiccional competente analice y resuelva sobre la cuestión debatida. </w:t>
      </w:r>
      <w:r w:rsidRPr="00A64BBF">
        <w:rPr>
          <w:rFonts w:ascii="Arial" w:eastAsia="Calibri" w:hAnsi="Arial" w:cs="Arial"/>
          <w:bCs/>
          <w:i/>
          <w:iCs/>
          <w:sz w:val="24"/>
          <w:szCs w:val="24"/>
        </w:rPr>
        <w:t>En resumen, la improcedencia de la acción se traduce en la imposibilidad jurídica de que el órgano jurisdiccional estudie y decida dicha cuestión, absteniéndose obligatoriamente a resolver sobre el fondo de la controversia</w:t>
      </w:r>
      <w:r w:rsidRPr="00A64BBF">
        <w:rPr>
          <w:rFonts w:ascii="Arial" w:eastAsia="Calibri" w:hAnsi="Arial" w:cs="Arial"/>
          <w:bCs/>
          <w:i/>
          <w:sz w:val="24"/>
          <w:szCs w:val="24"/>
        </w:rPr>
        <w:t>.”</w:t>
      </w:r>
    </w:p>
    <w:p w:rsidR="00F8165A" w:rsidRPr="00A64BBF" w:rsidRDefault="00F8165A" w:rsidP="00F8165A">
      <w:pPr>
        <w:spacing w:after="0" w:line="360" w:lineRule="auto"/>
        <w:ind w:firstLine="709"/>
        <w:jc w:val="both"/>
        <w:rPr>
          <w:rFonts w:ascii="Arial" w:eastAsia="Calibri" w:hAnsi="Arial" w:cs="Arial"/>
          <w:bCs/>
          <w:i/>
          <w:sz w:val="24"/>
          <w:szCs w:val="24"/>
        </w:rPr>
      </w:pPr>
    </w:p>
    <w:p w:rsidR="00F8165A" w:rsidRPr="00E07069" w:rsidRDefault="00F8165A" w:rsidP="00F8165A">
      <w:pPr>
        <w:spacing w:after="0" w:line="360" w:lineRule="auto"/>
        <w:ind w:firstLine="708"/>
        <w:jc w:val="both"/>
        <w:rPr>
          <w:rFonts w:ascii="Arial" w:eastAsia="Calibri" w:hAnsi="Arial" w:cs="Arial"/>
          <w:sz w:val="28"/>
          <w:szCs w:val="28"/>
        </w:rPr>
      </w:pPr>
      <w:r w:rsidRPr="00E07069">
        <w:rPr>
          <w:rFonts w:ascii="Arial" w:eastAsia="Times New Roman" w:hAnsi="Arial" w:cs="Arial"/>
          <w:sz w:val="28"/>
          <w:szCs w:val="28"/>
          <w:lang w:val="es-ES" w:eastAsia="es-ES"/>
        </w:rPr>
        <w:t xml:space="preserve">De acuerdo a lo anterior, </w:t>
      </w:r>
      <w:r>
        <w:rPr>
          <w:rFonts w:ascii="Arial" w:eastAsia="Times New Roman" w:hAnsi="Arial" w:cs="Arial"/>
          <w:sz w:val="28"/>
          <w:szCs w:val="28"/>
          <w:lang w:val="es-ES" w:eastAsia="es-ES"/>
        </w:rPr>
        <w:t>se advierte por esta Tercera Sala Unitaria, que no existen causales de improcedencia o sobreseimiento plantead</w:t>
      </w:r>
      <w:r w:rsidR="00771DFF">
        <w:rPr>
          <w:rFonts w:ascii="Arial" w:eastAsia="Times New Roman" w:hAnsi="Arial" w:cs="Arial"/>
          <w:sz w:val="28"/>
          <w:szCs w:val="28"/>
          <w:lang w:val="es-ES" w:eastAsia="es-ES"/>
        </w:rPr>
        <w:t>o</w:t>
      </w:r>
      <w:r>
        <w:rPr>
          <w:rFonts w:ascii="Arial" w:eastAsia="Times New Roman" w:hAnsi="Arial" w:cs="Arial"/>
          <w:sz w:val="28"/>
          <w:szCs w:val="28"/>
          <w:lang w:val="es-ES" w:eastAsia="es-ES"/>
        </w:rPr>
        <w:t>s en este juicio, ni que se deban estudiar de oficio; por tanto, se procede al estudio de los argumentos de nulidad formulados por la parte actora.</w:t>
      </w:r>
      <w:r w:rsidRPr="00E07069">
        <w:rPr>
          <w:rFonts w:ascii="Arial" w:eastAsia="Calibri" w:hAnsi="Arial" w:cs="Arial"/>
          <w:sz w:val="28"/>
          <w:szCs w:val="28"/>
        </w:rPr>
        <w:t xml:space="preserve"> </w:t>
      </w:r>
    </w:p>
    <w:p w:rsidR="00F8165A" w:rsidRPr="00E07069" w:rsidRDefault="00F8165A" w:rsidP="00F8165A">
      <w:pPr>
        <w:spacing w:after="0" w:line="360" w:lineRule="auto"/>
        <w:ind w:firstLine="709"/>
        <w:jc w:val="both"/>
        <w:rPr>
          <w:rFonts w:ascii="Arial" w:eastAsia="Calibri" w:hAnsi="Arial" w:cs="Arial"/>
          <w:sz w:val="28"/>
          <w:szCs w:val="28"/>
        </w:rPr>
      </w:pPr>
    </w:p>
    <w:p w:rsidR="00F8165A" w:rsidRPr="00E07069" w:rsidRDefault="00F8165A" w:rsidP="00F8165A">
      <w:pPr>
        <w:spacing w:after="0" w:line="360" w:lineRule="auto"/>
        <w:ind w:firstLine="709"/>
        <w:jc w:val="both"/>
        <w:rPr>
          <w:rFonts w:ascii="Arial" w:eastAsia="Times New Roman" w:hAnsi="Arial" w:cs="Arial"/>
          <w:sz w:val="28"/>
          <w:szCs w:val="28"/>
          <w:lang w:val="es-ES" w:eastAsia="es-ES"/>
        </w:rPr>
      </w:pPr>
      <w:r w:rsidRPr="00E07069">
        <w:rPr>
          <w:rFonts w:ascii="Arial" w:eastAsia="Arial Unicode MS" w:hAnsi="Arial" w:cs="Arial"/>
          <w:b/>
          <w:sz w:val="28"/>
          <w:szCs w:val="28"/>
        </w:rPr>
        <w:t>QUINTO.-</w:t>
      </w:r>
      <w:r w:rsidRPr="00E07069">
        <w:rPr>
          <w:rFonts w:ascii="Arial" w:eastAsia="Arial Unicode MS" w:hAnsi="Arial" w:cs="Arial"/>
          <w:sz w:val="28"/>
          <w:szCs w:val="28"/>
        </w:rPr>
        <w:t xml:space="preserve"> La parte actora hizo valer los conceptos de impugnación que se advierten en fojas </w:t>
      </w:r>
      <w:r w:rsidR="00C71794">
        <w:rPr>
          <w:rFonts w:ascii="Arial" w:eastAsia="Arial Unicode MS" w:hAnsi="Arial" w:cs="Arial"/>
          <w:sz w:val="28"/>
          <w:szCs w:val="28"/>
        </w:rPr>
        <w:t>5 a 10</w:t>
      </w:r>
      <w:r w:rsidRPr="00E07069">
        <w:rPr>
          <w:rFonts w:ascii="Arial" w:eastAsia="Arial Unicode MS" w:hAnsi="Arial" w:cs="Arial"/>
          <w:sz w:val="28"/>
          <w:szCs w:val="28"/>
        </w:rPr>
        <w:t xml:space="preserve"> de </w:t>
      </w:r>
      <w:r>
        <w:rPr>
          <w:rFonts w:ascii="Arial" w:eastAsia="Arial Unicode MS" w:hAnsi="Arial" w:cs="Arial"/>
          <w:sz w:val="28"/>
          <w:szCs w:val="28"/>
        </w:rPr>
        <w:t>autos;</w:t>
      </w:r>
      <w:r w:rsidRPr="00E07069">
        <w:rPr>
          <w:rFonts w:ascii="Arial" w:eastAsia="Arial Unicode MS" w:hAnsi="Arial" w:cs="Arial"/>
          <w:sz w:val="28"/>
          <w:szCs w:val="28"/>
        </w:rPr>
        <w:t xml:space="preserve"> </w:t>
      </w:r>
      <w:r w:rsidRPr="00E07069">
        <w:rPr>
          <w:rFonts w:ascii="Arial" w:eastAsia="Times New Roman" w:hAnsi="Arial" w:cs="Arial"/>
          <w:sz w:val="28"/>
          <w:szCs w:val="28"/>
          <w:lang w:val="es-ES" w:eastAsia="es-ES"/>
        </w:rPr>
        <w:t xml:space="preserve">argumentos que no se trascriben y se tienen por reproducidos para que surtan los efectos legales que correspondan. </w:t>
      </w:r>
    </w:p>
    <w:p w:rsidR="00F8165A" w:rsidRDefault="00F8165A" w:rsidP="00F8165A">
      <w:pPr>
        <w:spacing w:after="0" w:line="360" w:lineRule="auto"/>
        <w:ind w:firstLine="708"/>
        <w:jc w:val="both"/>
        <w:rPr>
          <w:rFonts w:ascii="Arial" w:eastAsia="Calibri" w:hAnsi="Arial" w:cs="Arial"/>
          <w:sz w:val="28"/>
          <w:szCs w:val="28"/>
        </w:rPr>
      </w:pPr>
    </w:p>
    <w:p w:rsidR="00F8165A" w:rsidRPr="00E07069" w:rsidRDefault="00F8165A" w:rsidP="00F8165A">
      <w:pPr>
        <w:spacing w:after="0" w:line="360" w:lineRule="auto"/>
        <w:ind w:firstLine="708"/>
        <w:jc w:val="both"/>
        <w:rPr>
          <w:rFonts w:ascii="Arial" w:eastAsia="Calibri" w:hAnsi="Arial" w:cs="Arial"/>
          <w:sz w:val="28"/>
          <w:szCs w:val="28"/>
        </w:rPr>
      </w:pPr>
      <w:r w:rsidRPr="00E07069">
        <w:rPr>
          <w:rFonts w:ascii="Arial" w:eastAsia="Calibri" w:hAnsi="Arial" w:cs="Arial"/>
          <w:sz w:val="28"/>
          <w:szCs w:val="28"/>
        </w:rPr>
        <w:t>Resulta aplicable la Tesis de Jurisprudencia de la Época: Novena Época, Registro: 164618, Instancia: Segunda Sala, Fuente: Semanario Judicial de la Federación y su Gaceta, Tomo XXXI, Mayo de 2010, Materia(s): Común, Tesis: 2a</w:t>
      </w:r>
      <w:proofErr w:type="gramStart"/>
      <w:r w:rsidRPr="00E07069">
        <w:rPr>
          <w:rFonts w:ascii="Arial" w:eastAsia="Calibri" w:hAnsi="Arial" w:cs="Arial"/>
          <w:sz w:val="28"/>
          <w:szCs w:val="28"/>
        </w:rPr>
        <w:t>./</w:t>
      </w:r>
      <w:proofErr w:type="gramEnd"/>
      <w:r w:rsidRPr="00E07069">
        <w:rPr>
          <w:rFonts w:ascii="Arial" w:eastAsia="Calibri" w:hAnsi="Arial" w:cs="Arial"/>
          <w:sz w:val="28"/>
          <w:szCs w:val="28"/>
        </w:rPr>
        <w:t xml:space="preserve">J. 58/2010, Página: 830, que dice: </w:t>
      </w:r>
    </w:p>
    <w:p w:rsidR="00F8165A" w:rsidRPr="00595C2E" w:rsidRDefault="00F8165A" w:rsidP="00F8165A">
      <w:pPr>
        <w:spacing w:after="0" w:line="360" w:lineRule="auto"/>
        <w:jc w:val="both"/>
        <w:rPr>
          <w:rFonts w:ascii="Arial" w:eastAsia="Calibri" w:hAnsi="Arial" w:cs="Arial"/>
          <w:sz w:val="26"/>
          <w:szCs w:val="26"/>
        </w:rPr>
      </w:pPr>
    </w:p>
    <w:p w:rsidR="00F8165A" w:rsidRPr="00E776E3" w:rsidRDefault="00F8165A" w:rsidP="00F8165A">
      <w:pPr>
        <w:autoSpaceDE w:val="0"/>
        <w:autoSpaceDN w:val="0"/>
        <w:adjustRightInd w:val="0"/>
        <w:spacing w:after="0"/>
        <w:ind w:left="709"/>
        <w:jc w:val="both"/>
        <w:rPr>
          <w:rFonts w:ascii="Arial" w:eastAsia="Calibri" w:hAnsi="Arial" w:cs="Arial"/>
          <w:i/>
        </w:rPr>
      </w:pPr>
      <w:r w:rsidRPr="00E776E3">
        <w:rPr>
          <w:rFonts w:ascii="Arial" w:eastAsia="Calibri" w:hAnsi="Arial" w:cs="Arial"/>
          <w:b/>
          <w:i/>
        </w:rPr>
        <w:t>“CONCEPTOS DE VIOLACIÓN O AGRAVIOS. PARA CUMPLIR CON LOS PRINCIPIOS DE CONGRUENCIA Y EXHAUSTIVIDAD EN LAS SENTENCIAS DE AMPARO ES INNECESARIA SU TRANSCRIPCIÓN</w:t>
      </w:r>
      <w:r w:rsidRPr="00E776E3">
        <w:rPr>
          <w:rFonts w:ascii="Arial" w:eastAsia="Calibri" w:hAnsi="Arial" w:cs="Arial"/>
          <w:i/>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w:t>
      </w:r>
      <w:r w:rsidRPr="00E776E3">
        <w:rPr>
          <w:rFonts w:ascii="Arial" w:eastAsia="Calibri" w:hAnsi="Arial" w:cs="Arial"/>
          <w:b/>
          <w:i/>
        </w:rPr>
        <w:t>pues tales principios se satisfacen cuando precisa los puntos sujetos a debate,</w:t>
      </w:r>
      <w:r w:rsidRPr="00E776E3">
        <w:rPr>
          <w:rFonts w:ascii="Arial" w:eastAsia="Calibri" w:hAnsi="Arial" w:cs="Arial"/>
          <w:i/>
        </w:rPr>
        <w:t xml:space="preserv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E776E3">
        <w:rPr>
          <w:rFonts w:ascii="Arial" w:eastAsia="Calibri" w:hAnsi="Arial" w:cs="Arial"/>
          <w:i/>
        </w:rPr>
        <w:t>litis</w:t>
      </w:r>
      <w:proofErr w:type="spellEnd"/>
      <w:r w:rsidRPr="00E776E3">
        <w:rPr>
          <w:rFonts w:ascii="Arial" w:eastAsia="Calibri" w:hAnsi="Arial" w:cs="Arial"/>
          <w:i/>
        </w:rPr>
        <w:t xml:space="preserve">. Sin embargo, </w:t>
      </w:r>
      <w:r w:rsidRPr="00E776E3">
        <w:rPr>
          <w:rFonts w:ascii="Arial" w:eastAsia="Calibri" w:hAnsi="Arial" w:cs="Arial"/>
          <w:b/>
          <w:i/>
        </w:rPr>
        <w:t>no existe prohibición para hacer tal transcripción, quedando al prudente arbitrio del juzgador realizarla o no</w:t>
      </w:r>
      <w:r w:rsidRPr="00E776E3">
        <w:rPr>
          <w:rFonts w:ascii="Arial" w:eastAsia="Calibri" w:hAnsi="Arial" w:cs="Arial"/>
          <w:i/>
        </w:rPr>
        <w:t>, atendiendo a las características especiales del caso, sin demérito de que para satisfacer los principios de exhaustividad y congruencia se estudien los planteamientos de legalidad o inconstitucionalidad que efectivamente se hayan hecho valer. …”</w:t>
      </w:r>
    </w:p>
    <w:p w:rsidR="00F8165A" w:rsidRPr="00E776E3" w:rsidRDefault="00F8165A" w:rsidP="00F8165A">
      <w:pPr>
        <w:spacing w:after="0" w:line="360" w:lineRule="auto"/>
        <w:ind w:firstLine="709"/>
        <w:jc w:val="both"/>
        <w:rPr>
          <w:rFonts w:ascii="Arial" w:eastAsia="Calibri" w:hAnsi="Arial" w:cs="Arial"/>
        </w:rPr>
      </w:pPr>
    </w:p>
    <w:p w:rsidR="008318F0" w:rsidRPr="008318F0" w:rsidRDefault="00F8165A" w:rsidP="008318F0">
      <w:pPr>
        <w:spacing w:before="120" w:after="120" w:line="360" w:lineRule="auto"/>
        <w:ind w:right="51" w:firstLine="709"/>
        <w:jc w:val="both"/>
        <w:rPr>
          <w:rFonts w:ascii="Arial" w:eastAsia="Calibri" w:hAnsi="Arial" w:cs="Arial"/>
          <w:sz w:val="28"/>
          <w:szCs w:val="28"/>
        </w:rPr>
      </w:pPr>
      <w:r w:rsidRPr="00C34383">
        <w:rPr>
          <w:rFonts w:ascii="Arial" w:eastAsia="Calibri" w:hAnsi="Arial" w:cs="Arial"/>
          <w:b/>
          <w:sz w:val="28"/>
          <w:szCs w:val="28"/>
        </w:rPr>
        <w:t xml:space="preserve">SEXTO.- </w:t>
      </w:r>
      <w:r w:rsidR="008318F0" w:rsidRPr="008318F0">
        <w:rPr>
          <w:rFonts w:ascii="Arial" w:eastAsia="Calibri" w:hAnsi="Arial" w:cs="Arial"/>
          <w:sz w:val="28"/>
          <w:szCs w:val="28"/>
        </w:rPr>
        <w:t xml:space="preserve">La parte actora aduce esencialmente en su tercer concepto de impugnación que la resolución impugnada, infringe en su perjuicio las garantías de legalidad, audiencia y seguridad jurídicas contenidas en los artículos 14, 16 y 21 de la Constitución Federal, en virtud de que la autoridad Director de Comercialización del organismo INTERAPAS, no funda ni motiva la conducta infringida, pues señaló que existe un adeudo en el pago de los contratos asignados con los números 317683 y </w:t>
      </w:r>
      <w:r w:rsidR="008318F0" w:rsidRPr="008318F0">
        <w:rPr>
          <w:rFonts w:ascii="Arial" w:eastAsia="Calibri" w:hAnsi="Arial" w:cs="Arial"/>
          <w:sz w:val="28"/>
          <w:szCs w:val="28"/>
        </w:rPr>
        <w:lastRenderedPageBreak/>
        <w:t>317640, sin establecer de forma pormenorizada, que tipo de adeudo es el que se cuenta, la forma en que se determinó el mismo, la fecha en la cual se ha incurrido en el pago, el monto de la deuda de cada uno de los contratos a los que hace referencia y contrario a eso, le arroja la carga procesal de acudir a dichas instalaciones, ya que la obligación de la responsable es la de fundar y motivar sus actos, por lo que al no establecer el monto del adeudo, lo deja en estado de indefensión</w:t>
      </w:r>
      <w:r w:rsidR="008318F0">
        <w:rPr>
          <w:rFonts w:ascii="Arial" w:eastAsia="Calibri" w:hAnsi="Arial" w:cs="Arial"/>
          <w:sz w:val="28"/>
          <w:szCs w:val="28"/>
        </w:rPr>
        <w:t>.</w:t>
      </w:r>
    </w:p>
    <w:p w:rsidR="008318F0" w:rsidRDefault="008318F0" w:rsidP="008318F0">
      <w:pPr>
        <w:spacing w:before="120" w:after="120" w:line="360" w:lineRule="auto"/>
        <w:ind w:right="51" w:firstLine="709"/>
        <w:jc w:val="both"/>
        <w:rPr>
          <w:rFonts w:ascii="Arial" w:eastAsia="Calibri" w:hAnsi="Arial" w:cs="Arial"/>
          <w:b/>
          <w:sz w:val="28"/>
          <w:szCs w:val="28"/>
        </w:rPr>
      </w:pPr>
    </w:p>
    <w:p w:rsidR="008318F0" w:rsidRPr="008318F0" w:rsidRDefault="008318F0" w:rsidP="008318F0">
      <w:pPr>
        <w:spacing w:before="120" w:after="120" w:line="360" w:lineRule="auto"/>
        <w:ind w:right="51" w:firstLine="709"/>
        <w:jc w:val="both"/>
        <w:rPr>
          <w:rFonts w:ascii="Arial" w:eastAsia="Times New Roman" w:hAnsi="Arial" w:cs="Arial"/>
          <w:sz w:val="28"/>
          <w:szCs w:val="28"/>
          <w:lang w:val="es-ES" w:eastAsia="es-ES"/>
        </w:rPr>
      </w:pPr>
      <w:r w:rsidRPr="008318F0">
        <w:rPr>
          <w:rFonts w:ascii="Arial" w:eastAsia="Times New Roman" w:hAnsi="Arial" w:cs="Arial"/>
          <w:sz w:val="28"/>
          <w:szCs w:val="28"/>
          <w:lang w:val="es-ES" w:eastAsia="es-ES"/>
        </w:rPr>
        <w:t xml:space="preserve">A juicio del suscrito Magistrado </w:t>
      </w:r>
      <w:r w:rsidR="003B57A5">
        <w:rPr>
          <w:rFonts w:ascii="Arial" w:eastAsia="Times New Roman" w:hAnsi="Arial" w:cs="Arial"/>
          <w:sz w:val="28"/>
          <w:szCs w:val="28"/>
          <w:lang w:val="es-ES" w:eastAsia="es-ES"/>
        </w:rPr>
        <w:t xml:space="preserve">Titular </w:t>
      </w:r>
      <w:r w:rsidRPr="008318F0">
        <w:rPr>
          <w:rFonts w:ascii="Arial" w:eastAsia="Times New Roman" w:hAnsi="Arial" w:cs="Arial"/>
          <w:sz w:val="28"/>
          <w:szCs w:val="28"/>
          <w:lang w:val="es-ES" w:eastAsia="es-ES"/>
        </w:rPr>
        <w:t>de esta Tercera Sala Unitaria, el acto impugnado resulta ilegal, ante la ausencia absoluta de fundamentación; como se expone a continuación.</w:t>
      </w:r>
    </w:p>
    <w:p w:rsidR="003B57A5" w:rsidRDefault="003B57A5" w:rsidP="008318F0">
      <w:pPr>
        <w:spacing w:before="120" w:after="120" w:line="360" w:lineRule="auto"/>
        <w:ind w:right="51" w:firstLine="709"/>
        <w:jc w:val="both"/>
        <w:rPr>
          <w:rFonts w:ascii="Arial" w:eastAsia="Times New Roman" w:hAnsi="Arial" w:cs="Arial"/>
          <w:sz w:val="28"/>
          <w:szCs w:val="28"/>
          <w:lang w:val="es-ES" w:eastAsia="es-ES"/>
        </w:rPr>
      </w:pPr>
    </w:p>
    <w:p w:rsidR="008318F0" w:rsidRPr="008318F0" w:rsidRDefault="008318F0" w:rsidP="008318F0">
      <w:pPr>
        <w:spacing w:before="120" w:after="120" w:line="360" w:lineRule="auto"/>
        <w:ind w:right="51" w:firstLine="709"/>
        <w:jc w:val="both"/>
        <w:rPr>
          <w:rFonts w:ascii="Arial" w:eastAsia="Times New Roman" w:hAnsi="Arial" w:cs="Arial"/>
          <w:sz w:val="28"/>
          <w:szCs w:val="28"/>
          <w:lang w:val="es-ES" w:eastAsia="es-ES"/>
        </w:rPr>
      </w:pPr>
      <w:r w:rsidRPr="008318F0">
        <w:rPr>
          <w:rFonts w:ascii="Arial" w:eastAsia="Times New Roman" w:hAnsi="Arial" w:cs="Arial"/>
          <w:sz w:val="28"/>
          <w:szCs w:val="28"/>
          <w:lang w:val="es-ES" w:eastAsia="es-ES"/>
        </w:rPr>
        <w:t>El artículo 250 del Código Procesal Administrativo para el Estado de San Luis Potosí, dispone lo siguiente:</w:t>
      </w:r>
    </w:p>
    <w:p w:rsidR="008318F0" w:rsidRPr="008318F0" w:rsidRDefault="008318F0" w:rsidP="008318F0">
      <w:pPr>
        <w:spacing w:before="120" w:after="120"/>
        <w:ind w:left="709" w:right="51"/>
        <w:jc w:val="both"/>
        <w:rPr>
          <w:rFonts w:ascii="Arial" w:eastAsia="Times New Roman" w:hAnsi="Arial" w:cs="Arial"/>
          <w:sz w:val="24"/>
          <w:szCs w:val="24"/>
          <w:lang w:val="es-ES" w:eastAsia="es-ES"/>
        </w:rPr>
      </w:pPr>
      <w:r w:rsidRPr="008318F0">
        <w:rPr>
          <w:rFonts w:ascii="Arial" w:eastAsia="Times New Roman" w:hAnsi="Arial" w:cs="Arial"/>
          <w:sz w:val="24"/>
          <w:szCs w:val="24"/>
          <w:lang w:val="es-ES" w:eastAsia="es-ES"/>
        </w:rPr>
        <w:t xml:space="preserve">“ARTÍCULO 250. Se declarará que un acto administrativo es ilegal cuando se demuestre alguna de </w:t>
      </w:r>
      <w:proofErr w:type="gramStart"/>
      <w:r w:rsidRPr="008318F0">
        <w:rPr>
          <w:rFonts w:ascii="Arial" w:eastAsia="Times New Roman" w:hAnsi="Arial" w:cs="Arial"/>
          <w:sz w:val="24"/>
          <w:szCs w:val="24"/>
          <w:lang w:val="es-ES" w:eastAsia="es-ES"/>
        </w:rPr>
        <w:t>las siguiente causales</w:t>
      </w:r>
      <w:proofErr w:type="gramEnd"/>
      <w:r w:rsidRPr="008318F0">
        <w:rPr>
          <w:rFonts w:ascii="Arial" w:eastAsia="Times New Roman" w:hAnsi="Arial" w:cs="Arial"/>
          <w:sz w:val="24"/>
          <w:szCs w:val="24"/>
          <w:lang w:val="es-ES" w:eastAsia="es-ES"/>
        </w:rPr>
        <w:t>:</w:t>
      </w:r>
    </w:p>
    <w:p w:rsidR="008318F0" w:rsidRPr="008318F0" w:rsidRDefault="008318F0" w:rsidP="008318F0">
      <w:pPr>
        <w:spacing w:before="120" w:after="120"/>
        <w:ind w:left="709" w:right="51"/>
        <w:jc w:val="both"/>
        <w:rPr>
          <w:rFonts w:ascii="Arial" w:eastAsia="Times New Roman" w:hAnsi="Arial" w:cs="Arial"/>
          <w:sz w:val="24"/>
          <w:szCs w:val="24"/>
          <w:lang w:val="es-ES" w:eastAsia="es-ES"/>
        </w:rPr>
      </w:pPr>
      <w:r w:rsidRPr="008318F0">
        <w:rPr>
          <w:rFonts w:ascii="Arial" w:eastAsia="Times New Roman" w:hAnsi="Arial" w:cs="Arial"/>
          <w:sz w:val="24"/>
          <w:szCs w:val="24"/>
          <w:lang w:val="es-ES" w:eastAsia="es-ES"/>
        </w:rPr>
        <w:t>I. Incompetencia del funcionario que lo haya dictado u ordenado, o tramitado el procedimiento del que deriva dicha resolución;</w:t>
      </w:r>
    </w:p>
    <w:p w:rsidR="008318F0" w:rsidRPr="008318F0" w:rsidRDefault="008318F0" w:rsidP="008318F0">
      <w:pPr>
        <w:spacing w:before="120" w:after="120"/>
        <w:ind w:left="709" w:right="51"/>
        <w:jc w:val="both"/>
        <w:rPr>
          <w:rFonts w:ascii="Arial" w:eastAsia="Times New Roman" w:hAnsi="Arial" w:cs="Arial"/>
          <w:sz w:val="24"/>
          <w:szCs w:val="24"/>
          <w:lang w:val="es-ES" w:eastAsia="es-ES"/>
        </w:rPr>
      </w:pPr>
      <w:r w:rsidRPr="008318F0">
        <w:rPr>
          <w:rFonts w:ascii="Arial" w:eastAsia="Times New Roman" w:hAnsi="Arial" w:cs="Arial"/>
          <w:sz w:val="24"/>
          <w:szCs w:val="24"/>
          <w:lang w:val="es-ES" w:eastAsia="es-ES"/>
        </w:rPr>
        <w:t xml:space="preserve">II. Omisión de los requisitos formales exigidos por las leyes que afecten las defensas del particular y trasciendan al sentido de la resolución impugnada, inclusive la ausencia de fundamentación o motivación, en su caso; </w:t>
      </w:r>
    </w:p>
    <w:p w:rsidR="008318F0" w:rsidRPr="008318F0" w:rsidRDefault="008318F0" w:rsidP="008318F0">
      <w:pPr>
        <w:spacing w:before="120" w:after="120"/>
        <w:ind w:left="709" w:right="51"/>
        <w:jc w:val="both"/>
        <w:rPr>
          <w:rFonts w:ascii="Arial" w:eastAsia="Times New Roman" w:hAnsi="Arial" w:cs="Arial"/>
          <w:sz w:val="24"/>
          <w:szCs w:val="24"/>
          <w:lang w:val="es-ES" w:eastAsia="es-ES"/>
        </w:rPr>
      </w:pPr>
      <w:r w:rsidRPr="008318F0">
        <w:rPr>
          <w:rFonts w:ascii="Arial" w:eastAsia="Times New Roman" w:hAnsi="Arial" w:cs="Arial"/>
          <w:sz w:val="24"/>
          <w:szCs w:val="24"/>
          <w:lang w:val="es-ES" w:eastAsia="es-ES"/>
        </w:rPr>
        <w:t>III. Vicios del procedimiento que afecten las defensas del particular y trasciendan al sentido de la resolución impugnada;</w:t>
      </w:r>
    </w:p>
    <w:p w:rsidR="008318F0" w:rsidRPr="008318F0" w:rsidRDefault="008318F0" w:rsidP="008318F0">
      <w:pPr>
        <w:spacing w:before="120" w:after="120"/>
        <w:ind w:left="709" w:right="51"/>
        <w:jc w:val="both"/>
        <w:rPr>
          <w:rFonts w:ascii="Arial" w:eastAsia="Times New Roman" w:hAnsi="Arial" w:cs="Arial"/>
          <w:sz w:val="24"/>
          <w:szCs w:val="24"/>
          <w:lang w:val="es-ES" w:eastAsia="es-ES"/>
        </w:rPr>
      </w:pPr>
      <w:r w:rsidRPr="008318F0">
        <w:rPr>
          <w:rFonts w:ascii="Arial" w:eastAsia="Times New Roman" w:hAnsi="Arial" w:cs="Arial"/>
          <w:sz w:val="24"/>
          <w:szCs w:val="24"/>
          <w:lang w:val="es-ES" w:eastAsia="es-ES"/>
        </w:rPr>
        <w:t>IV. Si los hechos que lo motivaron no se realizaron, fueron distintos o se apreciaron en forma equivocada, o bien si se dictó en contravención de las disposiciones aplicables o se dejaron de aplicar las debidas, y</w:t>
      </w:r>
    </w:p>
    <w:p w:rsidR="008318F0" w:rsidRPr="008318F0" w:rsidRDefault="008318F0" w:rsidP="008318F0">
      <w:pPr>
        <w:spacing w:before="120" w:after="120"/>
        <w:ind w:left="709" w:right="51"/>
        <w:jc w:val="both"/>
        <w:rPr>
          <w:rFonts w:ascii="Arial" w:eastAsia="Times New Roman" w:hAnsi="Arial" w:cs="Arial"/>
          <w:sz w:val="24"/>
          <w:szCs w:val="24"/>
          <w:lang w:val="es-ES" w:eastAsia="es-ES"/>
        </w:rPr>
      </w:pPr>
      <w:r w:rsidRPr="008318F0">
        <w:rPr>
          <w:rFonts w:ascii="Arial" w:eastAsia="Times New Roman" w:hAnsi="Arial" w:cs="Arial"/>
          <w:sz w:val="24"/>
          <w:szCs w:val="24"/>
          <w:lang w:val="es-ES" w:eastAsia="es-ES"/>
        </w:rPr>
        <w:t>V. Cuando la resolución administrativa dictada en ejercicio de facultades discrecionales, no corresponda a los fines para los cuales la ley confiera dichas facultades</w:t>
      </w:r>
    </w:p>
    <w:p w:rsidR="008318F0" w:rsidRPr="008318F0" w:rsidRDefault="008318F0" w:rsidP="008318F0">
      <w:pPr>
        <w:spacing w:before="120" w:after="120"/>
        <w:ind w:left="709" w:right="51"/>
        <w:jc w:val="both"/>
        <w:rPr>
          <w:rFonts w:ascii="Arial" w:eastAsia="Times New Roman" w:hAnsi="Arial" w:cs="Arial"/>
          <w:sz w:val="24"/>
          <w:szCs w:val="24"/>
          <w:lang w:val="es-ES" w:eastAsia="es-ES"/>
        </w:rPr>
      </w:pPr>
      <w:r w:rsidRPr="008318F0">
        <w:rPr>
          <w:rFonts w:ascii="Arial" w:eastAsia="Times New Roman" w:hAnsi="Arial" w:cs="Arial"/>
          <w:sz w:val="24"/>
          <w:szCs w:val="24"/>
          <w:lang w:val="es-ES" w:eastAsia="es-ES"/>
        </w:rPr>
        <w:t>La Sala podrá hacer valer de oficio, por ser de orden público, la incompetencia de la autoridad para dictar la resolución impugnada y la ausencia total de fundamentación o motivación en dicha resolución.</w:t>
      </w:r>
    </w:p>
    <w:p w:rsidR="008318F0" w:rsidRPr="008318F0" w:rsidRDefault="008318F0" w:rsidP="008318F0">
      <w:pPr>
        <w:spacing w:before="120" w:after="120"/>
        <w:ind w:left="709" w:right="51"/>
        <w:jc w:val="both"/>
        <w:rPr>
          <w:rFonts w:ascii="Arial" w:eastAsia="Times New Roman" w:hAnsi="Arial" w:cs="Arial"/>
          <w:sz w:val="24"/>
          <w:szCs w:val="24"/>
          <w:lang w:val="es-ES" w:eastAsia="es-ES"/>
        </w:rPr>
      </w:pPr>
      <w:r w:rsidRPr="008318F0">
        <w:rPr>
          <w:rFonts w:ascii="Arial" w:eastAsia="Times New Roman" w:hAnsi="Arial" w:cs="Arial"/>
          <w:sz w:val="24"/>
          <w:szCs w:val="24"/>
          <w:lang w:val="es-ES" w:eastAsia="es-ES"/>
        </w:rPr>
        <w:t>Para declarar o no la nulidad de un acto administrativo, la Sala deberá estarse además, a lo previsto en Libro Segundo de este Código.”</w:t>
      </w:r>
    </w:p>
    <w:p w:rsidR="008318F0" w:rsidRPr="008318F0" w:rsidRDefault="008318F0" w:rsidP="003B57A5">
      <w:pPr>
        <w:spacing w:before="240" w:after="240" w:line="360" w:lineRule="auto"/>
        <w:ind w:firstLine="709"/>
        <w:jc w:val="both"/>
        <w:rPr>
          <w:rFonts w:ascii="Arial" w:eastAsia="Times New Roman" w:hAnsi="Arial" w:cs="Arial"/>
          <w:b/>
          <w:sz w:val="28"/>
          <w:szCs w:val="28"/>
          <w:lang w:val="es-ES" w:eastAsia="es-ES"/>
        </w:rPr>
      </w:pPr>
      <w:r w:rsidRPr="008318F0">
        <w:rPr>
          <w:rFonts w:ascii="Arial" w:eastAsia="Times New Roman" w:hAnsi="Arial" w:cs="Arial"/>
          <w:sz w:val="28"/>
          <w:szCs w:val="28"/>
          <w:lang w:val="es-ES" w:eastAsia="es-ES"/>
        </w:rPr>
        <w:lastRenderedPageBreak/>
        <w:t>De acuerdo a lo que dispone el penúltimo párrafo del artículo 250 del Código Procesal Administrativo del Estado de San Luis Potosí, son de orden público y por ende de estudio oficioso como causa de ilegalidad, tanto la competencia de la autoridad como la ausencia absoluta de fundamentación y motivación.”</w:t>
      </w:r>
    </w:p>
    <w:p w:rsidR="008318F0" w:rsidRDefault="008318F0" w:rsidP="003B57A5">
      <w:pPr>
        <w:spacing w:before="240" w:after="240" w:line="360" w:lineRule="auto"/>
        <w:ind w:firstLine="709"/>
        <w:jc w:val="both"/>
        <w:rPr>
          <w:rFonts w:ascii="Arial" w:eastAsia="Times New Roman" w:hAnsi="Arial" w:cs="Arial"/>
          <w:sz w:val="28"/>
          <w:szCs w:val="28"/>
          <w:lang w:val="es-ES" w:eastAsia="es-ES"/>
        </w:rPr>
      </w:pPr>
      <w:r w:rsidRPr="008318F0">
        <w:rPr>
          <w:rFonts w:ascii="Arial" w:eastAsia="Times New Roman" w:hAnsi="Arial" w:cs="Arial"/>
          <w:sz w:val="28"/>
          <w:szCs w:val="28"/>
          <w:lang w:val="es-ES" w:eastAsia="es-ES"/>
        </w:rPr>
        <w:t xml:space="preserve">Ahora bien, en el caso concreto de la simple lectura del acto impugnado, se puede apreciar, que el acto impugnado no contiene la cita de disposición legal alguna, y por consiguiente de algún razonamiento que justifique la aplicación de normatividad, </w:t>
      </w:r>
      <w:r w:rsidR="003B57A5">
        <w:rPr>
          <w:rFonts w:ascii="Arial" w:eastAsia="Times New Roman" w:hAnsi="Arial" w:cs="Arial"/>
          <w:sz w:val="28"/>
          <w:szCs w:val="28"/>
          <w:lang w:val="es-ES" w:eastAsia="es-ES"/>
        </w:rPr>
        <w:t xml:space="preserve">por lo que </w:t>
      </w:r>
      <w:r w:rsidRPr="008318F0">
        <w:rPr>
          <w:rFonts w:ascii="Arial" w:eastAsia="Times New Roman" w:hAnsi="Arial" w:cs="Arial"/>
          <w:sz w:val="28"/>
          <w:szCs w:val="28"/>
          <w:lang w:val="es-ES" w:eastAsia="es-ES"/>
        </w:rPr>
        <w:t>nos encontramos ante una ausencia absoluta de fundamentación y motivación.</w:t>
      </w:r>
    </w:p>
    <w:p w:rsidR="003B57A5" w:rsidRDefault="003B57A5" w:rsidP="008318F0">
      <w:pPr>
        <w:spacing w:before="240" w:after="240"/>
        <w:ind w:firstLine="709"/>
        <w:jc w:val="both"/>
        <w:rPr>
          <w:rFonts w:ascii="Arial" w:eastAsia="Times New Roman" w:hAnsi="Arial" w:cs="Arial"/>
          <w:sz w:val="28"/>
          <w:szCs w:val="28"/>
          <w:lang w:val="es-ES" w:eastAsia="es-ES"/>
        </w:rPr>
      </w:pPr>
    </w:p>
    <w:p w:rsidR="00C0241B" w:rsidRPr="00C0241B" w:rsidRDefault="00C0241B" w:rsidP="003B57A5">
      <w:pPr>
        <w:spacing w:before="240" w:after="240" w:line="360" w:lineRule="auto"/>
        <w:ind w:firstLine="708"/>
        <w:jc w:val="both"/>
        <w:rPr>
          <w:rFonts w:ascii="Arial" w:eastAsia="Times New Roman" w:hAnsi="Arial" w:cs="Arial"/>
          <w:sz w:val="28"/>
          <w:szCs w:val="28"/>
          <w:lang w:val="es-ES" w:eastAsia="es-ES"/>
        </w:rPr>
      </w:pPr>
      <w:r w:rsidRPr="00C0241B">
        <w:rPr>
          <w:rFonts w:ascii="Arial" w:eastAsia="Times New Roman" w:hAnsi="Arial" w:cs="Arial"/>
          <w:sz w:val="28"/>
          <w:szCs w:val="28"/>
          <w:lang w:val="es-ES" w:eastAsia="es-ES"/>
        </w:rPr>
        <w:t xml:space="preserve">Pues del contenido del oficio </w:t>
      </w:r>
      <w:r w:rsidRPr="00875A21">
        <w:rPr>
          <w:rFonts w:ascii="Arial" w:eastAsia="Times New Roman" w:hAnsi="Arial" w:cs="Arial"/>
          <w:b/>
          <w:sz w:val="28"/>
          <w:szCs w:val="28"/>
          <w:lang w:val="es-ES" w:eastAsia="es-ES"/>
        </w:rPr>
        <w:t>IN/DC/2394/2023</w:t>
      </w:r>
      <w:r w:rsidRPr="00C0241B">
        <w:rPr>
          <w:rFonts w:ascii="Arial" w:eastAsia="Times New Roman" w:hAnsi="Arial" w:cs="Arial"/>
          <w:sz w:val="28"/>
          <w:szCs w:val="28"/>
          <w:lang w:val="es-ES" w:eastAsia="es-ES"/>
        </w:rPr>
        <w:t xml:space="preserve">, de fecha veintiuno de noviembre de dos mil veintitrés, emitido por el Director de Comercialización del Organismo INTERAPAS, se observa que señala que ante la petición de cancelación definitiva de los contratos 317683 y 317640, correspondientes al domicilio ubicado en </w:t>
      </w:r>
      <w:r w:rsidR="00E740FA">
        <w:rPr>
          <w:rFonts w:ascii="Arial" w:eastAsia="Times New Roman" w:hAnsi="Arial" w:cs="Arial"/>
          <w:color w:val="FF0000"/>
          <w:sz w:val="28"/>
          <w:szCs w:val="28"/>
          <w:lang w:val="es-ES" w:eastAsia="es-ES"/>
        </w:rPr>
        <w:t>**********</w:t>
      </w:r>
      <w:r w:rsidRPr="00C0241B">
        <w:rPr>
          <w:rFonts w:ascii="Arial" w:eastAsia="Times New Roman" w:hAnsi="Arial" w:cs="Arial"/>
          <w:sz w:val="28"/>
          <w:szCs w:val="28"/>
          <w:lang w:val="es-ES" w:eastAsia="es-ES"/>
        </w:rPr>
        <w:t>, en esta Ciudad, le informa al aquí actor que en seguimiento a su escrito se le hizo el requerimiento para que se presentara en las oficinas de ese organismo para efecto de regularizar su situación, sin que hubiera comparecido, y que conforme a la visita de inspección con número de oficio IN/DC/250/2023, realizada el siete de febrero de dos mil veintitrés, en el predio en mención se detectaron diversas irregularidades por lo cual no ha sido procedente su solicitud y le informa que para proceder a la cancelación definitiva de los contratos que cita, es necesario liquidar el adeudo pendiente por el costo total de las cuotas y tarifas, así como la resolución  a la visita de inspección con número de oficio IN/DC/250/2023, para lo cual deberá de apersonarse en la Dirección de Comercialización del INTERAPAS, de lunes a viernes de 8:00 a 15:00 horas.</w:t>
      </w:r>
    </w:p>
    <w:p w:rsidR="003B57A5" w:rsidRDefault="003B57A5" w:rsidP="008318F0">
      <w:pPr>
        <w:spacing w:before="240" w:after="240"/>
        <w:ind w:firstLine="709"/>
        <w:jc w:val="both"/>
        <w:rPr>
          <w:rFonts w:ascii="Arial" w:eastAsia="Times New Roman" w:hAnsi="Arial" w:cs="Arial"/>
          <w:sz w:val="28"/>
          <w:szCs w:val="28"/>
          <w:lang w:val="es-ES" w:eastAsia="es-ES"/>
        </w:rPr>
      </w:pPr>
    </w:p>
    <w:p w:rsidR="008318F0" w:rsidRDefault="008318F0" w:rsidP="008318F0">
      <w:pPr>
        <w:spacing w:before="240" w:after="240" w:line="360" w:lineRule="auto"/>
        <w:ind w:firstLine="708"/>
        <w:jc w:val="both"/>
        <w:rPr>
          <w:rFonts w:ascii="Arial" w:eastAsia="Times New Roman" w:hAnsi="Arial" w:cs="Arial"/>
          <w:sz w:val="28"/>
          <w:szCs w:val="28"/>
          <w:lang w:val="es-ES" w:eastAsia="es-ES"/>
        </w:rPr>
      </w:pPr>
      <w:r w:rsidRPr="008318F0">
        <w:rPr>
          <w:rFonts w:ascii="Arial" w:eastAsia="Times New Roman" w:hAnsi="Arial" w:cs="Arial"/>
          <w:sz w:val="28"/>
          <w:szCs w:val="28"/>
          <w:lang w:val="es-ES" w:eastAsia="es-ES"/>
        </w:rPr>
        <w:t xml:space="preserve">Como puede apreciarse, </w:t>
      </w:r>
      <w:r w:rsidR="00C0241B">
        <w:rPr>
          <w:rFonts w:ascii="Arial" w:eastAsia="Times New Roman" w:hAnsi="Arial" w:cs="Arial"/>
          <w:sz w:val="28"/>
          <w:szCs w:val="28"/>
          <w:lang w:val="es-ES" w:eastAsia="es-ES"/>
        </w:rPr>
        <w:t xml:space="preserve">del oficio que constituye el acto impugnado, mismo que obra a fojas 40 de autos, </w:t>
      </w:r>
      <w:r w:rsidRPr="008318F0">
        <w:rPr>
          <w:rFonts w:ascii="Arial" w:eastAsia="Times New Roman" w:hAnsi="Arial" w:cs="Arial"/>
          <w:sz w:val="28"/>
          <w:szCs w:val="28"/>
          <w:lang w:val="es-ES" w:eastAsia="es-ES"/>
        </w:rPr>
        <w:t xml:space="preserve">corroboran lo señalado con antelación, en cuanto a la </w:t>
      </w:r>
      <w:r w:rsidR="00C0241B">
        <w:rPr>
          <w:rFonts w:ascii="Arial" w:eastAsia="Times New Roman" w:hAnsi="Arial" w:cs="Arial"/>
          <w:sz w:val="28"/>
          <w:szCs w:val="28"/>
          <w:lang w:val="es-ES" w:eastAsia="es-ES"/>
        </w:rPr>
        <w:t>a</w:t>
      </w:r>
      <w:r w:rsidRPr="008318F0">
        <w:rPr>
          <w:rFonts w:ascii="Arial" w:eastAsia="Times New Roman" w:hAnsi="Arial" w:cs="Arial"/>
          <w:sz w:val="28"/>
          <w:szCs w:val="28"/>
          <w:lang w:val="es-ES" w:eastAsia="es-ES"/>
        </w:rPr>
        <w:t>usencia absoluta de fundamentación y motivación, de la resolución impugnada.</w:t>
      </w:r>
    </w:p>
    <w:p w:rsidR="00C0241B" w:rsidRPr="008318F0" w:rsidRDefault="00C0241B" w:rsidP="008318F0">
      <w:pPr>
        <w:spacing w:before="240" w:after="240" w:line="360" w:lineRule="auto"/>
        <w:ind w:firstLine="708"/>
        <w:jc w:val="both"/>
        <w:rPr>
          <w:rFonts w:ascii="Arial" w:eastAsia="Times New Roman" w:hAnsi="Arial" w:cs="Arial"/>
          <w:sz w:val="28"/>
          <w:szCs w:val="28"/>
          <w:lang w:val="es-ES" w:eastAsia="es-ES"/>
        </w:rPr>
      </w:pPr>
    </w:p>
    <w:p w:rsidR="008318F0" w:rsidRDefault="008318F0" w:rsidP="008318F0">
      <w:pPr>
        <w:spacing w:before="240" w:after="240" w:line="360" w:lineRule="auto"/>
        <w:ind w:firstLine="708"/>
        <w:jc w:val="both"/>
        <w:rPr>
          <w:rFonts w:ascii="Arial" w:eastAsia="Times New Roman" w:hAnsi="Arial" w:cs="Arial"/>
          <w:sz w:val="28"/>
          <w:szCs w:val="28"/>
          <w:lang w:val="es-ES" w:eastAsia="es-ES"/>
        </w:rPr>
      </w:pPr>
      <w:r w:rsidRPr="008318F0">
        <w:rPr>
          <w:rFonts w:ascii="Arial" w:eastAsia="Times New Roman" w:hAnsi="Arial" w:cs="Arial"/>
          <w:sz w:val="28"/>
          <w:szCs w:val="28"/>
          <w:lang w:val="es-ES" w:eastAsia="es-ES"/>
        </w:rPr>
        <w:t>Así las cosas, en la especie se actualiza la causal de ilegalidad prevista en el artículo 250 fracción II en relación con el penúltimo párrafo, del Código Procesal Administrativo para el Estado de San Luis Potosí.</w:t>
      </w:r>
    </w:p>
    <w:p w:rsidR="00875A21" w:rsidRDefault="00875A21" w:rsidP="008318F0">
      <w:pPr>
        <w:spacing w:before="240" w:after="240" w:line="360" w:lineRule="auto"/>
        <w:ind w:firstLine="708"/>
        <w:jc w:val="both"/>
        <w:rPr>
          <w:rFonts w:ascii="Arial" w:eastAsia="Times New Roman" w:hAnsi="Arial" w:cs="Arial"/>
          <w:sz w:val="28"/>
          <w:szCs w:val="28"/>
          <w:lang w:val="es-ES" w:eastAsia="es-ES"/>
        </w:rPr>
      </w:pPr>
    </w:p>
    <w:p w:rsidR="00C0241B" w:rsidRPr="00C0241B" w:rsidRDefault="00C0241B" w:rsidP="00C0241B">
      <w:pPr>
        <w:spacing w:after="0" w:line="360" w:lineRule="auto"/>
        <w:ind w:firstLine="708"/>
        <w:jc w:val="both"/>
        <w:rPr>
          <w:rFonts w:ascii="Arial" w:eastAsia="Arial Unicode MS" w:hAnsi="Arial" w:cs="Arial"/>
          <w:sz w:val="28"/>
          <w:szCs w:val="28"/>
        </w:rPr>
      </w:pPr>
      <w:r w:rsidRPr="00C0241B">
        <w:rPr>
          <w:rFonts w:ascii="Arial" w:eastAsia="Calibri" w:hAnsi="Arial" w:cs="Arial"/>
          <w:sz w:val="28"/>
          <w:szCs w:val="28"/>
        </w:rPr>
        <w:t xml:space="preserve">Resultando innecesario el estudio de los restantes argumentos contenidos en el único concepto de impugnación, en acatamiento a la </w:t>
      </w:r>
      <w:r w:rsidRPr="00C0241B">
        <w:rPr>
          <w:rFonts w:ascii="Arial" w:eastAsia="Arial Unicode MS" w:hAnsi="Arial" w:cs="Arial"/>
          <w:sz w:val="28"/>
          <w:szCs w:val="28"/>
        </w:rPr>
        <w:t xml:space="preserve">Tesis de Jurisprudencia, Época: Novena Época, Registro: 172578, Instancia: Tribunales Colegiados de Circuito, Tipo de Tesis: Jurisprudencia, Fuente: Semanario Judicial de la Federación y su Gaceta, Tomo XXV, Mayo de 2007, Materia(s): Común, Tesis: IV.2o.C. J/9, Página: 1743, que dice:  </w:t>
      </w:r>
    </w:p>
    <w:p w:rsidR="00C0241B" w:rsidRPr="00FC5BE9" w:rsidRDefault="00C0241B" w:rsidP="00C0241B">
      <w:pPr>
        <w:autoSpaceDE w:val="0"/>
        <w:autoSpaceDN w:val="0"/>
        <w:adjustRightInd w:val="0"/>
        <w:spacing w:after="0" w:line="240" w:lineRule="auto"/>
        <w:ind w:left="709"/>
        <w:jc w:val="both"/>
        <w:rPr>
          <w:rFonts w:ascii="Arial" w:eastAsia="Times New Roman" w:hAnsi="Arial" w:cs="Arial"/>
          <w:i/>
          <w:iCs/>
          <w:color w:val="000000"/>
          <w:sz w:val="24"/>
          <w:szCs w:val="24"/>
          <w:lang w:val="es-ES" w:eastAsia="es-MX"/>
        </w:rPr>
      </w:pPr>
    </w:p>
    <w:p w:rsidR="00C0241B" w:rsidRPr="00FC5BE9" w:rsidRDefault="00C0241B" w:rsidP="00C0241B">
      <w:pPr>
        <w:autoSpaceDE w:val="0"/>
        <w:autoSpaceDN w:val="0"/>
        <w:adjustRightInd w:val="0"/>
        <w:spacing w:after="0"/>
        <w:ind w:left="709"/>
        <w:jc w:val="both"/>
        <w:rPr>
          <w:rFonts w:ascii="Arial" w:eastAsia="Arial Unicode MS" w:hAnsi="Arial" w:cs="Arial"/>
          <w:i/>
          <w:sz w:val="20"/>
          <w:szCs w:val="20"/>
        </w:rPr>
      </w:pPr>
      <w:r w:rsidRPr="00FC5BE9">
        <w:rPr>
          <w:rFonts w:ascii="Arial" w:eastAsia="Arial Unicode MS" w:hAnsi="Arial" w:cs="Arial"/>
          <w:b/>
          <w:i/>
          <w:sz w:val="20"/>
          <w:szCs w:val="20"/>
        </w:rPr>
        <w:t>“CONCEPTOS DE VIOLACIÓN. ES INNECESARIO SU ESTUDIO, CUANDO LA DECLARACIÓN DE FIRMEZA DE UNA CONSIDERACIÓN AUTÓNOMA DE LA SENTENCIA RECLAMADA ES SUFICIENTE PARA REGIR SU SENTIDO</w:t>
      </w:r>
      <w:r w:rsidRPr="00FC5BE9">
        <w:rPr>
          <w:rFonts w:ascii="Arial" w:eastAsia="Arial Unicode MS" w:hAnsi="Arial" w:cs="Arial"/>
          <w:i/>
          <w:sz w:val="20"/>
          <w:szCs w:val="20"/>
        </w:rPr>
        <w:t xml:space="preserve">. Si el tribunal responsable, para sustentar el sentido de la resolución reclamada, expresó diversas consideraciones, las cuales resultan autónomas o independientes entre sí y suficientes cada una de ellas para regir su sentido, la ineficacia de los conceptos de violación tocantes a evidenciar la ilegalidad de alguna de tales consideraciones, hace innecesario el estudio de los restantes, pues su examen en nada variaría el sentido de la resolución reclamada, ya que basta que quede firme alguna para que dicha consideración sustente por sí sola el sentido del fallo.”. </w:t>
      </w:r>
    </w:p>
    <w:p w:rsidR="008318F0" w:rsidRPr="008318F0" w:rsidRDefault="008318F0" w:rsidP="008318F0">
      <w:pPr>
        <w:spacing w:before="240" w:after="240" w:line="360" w:lineRule="auto"/>
        <w:ind w:firstLine="708"/>
        <w:jc w:val="both"/>
        <w:rPr>
          <w:rFonts w:ascii="Arial" w:eastAsia="Times New Roman" w:hAnsi="Arial" w:cs="Arial"/>
          <w:sz w:val="28"/>
          <w:szCs w:val="28"/>
          <w:lang w:val="es-ES" w:eastAsia="es-ES"/>
        </w:rPr>
      </w:pPr>
      <w:r w:rsidRPr="008318F0">
        <w:rPr>
          <w:rFonts w:ascii="Arial" w:eastAsia="Times New Roman" w:hAnsi="Arial" w:cs="Arial"/>
          <w:sz w:val="28"/>
          <w:szCs w:val="28"/>
          <w:lang w:val="es-ES" w:eastAsia="es-ES"/>
        </w:rPr>
        <w:t xml:space="preserve">En consecuencia, con fundamento en los artículos 251 y 252 del Código Procesal Administrativo para el Estado de San Luis Potosí, se declara la </w:t>
      </w:r>
      <w:r w:rsidRPr="00C0241B">
        <w:rPr>
          <w:rFonts w:ascii="Arial" w:eastAsia="Times New Roman" w:hAnsi="Arial" w:cs="Arial"/>
          <w:b/>
          <w:sz w:val="28"/>
          <w:szCs w:val="28"/>
          <w:lang w:val="es-ES" w:eastAsia="es-ES"/>
        </w:rPr>
        <w:t>ILEGALIDAD e INVALIDEZ</w:t>
      </w:r>
      <w:r w:rsidRPr="008318F0">
        <w:rPr>
          <w:rFonts w:ascii="Arial" w:eastAsia="Times New Roman" w:hAnsi="Arial" w:cs="Arial"/>
          <w:sz w:val="28"/>
          <w:szCs w:val="28"/>
          <w:lang w:val="es-ES" w:eastAsia="es-ES"/>
        </w:rPr>
        <w:t xml:space="preserve"> del acto impugnado, consistente en </w:t>
      </w:r>
      <w:r w:rsidR="00C0241B">
        <w:rPr>
          <w:rFonts w:ascii="Arial" w:eastAsia="Times New Roman" w:hAnsi="Arial" w:cs="Arial"/>
          <w:sz w:val="28"/>
          <w:szCs w:val="28"/>
          <w:lang w:val="es-ES" w:eastAsia="es-ES"/>
        </w:rPr>
        <w:t xml:space="preserve">el oficio IN/DC/2394/2023, de fecha veintiuno de noviembre de dos mil veintitrés, emitido por el Director de Comercialización del Organismo INTERAPAS; </w:t>
      </w:r>
      <w:r w:rsidRPr="008318F0">
        <w:rPr>
          <w:rFonts w:ascii="Arial" w:eastAsia="Times New Roman" w:hAnsi="Arial" w:cs="Arial"/>
          <w:sz w:val="28"/>
          <w:szCs w:val="28"/>
          <w:lang w:val="es-ES" w:eastAsia="es-ES"/>
        </w:rPr>
        <w:t xml:space="preserve">por lo </w:t>
      </w:r>
      <w:r w:rsidRPr="008318F0">
        <w:rPr>
          <w:rFonts w:ascii="Arial" w:eastAsia="Times New Roman" w:hAnsi="Arial" w:cs="Arial"/>
          <w:sz w:val="28"/>
          <w:szCs w:val="28"/>
          <w:lang w:val="es-ES" w:eastAsia="es-ES"/>
        </w:rPr>
        <w:lastRenderedPageBreak/>
        <w:t xml:space="preserve">que se decreta su </w:t>
      </w:r>
      <w:r w:rsidRPr="00C0241B">
        <w:rPr>
          <w:rFonts w:ascii="Arial" w:eastAsia="Times New Roman" w:hAnsi="Arial" w:cs="Arial"/>
          <w:b/>
          <w:sz w:val="28"/>
          <w:szCs w:val="28"/>
          <w:lang w:val="es-ES" w:eastAsia="es-ES"/>
        </w:rPr>
        <w:t>NULIDAD LISA Y LLANA</w:t>
      </w:r>
      <w:r w:rsidRPr="008318F0">
        <w:rPr>
          <w:rFonts w:ascii="Arial" w:eastAsia="Times New Roman" w:hAnsi="Arial" w:cs="Arial"/>
          <w:sz w:val="28"/>
          <w:szCs w:val="28"/>
          <w:lang w:val="es-ES" w:eastAsia="es-ES"/>
        </w:rPr>
        <w:t>, y se le deja sin efecto legal alguno.</w:t>
      </w:r>
    </w:p>
    <w:p w:rsidR="008318F0" w:rsidRPr="008318F0" w:rsidRDefault="008318F0" w:rsidP="008318F0">
      <w:pPr>
        <w:spacing w:before="240" w:after="240" w:line="360" w:lineRule="auto"/>
        <w:ind w:firstLine="708"/>
        <w:jc w:val="both"/>
        <w:rPr>
          <w:rFonts w:ascii="Arial" w:eastAsia="Times New Roman" w:hAnsi="Arial" w:cs="Arial"/>
          <w:sz w:val="28"/>
          <w:szCs w:val="28"/>
          <w:lang w:val="es-ES" w:eastAsia="es-ES"/>
        </w:rPr>
      </w:pPr>
    </w:p>
    <w:p w:rsidR="008318F0" w:rsidRPr="008318F0" w:rsidRDefault="008318F0" w:rsidP="008318F0">
      <w:pPr>
        <w:spacing w:before="240" w:after="240" w:line="360" w:lineRule="auto"/>
        <w:ind w:firstLine="708"/>
        <w:jc w:val="both"/>
        <w:rPr>
          <w:rFonts w:ascii="Arial" w:eastAsia="Times New Roman" w:hAnsi="Arial" w:cs="Arial"/>
          <w:sz w:val="28"/>
          <w:szCs w:val="24"/>
          <w:lang w:val="es-ES" w:eastAsia="es-ES"/>
        </w:rPr>
      </w:pPr>
      <w:r w:rsidRPr="008318F0">
        <w:rPr>
          <w:rFonts w:ascii="Arial" w:eastAsia="Times New Roman" w:hAnsi="Arial" w:cs="Arial"/>
          <w:sz w:val="28"/>
          <w:szCs w:val="24"/>
          <w:lang w:val="es-ES" w:eastAsia="es-ES"/>
        </w:rPr>
        <w:t xml:space="preserve">Por lo expuesto, fundado y con apoyo además en los artículos </w:t>
      </w:r>
      <w:r w:rsidRPr="008318F0">
        <w:rPr>
          <w:rFonts w:ascii="Arial" w:eastAsia="Times New Roman" w:hAnsi="Arial" w:cs="Arial"/>
          <w:sz w:val="28"/>
          <w:szCs w:val="28"/>
          <w:lang w:val="es-ES" w:eastAsia="es-ES"/>
        </w:rPr>
        <w:t xml:space="preserve">1° párrafo segundo 7° fracción III Ley Orgánica del Tribunal Estatal de Justicia Administrativa de San Luis Potosí, en relación con los artículos 248, 249, 250 </w:t>
      </w:r>
      <w:proofErr w:type="gramStart"/>
      <w:r w:rsidRPr="008318F0">
        <w:rPr>
          <w:rFonts w:ascii="Arial" w:eastAsia="Times New Roman" w:hAnsi="Arial" w:cs="Arial"/>
          <w:sz w:val="28"/>
          <w:szCs w:val="28"/>
          <w:lang w:val="es-ES" w:eastAsia="es-ES"/>
        </w:rPr>
        <w:t>fracción</w:t>
      </w:r>
      <w:proofErr w:type="gramEnd"/>
      <w:r w:rsidRPr="008318F0">
        <w:rPr>
          <w:rFonts w:ascii="Arial" w:eastAsia="Times New Roman" w:hAnsi="Arial" w:cs="Arial"/>
          <w:sz w:val="28"/>
          <w:szCs w:val="28"/>
          <w:lang w:val="es-ES" w:eastAsia="es-ES"/>
        </w:rPr>
        <w:t xml:space="preserve"> II, 251, 252, 253 del Código Procesal Administrativo para el Estado de San Luis Potosí</w:t>
      </w:r>
      <w:r w:rsidRPr="008318F0">
        <w:rPr>
          <w:rFonts w:ascii="Arial" w:eastAsia="Times New Roman" w:hAnsi="Arial" w:cs="Arial"/>
          <w:sz w:val="28"/>
          <w:szCs w:val="24"/>
          <w:lang w:val="es-ES" w:eastAsia="es-ES"/>
        </w:rPr>
        <w:t>, se resuelve:</w:t>
      </w:r>
    </w:p>
    <w:p w:rsidR="008318F0" w:rsidRDefault="008318F0" w:rsidP="008318F0">
      <w:pPr>
        <w:spacing w:before="120" w:after="120" w:line="360" w:lineRule="auto"/>
        <w:ind w:firstLine="708"/>
        <w:jc w:val="both"/>
        <w:rPr>
          <w:rFonts w:ascii="Arial" w:eastAsia="Times New Roman" w:hAnsi="Arial" w:cs="Arial"/>
          <w:sz w:val="28"/>
          <w:szCs w:val="24"/>
          <w:lang w:val="es-ES" w:eastAsia="es-ES"/>
        </w:rPr>
      </w:pPr>
      <w:r w:rsidRPr="008318F0">
        <w:rPr>
          <w:rFonts w:ascii="Arial" w:eastAsia="Times New Roman" w:hAnsi="Arial" w:cs="Arial"/>
          <w:b/>
          <w:sz w:val="28"/>
          <w:szCs w:val="24"/>
          <w:lang w:val="es-ES" w:eastAsia="es-ES"/>
        </w:rPr>
        <w:t>PRIMERO</w:t>
      </w:r>
      <w:r w:rsidRPr="008318F0">
        <w:rPr>
          <w:rFonts w:ascii="Arial" w:eastAsia="Times New Roman" w:hAnsi="Arial" w:cs="Arial"/>
          <w:sz w:val="28"/>
          <w:szCs w:val="24"/>
          <w:lang w:val="es-ES" w:eastAsia="es-ES"/>
        </w:rPr>
        <w:t>.- Esta Tercera Sala Unitaria es competente para conocer y resolver la presente controversia.</w:t>
      </w:r>
    </w:p>
    <w:p w:rsidR="00875A21" w:rsidRPr="008318F0" w:rsidRDefault="00875A21" w:rsidP="008318F0">
      <w:pPr>
        <w:spacing w:before="120" w:after="120" w:line="360" w:lineRule="auto"/>
        <w:ind w:firstLine="708"/>
        <w:jc w:val="both"/>
        <w:rPr>
          <w:rFonts w:ascii="Arial" w:eastAsia="Times New Roman" w:hAnsi="Arial" w:cs="Arial"/>
          <w:sz w:val="28"/>
          <w:szCs w:val="24"/>
          <w:lang w:val="es-ES" w:eastAsia="es-ES"/>
        </w:rPr>
      </w:pPr>
    </w:p>
    <w:p w:rsidR="008318F0" w:rsidRDefault="008318F0" w:rsidP="008318F0">
      <w:pPr>
        <w:spacing w:before="240" w:after="240" w:line="360" w:lineRule="auto"/>
        <w:ind w:firstLine="708"/>
        <w:jc w:val="both"/>
        <w:rPr>
          <w:rFonts w:ascii="Arial" w:eastAsia="Times New Roman" w:hAnsi="Arial" w:cs="Arial"/>
          <w:sz w:val="28"/>
          <w:szCs w:val="24"/>
          <w:lang w:val="es-ES" w:eastAsia="es-ES"/>
        </w:rPr>
      </w:pPr>
      <w:r w:rsidRPr="008318F0">
        <w:rPr>
          <w:rFonts w:ascii="Arial" w:eastAsia="Times New Roman" w:hAnsi="Arial" w:cs="Arial"/>
          <w:b/>
          <w:sz w:val="28"/>
          <w:szCs w:val="24"/>
          <w:lang w:val="es-ES" w:eastAsia="es-ES"/>
        </w:rPr>
        <w:t>SEGUNDO</w:t>
      </w:r>
      <w:r w:rsidRPr="008318F0">
        <w:rPr>
          <w:rFonts w:ascii="Arial" w:eastAsia="Times New Roman" w:hAnsi="Arial" w:cs="Arial"/>
          <w:sz w:val="28"/>
          <w:szCs w:val="24"/>
          <w:lang w:val="es-ES" w:eastAsia="es-ES"/>
        </w:rPr>
        <w:t xml:space="preserve">.- </w:t>
      </w:r>
      <w:r w:rsidRPr="008318F0">
        <w:rPr>
          <w:rFonts w:ascii="Arial" w:eastAsia="Times New Roman" w:hAnsi="Arial" w:cs="Arial"/>
          <w:sz w:val="28"/>
          <w:szCs w:val="28"/>
          <w:lang w:val="es-ES" w:eastAsia="es-ES"/>
        </w:rPr>
        <w:t xml:space="preserve">Se declara la </w:t>
      </w:r>
      <w:r w:rsidRPr="00875A21">
        <w:rPr>
          <w:rFonts w:ascii="Arial" w:eastAsia="Times New Roman" w:hAnsi="Arial" w:cs="Arial"/>
          <w:b/>
          <w:sz w:val="28"/>
          <w:szCs w:val="28"/>
          <w:lang w:val="es-ES" w:eastAsia="es-ES"/>
        </w:rPr>
        <w:t>ILEGALIDAD e INVALIDEZ</w:t>
      </w:r>
      <w:r w:rsidRPr="008318F0">
        <w:rPr>
          <w:rFonts w:ascii="Arial" w:eastAsia="Times New Roman" w:hAnsi="Arial" w:cs="Arial"/>
          <w:sz w:val="28"/>
          <w:szCs w:val="28"/>
          <w:lang w:val="es-ES" w:eastAsia="es-ES"/>
        </w:rPr>
        <w:t xml:space="preserve"> del acto impugnado, consistente en</w:t>
      </w:r>
      <w:r w:rsidR="00875A21">
        <w:rPr>
          <w:rFonts w:ascii="Arial" w:eastAsia="Times New Roman" w:hAnsi="Arial" w:cs="Arial"/>
          <w:sz w:val="28"/>
          <w:szCs w:val="28"/>
          <w:lang w:val="es-ES" w:eastAsia="es-ES"/>
        </w:rPr>
        <w:t xml:space="preserve"> el oficio </w:t>
      </w:r>
      <w:r w:rsidR="00875A21" w:rsidRPr="00875A21">
        <w:rPr>
          <w:rFonts w:ascii="Arial" w:eastAsia="Times New Roman" w:hAnsi="Arial" w:cs="Arial"/>
          <w:b/>
          <w:sz w:val="28"/>
          <w:szCs w:val="28"/>
          <w:lang w:val="es-ES" w:eastAsia="es-ES"/>
        </w:rPr>
        <w:t>IN/DC/2394/2023</w:t>
      </w:r>
      <w:r w:rsidR="00875A21">
        <w:rPr>
          <w:rFonts w:ascii="Arial" w:eastAsia="Times New Roman" w:hAnsi="Arial" w:cs="Arial"/>
          <w:sz w:val="28"/>
          <w:szCs w:val="28"/>
          <w:lang w:val="es-ES" w:eastAsia="es-ES"/>
        </w:rPr>
        <w:t>, de fecha veintiuno de noviembre de dos mil veintitrés, emitido por el Director de Comercialización del Organismo INTERAPAS</w:t>
      </w:r>
      <w:r w:rsidRPr="008318F0">
        <w:rPr>
          <w:rFonts w:ascii="Arial" w:eastAsia="Times New Roman" w:hAnsi="Arial" w:cs="Arial"/>
          <w:sz w:val="28"/>
          <w:szCs w:val="28"/>
          <w:lang w:val="es-ES" w:eastAsia="es-ES"/>
        </w:rPr>
        <w:t xml:space="preserve">; por lo que se decreta su </w:t>
      </w:r>
      <w:r w:rsidRPr="00875A21">
        <w:rPr>
          <w:rFonts w:ascii="Arial" w:eastAsia="Times New Roman" w:hAnsi="Arial" w:cs="Arial"/>
          <w:b/>
          <w:sz w:val="28"/>
          <w:szCs w:val="28"/>
          <w:lang w:val="es-ES" w:eastAsia="es-ES"/>
        </w:rPr>
        <w:t>NULIDAD LISA Y LLANA</w:t>
      </w:r>
      <w:r w:rsidRPr="008318F0">
        <w:rPr>
          <w:rFonts w:ascii="Arial" w:eastAsia="Times New Roman" w:hAnsi="Arial" w:cs="Arial"/>
          <w:sz w:val="28"/>
          <w:szCs w:val="28"/>
          <w:lang w:val="es-ES" w:eastAsia="es-ES"/>
        </w:rPr>
        <w:t>, y se le deja sin efecto legal alguno</w:t>
      </w:r>
      <w:r w:rsidRPr="008318F0">
        <w:rPr>
          <w:rFonts w:ascii="Arial" w:eastAsia="Times New Roman" w:hAnsi="Arial" w:cs="Arial"/>
          <w:sz w:val="28"/>
          <w:szCs w:val="24"/>
          <w:lang w:val="es-ES" w:eastAsia="es-ES"/>
        </w:rPr>
        <w:t>; de acuerdo con la consideraciones fundamentos y motivos expuestos en el considerando S</w:t>
      </w:r>
      <w:r w:rsidR="00875A21">
        <w:rPr>
          <w:rFonts w:ascii="Arial" w:eastAsia="Times New Roman" w:hAnsi="Arial" w:cs="Arial"/>
          <w:sz w:val="28"/>
          <w:szCs w:val="24"/>
          <w:lang w:val="es-ES" w:eastAsia="es-ES"/>
        </w:rPr>
        <w:t>exto</w:t>
      </w:r>
      <w:r w:rsidRPr="008318F0">
        <w:rPr>
          <w:rFonts w:ascii="Arial" w:eastAsia="Times New Roman" w:hAnsi="Arial" w:cs="Arial"/>
          <w:sz w:val="28"/>
          <w:szCs w:val="24"/>
          <w:lang w:val="es-ES" w:eastAsia="es-ES"/>
        </w:rPr>
        <w:t xml:space="preserve"> de la presente </w:t>
      </w:r>
      <w:r w:rsidR="00875A21">
        <w:rPr>
          <w:rFonts w:ascii="Arial" w:eastAsia="Times New Roman" w:hAnsi="Arial" w:cs="Arial"/>
          <w:sz w:val="28"/>
          <w:szCs w:val="24"/>
          <w:lang w:val="es-ES" w:eastAsia="es-ES"/>
        </w:rPr>
        <w:t>s</w:t>
      </w:r>
      <w:r w:rsidRPr="008318F0">
        <w:rPr>
          <w:rFonts w:ascii="Arial" w:eastAsia="Times New Roman" w:hAnsi="Arial" w:cs="Arial"/>
          <w:sz w:val="28"/>
          <w:szCs w:val="24"/>
          <w:lang w:val="es-ES" w:eastAsia="es-ES"/>
        </w:rPr>
        <w:t>entencia.</w:t>
      </w:r>
    </w:p>
    <w:p w:rsidR="00875A21" w:rsidRPr="008318F0" w:rsidRDefault="00875A21" w:rsidP="008318F0">
      <w:pPr>
        <w:spacing w:before="240" w:after="240" w:line="360" w:lineRule="auto"/>
        <w:ind w:firstLine="708"/>
        <w:jc w:val="both"/>
        <w:rPr>
          <w:rFonts w:ascii="Arial" w:eastAsia="Times New Roman" w:hAnsi="Arial" w:cs="Arial"/>
          <w:sz w:val="28"/>
          <w:szCs w:val="24"/>
          <w:lang w:val="es-ES" w:eastAsia="es-ES"/>
        </w:rPr>
      </w:pPr>
    </w:p>
    <w:p w:rsidR="008318F0" w:rsidRPr="008318F0" w:rsidRDefault="008318F0" w:rsidP="008318F0">
      <w:pPr>
        <w:spacing w:before="240" w:after="240" w:line="360" w:lineRule="auto"/>
        <w:ind w:firstLine="708"/>
        <w:jc w:val="both"/>
        <w:rPr>
          <w:rFonts w:ascii="Arial" w:eastAsia="Times New Roman" w:hAnsi="Arial" w:cs="Arial"/>
          <w:sz w:val="28"/>
          <w:szCs w:val="24"/>
          <w:lang w:val="es-ES" w:eastAsia="es-ES"/>
        </w:rPr>
      </w:pPr>
      <w:r w:rsidRPr="008318F0">
        <w:rPr>
          <w:rFonts w:ascii="Arial" w:eastAsia="Times New Roman" w:hAnsi="Arial" w:cs="Arial"/>
          <w:b/>
          <w:sz w:val="28"/>
          <w:szCs w:val="24"/>
          <w:lang w:val="es-ES" w:eastAsia="es-ES"/>
        </w:rPr>
        <w:t xml:space="preserve">TERCERO.- </w:t>
      </w:r>
      <w:r w:rsidRPr="008318F0">
        <w:rPr>
          <w:rFonts w:ascii="Arial" w:eastAsia="Times New Roman" w:hAnsi="Arial" w:cs="Arial"/>
          <w:sz w:val="28"/>
          <w:szCs w:val="24"/>
          <w:lang w:val="es-ES" w:eastAsia="es-ES"/>
        </w:rPr>
        <w:t xml:space="preserve">Notifíquese personalmente a </w:t>
      </w:r>
      <w:smartTag w:uri="urn:schemas-microsoft-com:office:smarttags" w:element="PersonName">
        <w:smartTagPr>
          <w:attr w:name="ProductID" w:val="la Parte Actora"/>
        </w:smartTagPr>
        <w:r w:rsidRPr="008318F0">
          <w:rPr>
            <w:rFonts w:ascii="Arial" w:eastAsia="Times New Roman" w:hAnsi="Arial" w:cs="Arial"/>
            <w:sz w:val="28"/>
            <w:szCs w:val="24"/>
            <w:lang w:val="es-ES" w:eastAsia="es-ES"/>
          </w:rPr>
          <w:t>la Parte Actora</w:t>
        </w:r>
      </w:smartTag>
      <w:r w:rsidRPr="008318F0">
        <w:rPr>
          <w:rFonts w:ascii="Arial" w:eastAsia="Times New Roman" w:hAnsi="Arial" w:cs="Arial"/>
          <w:sz w:val="28"/>
          <w:szCs w:val="24"/>
          <w:lang w:val="es-ES" w:eastAsia="es-ES"/>
        </w:rPr>
        <w:t xml:space="preserve"> y por buzón electrónico a las Autoridades Demandadas.</w:t>
      </w:r>
    </w:p>
    <w:p w:rsidR="008318F0" w:rsidRDefault="008318F0" w:rsidP="008318F0">
      <w:pPr>
        <w:spacing w:before="240" w:after="240" w:line="360" w:lineRule="auto"/>
        <w:ind w:firstLine="708"/>
        <w:jc w:val="both"/>
        <w:rPr>
          <w:rFonts w:ascii="Arial" w:eastAsia="Times New Roman" w:hAnsi="Arial" w:cs="Arial"/>
          <w:sz w:val="28"/>
          <w:szCs w:val="28"/>
          <w:lang w:val="es-ES" w:eastAsia="es-ES"/>
        </w:rPr>
      </w:pPr>
      <w:r w:rsidRPr="008318F0">
        <w:rPr>
          <w:rFonts w:ascii="Arial" w:eastAsia="Times New Roman" w:hAnsi="Arial" w:cs="Arial"/>
          <w:sz w:val="28"/>
          <w:szCs w:val="28"/>
          <w:lang w:val="es-ES" w:eastAsia="es-ES"/>
        </w:rPr>
        <w:t>Así lo resolvió y firma el Magistrado Titular de la Tercera Sala Unitaria del Tribunal Estatal de Justicia Administrativa, licenciado Jorge Alejandro Vera Noyola quien actúa con Secretario de Acuerdos licenciado Ismael Méndez Hernández que autoriza y da fe.</w:t>
      </w:r>
    </w:p>
    <w:p w:rsidR="00875A21" w:rsidRDefault="00875A21" w:rsidP="00875A21">
      <w:pPr>
        <w:spacing w:before="240" w:after="240" w:line="360" w:lineRule="auto"/>
        <w:rPr>
          <w:rFonts w:ascii="Arial" w:eastAsia="Times New Roman" w:hAnsi="Arial" w:cs="Arial"/>
          <w:sz w:val="28"/>
          <w:szCs w:val="28"/>
          <w:lang w:val="es-ES" w:eastAsia="es-ES"/>
        </w:rPr>
      </w:pPr>
    </w:p>
    <w:p w:rsidR="00E740FA" w:rsidRPr="003738E0" w:rsidRDefault="00E740FA" w:rsidP="00E740FA">
      <w:pPr>
        <w:spacing w:after="0" w:line="240" w:lineRule="auto"/>
        <w:jc w:val="both"/>
        <w:rPr>
          <w:rFonts w:ascii="Arial Narrow" w:eastAsia="Times New Roman" w:hAnsi="Arial Narrow" w:cs="Arial"/>
          <w:i/>
          <w:sz w:val="24"/>
          <w:szCs w:val="24"/>
          <w:lang w:val="es-ES" w:eastAsia="es-ES"/>
        </w:rPr>
      </w:pPr>
      <w:r w:rsidRPr="003738E0">
        <w:rPr>
          <w:rFonts w:ascii="Arial Narrow" w:eastAsia="Times New Roman" w:hAnsi="Arial Narrow" w:cs="Arial"/>
          <w:i/>
          <w:sz w:val="24"/>
          <w:szCs w:val="24"/>
          <w:lang w:val="es-ES" w:eastAsia="es-ES"/>
        </w:rPr>
        <w:lastRenderedPageBreak/>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87 fracción III, 138 de la Ley de Transparencia y Acceso a la Información Pública del Estado de San Luis Potosí,  concatenados con los artículos 3, fracción VIII, IX, 5 y 6 de la Ley de Protección de Datos Personales del Estado de San Luis Potosí.</w:t>
      </w:r>
    </w:p>
    <w:p w:rsidR="00875A21" w:rsidRPr="004C3CBF" w:rsidRDefault="00875A21" w:rsidP="00E740FA">
      <w:pPr>
        <w:rPr>
          <w:rFonts w:ascii="Arial Narrow" w:hAnsi="Arial Narrow"/>
          <w:sz w:val="28"/>
          <w:szCs w:val="28"/>
        </w:rPr>
      </w:pPr>
      <w:bookmarkStart w:id="0" w:name="_GoBack"/>
      <w:bookmarkEnd w:id="0"/>
    </w:p>
    <w:sectPr w:rsidR="00875A21" w:rsidRPr="004C3CBF" w:rsidSect="006F27DF">
      <w:headerReference w:type="even" r:id="rId7"/>
      <w:headerReference w:type="default" r:id="rId8"/>
      <w:headerReference w:type="first" r:id="rId9"/>
      <w:pgSz w:w="12242" w:h="18722" w:code="14"/>
      <w:pgMar w:top="1134" w:right="1134" w:bottom="1134" w:left="2835" w:header="720" w:footer="720" w:gutter="0"/>
      <w:paperSrc w:first="7" w:other="7"/>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3521" w:rsidRDefault="003D3521" w:rsidP="00A451E4">
      <w:pPr>
        <w:spacing w:after="0" w:line="240" w:lineRule="auto"/>
      </w:pPr>
      <w:r>
        <w:separator/>
      </w:r>
    </w:p>
  </w:endnote>
  <w:endnote w:type="continuationSeparator" w:id="0">
    <w:p w:rsidR="003D3521" w:rsidRDefault="003D3521" w:rsidP="00A451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EFF" w:usb1="F9DFFFFF" w:usb2="0000007F" w:usb3="00000000" w:csb0="003F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3521" w:rsidRDefault="003D3521" w:rsidP="00A451E4">
      <w:pPr>
        <w:spacing w:after="0" w:line="240" w:lineRule="auto"/>
      </w:pPr>
      <w:r>
        <w:separator/>
      </w:r>
    </w:p>
  </w:footnote>
  <w:footnote w:type="continuationSeparator" w:id="0">
    <w:p w:rsidR="003D3521" w:rsidRDefault="003D3521" w:rsidP="00A451E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241B" w:rsidRDefault="00C0241B" w:rsidP="001B001D">
    <w:pPr>
      <w:pStyle w:val="Sinespaciado"/>
      <w:rPr>
        <w:rFonts w:ascii="Arial Narrow" w:hAnsi="Arial Narrow"/>
      </w:rPr>
    </w:pPr>
  </w:p>
  <w:p w:rsidR="00C0241B" w:rsidRPr="001264D5" w:rsidRDefault="00C0241B" w:rsidP="001B001D">
    <w:pPr>
      <w:pStyle w:val="Sinespaciado"/>
      <w:rPr>
        <w:rFonts w:ascii="Arial" w:hAnsi="Arial" w:cs="Arial"/>
        <w:sz w:val="20"/>
        <w:szCs w:val="20"/>
      </w:rPr>
    </w:pPr>
    <w:r w:rsidRPr="001264D5">
      <w:rPr>
        <w:rFonts w:ascii="Arial" w:hAnsi="Arial" w:cs="Arial"/>
        <w:sz w:val="20"/>
        <w:szCs w:val="20"/>
      </w:rPr>
      <w:t xml:space="preserve">Página </w:t>
    </w:r>
    <w:r w:rsidRPr="001264D5">
      <w:rPr>
        <w:rStyle w:val="Nmerodepgina"/>
        <w:rFonts w:ascii="Arial" w:hAnsi="Arial" w:cs="Arial"/>
        <w:sz w:val="20"/>
        <w:szCs w:val="20"/>
      </w:rPr>
      <w:fldChar w:fldCharType="begin"/>
    </w:r>
    <w:r w:rsidRPr="001264D5">
      <w:rPr>
        <w:rStyle w:val="Nmerodepgina"/>
        <w:rFonts w:ascii="Arial" w:hAnsi="Arial" w:cs="Arial"/>
        <w:sz w:val="20"/>
        <w:szCs w:val="20"/>
      </w:rPr>
      <w:instrText xml:space="preserve"> PAGE </w:instrText>
    </w:r>
    <w:r w:rsidRPr="001264D5">
      <w:rPr>
        <w:rStyle w:val="Nmerodepgina"/>
        <w:rFonts w:ascii="Arial" w:hAnsi="Arial" w:cs="Arial"/>
        <w:sz w:val="20"/>
        <w:szCs w:val="20"/>
      </w:rPr>
      <w:fldChar w:fldCharType="separate"/>
    </w:r>
    <w:r w:rsidR="00E740FA">
      <w:rPr>
        <w:rStyle w:val="Nmerodepgina"/>
        <w:rFonts w:ascii="Arial" w:hAnsi="Arial" w:cs="Arial"/>
        <w:noProof/>
        <w:sz w:val="20"/>
        <w:szCs w:val="20"/>
      </w:rPr>
      <w:t>10</w:t>
    </w:r>
    <w:r w:rsidRPr="001264D5">
      <w:rPr>
        <w:rStyle w:val="Nmerodepgina"/>
        <w:rFonts w:ascii="Arial" w:hAnsi="Arial" w:cs="Arial"/>
        <w:sz w:val="20"/>
        <w:szCs w:val="20"/>
      </w:rPr>
      <w:fldChar w:fldCharType="end"/>
    </w:r>
  </w:p>
  <w:p w:rsidR="00C0241B" w:rsidRPr="001264D5" w:rsidRDefault="00C0241B" w:rsidP="001B001D">
    <w:pPr>
      <w:pStyle w:val="Sinespaciado"/>
      <w:rPr>
        <w:rFonts w:ascii="Arial" w:hAnsi="Arial" w:cs="Arial"/>
        <w:sz w:val="20"/>
        <w:szCs w:val="20"/>
      </w:rPr>
    </w:pPr>
    <w:proofErr w:type="spellStart"/>
    <w:r w:rsidRPr="001264D5">
      <w:rPr>
        <w:rFonts w:ascii="Arial" w:hAnsi="Arial" w:cs="Arial"/>
        <w:sz w:val="20"/>
        <w:szCs w:val="20"/>
      </w:rPr>
      <w:t>Exp</w:t>
    </w:r>
    <w:proofErr w:type="spellEnd"/>
    <w:r w:rsidRPr="001264D5">
      <w:rPr>
        <w:rFonts w:ascii="Arial" w:hAnsi="Arial" w:cs="Arial"/>
        <w:sz w:val="20"/>
        <w:szCs w:val="20"/>
      </w:rPr>
      <w:t xml:space="preserve">. </w:t>
    </w:r>
    <w:r w:rsidR="00875A21">
      <w:rPr>
        <w:rFonts w:ascii="Arial" w:hAnsi="Arial" w:cs="Arial"/>
        <w:sz w:val="20"/>
        <w:szCs w:val="20"/>
      </w:rPr>
      <w:t>64</w:t>
    </w:r>
    <w:r w:rsidRPr="001264D5">
      <w:rPr>
        <w:rFonts w:ascii="Arial" w:hAnsi="Arial" w:cs="Arial"/>
        <w:sz w:val="20"/>
        <w:szCs w:val="20"/>
      </w:rPr>
      <w:t>/202</w:t>
    </w:r>
    <w:r w:rsidR="00875A21">
      <w:rPr>
        <w:rFonts w:ascii="Arial" w:hAnsi="Arial" w:cs="Arial"/>
        <w:sz w:val="20"/>
        <w:szCs w:val="20"/>
      </w:rPr>
      <w:t>4</w:t>
    </w:r>
    <w:r w:rsidRPr="001264D5">
      <w:rPr>
        <w:rFonts w:ascii="Arial" w:hAnsi="Arial" w:cs="Arial"/>
        <w:color w:val="000000"/>
        <w:sz w:val="20"/>
        <w:szCs w:val="20"/>
      </w:rPr>
      <w:t>-3</w:t>
    </w:r>
  </w:p>
  <w:p w:rsidR="00C0241B" w:rsidRPr="00E44604" w:rsidRDefault="00C0241B" w:rsidP="001B001D">
    <w:pPr>
      <w:pStyle w:val="Encabezado"/>
      <w:rPr>
        <w:i/>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C0241B" w:rsidRPr="006C0427" w:rsidRDefault="00C0241B" w:rsidP="001B001D">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E740FA">
      <w:rPr>
        <w:rStyle w:val="Nmerodepgina"/>
        <w:noProof/>
        <w:color w:val="FFFFFF"/>
      </w:rPr>
      <w:t>11</w:t>
    </w:r>
    <w:r w:rsidRPr="006C0427">
      <w:rPr>
        <w:rStyle w:val="Nmerodepgina"/>
        <w:color w:val="FFFFFF"/>
      </w:rPr>
      <w:fldChar w:fldCharType="end"/>
    </w:r>
    <w:r w:rsidRPr="006C0427">
      <w:rPr>
        <w:rStyle w:val="Nmerodepgina"/>
        <w:color w:val="FFFFFF"/>
      </w:rPr>
      <w:t xml:space="preserve"> </w:t>
    </w:r>
  </w:p>
  <w:bookmarkEnd w:id="1"/>
  <w:p w:rsidR="00C0241B" w:rsidRPr="001264D5" w:rsidRDefault="00C0241B" w:rsidP="001B001D">
    <w:pPr>
      <w:pStyle w:val="Sinespaciado"/>
      <w:jc w:val="right"/>
      <w:rPr>
        <w:rFonts w:ascii="Arial" w:hAnsi="Arial" w:cs="Arial"/>
        <w:sz w:val="20"/>
        <w:szCs w:val="20"/>
      </w:rPr>
    </w:pPr>
    <w:r>
      <w:rPr>
        <w:rFonts w:ascii="Arial" w:hAnsi="Arial" w:cs="Arial"/>
        <w:noProof/>
        <w:sz w:val="20"/>
        <w:szCs w:val="20"/>
        <w:lang w:eastAsia="es-MX"/>
      </w:rPr>
      <mc:AlternateContent>
        <mc:Choice Requires="wps">
          <w:drawing>
            <wp:anchor distT="0" distB="0" distL="114300" distR="114300" simplePos="0" relativeHeight="251660288" behindDoc="0" locked="0" layoutInCell="1" allowOverlap="1" wp14:anchorId="62AD1362" wp14:editId="24CD7803">
              <wp:simplePos x="0" y="0"/>
              <wp:positionH relativeFrom="column">
                <wp:posOffset>-1543685</wp:posOffset>
              </wp:positionH>
              <wp:positionV relativeFrom="paragraph">
                <wp:posOffset>138430</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0241B" w:rsidRDefault="00C0241B" w:rsidP="001B001D">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7CA76D7" wp14:editId="1D3DE65B">
                                <wp:extent cx="939800" cy="93980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C0241B" w:rsidRPr="00B23B9D" w:rsidRDefault="00C0241B" w:rsidP="001B001D">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C0241B" w:rsidRPr="00B23B9D" w:rsidRDefault="00C0241B" w:rsidP="001B001D">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C0241B" w:rsidRPr="00B23B9D" w:rsidRDefault="00C0241B" w:rsidP="001B001D">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C0241B" w:rsidRPr="00B23B9D" w:rsidRDefault="00C0241B" w:rsidP="001B001D">
                          <w:pPr>
                            <w:pStyle w:val="Sinespaciado"/>
                            <w:jc w:val="center"/>
                            <w:rPr>
                              <w:rFonts w:ascii="Microsoft Sans Serif" w:eastAsia="SimHei" w:hAnsi="Microsoft Sans Serif" w:cs="Microsoft Sans Serif"/>
                              <w:b/>
                              <w:sz w:val="14"/>
                              <w:szCs w:val="14"/>
                            </w:rPr>
                          </w:pPr>
                        </w:p>
                        <w:p w:rsidR="00C0241B" w:rsidRPr="00B23B9D" w:rsidRDefault="00C0241B" w:rsidP="001B001D">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left:0;text-align:left;margin-left:-121.55pt;margin-top:10.9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" stroked="f">
              <v:textbox>
                <w:txbxContent>
                  <w:p w:rsidR="00C0241B" w:rsidRDefault="00C0241B" w:rsidP="001B001D">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7CA76D7" wp14:editId="1D3DE65B">
                          <wp:extent cx="939800" cy="93980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C0241B" w:rsidRPr="00B23B9D" w:rsidRDefault="00C0241B" w:rsidP="001B001D">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C0241B" w:rsidRPr="00B23B9D" w:rsidRDefault="00C0241B" w:rsidP="001B001D">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C0241B" w:rsidRPr="00B23B9D" w:rsidRDefault="00C0241B" w:rsidP="001B001D">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C0241B" w:rsidRPr="00B23B9D" w:rsidRDefault="00C0241B" w:rsidP="001B001D">
                    <w:pPr>
                      <w:pStyle w:val="Sinespaciado"/>
                      <w:jc w:val="center"/>
                      <w:rPr>
                        <w:rFonts w:ascii="Microsoft Sans Serif" w:eastAsia="SimHei" w:hAnsi="Microsoft Sans Serif" w:cs="Microsoft Sans Serif"/>
                        <w:b/>
                        <w:sz w:val="14"/>
                        <w:szCs w:val="14"/>
                      </w:rPr>
                    </w:pPr>
                  </w:p>
                  <w:p w:rsidR="00C0241B" w:rsidRPr="00B23B9D" w:rsidRDefault="00C0241B" w:rsidP="001B001D">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sidRPr="001264D5">
      <w:rPr>
        <w:rFonts w:ascii="Arial" w:hAnsi="Arial" w:cs="Arial"/>
        <w:sz w:val="20"/>
        <w:szCs w:val="20"/>
      </w:rPr>
      <w:t xml:space="preserve">Página </w:t>
    </w:r>
    <w:r w:rsidRPr="001264D5">
      <w:rPr>
        <w:rStyle w:val="Nmerodepgina"/>
        <w:rFonts w:ascii="Arial" w:hAnsi="Arial" w:cs="Arial"/>
        <w:sz w:val="20"/>
        <w:szCs w:val="20"/>
      </w:rPr>
      <w:fldChar w:fldCharType="begin"/>
    </w:r>
    <w:r w:rsidRPr="001264D5">
      <w:rPr>
        <w:rStyle w:val="Nmerodepgina"/>
        <w:rFonts w:ascii="Arial" w:hAnsi="Arial" w:cs="Arial"/>
        <w:sz w:val="20"/>
        <w:szCs w:val="20"/>
      </w:rPr>
      <w:instrText xml:space="preserve"> PAGE </w:instrText>
    </w:r>
    <w:r w:rsidRPr="001264D5">
      <w:rPr>
        <w:rStyle w:val="Nmerodepgina"/>
        <w:rFonts w:ascii="Arial" w:hAnsi="Arial" w:cs="Arial"/>
        <w:sz w:val="20"/>
        <w:szCs w:val="20"/>
      </w:rPr>
      <w:fldChar w:fldCharType="separate"/>
    </w:r>
    <w:r w:rsidR="00E740FA">
      <w:rPr>
        <w:rStyle w:val="Nmerodepgina"/>
        <w:rFonts w:ascii="Arial" w:hAnsi="Arial" w:cs="Arial"/>
        <w:noProof/>
        <w:sz w:val="20"/>
        <w:szCs w:val="20"/>
      </w:rPr>
      <w:t>11</w:t>
    </w:r>
    <w:r w:rsidRPr="001264D5">
      <w:rPr>
        <w:rStyle w:val="Nmerodepgina"/>
        <w:rFonts w:ascii="Arial" w:hAnsi="Arial" w:cs="Arial"/>
        <w:sz w:val="20"/>
        <w:szCs w:val="20"/>
      </w:rPr>
      <w:fldChar w:fldCharType="end"/>
    </w:r>
  </w:p>
  <w:p w:rsidR="00C0241B" w:rsidRPr="001264D5" w:rsidRDefault="00C0241B" w:rsidP="001B001D">
    <w:pPr>
      <w:pStyle w:val="Sinespaciado"/>
      <w:jc w:val="right"/>
      <w:rPr>
        <w:rFonts w:ascii="Arial" w:hAnsi="Arial" w:cs="Arial"/>
        <w:sz w:val="20"/>
        <w:szCs w:val="20"/>
      </w:rPr>
    </w:pPr>
    <w:proofErr w:type="spellStart"/>
    <w:r w:rsidRPr="001264D5">
      <w:rPr>
        <w:rFonts w:ascii="Arial" w:hAnsi="Arial" w:cs="Arial"/>
        <w:sz w:val="20"/>
        <w:szCs w:val="20"/>
      </w:rPr>
      <w:t>Exp</w:t>
    </w:r>
    <w:proofErr w:type="spellEnd"/>
    <w:r w:rsidRPr="001264D5">
      <w:rPr>
        <w:rFonts w:ascii="Arial" w:hAnsi="Arial" w:cs="Arial"/>
        <w:sz w:val="20"/>
        <w:szCs w:val="20"/>
      </w:rPr>
      <w:t xml:space="preserve">. </w:t>
    </w:r>
    <w:r>
      <w:rPr>
        <w:rFonts w:ascii="Arial" w:hAnsi="Arial" w:cs="Arial"/>
        <w:sz w:val="20"/>
        <w:szCs w:val="20"/>
      </w:rPr>
      <w:t>64</w:t>
    </w:r>
    <w:r w:rsidRPr="001264D5">
      <w:rPr>
        <w:rFonts w:ascii="Arial" w:hAnsi="Arial" w:cs="Arial"/>
        <w:sz w:val="20"/>
        <w:szCs w:val="20"/>
      </w:rPr>
      <w:t>/202</w:t>
    </w:r>
    <w:r>
      <w:rPr>
        <w:rFonts w:ascii="Arial" w:hAnsi="Arial" w:cs="Arial"/>
        <w:sz w:val="20"/>
        <w:szCs w:val="20"/>
      </w:rPr>
      <w:t>4</w:t>
    </w:r>
    <w:r w:rsidRPr="001264D5">
      <w:rPr>
        <w:rFonts w:ascii="Arial" w:hAnsi="Arial" w:cs="Arial"/>
        <w:color w:val="000000"/>
        <w:sz w:val="20"/>
        <w:szCs w:val="20"/>
      </w:rPr>
      <w:t>-3</w:t>
    </w:r>
  </w:p>
  <w:p w:rsidR="00C0241B" w:rsidRPr="003C48A1" w:rsidRDefault="00C0241B" w:rsidP="001B001D">
    <w:pPr>
      <w:pStyle w:val="Encabezado"/>
      <w:jc w:val="right"/>
      <w:rPr>
        <w:rFonts w:ascii="Arial Narrow" w:hAnsi="Arial Narrow"/>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241B" w:rsidRPr="004A456E" w:rsidRDefault="00C0241B" w:rsidP="001B001D">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7981C3A8" wp14:editId="023C098F">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0241B" w:rsidRDefault="00C0241B" w:rsidP="001B001D">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1F21F580" wp14:editId="74D3F0FC">
                                <wp:extent cx="1031240" cy="103124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1240" cy="1031240"/>
                                        </a:xfrm>
                                        <a:prstGeom prst="rect">
                                          <a:avLst/>
                                        </a:prstGeom>
                                        <a:solidFill>
                                          <a:srgbClr val="FFFFFF">
                                            <a:alpha val="0"/>
                                          </a:srgbClr>
                                        </a:solidFill>
                                        <a:ln>
                                          <a:noFill/>
                                        </a:ln>
                                      </pic:spPr>
                                    </pic:pic>
                                  </a:graphicData>
                                </a:graphic>
                              </wp:inline>
                            </w:drawing>
                          </w:r>
                        </w:p>
                        <w:p w:rsidR="00C0241B" w:rsidRPr="00B23B9D" w:rsidRDefault="00C0241B" w:rsidP="001B001D">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C0241B" w:rsidRPr="00B23B9D" w:rsidRDefault="00C0241B" w:rsidP="001B001D">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C0241B" w:rsidRPr="00B23B9D" w:rsidRDefault="00C0241B" w:rsidP="001B001D">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C0241B" w:rsidRPr="00B23B9D" w:rsidRDefault="00C0241B" w:rsidP="001B001D">
                          <w:pPr>
                            <w:pStyle w:val="Sinespaciado"/>
                            <w:jc w:val="center"/>
                            <w:rPr>
                              <w:rFonts w:ascii="Microsoft Sans Serif" w:eastAsia="SimHei" w:hAnsi="Microsoft Sans Serif" w:cs="Microsoft Sans Serif"/>
                              <w:b/>
                              <w:sz w:val="14"/>
                              <w:szCs w:val="14"/>
                            </w:rPr>
                          </w:pPr>
                        </w:p>
                        <w:p w:rsidR="00C0241B" w:rsidRPr="00B23B9D" w:rsidRDefault="00C0241B" w:rsidP="001B001D">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C0241B" w:rsidRDefault="00C0241B" w:rsidP="001B001D">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1F21F580" wp14:editId="74D3F0FC">
                          <wp:extent cx="1031240" cy="103124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1240" cy="1031240"/>
                                  </a:xfrm>
                                  <a:prstGeom prst="rect">
                                    <a:avLst/>
                                  </a:prstGeom>
                                  <a:solidFill>
                                    <a:srgbClr val="FFFFFF">
                                      <a:alpha val="0"/>
                                    </a:srgbClr>
                                  </a:solidFill>
                                  <a:ln>
                                    <a:noFill/>
                                  </a:ln>
                                </pic:spPr>
                              </pic:pic>
                            </a:graphicData>
                          </a:graphic>
                        </wp:inline>
                      </w:drawing>
                    </w:r>
                  </w:p>
                  <w:p w:rsidR="00C0241B" w:rsidRPr="00B23B9D" w:rsidRDefault="00C0241B" w:rsidP="001B001D">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C0241B" w:rsidRPr="00B23B9D" w:rsidRDefault="00C0241B" w:rsidP="001B001D">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C0241B" w:rsidRPr="00B23B9D" w:rsidRDefault="00C0241B" w:rsidP="001B001D">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C0241B" w:rsidRPr="00B23B9D" w:rsidRDefault="00C0241B" w:rsidP="001B001D">
                    <w:pPr>
                      <w:pStyle w:val="Sinespaciado"/>
                      <w:jc w:val="center"/>
                      <w:rPr>
                        <w:rFonts w:ascii="Microsoft Sans Serif" w:eastAsia="SimHei" w:hAnsi="Microsoft Sans Serif" w:cs="Microsoft Sans Serif"/>
                        <w:b/>
                        <w:sz w:val="14"/>
                        <w:szCs w:val="14"/>
                      </w:rPr>
                    </w:pPr>
                  </w:p>
                  <w:p w:rsidR="00C0241B" w:rsidRPr="00B23B9D" w:rsidRDefault="00C0241B" w:rsidP="001B001D">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165A"/>
    <w:rsid w:val="000E6ABA"/>
    <w:rsid w:val="001B001D"/>
    <w:rsid w:val="0022054C"/>
    <w:rsid w:val="00233FC0"/>
    <w:rsid w:val="00262F21"/>
    <w:rsid w:val="003B57A5"/>
    <w:rsid w:val="003D3521"/>
    <w:rsid w:val="003D5819"/>
    <w:rsid w:val="006F27DF"/>
    <w:rsid w:val="00754D06"/>
    <w:rsid w:val="00771DFF"/>
    <w:rsid w:val="008318F0"/>
    <w:rsid w:val="00875A21"/>
    <w:rsid w:val="00A219C9"/>
    <w:rsid w:val="00A451E4"/>
    <w:rsid w:val="00C0241B"/>
    <w:rsid w:val="00C71794"/>
    <w:rsid w:val="00CB7658"/>
    <w:rsid w:val="00D23F2E"/>
    <w:rsid w:val="00E740FA"/>
    <w:rsid w:val="00F12496"/>
    <w:rsid w:val="00F8165A"/>
    <w:rsid w:val="00FE282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165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F8165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F8165A"/>
  </w:style>
  <w:style w:type="character" w:styleId="Nmerodepgina">
    <w:name w:val="page number"/>
    <w:basedOn w:val="Fuentedeprrafopredeter"/>
    <w:rsid w:val="00F8165A"/>
  </w:style>
  <w:style w:type="paragraph" w:styleId="Sinespaciado">
    <w:name w:val="No Spacing"/>
    <w:link w:val="SinespaciadoCar"/>
    <w:uiPriority w:val="1"/>
    <w:qFormat/>
    <w:rsid w:val="00F8165A"/>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F8165A"/>
    <w:rPr>
      <w:rFonts w:ascii="Calibri" w:eastAsia="Calibri" w:hAnsi="Calibri" w:cs="Times New Roman"/>
    </w:rPr>
  </w:style>
  <w:style w:type="paragraph" w:styleId="Textodeglobo">
    <w:name w:val="Balloon Text"/>
    <w:basedOn w:val="Normal"/>
    <w:link w:val="TextodegloboCar"/>
    <w:uiPriority w:val="99"/>
    <w:semiHidden/>
    <w:unhideWhenUsed/>
    <w:rsid w:val="00F8165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8165A"/>
    <w:rPr>
      <w:rFonts w:ascii="Tahoma" w:hAnsi="Tahoma" w:cs="Tahoma"/>
      <w:sz w:val="16"/>
      <w:szCs w:val="16"/>
    </w:rPr>
  </w:style>
  <w:style w:type="paragraph" w:styleId="Piedepgina">
    <w:name w:val="footer"/>
    <w:basedOn w:val="Normal"/>
    <w:link w:val="PiedepginaCar"/>
    <w:uiPriority w:val="99"/>
    <w:unhideWhenUsed/>
    <w:rsid w:val="00A451E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451E4"/>
  </w:style>
  <w:style w:type="paragraph" w:customStyle="1" w:styleId="Style1">
    <w:name w:val="Style 1"/>
    <w:basedOn w:val="Normal"/>
    <w:uiPriority w:val="99"/>
    <w:rsid w:val="00875A21"/>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165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F8165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F8165A"/>
  </w:style>
  <w:style w:type="character" w:styleId="Nmerodepgina">
    <w:name w:val="page number"/>
    <w:basedOn w:val="Fuentedeprrafopredeter"/>
    <w:rsid w:val="00F8165A"/>
  </w:style>
  <w:style w:type="paragraph" w:styleId="Sinespaciado">
    <w:name w:val="No Spacing"/>
    <w:link w:val="SinespaciadoCar"/>
    <w:uiPriority w:val="1"/>
    <w:qFormat/>
    <w:rsid w:val="00F8165A"/>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F8165A"/>
    <w:rPr>
      <w:rFonts w:ascii="Calibri" w:eastAsia="Calibri" w:hAnsi="Calibri" w:cs="Times New Roman"/>
    </w:rPr>
  </w:style>
  <w:style w:type="paragraph" w:styleId="Textodeglobo">
    <w:name w:val="Balloon Text"/>
    <w:basedOn w:val="Normal"/>
    <w:link w:val="TextodegloboCar"/>
    <w:uiPriority w:val="99"/>
    <w:semiHidden/>
    <w:unhideWhenUsed/>
    <w:rsid w:val="00F8165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8165A"/>
    <w:rPr>
      <w:rFonts w:ascii="Tahoma" w:hAnsi="Tahoma" w:cs="Tahoma"/>
      <w:sz w:val="16"/>
      <w:szCs w:val="16"/>
    </w:rPr>
  </w:style>
  <w:style w:type="paragraph" w:styleId="Piedepgina">
    <w:name w:val="footer"/>
    <w:basedOn w:val="Normal"/>
    <w:link w:val="PiedepginaCar"/>
    <w:uiPriority w:val="99"/>
    <w:unhideWhenUsed/>
    <w:rsid w:val="00A451E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451E4"/>
  </w:style>
  <w:style w:type="paragraph" w:customStyle="1" w:styleId="Style1">
    <w:name w:val="Style 1"/>
    <w:basedOn w:val="Normal"/>
    <w:uiPriority w:val="99"/>
    <w:rsid w:val="00875A21"/>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103</TotalTime>
  <Pages>11</Pages>
  <Words>2920</Words>
  <Characters>16062</Characters>
  <Application>Microsoft Office Word</Application>
  <DocSecurity>0</DocSecurity>
  <Lines>133</Lines>
  <Paragraphs>37</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18945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MONTELONGO</dc:creator>
  <cp:lastModifiedBy>ENRIQUE</cp:lastModifiedBy>
  <cp:revision>16</cp:revision>
  <cp:lastPrinted>2026-01-26T19:53:00Z</cp:lastPrinted>
  <dcterms:created xsi:type="dcterms:W3CDTF">2026-01-26T17:48:00Z</dcterms:created>
  <dcterms:modified xsi:type="dcterms:W3CDTF">2026-02-10T17:20:00Z</dcterms:modified>
</cp:coreProperties>
</file>