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17786034" w:rsidR="00137098" w:rsidRPr="005475F3" w:rsidRDefault="00137098" w:rsidP="006A5CFA">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6A5CFA">
              <w:rPr>
                <w:rFonts w:ascii="Arial" w:hAnsi="Arial" w:cs="Arial"/>
                <w:sz w:val="24"/>
                <w:szCs w:val="24"/>
                <w:lang w:eastAsia="es-ES"/>
              </w:rPr>
              <w:t>RR-014</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29FCA415" w:rsidR="00137098" w:rsidRPr="005475F3" w:rsidRDefault="00137098" w:rsidP="006A5CFA">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6A5CFA">
              <w:rPr>
                <w:rFonts w:ascii="Arial" w:hAnsi="Arial" w:cs="Arial"/>
                <w:sz w:val="24"/>
                <w:szCs w:val="24"/>
                <w:lang w:eastAsia="es-ES"/>
              </w:rPr>
              <w:t>FISCALÍA GENERAL DEL ESTADO</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75D6A79D"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4039F9">
        <w:rPr>
          <w:rFonts w:ascii="Arial" w:eastAsia="BatangChe" w:hAnsi="Arial" w:cs="Arial"/>
          <w:sz w:val="24"/>
          <w:szCs w:val="24"/>
          <w:lang w:eastAsia="es-ES"/>
        </w:rPr>
        <w:t>06 seis</w:t>
      </w:r>
      <w:r w:rsidR="00692242">
        <w:rPr>
          <w:rFonts w:ascii="Arial" w:eastAsia="BatangChe" w:hAnsi="Arial" w:cs="Arial"/>
          <w:sz w:val="24"/>
          <w:szCs w:val="24"/>
          <w:lang w:eastAsia="es-ES"/>
        </w:rPr>
        <w:t xml:space="preserve"> de marzo</w:t>
      </w:r>
      <w:r w:rsidRPr="005475F3">
        <w:rPr>
          <w:rFonts w:ascii="Arial" w:eastAsia="BatangChe" w:hAnsi="Arial" w:cs="Arial"/>
          <w:sz w:val="24"/>
          <w:szCs w:val="24"/>
          <w:lang w:eastAsia="es-ES"/>
        </w:rPr>
        <w:t xml:space="preserve"> de </w:t>
      </w:r>
      <w:r w:rsidR="002222DA">
        <w:rPr>
          <w:rFonts w:ascii="Arial" w:eastAsia="BatangChe" w:hAnsi="Arial" w:cs="Arial"/>
          <w:sz w:val="24"/>
          <w:szCs w:val="24"/>
          <w:lang w:eastAsia="es-ES"/>
        </w:rPr>
        <w:t xml:space="preserve">2026 </w:t>
      </w:r>
      <w:r w:rsidRPr="005475F3">
        <w:rPr>
          <w:rFonts w:ascii="Arial" w:eastAsia="BatangChe" w:hAnsi="Arial" w:cs="Arial"/>
          <w:sz w:val="24"/>
          <w:szCs w:val="24"/>
          <w:lang w:eastAsia="es-ES"/>
        </w:rPr>
        <w:t xml:space="preserve">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36267261"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2222DA">
        <w:rPr>
          <w:rFonts w:ascii="Arial" w:eastAsia="Arial Unicode MS" w:hAnsi="Arial" w:cs="Arial"/>
          <w:sz w:val="24"/>
          <w:szCs w:val="24"/>
          <w:lang w:eastAsia="es-ES"/>
        </w:rPr>
        <w:t>29 veintinueve de</w:t>
      </w:r>
      <w:r w:rsidR="00FE6768">
        <w:rPr>
          <w:rFonts w:ascii="Arial" w:eastAsia="Arial Unicode MS" w:hAnsi="Arial" w:cs="Arial"/>
          <w:sz w:val="24"/>
          <w:szCs w:val="24"/>
          <w:lang w:eastAsia="es-ES"/>
        </w:rPr>
        <w:t xml:space="preserve"> enero</w:t>
      </w:r>
      <w:r w:rsidR="00B80226">
        <w:rPr>
          <w:rFonts w:ascii="Arial" w:eastAsia="Arial Unicode MS" w:hAnsi="Arial" w:cs="Arial"/>
          <w:sz w:val="24"/>
          <w:szCs w:val="24"/>
          <w:lang w:eastAsia="es-ES"/>
        </w:rPr>
        <w:t xml:space="preserve"> de </w:t>
      </w:r>
      <w:r w:rsidR="006C725E">
        <w:rPr>
          <w:rFonts w:ascii="Arial" w:eastAsia="Arial Unicode MS" w:hAnsi="Arial" w:cs="Arial"/>
          <w:sz w:val="24"/>
          <w:szCs w:val="24"/>
          <w:lang w:eastAsia="es-ES"/>
        </w:rPr>
        <w:t xml:space="preserve">2026 </w:t>
      </w:r>
      <w:r w:rsidR="00B80226">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xml:space="preserve">, la persona recurrente presentó una solicitud de acceso a la información, ante </w:t>
      </w:r>
      <w:r w:rsidR="002222DA">
        <w:rPr>
          <w:rFonts w:ascii="Arial" w:eastAsia="Arial Unicode MS" w:hAnsi="Arial" w:cs="Arial"/>
          <w:sz w:val="24"/>
          <w:szCs w:val="24"/>
          <w:lang w:eastAsia="es-ES"/>
        </w:rPr>
        <w:t>la</w:t>
      </w:r>
      <w:r w:rsidR="00FE6768">
        <w:rPr>
          <w:rFonts w:ascii="Arial" w:eastAsia="Arial Unicode MS" w:hAnsi="Arial" w:cs="Arial"/>
          <w:sz w:val="24"/>
          <w:szCs w:val="24"/>
          <w:lang w:eastAsia="es-ES"/>
        </w:rPr>
        <w:t xml:space="preserve"> </w:t>
      </w:r>
      <w:r w:rsidR="002222DA">
        <w:rPr>
          <w:rFonts w:ascii="Arial" w:eastAsia="Arial Unicode MS" w:hAnsi="Arial" w:cs="Arial"/>
          <w:b/>
          <w:sz w:val="24"/>
          <w:szCs w:val="24"/>
          <w:lang w:eastAsia="es-ES"/>
        </w:rPr>
        <w:t>Fiscalía General del Estado</w:t>
      </w:r>
      <w:r w:rsidRPr="005475F3">
        <w:rPr>
          <w:rFonts w:ascii="Arial" w:eastAsia="Arial Unicode MS" w:hAnsi="Arial" w:cs="Arial"/>
          <w:sz w:val="24"/>
          <w:szCs w:val="24"/>
          <w:lang w:eastAsia="es-ES"/>
        </w:rPr>
        <w:t xml:space="preserve">, </w:t>
      </w:r>
      <w:r w:rsidR="00FE6768">
        <w:rPr>
          <w:rFonts w:ascii="Arial" w:eastAsia="Arial Unicode MS" w:hAnsi="Arial" w:cs="Arial"/>
          <w:sz w:val="24"/>
          <w:szCs w:val="24"/>
          <w:lang w:eastAsia="es-ES"/>
        </w:rPr>
        <w:t xml:space="preserve">a la cual le fue asignado el folio </w:t>
      </w:r>
      <w:r w:rsidR="002222DA">
        <w:rPr>
          <w:rFonts w:ascii="Arial" w:eastAsia="Arial Unicode MS" w:hAnsi="Arial" w:cs="Arial"/>
          <w:sz w:val="24"/>
          <w:szCs w:val="24"/>
          <w:lang w:eastAsia="es-ES"/>
        </w:rPr>
        <w:t>240469826000022</w:t>
      </w:r>
      <w:r w:rsidR="00FE6768">
        <w:rPr>
          <w:rFonts w:ascii="Arial" w:eastAsia="Arial Unicode MS" w:hAnsi="Arial" w:cs="Arial"/>
          <w:sz w:val="24"/>
          <w:szCs w:val="24"/>
          <w:lang w:eastAsia="es-ES"/>
        </w:rPr>
        <w:t>, e</w:t>
      </w:r>
      <w:r w:rsidRPr="005475F3">
        <w:rPr>
          <w:rFonts w:ascii="Arial" w:eastAsia="Arial Unicode MS" w:hAnsi="Arial" w:cs="Arial"/>
          <w:sz w:val="24"/>
          <w:szCs w:val="24"/>
          <w:lang w:eastAsia="es-ES"/>
        </w:rPr>
        <w:t xml:space="preserv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1159769C" w14:textId="77777777" w:rsidR="002222DA" w:rsidRDefault="00137098" w:rsidP="00FE676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2222DA" w:rsidRPr="002222DA">
        <w:rPr>
          <w:rFonts w:ascii="Arial" w:eastAsia="Arial Unicode MS" w:hAnsi="Arial" w:cs="Arial"/>
          <w:lang w:eastAsia="es-ES"/>
        </w:rPr>
        <w:t xml:space="preserve">BUENAS TARDES, EN EJERCICIO DE MI DERECHO DE ACCESO A LA RENDICIÓN DE CUENTAS QUE DEBE REALIZAR TODA INSTITUCIÓN GUBERNAMENTAL, SOLICITO, ME SEA EXPEDIDA POR ESTE MEDIO, LAS ORDENES DE COMPRA, PROCEDIMIENTOS DE LICITACIÓN, INVITACIÓN O ASIGNACIÓN DIRECTA, FACTURAS, PAGOS REALIZADOS, EVIDENCIAS DE LA ENTREGA Y CONSUMO SEGÚN CORRESPONDA DE LA SIGUIENTE INFORMACIÓN: </w:t>
      </w:r>
    </w:p>
    <w:p w14:paraId="608BA650"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p>
    <w:p w14:paraId="39C58F23"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t xml:space="preserve">1. SUMINISTRO E INSTALACIÓN DE 2 CANCELERÍAS 2 CANCEL DE ALUMINIO INCLUYE: CRISTALES, PUERTAS, ANTEPECHO, HERRAJE, BIZAGRA HIDRAULICA, MANO DE OBRA Y HERRAMIENTAS, SEGÚN ORDEN OS-FGE-0064/2025, QUE REALIZÓ Y REPORTO EN EL MES DE DICIEMBRE 2025 POR LA CANTIDAD DE $67,640.00 </w:t>
      </w:r>
    </w:p>
    <w:p w14:paraId="36765B00"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p>
    <w:p w14:paraId="7AC922B6"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t xml:space="preserve">2. RESPECTO A LA ADQUISICIÓN DE AGENDA DIARIA 2026, CARPETA ONTARIO M, SEGÚN ORDEN OS-FGE-0087/2025, POR LA CANTIDAD DE $89,273.60, SOLICITO TAMBIÉN A QUIENES LES FUE REPARTIDO ESTAS AGENDAS Y CARPETAS, CON SU RESPECTIVO ACUSE DE RECIBIDO. </w:t>
      </w:r>
    </w:p>
    <w:p w14:paraId="5B14A447" w14:textId="03DD0C94" w:rsidR="002222DA"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lastRenderedPageBreak/>
        <w:t xml:space="preserve">3. RESPECTO AL SERVICIO DE MANTENIMIENTO PREVENTIVO A EQUIPO DE AIRE ACONDICIONADO, DE ACUERDO A CONTRATO FGE-IRTP-008-SERV. MTTO. PREV. AIRES ACONDICIONAD, POR LA CANTIDAD DE $143,042.00, ASÍ MISMO SE ME DIGA A QUE ÁREAS SE LES REALIZÓ ESTE SERVICIO EN CADA MES DEL AÑO 2025, YA QUE SIN VARIAR INFORMA GASTOS EN ESTE SERVICIO CADA MES. </w:t>
      </w:r>
    </w:p>
    <w:p w14:paraId="28D1C6CC"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p>
    <w:p w14:paraId="5FE2EBDD" w14:textId="61CDA221" w:rsidR="002222DA"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t xml:space="preserve">4. RESPECTO AL GASTO POR CASI $100,000 EN SERVICIOS DE FUMIGACIÓN, SOLICITO LA ORDEN DE COMPRA, QUE ÁREAS SE FUMINAGON, CUANTO MATERIAL SE ADQUIRIÓ, QUE TIPO DE MATERIAL SE UTILIZÓ, Y SI FUE POR UNA EMPRESA PARTICULAR, EL REGISTRO DE LA SECRETARIA DE SALUD DE ESTA EMPRESA Y EN QUE CONSISTIÓ EL SERVICIO QUE MATERIAL SE UTILIZÓ Y QUE ÁREAS SE FUMIGARON, CON LAS EVIDENCIAS DOCUMENTALES QUE DEBE DE TENER, ESTA INFORMACIÓN LA REQUIERO POR MES DEL AÑO 2025, YA QUE ES UN GASTO QUE TAMBIÉN TIENE EN TODOS LOS MESES, </w:t>
      </w:r>
    </w:p>
    <w:p w14:paraId="0B0F6C86"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p>
    <w:p w14:paraId="3FABFF0C"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t xml:space="preserve">5. ES IMPORTANTE SEÑALAR QUE REPORTA CADA MES UN GASTO EN ALIMENTOS DE CASI $277,000.00, POR LO QUE SOLICITO SU ORDEN DE COMPRA, EN QUE CONSISTE CADA ALIMENTO Y EL ESTUDIO QUE REALIZÓ QUE LE HIZO DECIDIR EL PROVEEDOR. INFORMACIÓN SOLICITADA DE TODO EL AÑO 2025. </w:t>
      </w:r>
    </w:p>
    <w:p w14:paraId="6F9EF920" w14:textId="77777777" w:rsidR="002222DA" w:rsidRDefault="002222DA" w:rsidP="00FE6768">
      <w:pPr>
        <w:pStyle w:val="Prrafodelista"/>
        <w:spacing w:after="0" w:line="240" w:lineRule="auto"/>
        <w:ind w:left="1134" w:right="1185"/>
        <w:jc w:val="both"/>
        <w:rPr>
          <w:rFonts w:ascii="Arial" w:eastAsia="Arial Unicode MS" w:hAnsi="Arial" w:cs="Arial"/>
          <w:lang w:eastAsia="es-ES"/>
        </w:rPr>
      </w:pPr>
    </w:p>
    <w:p w14:paraId="443B4E3D" w14:textId="3AB44A8C" w:rsidR="00137098" w:rsidRPr="005475F3" w:rsidRDefault="002222DA" w:rsidP="00FE6768">
      <w:pPr>
        <w:pStyle w:val="Prrafodelista"/>
        <w:spacing w:after="0" w:line="240" w:lineRule="auto"/>
        <w:ind w:left="1134" w:right="1185"/>
        <w:jc w:val="both"/>
        <w:rPr>
          <w:rFonts w:ascii="Arial" w:eastAsia="Arial Unicode MS" w:hAnsi="Arial" w:cs="Arial"/>
          <w:lang w:eastAsia="es-ES"/>
        </w:rPr>
      </w:pPr>
      <w:r w:rsidRPr="002222DA">
        <w:rPr>
          <w:rFonts w:ascii="Arial" w:eastAsia="Arial Unicode MS" w:hAnsi="Arial" w:cs="Arial"/>
          <w:lang w:eastAsia="es-ES"/>
        </w:rPr>
        <w:t>6. POR ÚLTIMO Y NO MENOS IMPORTANTE, UN GASTO POR $81,556.24 POR SERVICIO DECORACIÓN NAVIDEÑA, CUANDO LO MÁS QUE SE VIERON EN SUS EDIFICIOS FUERON FLORES DE “NOCHE BUENA”, SOLICITO LA ORDEN DE COMPRA, LA FACTURA, EL PAGO REALIZADO, Y EVIDENCIAS DE QUE FUERON COLOCADOS CADA UNA DE ESA DECORACIÓN NAVIDEÑA. CABE SEÑALAR QUE ATRÁS DEL EDIFICIO PRINCIPAL SE ENCUENTRA UNA GRAN CANTIDAD DE VEHÍCULOS, PATRULLAS EN MAL ESTADO, PONCHADAS LAS LLANTAS, SIN FAROS, ETC, POR LO QUE CONSIDERO QUE ES UN DINERO QUE PUDO APLICARSE EN ESTO Y NO EN ESTE TIPO DE ADQUISICIONES, O EN BANCAS PARA QUE SE SIENTEN LAS PERSONAS QUE VAN A SOLICITAR SERVICIO A SU INSTITUCIÓN.</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3800713C"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2222DA">
        <w:rPr>
          <w:rFonts w:ascii="Arial" w:eastAsia="Arial Unicode MS" w:hAnsi="Arial" w:cs="Arial"/>
          <w:sz w:val="24"/>
          <w:szCs w:val="24"/>
          <w:lang w:eastAsia="es-ES"/>
        </w:rPr>
        <w:t>20 veinte</w:t>
      </w:r>
      <w:r w:rsidR="006C725E">
        <w:rPr>
          <w:rFonts w:ascii="Arial" w:eastAsia="Arial Unicode MS" w:hAnsi="Arial" w:cs="Arial"/>
          <w:sz w:val="24"/>
          <w:szCs w:val="24"/>
          <w:lang w:eastAsia="es-ES"/>
        </w:rPr>
        <w:t xml:space="preserve"> de enero de 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264D71E9" w14:textId="77777777" w:rsidR="0085331F" w:rsidRDefault="00035E7E" w:rsidP="006C725E">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2D2383">
        <w:rPr>
          <w:rFonts w:ascii="Arial" w:eastAsia="Arial Unicode MS" w:hAnsi="Arial" w:cs="Arial"/>
          <w:lang w:eastAsia="es-ES"/>
        </w:rPr>
        <w:t xml:space="preserve">Se hace del conocimiento del solicitante que de acuerdo a lo que se establece en el artículo 152 de la Ley de Transparencia </w:t>
      </w:r>
      <w:r w:rsidR="002D2383">
        <w:rPr>
          <w:rFonts w:ascii="Arial" w:eastAsia="Arial Unicode MS" w:hAnsi="Arial" w:cs="Arial"/>
          <w:lang w:eastAsia="es-ES"/>
        </w:rPr>
        <w:lastRenderedPageBreak/>
        <w:t>y Acceso a la Información Pública del Estado de San Luis Potosí</w:t>
      </w:r>
      <w:r w:rsidR="002D609C">
        <w:rPr>
          <w:rFonts w:ascii="Arial" w:eastAsia="Arial Unicode MS" w:hAnsi="Arial" w:cs="Arial"/>
          <w:lang w:eastAsia="es-ES"/>
        </w:rPr>
        <w:t>, el cual indica que cuando la información requerida ya esté disponible al público en formatos electrónicos en internet o en cualquier otro medio, se le hará saber al solicitante la fuente, el lugar y la forma en que se puede consultar y/o adquirir la información de su interés, por lo que se le hace del conocimiento que la información requerida en la solicitud, se encuentra publicada en la plataforma de la Comisión Estatal de Garantía de Acceso a la Información Pública del Estado de San Luis Potosí, para lo cual se le proporciona la ruta a seguir para acceder a la información solicitada:</w:t>
      </w:r>
    </w:p>
    <w:p w14:paraId="794666D8" w14:textId="77777777" w:rsidR="0085331F" w:rsidRDefault="0085331F" w:rsidP="006C725E">
      <w:pPr>
        <w:pStyle w:val="Prrafodelista"/>
        <w:spacing w:after="0" w:line="240" w:lineRule="auto"/>
        <w:ind w:left="1134" w:right="1185"/>
        <w:jc w:val="both"/>
        <w:rPr>
          <w:rFonts w:ascii="Arial" w:eastAsia="Arial Unicode MS" w:hAnsi="Arial" w:cs="Arial"/>
          <w:lang w:eastAsia="es-ES"/>
        </w:rPr>
      </w:pPr>
    </w:p>
    <w:p w14:paraId="4794CFF8"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 xml:space="preserve">1. Ingresar a la página </w:t>
      </w:r>
      <w:hyperlink r:id="rId8" w:history="1">
        <w:r w:rsidRPr="0085331F">
          <w:rPr>
            <w:rStyle w:val="Hipervnculo"/>
            <w:rFonts w:ascii="Arial" w:eastAsia="Arial Unicode MS" w:hAnsi="Arial" w:cs="Arial"/>
            <w:i/>
            <w:lang w:val="es-ES_tradnl" w:eastAsia="es-ES"/>
          </w:rPr>
          <w:t>http://www.cegaipslp.org.mx/</w:t>
        </w:r>
      </w:hyperlink>
      <w:r w:rsidRPr="0085331F">
        <w:rPr>
          <w:rFonts w:ascii="Arial" w:eastAsia="Arial Unicode MS" w:hAnsi="Arial" w:cs="Arial"/>
          <w:i/>
          <w:lang w:val="es-ES_tradnl" w:eastAsia="es-ES"/>
        </w:rPr>
        <w:t>.</w:t>
      </w:r>
    </w:p>
    <w:p w14:paraId="32FB416D"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6C09AE63"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2. Deslizando la página hacia abajo, encontrará en el centro de la página el recuadro del motor de búsqueda PETS donde deberá dar click</w:t>
      </w:r>
    </w:p>
    <w:p w14:paraId="4A740A38"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60B8E2BB" w14:textId="77777777" w:rsidR="0085331F" w:rsidRPr="0085331F" w:rsidRDefault="0085331F" w:rsidP="0085331F">
      <w:pPr>
        <w:pStyle w:val="Prrafodelista"/>
        <w:spacing w:line="240" w:lineRule="auto"/>
        <w:ind w:left="1134" w:right="1185"/>
        <w:jc w:val="both"/>
        <w:rPr>
          <w:rFonts w:ascii="Arial" w:eastAsia="Arial Unicode MS" w:hAnsi="Arial" w:cs="Arial"/>
          <w:b/>
          <w:i/>
          <w:lang w:val="es-ES_tradnl" w:eastAsia="es-ES"/>
        </w:rPr>
      </w:pPr>
      <w:r w:rsidRPr="0085331F">
        <w:rPr>
          <w:rFonts w:ascii="Arial" w:eastAsia="Arial Unicode MS" w:hAnsi="Arial" w:cs="Arial"/>
          <w:i/>
          <w:lang w:val="es-ES_tradnl" w:eastAsia="es-ES"/>
        </w:rPr>
        <w:t xml:space="preserve">3. Del lado derecho en el recuadro que diga; verifica las obligaciones, dar click </w:t>
      </w:r>
      <w:r w:rsidRPr="0085331F">
        <w:rPr>
          <w:rFonts w:ascii="Arial" w:eastAsia="Arial Unicode MS" w:hAnsi="Arial" w:cs="Arial"/>
          <w:b/>
          <w:i/>
          <w:lang w:val="es-ES_tradnl" w:eastAsia="es-ES"/>
        </w:rPr>
        <w:t>en el año de su interés, (2025).</w:t>
      </w:r>
    </w:p>
    <w:p w14:paraId="2FDEF85A"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17EA5510"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4. A continuación, en la página aparecerá un recuadro con la leyenda: búsqueda por sujeto obligado, dar click en búsqueda por sujeto obligado.</w:t>
      </w:r>
    </w:p>
    <w:p w14:paraId="13CDFB6A"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6032D89D"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5. Aparecerán dos pasos a seguir:</w:t>
      </w:r>
    </w:p>
    <w:p w14:paraId="19ACE757"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 xml:space="preserve">1) Seleccionar el sujeto obligado: </w:t>
      </w:r>
      <w:r w:rsidRPr="0085331F">
        <w:rPr>
          <w:rFonts w:ascii="Arial" w:eastAsia="Arial Unicode MS" w:hAnsi="Arial" w:cs="Arial"/>
          <w:b/>
          <w:i/>
          <w:lang w:val="es-ES_tradnl" w:eastAsia="es-ES"/>
        </w:rPr>
        <w:t>Fiscalía General del Estado.</w:t>
      </w:r>
    </w:p>
    <w:p w14:paraId="1933A217"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2) Dar click en Presentar Reporte, se desplazará hacia abajo el listado de los meses transcurridos del año a consultar.</w:t>
      </w:r>
    </w:p>
    <w:p w14:paraId="6CDE09A5"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1D24EF1D"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6. Seleccionar el periodo (mes) a conocer dar clik. Una vez elegido el mes, se despliega un listado de las fracciones que conforman el artículo 84 de la Ley de Transparencia y Acceso a la Información Pública del Estado que son aplicables a la Fiscalía General del Estado y las que son aplicables a los diversos sindicatos de su interés</w:t>
      </w:r>
    </w:p>
    <w:p w14:paraId="2CF5DBDE"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6F008D31" w14:textId="77777777" w:rsidR="0085331F" w:rsidRPr="0085331F" w:rsidRDefault="0085331F" w:rsidP="0085331F">
      <w:pPr>
        <w:pStyle w:val="Prrafodelista"/>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 xml:space="preserve">7. Seleccionar la fracción que desea consultar, en el caso de la información de su interés podrá elegir, del artículo, 84, </w:t>
      </w:r>
      <w:r w:rsidRPr="0085331F">
        <w:rPr>
          <w:rFonts w:ascii="Arial" w:eastAsia="Arial Unicode MS" w:hAnsi="Arial" w:cs="Arial"/>
          <w:b/>
          <w:i/>
          <w:lang w:val="es-ES_tradnl" w:eastAsia="es-ES"/>
        </w:rPr>
        <w:t>Fracción XXXIV A) De licitaciones públicas o procedimientos de invitación restringida.</w:t>
      </w:r>
    </w:p>
    <w:p w14:paraId="03357DD3" w14:textId="77777777" w:rsidR="0085331F" w:rsidRPr="0085331F" w:rsidRDefault="0085331F" w:rsidP="0085331F">
      <w:pPr>
        <w:pStyle w:val="Prrafodelista"/>
        <w:ind w:left="1134" w:right="1185"/>
        <w:jc w:val="both"/>
        <w:rPr>
          <w:rFonts w:ascii="Arial" w:eastAsia="Arial Unicode MS" w:hAnsi="Arial" w:cs="Arial"/>
          <w:b/>
          <w:i/>
          <w:lang w:val="es-ES_tradnl" w:eastAsia="es-ES"/>
        </w:rPr>
      </w:pPr>
    </w:p>
    <w:p w14:paraId="3628C638"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8. Al seleccionar la fracción de su interés, se desplazará diversa información, usted deberá de elegir liga directa al formato, dar click a esa liga.</w:t>
      </w:r>
    </w:p>
    <w:p w14:paraId="55491F85" w14:textId="77777777" w:rsidR="0085331F" w:rsidRPr="0085331F" w:rsidRDefault="0085331F" w:rsidP="0085331F">
      <w:pPr>
        <w:pStyle w:val="Prrafodelista"/>
        <w:spacing w:line="240" w:lineRule="auto"/>
        <w:ind w:left="1134" w:right="1185"/>
        <w:jc w:val="both"/>
        <w:rPr>
          <w:rFonts w:ascii="Arial" w:eastAsia="Arial Unicode MS" w:hAnsi="Arial" w:cs="Arial"/>
          <w:i/>
          <w:lang w:val="es-ES_tradnl" w:eastAsia="es-ES"/>
        </w:rPr>
      </w:pPr>
    </w:p>
    <w:p w14:paraId="714B259A" w14:textId="77777777" w:rsidR="0085331F" w:rsidRPr="0085331F" w:rsidRDefault="0085331F" w:rsidP="0085331F">
      <w:pPr>
        <w:pStyle w:val="Prrafodelista"/>
        <w:ind w:left="1134" w:right="1185"/>
        <w:jc w:val="both"/>
        <w:rPr>
          <w:rFonts w:ascii="Arial" w:eastAsia="Arial Unicode MS" w:hAnsi="Arial" w:cs="Arial"/>
          <w:i/>
          <w:lang w:val="es-ES_tradnl" w:eastAsia="es-ES"/>
        </w:rPr>
      </w:pPr>
      <w:r w:rsidRPr="0085331F">
        <w:rPr>
          <w:rFonts w:ascii="Arial" w:eastAsia="Arial Unicode MS" w:hAnsi="Arial" w:cs="Arial"/>
          <w:i/>
          <w:lang w:val="es-ES_tradnl" w:eastAsia="es-ES"/>
        </w:rPr>
        <w:t xml:space="preserve">09. A continuación, podrá descargar el documento Excel, el cual puede obtener y reutilizar de manera gratuita. </w:t>
      </w:r>
    </w:p>
    <w:p w14:paraId="6AEE818C" w14:textId="77777777" w:rsidR="0085331F" w:rsidRPr="0085331F" w:rsidRDefault="0085331F" w:rsidP="0085331F">
      <w:pPr>
        <w:pStyle w:val="Prrafodelista"/>
        <w:spacing w:line="240" w:lineRule="auto"/>
        <w:ind w:left="1134" w:right="1185"/>
        <w:jc w:val="both"/>
        <w:rPr>
          <w:rFonts w:ascii="Arial" w:eastAsia="Arial Unicode MS" w:hAnsi="Arial" w:cs="Arial"/>
          <w:b/>
          <w:i/>
          <w:lang w:val="es-ES_tradnl" w:eastAsia="es-ES"/>
        </w:rPr>
      </w:pPr>
    </w:p>
    <w:p w14:paraId="5AECDAC2" w14:textId="77777777" w:rsidR="0085331F" w:rsidRPr="0085331F" w:rsidRDefault="0085331F" w:rsidP="0085331F">
      <w:pPr>
        <w:pStyle w:val="Prrafodelista"/>
        <w:spacing w:line="240" w:lineRule="auto"/>
        <w:ind w:left="1134" w:right="1185"/>
        <w:jc w:val="both"/>
        <w:rPr>
          <w:rFonts w:ascii="Arial" w:eastAsia="Arial Unicode MS" w:hAnsi="Arial" w:cs="Arial"/>
          <w:lang w:val="es-ES_tradnl" w:eastAsia="es-ES"/>
        </w:rPr>
      </w:pPr>
      <w:r w:rsidRPr="0085331F">
        <w:rPr>
          <w:rFonts w:ascii="Arial" w:eastAsia="Arial Unicode MS" w:hAnsi="Arial" w:cs="Arial"/>
          <w:lang w:val="es-ES_tradnl" w:eastAsia="es-ES"/>
        </w:rPr>
        <w:t>Se informa que la respuesta brindada se realizó atendiendo a lo dispuesto por los artículos 59, 60 y 61, de la Ley de Transparencia y Acceso a la Información Pública del Estado de San Luis Potosí que respectivamente establecen que los sujetos obligados deben proporcionar información solicitada en la modalidad en que se encuentre y que dicha obligación no implica su procesamiento, ni adecuación al interés de solicitante.</w:t>
      </w:r>
    </w:p>
    <w:p w14:paraId="45D7F568" w14:textId="77777777" w:rsidR="0085331F" w:rsidRDefault="0085331F" w:rsidP="006C725E">
      <w:pPr>
        <w:pStyle w:val="Prrafodelista"/>
        <w:spacing w:after="0" w:line="240" w:lineRule="auto"/>
        <w:ind w:left="1134" w:right="1185"/>
        <w:jc w:val="both"/>
        <w:rPr>
          <w:rFonts w:ascii="Arial" w:eastAsia="Arial Unicode MS" w:hAnsi="Arial" w:cs="Arial"/>
          <w:lang w:eastAsia="es-ES"/>
        </w:rPr>
      </w:pPr>
    </w:p>
    <w:p w14:paraId="06E5DC8B" w14:textId="15A3BEB5" w:rsidR="00035E7E" w:rsidRPr="005475F3" w:rsidRDefault="002D609C" w:rsidP="006C725E">
      <w:pPr>
        <w:pStyle w:val="Prrafodelista"/>
        <w:spacing w:after="0" w:line="240" w:lineRule="auto"/>
        <w:ind w:left="1134" w:right="1185"/>
        <w:jc w:val="both"/>
        <w:rPr>
          <w:rFonts w:ascii="Arial" w:eastAsia="Arial Unicode MS" w:hAnsi="Arial" w:cs="Arial"/>
          <w:lang w:eastAsia="es-ES"/>
        </w:rPr>
      </w:pPr>
      <w:r>
        <w:rPr>
          <w:rFonts w:ascii="Arial" w:eastAsia="Arial Unicode MS" w:hAnsi="Arial" w:cs="Arial"/>
          <w:lang w:eastAsia="es-ES"/>
        </w:rPr>
        <w:t xml:space="preserve"> […]</w:t>
      </w:r>
      <w:r w:rsidR="00035E7E">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70462C90"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6C3856">
        <w:rPr>
          <w:rFonts w:ascii="Arial" w:eastAsia="Times New Roman" w:hAnsi="Arial" w:cs="Arial"/>
          <w:sz w:val="24"/>
          <w:szCs w:val="24"/>
          <w:lang w:eastAsia="es-ES"/>
        </w:rPr>
        <w:t>22 veintidós</w:t>
      </w:r>
      <w:r w:rsidR="006C725E">
        <w:rPr>
          <w:rFonts w:ascii="Arial" w:eastAsia="Times New Roman" w:hAnsi="Arial" w:cs="Arial"/>
          <w:sz w:val="24"/>
          <w:szCs w:val="24"/>
          <w:lang w:eastAsia="es-ES"/>
        </w:rPr>
        <w:t xml:space="preserve"> de enero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4FDB95DC" w:rsidR="00137098" w:rsidRPr="005475F3" w:rsidRDefault="00FE6768"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w:t>
      </w:r>
      <w:r w:rsidR="006C3856">
        <w:rPr>
          <w:rFonts w:ascii="Arial" w:eastAsia="Times New Roman" w:hAnsi="Arial" w:cs="Arial"/>
          <w:szCs w:val="24"/>
          <w:lang w:eastAsia="es-ES"/>
        </w:rPr>
        <w:t xml:space="preserve">no se me dio la información que solicité, por el </w:t>
      </w:r>
      <w:r w:rsidR="0085331F">
        <w:rPr>
          <w:rFonts w:ascii="Arial" w:eastAsia="Times New Roman" w:hAnsi="Arial" w:cs="Arial"/>
          <w:szCs w:val="24"/>
          <w:lang w:eastAsia="es-ES"/>
        </w:rPr>
        <w:t>contrario,</w:t>
      </w:r>
      <w:r w:rsidR="006C3856">
        <w:rPr>
          <w:rFonts w:ascii="Arial" w:eastAsia="Times New Roman" w:hAnsi="Arial" w:cs="Arial"/>
          <w:szCs w:val="24"/>
          <w:lang w:eastAsia="es-ES"/>
        </w:rPr>
        <w:t xml:space="preserve"> y de manera dolosa me envían un formato y una liga en la que no se encuentra la información que solicité</w:t>
      </w:r>
      <w:r w:rsidR="00035E7E">
        <w:rPr>
          <w:rFonts w:ascii="Arial" w:eastAsia="Times New Roman" w:hAnsi="Arial" w:cs="Arial"/>
          <w:szCs w:val="24"/>
          <w:lang w:eastAsia="es-ES"/>
        </w:rPr>
        <w:t xml:space="preserve">”. </w:t>
      </w:r>
    </w:p>
    <w:p w14:paraId="5EA0C368" w14:textId="79224398" w:rsidR="00F06187" w:rsidRPr="005475F3" w:rsidRDefault="00F06187" w:rsidP="004736C0">
      <w:pPr>
        <w:spacing w:after="0" w:line="240" w:lineRule="auto"/>
        <w:ind w:right="1183"/>
        <w:jc w:val="both"/>
        <w:rPr>
          <w:rFonts w:ascii="Arial" w:eastAsia="Arial Unicode MS" w:hAnsi="Arial" w:cs="Arial"/>
          <w:iCs/>
          <w:lang w:eastAsia="es-ES"/>
        </w:rPr>
      </w:pPr>
    </w:p>
    <w:p w14:paraId="7DE4CBD6" w14:textId="055C9D58"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6C3856">
        <w:rPr>
          <w:rFonts w:ascii="Arial" w:eastAsia="Times New Roman" w:hAnsi="Arial" w:cs="Arial"/>
          <w:sz w:val="24"/>
          <w:szCs w:val="24"/>
          <w:lang w:eastAsia="es-ES"/>
        </w:rPr>
        <w:t>23 veintitrés</w:t>
      </w:r>
      <w:r w:rsidR="00035E7E">
        <w:rPr>
          <w:rFonts w:ascii="Arial" w:eastAsia="Times New Roman" w:hAnsi="Arial" w:cs="Arial"/>
          <w:sz w:val="24"/>
          <w:szCs w:val="24"/>
          <w:lang w:eastAsia="es-ES"/>
        </w:rPr>
        <w:t xml:space="preserve"> de</w:t>
      </w:r>
      <w:r w:rsidR="00137098" w:rsidRPr="005475F3">
        <w:rPr>
          <w:rFonts w:ascii="Arial" w:eastAsia="Times New Roman" w:hAnsi="Arial" w:cs="Arial"/>
          <w:sz w:val="24"/>
          <w:szCs w:val="24"/>
          <w:lang w:eastAsia="es-ES"/>
        </w:rPr>
        <w:t xml:space="preserve"> enero</w:t>
      </w:r>
      <w:r w:rsidR="008E4105"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 xml:space="preserve">de </w:t>
      </w:r>
      <w:r w:rsidR="00641AC6">
        <w:rPr>
          <w:rFonts w:ascii="Arial" w:eastAsia="Times New Roman" w:hAnsi="Arial" w:cs="Arial"/>
          <w:sz w:val="24"/>
          <w:szCs w:val="24"/>
          <w:lang w:eastAsia="es-ES"/>
        </w:rPr>
        <w:t xml:space="preserve">2026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7FAE652C"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6C3856">
        <w:rPr>
          <w:rFonts w:ascii="Arial" w:eastAsia="Times New Roman" w:hAnsi="Arial" w:cs="Arial"/>
          <w:sz w:val="24"/>
          <w:szCs w:val="24"/>
          <w:lang w:eastAsia="es-ES"/>
        </w:rPr>
        <w:t>26 veintiséis</w:t>
      </w:r>
      <w:r w:rsidR="00641AC6">
        <w:rPr>
          <w:rFonts w:ascii="Arial" w:eastAsia="Times New Roman" w:hAnsi="Arial" w:cs="Arial"/>
          <w:sz w:val="24"/>
          <w:szCs w:val="24"/>
          <w:lang w:eastAsia="es-ES"/>
        </w:rPr>
        <w:t xml:space="preserve"> de</w:t>
      </w:r>
      <w:r w:rsidR="00641AC6" w:rsidRPr="005475F3">
        <w:rPr>
          <w:rFonts w:ascii="Arial" w:eastAsia="Times New Roman" w:hAnsi="Arial" w:cs="Arial"/>
          <w:sz w:val="24"/>
          <w:szCs w:val="24"/>
          <w:lang w:eastAsia="es-ES"/>
        </w:rPr>
        <w:t xml:space="preserve"> enero de </w:t>
      </w:r>
      <w:r w:rsidR="00641AC6">
        <w:rPr>
          <w:rFonts w:ascii="Arial" w:eastAsia="Times New Roman" w:hAnsi="Arial" w:cs="Arial"/>
          <w:sz w:val="24"/>
          <w:szCs w:val="24"/>
          <w:lang w:eastAsia="es-ES"/>
        </w:rPr>
        <w:t xml:space="preserve">2026 </w:t>
      </w:r>
      <w:r w:rsidR="00641AC6" w:rsidRPr="005475F3">
        <w:rPr>
          <w:rFonts w:ascii="Arial" w:eastAsia="Times New Roman" w:hAnsi="Arial" w:cs="Arial"/>
          <w:sz w:val="24"/>
          <w:szCs w:val="24"/>
          <w:lang w:eastAsia="es-ES"/>
        </w:rPr>
        <w:t>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35E7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13B41C85" w14:textId="11FA8A53" w:rsidR="00960C14" w:rsidRPr="00960C14" w:rsidRDefault="008E4105" w:rsidP="00960C14">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6C3856">
        <w:rPr>
          <w:rFonts w:ascii="Arial" w:eastAsia="Times New Roman" w:hAnsi="Arial" w:cs="Arial"/>
          <w:bCs/>
          <w:sz w:val="24"/>
          <w:szCs w:val="24"/>
          <w:lang w:eastAsia="es-ES"/>
        </w:rPr>
        <w:t>11 once</w:t>
      </w:r>
      <w:r w:rsidR="00FE6768">
        <w:rPr>
          <w:rFonts w:ascii="Arial" w:eastAsia="Times New Roman" w:hAnsi="Arial" w:cs="Arial"/>
          <w:bCs/>
          <w:sz w:val="24"/>
          <w:szCs w:val="24"/>
          <w:lang w:eastAsia="es-ES"/>
        </w:rPr>
        <w:t xml:space="preserve"> de febrero</w:t>
      </w:r>
      <w:r w:rsidR="00035E7E">
        <w:rPr>
          <w:rFonts w:ascii="Arial" w:eastAsia="Times New Roman" w:hAnsi="Arial" w:cs="Arial"/>
          <w:bCs/>
          <w:sz w:val="24"/>
          <w:szCs w:val="24"/>
          <w:lang w:eastAsia="es-ES"/>
        </w:rPr>
        <w:t xml:space="preserve"> </w:t>
      </w:r>
      <w:r w:rsidR="00137098" w:rsidRPr="005475F3">
        <w:rPr>
          <w:rFonts w:ascii="Arial" w:eastAsia="Times New Roman" w:hAnsi="Arial" w:cs="Arial"/>
          <w:sz w:val="24"/>
          <w:szCs w:val="24"/>
          <w:lang w:eastAsia="es-ES"/>
        </w:rPr>
        <w:t xml:space="preserve">de </w:t>
      </w:r>
      <w:r w:rsidR="00FE6768">
        <w:rPr>
          <w:rFonts w:ascii="Arial" w:eastAsia="Times New Roman" w:hAnsi="Arial" w:cs="Arial"/>
          <w:sz w:val="24"/>
          <w:szCs w:val="24"/>
          <w:lang w:eastAsia="es-ES"/>
        </w:rPr>
        <w:t xml:space="preserve">2026 </w:t>
      </w:r>
      <w:r w:rsidR="00137098" w:rsidRPr="005475F3">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w:t>
      </w:r>
      <w:r w:rsidR="00AB4F23">
        <w:rPr>
          <w:rFonts w:ascii="Arial" w:eastAsia="Times New Roman" w:hAnsi="Arial" w:cs="Arial"/>
          <w:sz w:val="24"/>
          <w:szCs w:val="24"/>
          <w:lang w:eastAsia="es-ES"/>
        </w:rPr>
        <w:t xml:space="preserve">o </w:t>
      </w:r>
      <w:r w:rsidR="00FE6768">
        <w:rPr>
          <w:rFonts w:ascii="Arial" w:eastAsia="Times New Roman" w:hAnsi="Arial" w:cs="Arial"/>
          <w:sz w:val="24"/>
          <w:szCs w:val="24"/>
          <w:lang w:eastAsia="es-ES"/>
        </w:rPr>
        <w:t>por recibido</w:t>
      </w:r>
      <w:r w:rsidR="00AB4F23">
        <w:rPr>
          <w:rFonts w:ascii="Arial" w:eastAsia="Times New Roman" w:hAnsi="Arial" w:cs="Arial"/>
          <w:sz w:val="24"/>
          <w:szCs w:val="24"/>
          <w:lang w:eastAsia="es-ES"/>
        </w:rPr>
        <w:t xml:space="preserve"> el </w:t>
      </w:r>
      <w:r w:rsidR="00FE6768">
        <w:rPr>
          <w:rFonts w:ascii="Arial" w:eastAsia="Times New Roman" w:hAnsi="Arial" w:cs="Arial"/>
          <w:sz w:val="24"/>
          <w:szCs w:val="24"/>
          <w:lang w:eastAsia="es-ES"/>
        </w:rPr>
        <w:t>oficio</w:t>
      </w:r>
      <w:r w:rsidR="00AB4F23">
        <w:rPr>
          <w:rFonts w:ascii="Arial" w:eastAsia="Times New Roman" w:hAnsi="Arial" w:cs="Arial"/>
          <w:sz w:val="24"/>
          <w:szCs w:val="24"/>
          <w:lang w:eastAsia="es-ES"/>
        </w:rPr>
        <w:t xml:space="preserve"> FGE/DGA/00124/2026, suscrito por el Director General de Administración de la Fiscalía General del Estado y el oficio sin número, suscrito por la Titular de la Unidad de Transparencia de la Fiscalía General del Estado,  por los cuales se </w:t>
      </w:r>
      <w:r w:rsidR="0093057A" w:rsidRPr="005475F3">
        <w:rPr>
          <w:rFonts w:ascii="Arial" w:eastAsia="Times New Roman" w:hAnsi="Arial" w:cs="Arial"/>
          <w:sz w:val="24"/>
          <w:szCs w:val="24"/>
          <w:lang w:eastAsia="es-ES"/>
        </w:rPr>
        <w:t>compareció al presente procedimiento para manifestar lo que a su derecho es</w:t>
      </w:r>
      <w:r w:rsidR="00960C14">
        <w:rPr>
          <w:rFonts w:ascii="Arial" w:eastAsia="Times New Roman" w:hAnsi="Arial" w:cs="Arial"/>
          <w:sz w:val="24"/>
          <w:szCs w:val="24"/>
          <w:lang w:eastAsia="es-ES"/>
        </w:rPr>
        <w:t>timo conveniente;</w:t>
      </w:r>
      <w:r w:rsidR="0093057A" w:rsidRPr="005475F3">
        <w:rPr>
          <w:rFonts w:ascii="Arial" w:eastAsia="Times New Roman" w:hAnsi="Arial" w:cs="Arial"/>
          <w:sz w:val="24"/>
          <w:szCs w:val="24"/>
          <w:lang w:eastAsia="es-ES"/>
        </w:rPr>
        <w:t xml:space="preserve"> </w:t>
      </w:r>
      <w:r w:rsidR="005234AE" w:rsidRPr="005475F3">
        <w:rPr>
          <w:rFonts w:ascii="Arial" w:eastAsia="Times New Roman" w:hAnsi="Arial" w:cs="Arial"/>
          <w:sz w:val="24"/>
          <w:szCs w:val="24"/>
          <w:lang w:eastAsia="es-ES"/>
        </w:rPr>
        <w:t xml:space="preserve"> </w:t>
      </w:r>
      <w:r w:rsidR="00960C14" w:rsidRPr="00960C14">
        <w:rPr>
          <w:rFonts w:ascii="Arial" w:eastAsia="Times New Roman" w:hAnsi="Arial" w:cs="Arial"/>
          <w:sz w:val="24"/>
          <w:szCs w:val="24"/>
          <w:lang w:eastAsia="es-ES"/>
        </w:rPr>
        <w:t xml:space="preserve">en adhesión a lo manifestado en la respuesta primigenia, indicó una liga electrónica en la que podría consultar la información </w:t>
      </w:r>
      <w:r w:rsidR="00960C14" w:rsidRPr="00960C14">
        <w:rPr>
          <w:rFonts w:ascii="Arial" w:eastAsia="Times New Roman" w:hAnsi="Arial" w:cs="Arial"/>
          <w:sz w:val="24"/>
          <w:szCs w:val="24"/>
          <w:lang w:eastAsia="es-ES"/>
        </w:rPr>
        <w:lastRenderedPageBreak/>
        <w:t xml:space="preserve">complementaria a su respuesta: </w:t>
      </w:r>
      <w:hyperlink r:id="rId9" w:history="1">
        <w:r w:rsidR="00960C14" w:rsidRPr="00960C14">
          <w:rPr>
            <w:rStyle w:val="Hipervnculo"/>
            <w:rFonts w:ascii="Arial" w:eastAsia="Times New Roman" w:hAnsi="Arial" w:cs="Arial"/>
            <w:sz w:val="24"/>
            <w:szCs w:val="24"/>
            <w:lang w:eastAsia="es-ES"/>
          </w:rPr>
          <w:t>https://fiscaliaslp.gob.mx/transparencia-administrativo/Contestacion_a_Solicitud_022_2026.rar</w:t>
        </w:r>
      </w:hyperlink>
      <w:r w:rsidR="00960C14" w:rsidRPr="00960C14">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063A94F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w:t>
      </w:r>
      <w:r w:rsidRPr="005475F3">
        <w:rPr>
          <w:rFonts w:ascii="Arial" w:eastAsia="Arial Unicode MS" w:hAnsi="Arial" w:cs="Arial"/>
          <w:bCs/>
          <w:sz w:val="24"/>
          <w:szCs w:val="24"/>
          <w:lang w:eastAsia="es-ES"/>
        </w:rPr>
        <w:lastRenderedPageBreak/>
        <w:t>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lastRenderedPageBreak/>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w:t>
      </w:r>
      <w:r w:rsidRPr="005475F3">
        <w:rPr>
          <w:rFonts w:ascii="Arial" w:eastAsia="Arial Unicode MS" w:hAnsi="Arial" w:cs="Arial"/>
          <w:sz w:val="24"/>
          <w:szCs w:val="24"/>
          <w:lang w:eastAsia="es-ES"/>
        </w:rPr>
        <w:lastRenderedPageBreak/>
        <w:t xml:space="preserve">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lastRenderedPageBreak/>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024A1516" w14:textId="2982BD47" w:rsidR="0085331F"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D0270D">
        <w:rPr>
          <w:rFonts w:ascii="Arial" w:hAnsi="Arial" w:cs="Arial"/>
          <w:sz w:val="24"/>
          <w:szCs w:val="24"/>
        </w:rPr>
        <w:t>n</w:t>
      </w:r>
      <w:r w:rsidR="008D37B9">
        <w:rPr>
          <w:rFonts w:ascii="Arial" w:hAnsi="Arial" w:cs="Arial"/>
          <w:sz w:val="24"/>
          <w:szCs w:val="24"/>
        </w:rPr>
        <w:t xml:space="preserve"> las órdenes de compra, la licitación, la invitación, facturas, pagos y evidencia de entrega, respecto de:</w:t>
      </w:r>
    </w:p>
    <w:p w14:paraId="1C938CAD" w14:textId="77777777" w:rsidR="0085331F" w:rsidRDefault="0085331F" w:rsidP="00E134F5">
      <w:pPr>
        <w:autoSpaceDE w:val="0"/>
        <w:autoSpaceDN w:val="0"/>
        <w:adjustRightInd w:val="0"/>
        <w:spacing w:after="0" w:line="360" w:lineRule="auto"/>
        <w:ind w:firstLine="708"/>
        <w:jc w:val="both"/>
        <w:rPr>
          <w:rFonts w:ascii="Arial" w:hAnsi="Arial" w:cs="Arial"/>
          <w:sz w:val="24"/>
          <w:szCs w:val="24"/>
        </w:rPr>
      </w:pPr>
    </w:p>
    <w:p w14:paraId="73BEB125" w14:textId="49BC6800"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r w:rsidRPr="006A2B09">
        <w:rPr>
          <w:rFonts w:ascii="Arial" w:hAnsi="Arial" w:cs="Arial"/>
          <w:sz w:val="24"/>
          <w:szCs w:val="24"/>
        </w:rPr>
        <w:t xml:space="preserve">1. </w:t>
      </w:r>
      <w:r>
        <w:rPr>
          <w:rFonts w:ascii="Arial" w:hAnsi="Arial" w:cs="Arial"/>
          <w:sz w:val="24"/>
          <w:szCs w:val="24"/>
        </w:rPr>
        <w:t>S</w:t>
      </w:r>
      <w:r w:rsidRPr="006A2B09">
        <w:rPr>
          <w:rFonts w:ascii="Arial" w:hAnsi="Arial" w:cs="Arial"/>
          <w:sz w:val="24"/>
          <w:szCs w:val="24"/>
        </w:rPr>
        <w:t xml:space="preserve">uministro e instalación de 2 cancelerías 2 cancel de aluminio incluye: cristales, puertas, antepecho, herraje, bizagra hidraulica, mano de obra y </w:t>
      </w:r>
      <w:r w:rsidRPr="006A2B09">
        <w:rPr>
          <w:rFonts w:ascii="Arial" w:hAnsi="Arial" w:cs="Arial"/>
          <w:sz w:val="24"/>
          <w:szCs w:val="24"/>
        </w:rPr>
        <w:lastRenderedPageBreak/>
        <w:t xml:space="preserve">herramientas, según orden os-fge-0064/2025, que realizó y reporto en el mes de diciembre 2025 por la cantidad de $67,640.00 </w:t>
      </w:r>
    </w:p>
    <w:p w14:paraId="759EC502" w14:textId="77777777"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p>
    <w:p w14:paraId="66F8E592" w14:textId="4BD72FF6"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2. </w:t>
      </w:r>
      <w:r w:rsidR="00423204">
        <w:rPr>
          <w:rFonts w:ascii="Arial" w:hAnsi="Arial" w:cs="Arial"/>
          <w:sz w:val="24"/>
          <w:szCs w:val="24"/>
        </w:rPr>
        <w:t>A</w:t>
      </w:r>
      <w:r w:rsidRPr="006A2B09">
        <w:rPr>
          <w:rFonts w:ascii="Arial" w:hAnsi="Arial" w:cs="Arial"/>
          <w:sz w:val="24"/>
          <w:szCs w:val="24"/>
        </w:rPr>
        <w:t xml:space="preserve"> la adquisición de agenda diaria 2026, carpeta ontario m, según orden os-fge-0087/2025, por la cantidad de $89,273.60, solicito también a quienes les fue repartido estas agendas y carpetas, con su respectivo acuse de recibido. </w:t>
      </w:r>
    </w:p>
    <w:p w14:paraId="2338F068" w14:textId="77777777" w:rsidR="006A2B09" w:rsidRDefault="006A2B09" w:rsidP="006A2B09">
      <w:pPr>
        <w:autoSpaceDE w:val="0"/>
        <w:autoSpaceDN w:val="0"/>
        <w:adjustRightInd w:val="0"/>
        <w:spacing w:after="0" w:line="360" w:lineRule="auto"/>
        <w:ind w:firstLine="708"/>
        <w:jc w:val="both"/>
        <w:rPr>
          <w:rFonts w:ascii="Arial" w:hAnsi="Arial" w:cs="Arial"/>
          <w:sz w:val="24"/>
          <w:szCs w:val="24"/>
        </w:rPr>
      </w:pPr>
    </w:p>
    <w:p w14:paraId="758BF803" w14:textId="7E55B3AC" w:rsidR="006A2B09" w:rsidRPr="006A2B09" w:rsidRDefault="00423204" w:rsidP="006A2B09">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3. Del</w:t>
      </w:r>
      <w:r w:rsidR="006A2B09" w:rsidRPr="006A2B09">
        <w:rPr>
          <w:rFonts w:ascii="Arial" w:hAnsi="Arial" w:cs="Arial"/>
          <w:sz w:val="24"/>
          <w:szCs w:val="24"/>
        </w:rPr>
        <w:t xml:space="preserve"> servicio de mantenimiento preventivo a equipo de aire acondicionado, de acuerdo a contrato fge-irtp-008-serv. mtto. prev. aires acondicionad, por la cantidad de $143,042.00, así mismo se me diga a que áreas se les realizó este servicio en cada mes del año 2025, ya que sin variar informa gastos en este servicio cada mes. </w:t>
      </w:r>
    </w:p>
    <w:p w14:paraId="15B69376" w14:textId="77777777"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p>
    <w:p w14:paraId="1843DFD3" w14:textId="046675BC"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4. </w:t>
      </w:r>
      <w:r w:rsidR="00423204">
        <w:rPr>
          <w:rFonts w:ascii="Arial" w:hAnsi="Arial" w:cs="Arial"/>
          <w:sz w:val="24"/>
          <w:szCs w:val="24"/>
        </w:rPr>
        <w:t>Del</w:t>
      </w:r>
      <w:r w:rsidRPr="006A2B09">
        <w:rPr>
          <w:rFonts w:ascii="Arial" w:hAnsi="Arial" w:cs="Arial"/>
          <w:sz w:val="24"/>
          <w:szCs w:val="24"/>
        </w:rPr>
        <w:t xml:space="preserve"> gasto por casi $100,000 en servicios de fumigación, solicito la orden de compra, que áreas se fuminagon, cuanto material se adquirió, que tipo de material se utilizó, y si fue por una empresa particular, el registro de la secretaria de salud de esta empresa y en que consistió el servicio que material se utilizó y que áreas se fumigaron, con las evidencias documentales que debe de tener, esta información la requiero por mes del año 2025, ya que es un gasto que también tiene en todos los meses, </w:t>
      </w:r>
    </w:p>
    <w:p w14:paraId="7EEE5FD7" w14:textId="77777777"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p>
    <w:p w14:paraId="19DFB22B" w14:textId="24B3EA42"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5. E</w:t>
      </w:r>
      <w:r w:rsidRPr="006A2B09">
        <w:rPr>
          <w:rFonts w:ascii="Arial" w:hAnsi="Arial" w:cs="Arial"/>
          <w:sz w:val="24"/>
          <w:szCs w:val="24"/>
        </w:rPr>
        <w:t xml:space="preserve">s importante señalar que reporta cada mes un gasto en alimentos de casi $277,000.00, por lo que solicito su orden de compra, en que consiste cada alimento y el estudio que realizó que le hizo decidir el proveedor. información solicitada de todo el año 2025. </w:t>
      </w:r>
    </w:p>
    <w:p w14:paraId="35C2E73A" w14:textId="77777777"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p>
    <w:p w14:paraId="112D5A1D" w14:textId="053A3C35" w:rsidR="006A2B09" w:rsidRPr="006A2B09" w:rsidRDefault="006A2B09" w:rsidP="006A2B09">
      <w:pPr>
        <w:autoSpaceDE w:val="0"/>
        <w:autoSpaceDN w:val="0"/>
        <w:adjustRightInd w:val="0"/>
        <w:spacing w:after="0" w:line="360" w:lineRule="auto"/>
        <w:ind w:firstLine="708"/>
        <w:jc w:val="both"/>
        <w:rPr>
          <w:rFonts w:ascii="Arial" w:hAnsi="Arial" w:cs="Arial"/>
          <w:sz w:val="24"/>
          <w:szCs w:val="24"/>
        </w:rPr>
      </w:pPr>
      <w:r w:rsidRPr="006A2B09">
        <w:rPr>
          <w:rFonts w:ascii="Arial" w:hAnsi="Arial" w:cs="Arial"/>
          <w:sz w:val="24"/>
          <w:szCs w:val="24"/>
        </w:rPr>
        <w:t xml:space="preserve">6. </w:t>
      </w:r>
      <w:r w:rsidR="00423204">
        <w:rPr>
          <w:rFonts w:ascii="Arial" w:hAnsi="Arial" w:cs="Arial"/>
          <w:sz w:val="24"/>
          <w:szCs w:val="24"/>
        </w:rPr>
        <w:t xml:space="preserve">Del gasto de </w:t>
      </w:r>
      <w:r w:rsidRPr="006A2B09">
        <w:rPr>
          <w:rFonts w:ascii="Arial" w:hAnsi="Arial" w:cs="Arial"/>
          <w:sz w:val="24"/>
          <w:szCs w:val="24"/>
        </w:rPr>
        <w:t xml:space="preserve">$81,556.24 por servicio decoración navideña, cuando lo más que se vieron en sus edificios fueron flores de “noche buena”, solicito la orden de compra, la factura, el pago realizado, y evidencias de que fueron colocados cada una de esa decoración navideña. </w:t>
      </w:r>
    </w:p>
    <w:p w14:paraId="1F7C82B8" w14:textId="77777777" w:rsidR="0085331F" w:rsidRDefault="0085331F" w:rsidP="00E134F5">
      <w:pPr>
        <w:autoSpaceDE w:val="0"/>
        <w:autoSpaceDN w:val="0"/>
        <w:adjustRightInd w:val="0"/>
        <w:spacing w:after="0" w:line="360" w:lineRule="auto"/>
        <w:ind w:firstLine="708"/>
        <w:jc w:val="both"/>
        <w:rPr>
          <w:rFonts w:ascii="Arial" w:hAnsi="Arial" w:cs="Arial"/>
          <w:sz w:val="24"/>
          <w:szCs w:val="24"/>
        </w:rPr>
      </w:pPr>
    </w:p>
    <w:p w14:paraId="26E9C40D" w14:textId="5FC9ADCE" w:rsidR="0043351E" w:rsidRDefault="006D3B1C" w:rsidP="00B452A9">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En atención a su solicitud, el Titular de la Unidad de Transparencia del Sujeto Obligado, notificó a través del Sistema de Solicitudes de </w:t>
      </w:r>
      <w:r w:rsidR="003C0AF6">
        <w:rPr>
          <w:rFonts w:ascii="Arial" w:hAnsi="Arial" w:cs="Arial"/>
          <w:sz w:val="24"/>
          <w:szCs w:val="24"/>
        </w:rPr>
        <w:t xml:space="preserve">Acceso a la Información Pública que, con fundamento en lo establecido en el artículo 152 de la Ley de Transparencia y Acceso a la Información Pública del Estado, lo </w:t>
      </w:r>
      <w:r w:rsidR="003C0AF6">
        <w:rPr>
          <w:rFonts w:ascii="Arial" w:hAnsi="Arial" w:cs="Arial"/>
          <w:sz w:val="24"/>
          <w:szCs w:val="24"/>
        </w:rPr>
        <w:lastRenderedPageBreak/>
        <w:t xml:space="preserve">requerido por el particular, se encuentra disponible al público en medios electrónicos, </w:t>
      </w:r>
      <w:r w:rsidR="0054338B">
        <w:rPr>
          <w:rFonts w:ascii="Arial" w:hAnsi="Arial" w:cs="Arial"/>
          <w:sz w:val="24"/>
          <w:szCs w:val="24"/>
        </w:rPr>
        <w:t>conforme lo dispuesto en los artículos 84 fracción X</w:t>
      </w:r>
      <w:r w:rsidR="006A2B09">
        <w:rPr>
          <w:rFonts w:ascii="Arial" w:hAnsi="Arial" w:cs="Arial"/>
          <w:sz w:val="24"/>
          <w:szCs w:val="24"/>
        </w:rPr>
        <w:t>XX</w:t>
      </w:r>
      <w:r w:rsidR="0054338B">
        <w:rPr>
          <w:rFonts w:ascii="Arial" w:hAnsi="Arial" w:cs="Arial"/>
          <w:sz w:val="24"/>
          <w:szCs w:val="24"/>
        </w:rPr>
        <w:t>I</w:t>
      </w:r>
      <w:r w:rsidR="006A2B09">
        <w:rPr>
          <w:rFonts w:ascii="Arial" w:hAnsi="Arial" w:cs="Arial"/>
          <w:sz w:val="24"/>
          <w:szCs w:val="24"/>
        </w:rPr>
        <w:t>V</w:t>
      </w:r>
      <w:r w:rsidR="0054338B">
        <w:rPr>
          <w:rFonts w:ascii="Arial" w:hAnsi="Arial" w:cs="Arial"/>
          <w:sz w:val="24"/>
          <w:szCs w:val="24"/>
        </w:rPr>
        <w:t xml:space="preserve"> de la Ley de Transparencia y Acceso a la Información Pública del Estado</w:t>
      </w:r>
      <w:r w:rsidR="00B452A9">
        <w:rPr>
          <w:rFonts w:ascii="Arial" w:hAnsi="Arial" w:cs="Arial"/>
          <w:sz w:val="24"/>
          <w:szCs w:val="24"/>
        </w:rPr>
        <w:t xml:space="preserve">, </w:t>
      </w:r>
      <w:r w:rsidR="003C0AF6">
        <w:rPr>
          <w:rFonts w:ascii="Arial" w:hAnsi="Arial" w:cs="Arial"/>
          <w:sz w:val="24"/>
          <w:szCs w:val="24"/>
        </w:rPr>
        <w:t xml:space="preserve">proporcionando </w:t>
      </w:r>
      <w:r w:rsidR="0043351E" w:rsidRPr="0043351E">
        <w:rPr>
          <w:rFonts w:ascii="Arial" w:hAnsi="Arial" w:cs="Arial"/>
          <w:sz w:val="24"/>
          <w:szCs w:val="24"/>
        </w:rPr>
        <w:t>la fuente, el lugar y la forma en que puede consultar, reproducir o adquirir dicha información</w:t>
      </w:r>
      <w:r w:rsidR="0043351E">
        <w:rPr>
          <w:rFonts w:ascii="Arial" w:hAnsi="Arial" w:cs="Arial"/>
          <w:sz w:val="24"/>
          <w:szCs w:val="24"/>
        </w:rPr>
        <w:t>.</w:t>
      </w:r>
    </w:p>
    <w:p w14:paraId="49F77813" w14:textId="77777777" w:rsidR="0043351E" w:rsidRDefault="0043351E" w:rsidP="0043351E">
      <w:pPr>
        <w:autoSpaceDE w:val="0"/>
        <w:autoSpaceDN w:val="0"/>
        <w:adjustRightInd w:val="0"/>
        <w:spacing w:after="0" w:line="360" w:lineRule="auto"/>
        <w:ind w:firstLine="709"/>
        <w:jc w:val="both"/>
        <w:rPr>
          <w:rFonts w:ascii="Arial" w:hAnsi="Arial" w:cs="Arial"/>
          <w:sz w:val="24"/>
          <w:szCs w:val="24"/>
        </w:rPr>
      </w:pPr>
    </w:p>
    <w:p w14:paraId="350EFE54" w14:textId="404BFE69" w:rsidR="00B452A9"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nsparencia, por el cual señaló que</w:t>
      </w:r>
      <w:r w:rsidR="006D4BDD">
        <w:rPr>
          <w:rFonts w:ascii="Arial" w:hAnsi="Arial" w:cs="Arial"/>
          <w:sz w:val="24"/>
          <w:szCs w:val="24"/>
        </w:rPr>
        <w:t xml:space="preserve"> no se realizó la entrega de</w:t>
      </w:r>
      <w:r w:rsidR="0043351E">
        <w:rPr>
          <w:rFonts w:ascii="Arial" w:hAnsi="Arial" w:cs="Arial"/>
          <w:sz w:val="24"/>
          <w:szCs w:val="24"/>
        </w:rPr>
        <w:t xml:space="preserve"> </w:t>
      </w:r>
      <w:r w:rsidR="00B452A9">
        <w:rPr>
          <w:rFonts w:ascii="Arial" w:hAnsi="Arial" w:cs="Arial"/>
          <w:sz w:val="24"/>
          <w:szCs w:val="24"/>
        </w:rPr>
        <w:t>la información</w:t>
      </w:r>
      <w:r w:rsidR="006D4BDD">
        <w:rPr>
          <w:rFonts w:ascii="Arial" w:hAnsi="Arial" w:cs="Arial"/>
          <w:sz w:val="24"/>
          <w:szCs w:val="24"/>
        </w:rPr>
        <w:t xml:space="preserve"> solicitada. </w:t>
      </w:r>
    </w:p>
    <w:p w14:paraId="3E6BE1D4" w14:textId="7419D756" w:rsidR="005672BC" w:rsidRDefault="005672BC" w:rsidP="00202ADF">
      <w:pPr>
        <w:autoSpaceDE w:val="0"/>
        <w:autoSpaceDN w:val="0"/>
        <w:adjustRightInd w:val="0"/>
        <w:spacing w:after="0" w:line="360" w:lineRule="auto"/>
        <w:ind w:firstLine="709"/>
        <w:jc w:val="both"/>
        <w:rPr>
          <w:rFonts w:ascii="Arial" w:hAnsi="Arial" w:cs="Arial"/>
          <w:sz w:val="24"/>
          <w:szCs w:val="24"/>
        </w:rPr>
      </w:pPr>
    </w:p>
    <w:p w14:paraId="635254C9" w14:textId="42B7740D"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litis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incompleta.</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15807FE0" w14:textId="2CD069A0" w:rsidR="00DB3740"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 xml:space="preserve">la </w:t>
      </w:r>
      <w:r w:rsidR="00DB3740" w:rsidRPr="006D4BDD">
        <w:rPr>
          <w:rFonts w:eastAsia="Arial Unicode MS" w:cs="Arial"/>
          <w:szCs w:val="24"/>
          <w:lang w:eastAsia="es-ES"/>
        </w:rPr>
        <w:t xml:space="preserve">cual deviene </w:t>
      </w:r>
      <w:r w:rsidR="00DB3740" w:rsidRPr="006D4BDD">
        <w:rPr>
          <w:rFonts w:eastAsia="Arial Unicode MS" w:cs="Arial"/>
          <w:b/>
          <w:szCs w:val="24"/>
          <w:u w:val="single"/>
          <w:lang w:eastAsia="es-ES"/>
        </w:rPr>
        <w:t>fundada,</w:t>
      </w:r>
      <w:r w:rsidR="00DB3740" w:rsidRPr="006D4BDD">
        <w:rPr>
          <w:rFonts w:eastAsia="Arial Unicode MS" w:cs="Arial"/>
          <w:b/>
          <w:szCs w:val="24"/>
          <w:lang w:eastAsia="es-ES"/>
        </w:rPr>
        <w:t xml:space="preserve"> </w:t>
      </w:r>
      <w:r w:rsidR="00DB3740" w:rsidRPr="006D4BDD">
        <w:rPr>
          <w:rFonts w:eastAsia="Arial Unicode MS" w:cs="Arial"/>
          <w:szCs w:val="24"/>
          <w:lang w:eastAsia="es-ES"/>
        </w:rPr>
        <w:t>por las razones</w:t>
      </w:r>
      <w:r w:rsidR="00DB3740">
        <w:rPr>
          <w:rFonts w:eastAsia="Arial Unicode MS" w:cs="Arial"/>
          <w:szCs w:val="24"/>
          <w:lang w:eastAsia="es-ES"/>
        </w:rPr>
        <w:t xml:space="preserve"> que se patentizan a continuación.</w:t>
      </w:r>
    </w:p>
    <w:p w14:paraId="5270F810" w14:textId="30DEB2CC" w:rsidR="008D37B9" w:rsidRDefault="008D37B9" w:rsidP="00DB3740">
      <w:pPr>
        <w:pStyle w:val="Estilo"/>
        <w:spacing w:line="360" w:lineRule="auto"/>
        <w:ind w:firstLine="709"/>
        <w:rPr>
          <w:rFonts w:eastAsia="Arial Unicode MS" w:cs="Arial"/>
          <w:szCs w:val="24"/>
          <w:lang w:eastAsia="es-ES"/>
        </w:rPr>
      </w:pPr>
    </w:p>
    <w:p w14:paraId="12D8C63E" w14:textId="5104A48D" w:rsidR="00EE1423" w:rsidRPr="00EE1423" w:rsidRDefault="008D37B9" w:rsidP="00EE1423">
      <w:pPr>
        <w:pStyle w:val="Estilo"/>
        <w:spacing w:line="360" w:lineRule="auto"/>
        <w:ind w:firstLine="709"/>
        <w:rPr>
          <w:rFonts w:eastAsia="Arial Unicode MS" w:cs="Arial"/>
          <w:szCs w:val="24"/>
          <w:lang w:eastAsia="es-ES"/>
        </w:rPr>
      </w:pPr>
      <w:r>
        <w:rPr>
          <w:rFonts w:eastAsia="Arial Unicode MS" w:cs="Arial"/>
          <w:szCs w:val="24"/>
          <w:lang w:eastAsia="es-ES"/>
        </w:rPr>
        <w:t>Del análisis de la respuesta proporcionada, es posible adve</w:t>
      </w:r>
      <w:r w:rsidR="00EE1423">
        <w:rPr>
          <w:rFonts w:eastAsia="Arial Unicode MS" w:cs="Arial"/>
          <w:szCs w:val="24"/>
          <w:lang w:eastAsia="es-ES"/>
        </w:rPr>
        <w:t xml:space="preserve">rtir que respecto lo solicitado al punto uno de la solicitud de información </w:t>
      </w:r>
      <w:r w:rsidR="00EE1423" w:rsidRPr="00EE1423">
        <w:rPr>
          <w:rFonts w:eastAsia="Arial Unicode MS" w:cs="Arial"/>
          <w:szCs w:val="24"/>
          <w:lang w:eastAsia="es-ES"/>
        </w:rPr>
        <w:t>según orden os-fge-0064/2025, que realizó y reporto en el mes de diciembre 202</w:t>
      </w:r>
      <w:r w:rsidR="00EE1423">
        <w:rPr>
          <w:rFonts w:eastAsia="Arial Unicode MS" w:cs="Arial"/>
          <w:szCs w:val="24"/>
          <w:lang w:eastAsia="es-ES"/>
        </w:rPr>
        <w:t xml:space="preserve">5 por la cantidad de $67,640.00, el obligado entregó </w:t>
      </w:r>
      <w:r w:rsidR="0042646E">
        <w:rPr>
          <w:rFonts w:eastAsia="Arial Unicode MS" w:cs="Arial"/>
          <w:szCs w:val="24"/>
          <w:lang w:eastAsia="es-ES"/>
        </w:rPr>
        <w:t>la factura de folio 694, orden de servicio OS-FGE-0064/</w:t>
      </w:r>
      <w:r w:rsidR="00A10DA2">
        <w:rPr>
          <w:rFonts w:eastAsia="Arial Unicode MS" w:cs="Arial"/>
          <w:szCs w:val="24"/>
          <w:lang w:eastAsia="es-ES"/>
        </w:rPr>
        <w:t>2025;</w:t>
      </w:r>
      <w:r w:rsidR="0042646E">
        <w:rPr>
          <w:rFonts w:eastAsia="Arial Unicode MS" w:cs="Arial"/>
          <w:szCs w:val="24"/>
          <w:lang w:eastAsia="es-ES"/>
        </w:rPr>
        <w:t xml:space="preserve"> constancia de recepción del servicio</w:t>
      </w:r>
      <w:r w:rsidR="00A10DA2">
        <w:rPr>
          <w:rFonts w:eastAsia="Arial Unicode MS" w:cs="Arial"/>
          <w:szCs w:val="24"/>
          <w:lang w:eastAsia="es-ES"/>
        </w:rPr>
        <w:t xml:space="preserve"> de fecha 13 de octubre de 2025;</w:t>
      </w:r>
      <w:r w:rsidR="0042646E">
        <w:rPr>
          <w:rFonts w:eastAsia="Arial Unicode MS" w:cs="Arial"/>
          <w:szCs w:val="24"/>
          <w:lang w:eastAsia="es-ES"/>
        </w:rPr>
        <w:t xml:space="preserve"> recepción de los trabajos terminados </w:t>
      </w:r>
      <w:r w:rsidR="00A10DA2">
        <w:rPr>
          <w:rFonts w:eastAsia="Arial Unicode MS" w:cs="Arial"/>
          <w:szCs w:val="24"/>
          <w:lang w:eastAsia="es-ES"/>
        </w:rPr>
        <w:t xml:space="preserve">por la persona moral SEMART; evidencia fotográfica de los trabajos realizados; solicitud de presupuesto 2025; cuadro comparativo para la adquisición de la partida 3511; cotización para los trabajos a efectuar; transferencias a otros bancos. </w:t>
      </w:r>
    </w:p>
    <w:p w14:paraId="6A7E0683" w14:textId="055946B9" w:rsidR="008D37B9" w:rsidRDefault="008D37B9" w:rsidP="00DB3740">
      <w:pPr>
        <w:pStyle w:val="Estilo"/>
        <w:spacing w:line="360" w:lineRule="auto"/>
        <w:ind w:firstLine="709"/>
        <w:rPr>
          <w:rFonts w:eastAsia="Arial Unicode MS" w:cs="Arial"/>
          <w:szCs w:val="24"/>
          <w:lang w:eastAsia="es-ES"/>
        </w:rPr>
      </w:pPr>
    </w:p>
    <w:p w14:paraId="36EF8839" w14:textId="0EBDA43E" w:rsidR="00A10DA2" w:rsidRDefault="00A10DA2" w:rsidP="00A10DA2">
      <w:pPr>
        <w:pStyle w:val="Estilo"/>
        <w:spacing w:line="360" w:lineRule="auto"/>
        <w:ind w:firstLine="709"/>
        <w:rPr>
          <w:rFonts w:eastAsia="Arial Unicode MS" w:cs="Arial"/>
          <w:szCs w:val="24"/>
          <w:lang w:eastAsia="es-ES"/>
        </w:rPr>
      </w:pPr>
      <w:r>
        <w:rPr>
          <w:rFonts w:eastAsia="Arial Unicode MS" w:cs="Arial"/>
          <w:szCs w:val="24"/>
          <w:lang w:eastAsia="es-ES"/>
        </w:rPr>
        <w:t>En cuanto a lo solicitado en el punto dos de la solicitud de información: “</w:t>
      </w:r>
      <w:r w:rsidRPr="00A10DA2">
        <w:rPr>
          <w:rFonts w:eastAsia="Arial Unicode MS" w:cs="Arial"/>
          <w:szCs w:val="24"/>
          <w:lang w:eastAsia="es-ES"/>
        </w:rPr>
        <w:t>Respecto a la adquisición de agenda diaria 2026, carpeta ontario m, según orden os-fge-0087/2025,</w:t>
      </w:r>
      <w:r>
        <w:rPr>
          <w:rFonts w:eastAsia="Arial Unicode MS" w:cs="Arial"/>
          <w:szCs w:val="24"/>
          <w:lang w:eastAsia="es-ES"/>
        </w:rPr>
        <w:t xml:space="preserve"> por la cantidad de $89,273.60”, el sujeto obligado realizó la entrega de </w:t>
      </w:r>
      <w:r w:rsidR="00744ACC">
        <w:rPr>
          <w:rFonts w:eastAsia="Arial Unicode MS" w:cs="Arial"/>
          <w:szCs w:val="24"/>
          <w:lang w:eastAsia="es-ES"/>
        </w:rPr>
        <w:t xml:space="preserve">factura con folio 818, </w:t>
      </w:r>
      <w:r w:rsidR="00764643">
        <w:rPr>
          <w:rFonts w:eastAsia="Arial Unicode MS" w:cs="Arial"/>
          <w:szCs w:val="24"/>
          <w:lang w:eastAsia="es-ES"/>
        </w:rPr>
        <w:t xml:space="preserve">orden de servicio OS-FGE-0087/2025; solicitud </w:t>
      </w:r>
      <w:r w:rsidR="00764643">
        <w:rPr>
          <w:rFonts w:eastAsia="Arial Unicode MS" w:cs="Arial"/>
          <w:szCs w:val="24"/>
          <w:lang w:eastAsia="es-ES"/>
        </w:rPr>
        <w:lastRenderedPageBreak/>
        <w:t xml:space="preserve">de presupuesto; cuadro comparativo de la partida 3361; 3 cotizaciones; entrega de artículos de fecha 21 de octubre de 2025; evidencia fotográfica de entrega de artículos; entrega de material; transferencia a cuentas de terceros. </w:t>
      </w:r>
    </w:p>
    <w:p w14:paraId="1C52973F" w14:textId="3EE0EB24" w:rsidR="00764643" w:rsidRDefault="00764643" w:rsidP="00A10DA2">
      <w:pPr>
        <w:pStyle w:val="Estilo"/>
        <w:spacing w:line="360" w:lineRule="auto"/>
        <w:ind w:firstLine="709"/>
        <w:rPr>
          <w:rFonts w:eastAsia="Arial Unicode MS" w:cs="Arial"/>
          <w:szCs w:val="24"/>
          <w:lang w:eastAsia="es-ES"/>
        </w:rPr>
      </w:pPr>
    </w:p>
    <w:p w14:paraId="2C4D636A" w14:textId="64390685" w:rsidR="00764643" w:rsidRDefault="00764643" w:rsidP="00764643">
      <w:pPr>
        <w:pStyle w:val="Estilo"/>
        <w:spacing w:line="360" w:lineRule="auto"/>
        <w:ind w:firstLine="709"/>
        <w:rPr>
          <w:rFonts w:eastAsia="Arial Unicode MS" w:cs="Arial"/>
          <w:szCs w:val="24"/>
          <w:lang w:eastAsia="es-ES"/>
        </w:rPr>
      </w:pPr>
      <w:r>
        <w:rPr>
          <w:rFonts w:eastAsia="Arial Unicode MS" w:cs="Arial"/>
          <w:szCs w:val="24"/>
          <w:lang w:eastAsia="es-ES"/>
        </w:rPr>
        <w:t xml:space="preserve">Relativo al punto tres de la solicitud de información: </w:t>
      </w:r>
      <w:r w:rsidRPr="00764643">
        <w:rPr>
          <w:rFonts w:eastAsia="Arial Unicode MS" w:cs="Arial"/>
          <w:szCs w:val="24"/>
          <w:lang w:eastAsia="es-ES"/>
        </w:rPr>
        <w:t>Respecto al servicio de mantenimiento preventivo a equipo de aire acondicionado, de acuerdo a contrato fge-irtp-008-serv. mtto. prev. aires acondicionad, por la cantidad de $143,042.00, así mismo se me diga a que áreas se les realizó este servicio en cada mes del año 2025, ya que sin variar informa ga</w:t>
      </w:r>
      <w:r>
        <w:rPr>
          <w:rFonts w:eastAsia="Arial Unicode MS" w:cs="Arial"/>
          <w:szCs w:val="24"/>
          <w:lang w:eastAsia="es-ES"/>
        </w:rPr>
        <w:t xml:space="preserve">stos en este servicio cada mes”, se realizó la entrega de: factura con folio 4812; comprobante de transferencia; constancia de recepción del servicio. </w:t>
      </w:r>
    </w:p>
    <w:p w14:paraId="7ABBFB3F" w14:textId="4DEF5F21" w:rsidR="00764643" w:rsidRDefault="00764643" w:rsidP="00764643">
      <w:pPr>
        <w:pStyle w:val="Estilo"/>
        <w:spacing w:line="360" w:lineRule="auto"/>
        <w:ind w:firstLine="709"/>
        <w:rPr>
          <w:rFonts w:eastAsia="Arial Unicode MS" w:cs="Arial"/>
          <w:szCs w:val="24"/>
          <w:lang w:eastAsia="es-ES"/>
        </w:rPr>
      </w:pPr>
    </w:p>
    <w:p w14:paraId="73214A7B" w14:textId="6E3C1583" w:rsidR="00764643" w:rsidRDefault="00764643" w:rsidP="009E1B17">
      <w:pPr>
        <w:pStyle w:val="Estilo"/>
        <w:spacing w:line="360" w:lineRule="auto"/>
        <w:ind w:firstLine="709"/>
        <w:rPr>
          <w:rFonts w:eastAsia="Arial Unicode MS" w:cs="Arial"/>
          <w:szCs w:val="24"/>
          <w:lang w:eastAsia="es-ES"/>
        </w:rPr>
      </w:pPr>
      <w:r>
        <w:rPr>
          <w:rFonts w:eastAsia="Arial Unicode MS" w:cs="Arial"/>
          <w:szCs w:val="24"/>
          <w:lang w:eastAsia="es-ES"/>
        </w:rPr>
        <w:t xml:space="preserve">En cuanto al punto cuatro de la solicitud de información, </w:t>
      </w:r>
      <w:r w:rsidR="009E1B17">
        <w:rPr>
          <w:rFonts w:eastAsia="Arial Unicode MS" w:cs="Arial"/>
          <w:szCs w:val="24"/>
          <w:lang w:eastAsia="es-ES"/>
        </w:rPr>
        <w:t>“</w:t>
      </w:r>
      <w:r w:rsidR="009E1B17" w:rsidRPr="009E1B17">
        <w:rPr>
          <w:rFonts w:eastAsia="Arial Unicode MS" w:cs="Arial"/>
          <w:szCs w:val="24"/>
          <w:lang w:eastAsia="es-ES"/>
        </w:rPr>
        <w:t>gasto por casi $100,000 en servicios de fumigación, solicito la orden de compra, que áreas se fuminagon, cuanto material se adquirió, que tipo de material se utilizó, y si fue por una empresa particular, el registro de la secretaria de salud de esta empresa y en que consistió el servicio que material se utilizó y que áreas se fumigaron, con las evidencias documentales que debe de tener, esta información l</w:t>
      </w:r>
      <w:r w:rsidR="009E1B17">
        <w:rPr>
          <w:rFonts w:eastAsia="Arial Unicode MS" w:cs="Arial"/>
          <w:szCs w:val="24"/>
          <w:lang w:eastAsia="es-ES"/>
        </w:rPr>
        <w:t xml:space="preserve">a requiero por mes del año 2025”, se entregó facturas diversas, constancia de recepción de servicio; comprobantes de pago. </w:t>
      </w:r>
    </w:p>
    <w:p w14:paraId="121246B1" w14:textId="2A86C65B" w:rsidR="009E1B17" w:rsidRDefault="009E1B17" w:rsidP="009E1B17">
      <w:pPr>
        <w:pStyle w:val="Estilo"/>
        <w:spacing w:line="360" w:lineRule="auto"/>
        <w:ind w:firstLine="709"/>
        <w:rPr>
          <w:rFonts w:eastAsia="Arial Unicode MS" w:cs="Arial"/>
          <w:szCs w:val="24"/>
          <w:lang w:eastAsia="es-ES"/>
        </w:rPr>
      </w:pPr>
    </w:p>
    <w:p w14:paraId="16AE39F9" w14:textId="0A8E3F09" w:rsidR="009E1B17" w:rsidRDefault="009E1B17" w:rsidP="009E1B17">
      <w:pPr>
        <w:pStyle w:val="Estilo"/>
        <w:spacing w:line="360" w:lineRule="auto"/>
        <w:ind w:firstLine="709"/>
        <w:rPr>
          <w:rFonts w:eastAsia="Arial Unicode MS" w:cs="Arial"/>
          <w:szCs w:val="24"/>
          <w:lang w:eastAsia="es-ES"/>
        </w:rPr>
      </w:pPr>
      <w:r>
        <w:rPr>
          <w:rFonts w:eastAsia="Arial Unicode MS" w:cs="Arial"/>
          <w:szCs w:val="24"/>
          <w:lang w:eastAsia="es-ES"/>
        </w:rPr>
        <w:t>Respecto el punto cinco de la solicitud de información, “</w:t>
      </w:r>
      <w:r w:rsidRPr="009E1B17">
        <w:rPr>
          <w:rFonts w:eastAsia="Arial Unicode MS" w:cs="Arial"/>
          <w:szCs w:val="24"/>
          <w:lang w:eastAsia="es-ES"/>
        </w:rPr>
        <w:t xml:space="preserve">gasto en alimentos de casi $277,000.00, por lo que solicito su orden de compra, en que consiste cada alimento y el estudio que realizó que le hizo decidir el proveedor. información </w:t>
      </w:r>
      <w:r>
        <w:rPr>
          <w:rFonts w:eastAsia="Arial Unicode MS" w:cs="Arial"/>
          <w:szCs w:val="24"/>
          <w:lang w:eastAsia="es-ES"/>
        </w:rPr>
        <w:t>solicitada de todo el año 2025.”</w:t>
      </w:r>
      <w:r w:rsidR="00D93038">
        <w:rPr>
          <w:rFonts w:eastAsia="Arial Unicode MS" w:cs="Arial"/>
          <w:szCs w:val="24"/>
          <w:lang w:eastAsia="es-ES"/>
        </w:rPr>
        <w:t xml:space="preserve">, se realizó entrega del contrato FGE-ASG-004-SERVICIO DE ALIMENTOS; diversas facturas; solicitud y recepción de desayunos; comprobantes de transferencias. </w:t>
      </w:r>
    </w:p>
    <w:p w14:paraId="0E14ED80" w14:textId="23820DFB" w:rsidR="00D93038" w:rsidRDefault="00D93038" w:rsidP="009E1B17">
      <w:pPr>
        <w:pStyle w:val="Estilo"/>
        <w:spacing w:line="360" w:lineRule="auto"/>
        <w:ind w:firstLine="709"/>
        <w:rPr>
          <w:rFonts w:eastAsia="Arial Unicode MS" w:cs="Arial"/>
          <w:szCs w:val="24"/>
          <w:lang w:eastAsia="es-ES"/>
        </w:rPr>
      </w:pPr>
    </w:p>
    <w:p w14:paraId="4F5F1F2A" w14:textId="54EF2D57" w:rsidR="00D93038" w:rsidRPr="009E1B17" w:rsidRDefault="00D93038" w:rsidP="009E1B17">
      <w:pPr>
        <w:pStyle w:val="Estilo"/>
        <w:spacing w:line="360" w:lineRule="auto"/>
        <w:ind w:firstLine="709"/>
        <w:rPr>
          <w:rFonts w:eastAsia="Arial Unicode MS" w:cs="Arial"/>
          <w:szCs w:val="24"/>
          <w:lang w:eastAsia="es-ES"/>
        </w:rPr>
      </w:pPr>
      <w:r w:rsidRPr="001A25C3">
        <w:rPr>
          <w:rFonts w:eastAsia="Arial Unicode MS" w:cs="Arial"/>
          <w:szCs w:val="24"/>
          <w:lang w:eastAsia="es-ES"/>
        </w:rPr>
        <w:t>Finalmente, en cuanto al punto seis de la solicitud: “del gasto de $81,556.24 por servicio decoración navideña, cuando lo más que se vieron en sus edificios fueron flores de “noche buena”, solicito la orden de compra, la factura, el pago realizado, y evidencias de que fueron colocados cada una de esa decoración navideña”, se realizó la entrega de factura con folio 4229; orden de compra de servicio REG-OS-FGE-0038-2025; constancia de recepción de servicio; evidencia fotográfica; comprobante de transferencia.</w:t>
      </w:r>
      <w:r>
        <w:rPr>
          <w:rFonts w:eastAsia="Arial Unicode MS" w:cs="Arial"/>
          <w:szCs w:val="24"/>
          <w:lang w:eastAsia="es-ES"/>
        </w:rPr>
        <w:t xml:space="preserve"> </w:t>
      </w:r>
    </w:p>
    <w:p w14:paraId="0F745A0B" w14:textId="4302417C" w:rsidR="009E1B17" w:rsidRPr="009E1B17" w:rsidRDefault="009E1B17" w:rsidP="009E1B17">
      <w:pPr>
        <w:pStyle w:val="Estilo"/>
        <w:spacing w:line="360" w:lineRule="auto"/>
        <w:ind w:firstLine="709"/>
        <w:rPr>
          <w:rFonts w:eastAsia="Arial Unicode MS" w:cs="Arial"/>
          <w:szCs w:val="24"/>
          <w:lang w:eastAsia="es-ES"/>
        </w:rPr>
      </w:pPr>
    </w:p>
    <w:p w14:paraId="55A996DF" w14:textId="4DC5EAE1" w:rsidR="00764643" w:rsidRDefault="00B86FF6" w:rsidP="00A10DA2">
      <w:pPr>
        <w:pStyle w:val="Estilo"/>
        <w:spacing w:line="360" w:lineRule="auto"/>
        <w:ind w:firstLine="709"/>
        <w:rPr>
          <w:rFonts w:eastAsia="Arial Unicode MS" w:cs="Arial"/>
          <w:i/>
          <w:szCs w:val="24"/>
          <w:lang w:eastAsia="es-ES"/>
        </w:rPr>
      </w:pPr>
      <w:r>
        <w:rPr>
          <w:rFonts w:eastAsia="Arial Unicode MS" w:cs="Arial"/>
          <w:szCs w:val="24"/>
          <w:lang w:eastAsia="es-ES"/>
        </w:rPr>
        <w:t xml:space="preserve">Asimismo, el sujeto obligado señaló que: </w:t>
      </w:r>
      <w:r>
        <w:rPr>
          <w:rFonts w:eastAsia="Arial Unicode MS" w:cs="Arial"/>
          <w:i/>
          <w:szCs w:val="24"/>
          <w:lang w:eastAsia="es-ES"/>
        </w:rPr>
        <w:t xml:space="preserve">“dicha nueva respuesta atendió de manera puntual, exhaustiva y congruente cada uno de los puntos planteados en la solicitud original, proporcionando la información que obra en los archivos de este Sujeto Obligado, conforme a los principios de máxima publicidad, legalidad, objetividad y buena fe administrativa. </w:t>
      </w:r>
    </w:p>
    <w:p w14:paraId="3CD0930E" w14:textId="25293A16" w:rsidR="00B86FF6" w:rsidRDefault="00B86FF6" w:rsidP="00A10DA2">
      <w:pPr>
        <w:pStyle w:val="Estilo"/>
        <w:spacing w:line="360" w:lineRule="auto"/>
        <w:ind w:firstLine="709"/>
        <w:rPr>
          <w:rFonts w:eastAsia="Arial Unicode MS" w:cs="Arial"/>
          <w:i/>
          <w:szCs w:val="24"/>
          <w:lang w:eastAsia="es-ES"/>
        </w:rPr>
      </w:pPr>
    </w:p>
    <w:p w14:paraId="58323FD3" w14:textId="2921AA9E" w:rsidR="00B86FF6" w:rsidRPr="00B86FF6" w:rsidRDefault="00B86FF6" w:rsidP="00B86FF6">
      <w:pPr>
        <w:pStyle w:val="Estilo"/>
        <w:spacing w:line="360" w:lineRule="auto"/>
        <w:ind w:firstLine="709"/>
        <w:rPr>
          <w:rFonts w:eastAsia="Arial Unicode MS" w:cs="Arial"/>
          <w:i/>
          <w:szCs w:val="24"/>
          <w:lang w:eastAsia="es-ES"/>
        </w:rPr>
      </w:pPr>
      <w:r>
        <w:rPr>
          <w:rFonts w:eastAsia="Arial Unicode MS" w:cs="Arial"/>
          <w:i/>
          <w:szCs w:val="24"/>
          <w:lang w:eastAsia="es-ES"/>
        </w:rPr>
        <w:t>P</w:t>
      </w:r>
      <w:r w:rsidRPr="00B86FF6">
        <w:rPr>
          <w:rFonts w:eastAsia="Arial Unicode MS" w:cs="Arial"/>
          <w:i/>
          <w:szCs w:val="24"/>
          <w:lang w:eastAsia="es-ES"/>
        </w:rPr>
        <w:t>unto 1.</w:t>
      </w:r>
      <w:r>
        <w:rPr>
          <w:rFonts w:eastAsia="Arial Unicode MS" w:cs="Arial"/>
          <w:i/>
          <w:szCs w:val="24"/>
          <w:lang w:eastAsia="es-ES"/>
        </w:rPr>
        <w:t xml:space="preserve"> </w:t>
      </w:r>
      <w:r w:rsidRPr="00B86FF6">
        <w:rPr>
          <w:rFonts w:eastAsia="Arial Unicode MS" w:cs="Arial"/>
          <w:i/>
          <w:szCs w:val="24"/>
          <w:lang w:eastAsia="es-ES"/>
        </w:rPr>
        <w:t xml:space="preserve">Se proporcionó la totalidad de la información documental que obra en los archivos de este Sujeto Obligado, consistente en: El punto quedó plenamente atendido, al haberse entregado información pública documental y verificable, coincidente con lo solicitado por lo que el agravio se abate en su totalidad. </w:t>
      </w:r>
    </w:p>
    <w:p w14:paraId="1AC77113" w14:textId="77777777" w:rsidR="00B86FF6" w:rsidRPr="00B86FF6" w:rsidRDefault="00B86FF6" w:rsidP="00B86FF6">
      <w:pPr>
        <w:pStyle w:val="Estilo"/>
        <w:spacing w:line="360" w:lineRule="auto"/>
        <w:ind w:firstLine="709"/>
        <w:rPr>
          <w:rFonts w:eastAsia="Arial Unicode MS" w:cs="Arial"/>
          <w:i/>
          <w:szCs w:val="24"/>
          <w:lang w:eastAsia="es-ES"/>
        </w:rPr>
      </w:pPr>
    </w:p>
    <w:p w14:paraId="39A62BEB" w14:textId="29E21C58" w:rsid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Punto 2.</w:t>
      </w:r>
      <w:r>
        <w:rPr>
          <w:rFonts w:eastAsia="Arial Unicode MS" w:cs="Arial"/>
          <w:i/>
          <w:szCs w:val="24"/>
          <w:lang w:eastAsia="es-ES"/>
        </w:rPr>
        <w:t xml:space="preserve"> </w:t>
      </w:r>
      <w:r w:rsidRPr="00B86FF6">
        <w:rPr>
          <w:rFonts w:eastAsia="Arial Unicode MS" w:cs="Arial"/>
          <w:i/>
          <w:szCs w:val="24"/>
          <w:lang w:eastAsia="es-ES"/>
        </w:rPr>
        <w:t>Se entregó la documentación relacionada con la adqu</w:t>
      </w:r>
      <w:r>
        <w:rPr>
          <w:rFonts w:eastAsia="Arial Unicode MS" w:cs="Arial"/>
          <w:i/>
          <w:szCs w:val="24"/>
          <w:lang w:eastAsia="es-ES"/>
        </w:rPr>
        <w:t>i</w:t>
      </w:r>
      <w:r w:rsidRPr="00B86FF6">
        <w:rPr>
          <w:rFonts w:eastAsia="Arial Unicode MS" w:cs="Arial"/>
          <w:i/>
          <w:szCs w:val="24"/>
          <w:lang w:eastAsia="es-ES"/>
        </w:rPr>
        <w:t>s</w:t>
      </w:r>
      <w:r>
        <w:rPr>
          <w:rFonts w:eastAsia="Arial Unicode MS" w:cs="Arial"/>
          <w:i/>
          <w:szCs w:val="24"/>
          <w:lang w:eastAsia="es-ES"/>
        </w:rPr>
        <w:t>ició</w:t>
      </w:r>
      <w:r w:rsidRPr="00B86FF6">
        <w:rPr>
          <w:rFonts w:eastAsia="Arial Unicode MS" w:cs="Arial"/>
          <w:i/>
          <w:szCs w:val="24"/>
          <w:lang w:eastAsia="es-ES"/>
        </w:rPr>
        <w:t>n de agendas y carpetas, consistente en pago, factura, orden de serv</w:t>
      </w:r>
      <w:r w:rsidR="00DB3EE2">
        <w:rPr>
          <w:rFonts w:eastAsia="Arial Unicode MS" w:cs="Arial"/>
          <w:i/>
          <w:szCs w:val="24"/>
          <w:lang w:eastAsia="es-ES"/>
        </w:rPr>
        <w:t>icio</w:t>
      </w:r>
      <w:r w:rsidRPr="00B86FF6">
        <w:rPr>
          <w:rFonts w:eastAsia="Arial Unicode MS" w:cs="Arial"/>
          <w:i/>
          <w:szCs w:val="24"/>
          <w:lang w:eastAsia="es-ES"/>
        </w:rPr>
        <w:t xml:space="preserve"> y constancia de recepción. Se informó que no se generan acuses individualizados por serv</w:t>
      </w:r>
      <w:r w:rsidR="00DB3EE2">
        <w:rPr>
          <w:rFonts w:eastAsia="Arial Unicode MS" w:cs="Arial"/>
          <w:i/>
          <w:szCs w:val="24"/>
          <w:lang w:eastAsia="es-ES"/>
        </w:rPr>
        <w:t>idor públi</w:t>
      </w:r>
      <w:r w:rsidR="00DB3EE2" w:rsidRPr="00B86FF6">
        <w:rPr>
          <w:rFonts w:eastAsia="Arial Unicode MS" w:cs="Arial"/>
          <w:i/>
          <w:szCs w:val="24"/>
          <w:lang w:eastAsia="es-ES"/>
        </w:rPr>
        <w:t>co</w:t>
      </w:r>
      <w:r w:rsidRPr="00B86FF6">
        <w:rPr>
          <w:rFonts w:eastAsia="Arial Unicode MS" w:cs="Arial"/>
          <w:i/>
          <w:szCs w:val="24"/>
          <w:lang w:eastAsia="es-ES"/>
        </w:rPr>
        <w:t xml:space="preserve">, ya que el control administrativo se realiza mediante registros de </w:t>
      </w:r>
      <w:r w:rsidR="00DB3EE2" w:rsidRPr="00B86FF6">
        <w:rPr>
          <w:rFonts w:eastAsia="Arial Unicode MS" w:cs="Arial"/>
          <w:i/>
          <w:szCs w:val="24"/>
          <w:lang w:eastAsia="es-ES"/>
        </w:rPr>
        <w:t>almacén</w:t>
      </w:r>
      <w:r w:rsidRPr="00B86FF6">
        <w:rPr>
          <w:rFonts w:eastAsia="Arial Unicode MS" w:cs="Arial"/>
          <w:i/>
          <w:szCs w:val="24"/>
          <w:lang w:eastAsia="es-ES"/>
        </w:rPr>
        <w:t xml:space="preserve"> los cuales fueron proporcionados. El punto se tiene por </w:t>
      </w:r>
      <w:r w:rsidR="00DB3EE2" w:rsidRPr="00B86FF6">
        <w:rPr>
          <w:rFonts w:eastAsia="Arial Unicode MS" w:cs="Arial"/>
          <w:i/>
          <w:szCs w:val="24"/>
          <w:lang w:eastAsia="es-ES"/>
        </w:rPr>
        <w:t>atendido</w:t>
      </w:r>
      <w:r w:rsidRPr="00B86FF6">
        <w:rPr>
          <w:rFonts w:eastAsia="Arial Unicode MS" w:cs="Arial"/>
          <w:i/>
          <w:szCs w:val="24"/>
          <w:lang w:eastAsia="es-ES"/>
        </w:rPr>
        <w:t xml:space="preserve"> al haberse entregado la informaci</w:t>
      </w:r>
      <w:r w:rsidR="00DB3EE2">
        <w:rPr>
          <w:rFonts w:eastAsia="Arial Unicode MS" w:cs="Arial"/>
          <w:i/>
          <w:szCs w:val="24"/>
          <w:lang w:eastAsia="es-ES"/>
        </w:rPr>
        <w:t>ón existente, sin que la Ley obli</w:t>
      </w:r>
      <w:r w:rsidRPr="00B86FF6">
        <w:rPr>
          <w:rFonts w:eastAsia="Arial Unicode MS" w:cs="Arial"/>
          <w:i/>
          <w:szCs w:val="24"/>
          <w:lang w:eastAsia="es-ES"/>
        </w:rPr>
        <w:t>gue a generar documentación inexistente.</w:t>
      </w:r>
    </w:p>
    <w:p w14:paraId="66C71954" w14:textId="234ABF7E" w:rsidR="00B86FF6" w:rsidRDefault="00B86FF6" w:rsidP="00B86FF6">
      <w:pPr>
        <w:pStyle w:val="Estilo"/>
        <w:spacing w:line="360" w:lineRule="auto"/>
        <w:ind w:firstLine="709"/>
        <w:rPr>
          <w:rFonts w:eastAsia="Arial Unicode MS" w:cs="Arial"/>
          <w:i/>
          <w:szCs w:val="24"/>
          <w:lang w:eastAsia="es-ES"/>
        </w:rPr>
      </w:pPr>
    </w:p>
    <w:p w14:paraId="20971D07" w14:textId="53431412"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Punto 3.</w:t>
      </w:r>
      <w:r w:rsidR="00DB3EE2">
        <w:rPr>
          <w:rFonts w:eastAsia="Arial Unicode MS" w:cs="Arial"/>
          <w:i/>
          <w:szCs w:val="24"/>
          <w:lang w:eastAsia="es-ES"/>
        </w:rPr>
        <w:t xml:space="preserve"> </w:t>
      </w:r>
      <w:r w:rsidRPr="00B86FF6">
        <w:rPr>
          <w:rFonts w:eastAsia="Arial Unicode MS" w:cs="Arial"/>
          <w:i/>
          <w:szCs w:val="24"/>
          <w:lang w:eastAsia="es-ES"/>
        </w:rPr>
        <w:t xml:space="preserve">Se explicó que el servicio no se presta mensualmente sobre </w:t>
      </w:r>
      <w:r w:rsidR="00DB3EE2">
        <w:rPr>
          <w:rFonts w:eastAsia="Arial Unicode MS" w:cs="Arial"/>
          <w:i/>
          <w:szCs w:val="24"/>
          <w:lang w:eastAsia="es-ES"/>
        </w:rPr>
        <w:t>m</w:t>
      </w:r>
      <w:r w:rsidRPr="00B86FF6">
        <w:rPr>
          <w:rFonts w:eastAsia="Arial Unicode MS" w:cs="Arial"/>
          <w:i/>
          <w:szCs w:val="24"/>
          <w:lang w:eastAsia="es-ES"/>
        </w:rPr>
        <w:t>ismos equipos sino dos veces por equip</w:t>
      </w:r>
      <w:r w:rsidR="00DB3EE2">
        <w:rPr>
          <w:rFonts w:eastAsia="Arial Unicode MS" w:cs="Arial"/>
          <w:i/>
          <w:szCs w:val="24"/>
          <w:lang w:eastAsia="es-ES"/>
        </w:rPr>
        <w:t>o durante el ejercicio fiscal, co</w:t>
      </w:r>
      <w:r w:rsidRPr="00B86FF6">
        <w:rPr>
          <w:rFonts w:eastAsia="Arial Unicode MS" w:cs="Arial"/>
          <w:i/>
          <w:szCs w:val="24"/>
          <w:lang w:eastAsia="es-ES"/>
        </w:rPr>
        <w:t>n monto</w:t>
      </w:r>
      <w:r w:rsidR="00DB3EE2">
        <w:rPr>
          <w:rFonts w:eastAsia="Arial Unicode MS" w:cs="Arial"/>
          <w:i/>
          <w:szCs w:val="24"/>
          <w:lang w:eastAsia="es-ES"/>
        </w:rPr>
        <w:t xml:space="preserve"> fijo y ejecución calendarizada.</w:t>
      </w:r>
    </w:p>
    <w:p w14:paraId="60414A71" w14:textId="77777777" w:rsidR="00B86FF6" w:rsidRPr="00B86FF6" w:rsidRDefault="00B86FF6" w:rsidP="00B86FF6">
      <w:pPr>
        <w:pStyle w:val="Estilo"/>
        <w:spacing w:line="360" w:lineRule="auto"/>
        <w:ind w:firstLine="709"/>
        <w:rPr>
          <w:rFonts w:eastAsia="Arial Unicode MS" w:cs="Arial"/>
          <w:i/>
          <w:szCs w:val="24"/>
          <w:lang w:eastAsia="es-ES"/>
        </w:rPr>
      </w:pPr>
    </w:p>
    <w:p w14:paraId="43D1B408" w14:textId="41766917"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El punto quedó debidamente aclarado y atendido desvirtuando </w:t>
      </w:r>
      <w:r w:rsidR="00DB3EE2" w:rsidRPr="00B86FF6">
        <w:rPr>
          <w:rFonts w:eastAsia="Arial Unicode MS" w:cs="Arial"/>
          <w:i/>
          <w:szCs w:val="24"/>
          <w:lang w:eastAsia="es-ES"/>
        </w:rPr>
        <w:t>cualquier</w:t>
      </w:r>
      <w:r w:rsidRPr="00B86FF6">
        <w:rPr>
          <w:rFonts w:eastAsia="Arial Unicode MS" w:cs="Arial"/>
          <w:i/>
          <w:szCs w:val="24"/>
          <w:lang w:eastAsia="es-ES"/>
        </w:rPr>
        <w:t xml:space="preserve"> inconsistencia aparente y dejando sin materia el agravio</w:t>
      </w:r>
      <w:r w:rsidR="00DB3EE2">
        <w:rPr>
          <w:rFonts w:eastAsia="Arial Unicode MS" w:cs="Arial"/>
          <w:i/>
          <w:szCs w:val="24"/>
          <w:lang w:eastAsia="es-ES"/>
        </w:rPr>
        <w:t>.</w:t>
      </w:r>
      <w:r w:rsidRPr="00B86FF6">
        <w:rPr>
          <w:rFonts w:eastAsia="Arial Unicode MS" w:cs="Arial"/>
          <w:i/>
          <w:szCs w:val="24"/>
          <w:lang w:eastAsia="es-ES"/>
        </w:rPr>
        <w:t xml:space="preserve"> </w:t>
      </w:r>
    </w:p>
    <w:p w14:paraId="5EF46EB8" w14:textId="77777777" w:rsidR="00B86FF6" w:rsidRPr="00B86FF6" w:rsidRDefault="00B86FF6" w:rsidP="00B86FF6">
      <w:pPr>
        <w:pStyle w:val="Estilo"/>
        <w:spacing w:line="360" w:lineRule="auto"/>
        <w:ind w:firstLine="709"/>
        <w:rPr>
          <w:rFonts w:eastAsia="Arial Unicode MS" w:cs="Arial"/>
          <w:i/>
          <w:szCs w:val="24"/>
          <w:lang w:eastAsia="es-ES"/>
        </w:rPr>
      </w:pPr>
    </w:p>
    <w:p w14:paraId="6248848C" w14:textId="30779601"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Punto 4.</w:t>
      </w:r>
      <w:r w:rsidR="00DB3EE2">
        <w:rPr>
          <w:rFonts w:eastAsia="Arial Unicode MS" w:cs="Arial"/>
          <w:i/>
          <w:szCs w:val="24"/>
          <w:lang w:eastAsia="es-ES"/>
        </w:rPr>
        <w:t xml:space="preserve"> </w:t>
      </w:r>
      <w:r w:rsidRPr="00B86FF6">
        <w:rPr>
          <w:rFonts w:eastAsia="Arial Unicode MS" w:cs="Arial"/>
          <w:i/>
          <w:szCs w:val="24"/>
          <w:lang w:eastAsia="es-ES"/>
        </w:rPr>
        <w:t>Se precisó que este Sujeto Obligado no genera reportes técnica mensuales desagregados, ni i</w:t>
      </w:r>
      <w:r w:rsidR="00DB3EE2">
        <w:rPr>
          <w:rFonts w:eastAsia="Arial Unicode MS" w:cs="Arial"/>
          <w:i/>
          <w:szCs w:val="24"/>
          <w:lang w:eastAsia="es-ES"/>
        </w:rPr>
        <w:t>nventarios de consumo por área o</w:t>
      </w:r>
      <w:r w:rsidRPr="00B86FF6">
        <w:rPr>
          <w:rFonts w:eastAsia="Arial Unicode MS" w:cs="Arial"/>
          <w:i/>
          <w:szCs w:val="24"/>
          <w:lang w:eastAsia="es-ES"/>
        </w:rPr>
        <w:t xml:space="preserve"> t</w:t>
      </w:r>
      <w:r w:rsidR="00DB3EE2">
        <w:rPr>
          <w:rFonts w:eastAsia="Arial Unicode MS" w:cs="Arial"/>
          <w:i/>
          <w:szCs w:val="24"/>
          <w:lang w:eastAsia="es-ES"/>
        </w:rPr>
        <w:t>i</w:t>
      </w:r>
      <w:r w:rsidRPr="00B86FF6">
        <w:rPr>
          <w:rFonts w:eastAsia="Arial Unicode MS" w:cs="Arial"/>
          <w:i/>
          <w:szCs w:val="24"/>
          <w:lang w:eastAsia="es-ES"/>
        </w:rPr>
        <w:t>po de material, por lo que no existe información adicional documentada en eso</w:t>
      </w:r>
      <w:r w:rsidR="00DB3EE2">
        <w:rPr>
          <w:rFonts w:eastAsia="Arial Unicode MS" w:cs="Arial"/>
          <w:i/>
          <w:szCs w:val="24"/>
          <w:lang w:eastAsia="es-ES"/>
        </w:rPr>
        <w:t xml:space="preserve">s </w:t>
      </w:r>
      <w:r w:rsidRPr="00B86FF6">
        <w:rPr>
          <w:rFonts w:eastAsia="Arial Unicode MS" w:cs="Arial"/>
          <w:i/>
          <w:szCs w:val="24"/>
          <w:lang w:eastAsia="es-ES"/>
        </w:rPr>
        <w:t xml:space="preserve">y términos. </w:t>
      </w:r>
    </w:p>
    <w:p w14:paraId="1311EACB" w14:textId="77777777" w:rsidR="00B86FF6" w:rsidRPr="00B86FF6" w:rsidRDefault="00B86FF6" w:rsidP="00B86FF6">
      <w:pPr>
        <w:pStyle w:val="Estilo"/>
        <w:spacing w:line="360" w:lineRule="auto"/>
        <w:ind w:firstLine="709"/>
        <w:rPr>
          <w:rFonts w:eastAsia="Arial Unicode MS" w:cs="Arial"/>
          <w:i/>
          <w:szCs w:val="24"/>
          <w:lang w:eastAsia="es-ES"/>
        </w:rPr>
      </w:pPr>
    </w:p>
    <w:p w14:paraId="316931DB" w14:textId="77777777"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El punto se tiene por atendido, al haberse proporcionado toda la información que obra en los archivos institucionales. </w:t>
      </w:r>
    </w:p>
    <w:p w14:paraId="2BAA7CAC" w14:textId="77777777" w:rsidR="00B86FF6" w:rsidRPr="00B86FF6" w:rsidRDefault="00B86FF6" w:rsidP="00B86FF6">
      <w:pPr>
        <w:pStyle w:val="Estilo"/>
        <w:spacing w:line="360" w:lineRule="auto"/>
        <w:ind w:firstLine="709"/>
        <w:rPr>
          <w:rFonts w:eastAsia="Arial Unicode MS" w:cs="Arial"/>
          <w:i/>
          <w:szCs w:val="24"/>
          <w:lang w:eastAsia="es-ES"/>
        </w:rPr>
      </w:pPr>
    </w:p>
    <w:p w14:paraId="467D8B5B" w14:textId="27771BD6"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lastRenderedPageBreak/>
        <w:t>Punto 5.</w:t>
      </w:r>
      <w:r w:rsidR="00DB3EE2">
        <w:rPr>
          <w:rFonts w:eastAsia="Arial Unicode MS" w:cs="Arial"/>
          <w:i/>
          <w:szCs w:val="24"/>
          <w:lang w:eastAsia="es-ES"/>
        </w:rPr>
        <w:t xml:space="preserve"> </w:t>
      </w:r>
      <w:r w:rsidRPr="00B86FF6">
        <w:rPr>
          <w:rFonts w:eastAsia="Arial Unicode MS" w:cs="Arial"/>
          <w:i/>
          <w:szCs w:val="24"/>
          <w:lang w:eastAsia="es-ES"/>
        </w:rPr>
        <w:t>Se entregó la información correspondiente a los servicios da alimentos, incluyendo contratos, pagos y facturas, mediante el en</w:t>
      </w:r>
      <w:r w:rsidR="00DB3EE2">
        <w:rPr>
          <w:rFonts w:eastAsia="Arial Unicode MS" w:cs="Arial"/>
          <w:i/>
          <w:szCs w:val="24"/>
          <w:lang w:eastAsia="es-ES"/>
        </w:rPr>
        <w:t>lace</w:t>
      </w:r>
      <w:r w:rsidRPr="00B86FF6">
        <w:rPr>
          <w:rFonts w:eastAsia="Arial Unicode MS" w:cs="Arial"/>
          <w:i/>
          <w:szCs w:val="24"/>
          <w:lang w:eastAsia="es-ES"/>
        </w:rPr>
        <w:t xml:space="preserve"> electrónico habilitado para tal efecto. </w:t>
      </w:r>
    </w:p>
    <w:p w14:paraId="5957F6BA" w14:textId="77777777" w:rsidR="00B86FF6" w:rsidRPr="00B86FF6" w:rsidRDefault="00B86FF6" w:rsidP="00B86FF6">
      <w:pPr>
        <w:pStyle w:val="Estilo"/>
        <w:spacing w:line="360" w:lineRule="auto"/>
        <w:ind w:firstLine="709"/>
        <w:rPr>
          <w:rFonts w:eastAsia="Arial Unicode MS" w:cs="Arial"/>
          <w:i/>
          <w:szCs w:val="24"/>
          <w:lang w:eastAsia="es-ES"/>
        </w:rPr>
      </w:pPr>
    </w:p>
    <w:p w14:paraId="1EA12127" w14:textId="77777777"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La información sobre la descripción de los alimentos se encuentra en log anexos técnicos del contrato, mismos que fueron puestos a disposición. </w:t>
      </w:r>
    </w:p>
    <w:p w14:paraId="26819802" w14:textId="77777777" w:rsidR="00B86FF6" w:rsidRPr="00B86FF6" w:rsidRDefault="00B86FF6" w:rsidP="00B86FF6">
      <w:pPr>
        <w:pStyle w:val="Estilo"/>
        <w:spacing w:line="360" w:lineRule="auto"/>
        <w:ind w:firstLine="709"/>
        <w:rPr>
          <w:rFonts w:eastAsia="Arial Unicode MS" w:cs="Arial"/>
          <w:i/>
          <w:szCs w:val="24"/>
          <w:lang w:eastAsia="es-ES"/>
        </w:rPr>
      </w:pPr>
    </w:p>
    <w:p w14:paraId="54B1391A" w14:textId="77777777"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El punto quedó totalmente atendido, al entregarse información contractual financiera y operativa suficiente. </w:t>
      </w:r>
    </w:p>
    <w:p w14:paraId="2DE87303" w14:textId="77777777" w:rsidR="00B86FF6" w:rsidRPr="00B86FF6" w:rsidRDefault="00B86FF6" w:rsidP="00B86FF6">
      <w:pPr>
        <w:pStyle w:val="Estilo"/>
        <w:spacing w:line="360" w:lineRule="auto"/>
        <w:ind w:firstLine="709"/>
        <w:rPr>
          <w:rFonts w:eastAsia="Arial Unicode MS" w:cs="Arial"/>
          <w:i/>
          <w:szCs w:val="24"/>
          <w:lang w:eastAsia="es-ES"/>
        </w:rPr>
      </w:pPr>
    </w:p>
    <w:p w14:paraId="49910864" w14:textId="4AFEC929" w:rsidR="00B86FF6" w:rsidRPr="00B86FF6" w:rsidRDefault="00B86FF6" w:rsidP="00DB3EE2">
      <w:pPr>
        <w:pStyle w:val="Estilo"/>
        <w:spacing w:line="360" w:lineRule="auto"/>
        <w:ind w:firstLine="708"/>
        <w:rPr>
          <w:rFonts w:eastAsia="Arial Unicode MS" w:cs="Arial"/>
          <w:i/>
          <w:szCs w:val="24"/>
          <w:lang w:eastAsia="es-ES"/>
        </w:rPr>
      </w:pPr>
      <w:r w:rsidRPr="00B86FF6">
        <w:rPr>
          <w:rFonts w:eastAsia="Arial Unicode MS" w:cs="Arial"/>
          <w:i/>
          <w:szCs w:val="24"/>
          <w:lang w:eastAsia="es-ES"/>
        </w:rPr>
        <w:t>Punto 6.</w:t>
      </w:r>
      <w:r w:rsidR="00DB3EE2">
        <w:rPr>
          <w:rFonts w:eastAsia="Arial Unicode MS" w:cs="Arial"/>
          <w:i/>
          <w:szCs w:val="24"/>
          <w:lang w:eastAsia="es-ES"/>
        </w:rPr>
        <w:t xml:space="preserve"> </w:t>
      </w:r>
      <w:r w:rsidRPr="00B86FF6">
        <w:rPr>
          <w:rFonts w:eastAsia="Arial Unicode MS" w:cs="Arial"/>
          <w:i/>
          <w:szCs w:val="24"/>
          <w:lang w:eastAsia="es-ES"/>
        </w:rPr>
        <w:t xml:space="preserve">Se proporcionó la documentación relativa al servicio de decoración navideña, consistente en pago, factura, orden de servicio y constancia de recepción, accesible a través del hipervínculo correspondiente. </w:t>
      </w:r>
    </w:p>
    <w:p w14:paraId="5BFBB70C" w14:textId="77777777" w:rsidR="00B86FF6" w:rsidRPr="00B86FF6" w:rsidRDefault="00B86FF6" w:rsidP="00B86FF6">
      <w:pPr>
        <w:pStyle w:val="Estilo"/>
        <w:spacing w:line="360" w:lineRule="auto"/>
        <w:ind w:firstLine="709"/>
        <w:rPr>
          <w:rFonts w:eastAsia="Arial Unicode MS" w:cs="Arial"/>
          <w:i/>
          <w:szCs w:val="24"/>
          <w:lang w:eastAsia="es-ES"/>
        </w:rPr>
      </w:pPr>
    </w:p>
    <w:p w14:paraId="62AA3594" w14:textId="77777777"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Cabe precisar que las manifestaciones de carácter valorativo u opinativo contenidas en la solicitud, relativas a consideraciones sobre la conveniencia del gasto público, no constituyen información pública documentada, por lo que no son susceptibles de atención en términos de la Ley de Transparencia y Acceso a la Información Pública. </w:t>
      </w:r>
    </w:p>
    <w:p w14:paraId="36D65006" w14:textId="77777777" w:rsidR="00B86FF6" w:rsidRPr="00B86FF6" w:rsidRDefault="00B86FF6" w:rsidP="00B86FF6">
      <w:pPr>
        <w:pStyle w:val="Estilo"/>
        <w:spacing w:line="360" w:lineRule="auto"/>
        <w:ind w:firstLine="709"/>
        <w:rPr>
          <w:rFonts w:eastAsia="Arial Unicode MS" w:cs="Arial"/>
          <w:i/>
          <w:szCs w:val="24"/>
          <w:lang w:eastAsia="es-ES"/>
        </w:rPr>
      </w:pPr>
    </w:p>
    <w:p w14:paraId="56C8C72D" w14:textId="70D61791" w:rsid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 xml:space="preserve">Información que puede consultar en las siguientes ligas: </w:t>
      </w:r>
    </w:p>
    <w:p w14:paraId="60531055" w14:textId="345E0C15" w:rsidR="00DB3EE2" w:rsidRDefault="00DB3EE2" w:rsidP="00B86FF6">
      <w:pPr>
        <w:pStyle w:val="Estilo"/>
        <w:spacing w:line="360" w:lineRule="auto"/>
        <w:ind w:firstLine="709"/>
        <w:rPr>
          <w:rFonts w:eastAsia="Arial Unicode MS" w:cs="Arial"/>
          <w:i/>
          <w:szCs w:val="24"/>
          <w:lang w:eastAsia="es-ES"/>
        </w:rPr>
      </w:pPr>
    </w:p>
    <w:p w14:paraId="170242E5" w14:textId="5C5021B7" w:rsidR="00DB3EE2" w:rsidRDefault="00DB3EE2" w:rsidP="00B86FF6">
      <w:pPr>
        <w:pStyle w:val="Estilo"/>
        <w:spacing w:line="360" w:lineRule="auto"/>
        <w:ind w:firstLine="709"/>
        <w:rPr>
          <w:rFonts w:eastAsia="Arial Unicode MS" w:cs="Arial"/>
          <w:i/>
          <w:szCs w:val="24"/>
          <w:lang w:eastAsia="es-ES"/>
        </w:rPr>
      </w:pPr>
      <w:r>
        <w:rPr>
          <w:rFonts w:eastAsia="Arial Unicode MS" w:cs="Arial"/>
          <w:i/>
          <w:szCs w:val="24"/>
          <w:lang w:eastAsia="es-ES"/>
        </w:rPr>
        <w:t>[se transcriben]</w:t>
      </w:r>
    </w:p>
    <w:p w14:paraId="2D81EB43" w14:textId="77777777" w:rsidR="00B86FF6" w:rsidRPr="00B86FF6" w:rsidRDefault="00B86FF6" w:rsidP="00B86FF6">
      <w:pPr>
        <w:pStyle w:val="Estilo"/>
        <w:spacing w:line="360" w:lineRule="auto"/>
        <w:ind w:firstLine="709"/>
        <w:rPr>
          <w:rFonts w:eastAsia="Arial Unicode MS" w:cs="Arial"/>
          <w:i/>
          <w:szCs w:val="24"/>
          <w:lang w:eastAsia="es-ES"/>
        </w:rPr>
      </w:pPr>
    </w:p>
    <w:p w14:paraId="05A108F6" w14:textId="7F479CE6" w:rsidR="00B86FF6" w:rsidRPr="00B86FF6" w:rsidRDefault="00B86FF6" w:rsidP="00B86FF6">
      <w:pPr>
        <w:pStyle w:val="Estilo"/>
        <w:spacing w:line="360" w:lineRule="auto"/>
        <w:ind w:firstLine="709"/>
        <w:rPr>
          <w:rFonts w:eastAsia="Arial Unicode MS" w:cs="Arial"/>
          <w:i/>
          <w:szCs w:val="24"/>
          <w:lang w:eastAsia="es-ES"/>
        </w:rPr>
      </w:pPr>
      <w:r w:rsidRPr="00B86FF6">
        <w:rPr>
          <w:rFonts w:eastAsia="Arial Unicode MS" w:cs="Arial"/>
          <w:i/>
          <w:szCs w:val="24"/>
          <w:lang w:eastAsia="es-ES"/>
        </w:rPr>
        <w:t>La emisión de la nueva respuesta no obedece a una corrección derivada del agravio formulado, sino al ejercicio proactivo de las obligaciones constitucionales y legales en materia de transparencia, privilegiando en todo momento el principio pro persona y la máxima publicidad, conforme a los criterios sostenidos por el Instituto Nacional de Transparencia, Acceso a la Información y Protección de Datos Personales y por los</w:t>
      </w:r>
      <w:r w:rsidR="00DB3EE2">
        <w:rPr>
          <w:rFonts w:eastAsia="Arial Unicode MS" w:cs="Arial"/>
          <w:i/>
          <w:szCs w:val="24"/>
          <w:lang w:eastAsia="es-ES"/>
        </w:rPr>
        <w:t xml:space="preserve"> organismos garantes locales.</w:t>
      </w:r>
      <w:r w:rsidR="00EC4810">
        <w:rPr>
          <w:rFonts w:eastAsia="Arial Unicode MS" w:cs="Arial"/>
          <w:i/>
          <w:szCs w:val="24"/>
          <w:lang w:eastAsia="es-ES"/>
        </w:rPr>
        <w:t>”</w:t>
      </w:r>
      <w:r w:rsidR="00DB3EE2">
        <w:rPr>
          <w:rFonts w:eastAsia="Arial Unicode MS" w:cs="Arial"/>
          <w:i/>
          <w:szCs w:val="24"/>
          <w:lang w:eastAsia="es-ES"/>
        </w:rPr>
        <w:t xml:space="preserve"> </w:t>
      </w:r>
    </w:p>
    <w:p w14:paraId="1B1944D7" w14:textId="19664367" w:rsidR="008D37B9" w:rsidRDefault="008D37B9" w:rsidP="00DB3740">
      <w:pPr>
        <w:pStyle w:val="Estilo"/>
        <w:spacing w:line="360" w:lineRule="auto"/>
        <w:ind w:firstLine="709"/>
        <w:rPr>
          <w:rFonts w:eastAsia="Arial Unicode MS" w:cs="Arial"/>
          <w:szCs w:val="24"/>
          <w:lang w:eastAsia="es-ES"/>
        </w:rPr>
      </w:pPr>
    </w:p>
    <w:p w14:paraId="5EFE5E66" w14:textId="3C3DB8CC"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r w:rsidRPr="00EC4810">
        <w:rPr>
          <w:rFonts w:ascii="Arial" w:eastAsia="Arial Unicode MS" w:hAnsi="Arial" w:cs="Arial"/>
          <w:sz w:val="24"/>
          <w:szCs w:val="24"/>
          <w:lang w:eastAsia="es-ES"/>
        </w:rPr>
        <w:t xml:space="preserve">Ahora bien, </w:t>
      </w:r>
      <w:r>
        <w:rPr>
          <w:rFonts w:ascii="Arial" w:eastAsia="Times New Roman" w:hAnsi="Arial" w:cs="Arial"/>
          <w:sz w:val="24"/>
          <w:szCs w:val="24"/>
          <w:lang w:eastAsia="es-ES"/>
        </w:rPr>
        <w:t>e</w:t>
      </w:r>
      <w:r w:rsidRPr="00EC4810">
        <w:rPr>
          <w:rFonts w:ascii="Arial" w:eastAsia="Times New Roman" w:hAnsi="Arial" w:cs="Arial"/>
          <w:sz w:val="24"/>
          <w:szCs w:val="24"/>
          <w:lang w:eastAsia="es-ES"/>
        </w:rPr>
        <w:t>n el ámbito</w:t>
      </w:r>
      <w:r>
        <w:rPr>
          <w:rFonts w:ascii="Arial" w:eastAsia="Times New Roman" w:hAnsi="Arial" w:cs="Arial"/>
          <w:sz w:val="24"/>
          <w:szCs w:val="24"/>
          <w:lang w:eastAsia="es-ES"/>
        </w:rPr>
        <w:t xml:space="preserve"> local, </w:t>
      </w:r>
      <w:r w:rsidRPr="00FE5B4F">
        <w:rPr>
          <w:rFonts w:ascii="Arial" w:eastAsia="Times New Roman" w:hAnsi="Arial" w:cs="Arial"/>
          <w:sz w:val="24"/>
          <w:szCs w:val="24"/>
          <w:lang w:eastAsia="es-ES"/>
        </w:rPr>
        <w:t xml:space="preserve">se tiene que La Ley de Transparencia y Acceso a la Información Pública del Estado, contempla que el </w:t>
      </w:r>
      <w:r w:rsidRPr="00FE5B4F">
        <w:rPr>
          <w:rFonts w:ascii="Arial" w:eastAsia="Times New Roman" w:hAnsi="Arial" w:cs="Arial"/>
          <w:iCs/>
          <w:sz w:val="24"/>
          <w:szCs w:val="24"/>
          <w:lang w:eastAsia="es-ES"/>
        </w:rPr>
        <w:t>derecho humano de acceso a la información comprende solicitar, investigar, difundir, buscar y recibir información t</w:t>
      </w:r>
      <w:r w:rsidRPr="00FE5B4F">
        <w:rPr>
          <w:rFonts w:ascii="Arial" w:eastAsia="Times New Roman" w:hAnsi="Arial" w:cs="Arial"/>
          <w:bCs/>
          <w:iCs/>
          <w:sz w:val="24"/>
          <w:szCs w:val="24"/>
          <w:lang w:eastAsia="es-ES"/>
        </w:rPr>
        <w:t xml:space="preserve">oda la información generada, obtenida, adquirida, </w:t>
      </w:r>
      <w:r w:rsidRPr="00FE5B4F">
        <w:rPr>
          <w:rFonts w:ascii="Arial" w:eastAsia="Times New Roman" w:hAnsi="Arial" w:cs="Arial"/>
          <w:bCs/>
          <w:iCs/>
          <w:sz w:val="24"/>
          <w:szCs w:val="24"/>
          <w:lang w:eastAsia="es-ES"/>
        </w:rPr>
        <w:lastRenderedPageBreak/>
        <w:t>transformada o en posesión de los sujetos obligados, en los términos y condiciones que se establezcan en la Ley</w:t>
      </w:r>
      <w:r w:rsidRPr="00FE5B4F">
        <w:rPr>
          <w:rFonts w:ascii="Arial" w:eastAsia="Times New Roman" w:hAnsi="Arial" w:cs="Arial"/>
          <w:iCs/>
          <w:sz w:val="24"/>
          <w:szCs w:val="24"/>
          <w:lang w:eastAsia="es-ES"/>
        </w:rPr>
        <w:t xml:space="preserve"> General; en los tratados internacionales de los que el Estado mexicano sea parte.</w:t>
      </w:r>
      <w:r w:rsidRPr="00FE5B4F">
        <w:rPr>
          <w:rFonts w:ascii="Arial" w:eastAsia="Times New Roman" w:hAnsi="Arial" w:cs="Arial"/>
          <w:sz w:val="24"/>
          <w:szCs w:val="24"/>
          <w:vertAlign w:val="superscript"/>
          <w:lang w:eastAsia="es-ES"/>
        </w:rPr>
        <w:footnoteReference w:id="4"/>
      </w:r>
      <w:r w:rsidRPr="00FE5B4F">
        <w:rPr>
          <w:rFonts w:ascii="Arial" w:eastAsia="Times New Roman" w:hAnsi="Arial" w:cs="Arial"/>
          <w:sz w:val="24"/>
          <w:szCs w:val="24"/>
          <w:lang w:eastAsia="es-ES"/>
        </w:rPr>
        <w:t xml:space="preserve"> </w:t>
      </w:r>
    </w:p>
    <w:p w14:paraId="5F785B66" w14:textId="77777777" w:rsidR="00EC4810" w:rsidRDefault="00EC4810" w:rsidP="00EC4810">
      <w:pPr>
        <w:autoSpaceDE w:val="0"/>
        <w:autoSpaceDN w:val="0"/>
        <w:adjustRightInd w:val="0"/>
        <w:spacing w:after="0" w:line="360" w:lineRule="auto"/>
        <w:ind w:firstLine="708"/>
        <w:jc w:val="both"/>
        <w:rPr>
          <w:rFonts w:ascii="Arial" w:eastAsia="Times New Roman" w:hAnsi="Arial" w:cs="Arial"/>
          <w:iCs/>
          <w:sz w:val="24"/>
          <w:szCs w:val="24"/>
          <w:lang w:eastAsia="es-ES"/>
        </w:rPr>
      </w:pPr>
    </w:p>
    <w:p w14:paraId="27574AEC" w14:textId="77777777" w:rsidR="00EC4810" w:rsidRDefault="00EC4810" w:rsidP="00EC4810">
      <w:pPr>
        <w:autoSpaceDE w:val="0"/>
        <w:autoSpaceDN w:val="0"/>
        <w:adjustRightInd w:val="0"/>
        <w:spacing w:after="0" w:line="360" w:lineRule="auto"/>
        <w:ind w:firstLine="708"/>
        <w:jc w:val="both"/>
        <w:rPr>
          <w:rFonts w:ascii="Arial" w:eastAsia="Times New Roman" w:hAnsi="Arial" w:cs="Arial"/>
          <w:iCs/>
          <w:sz w:val="24"/>
          <w:szCs w:val="24"/>
          <w:lang w:eastAsia="es-ES"/>
        </w:rPr>
      </w:pPr>
      <w:r>
        <w:rPr>
          <w:rFonts w:ascii="Arial" w:eastAsia="Times New Roman" w:hAnsi="Arial" w:cs="Arial"/>
          <w:iCs/>
          <w:sz w:val="24"/>
          <w:szCs w:val="24"/>
          <w:lang w:eastAsia="es-ES"/>
        </w:rPr>
        <w:t xml:space="preserve">En este sentido, el objeto de la Ley de Transparencia local, es el de </w:t>
      </w:r>
      <w:r w:rsidRPr="007B6B16">
        <w:rPr>
          <w:rFonts w:ascii="Arial" w:eastAsia="Times New Roman" w:hAnsi="Arial" w:cs="Arial"/>
          <w:iCs/>
          <w:sz w:val="24"/>
          <w:szCs w:val="24"/>
          <w:lang w:eastAsia="es-ES"/>
        </w:rPr>
        <w:t>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r>
        <w:rPr>
          <w:rStyle w:val="Refdenotaalpie"/>
          <w:rFonts w:ascii="Arial" w:eastAsia="Times New Roman" w:hAnsi="Arial" w:cs="Arial"/>
          <w:iCs/>
          <w:sz w:val="24"/>
          <w:szCs w:val="24"/>
          <w:lang w:eastAsia="es-ES"/>
        </w:rPr>
        <w:footnoteReference w:id="5"/>
      </w:r>
    </w:p>
    <w:p w14:paraId="5AE204AB" w14:textId="77777777" w:rsidR="00EC4810" w:rsidRDefault="00EC4810" w:rsidP="00EC4810">
      <w:pPr>
        <w:autoSpaceDE w:val="0"/>
        <w:autoSpaceDN w:val="0"/>
        <w:adjustRightInd w:val="0"/>
        <w:spacing w:after="0" w:line="360" w:lineRule="auto"/>
        <w:ind w:firstLine="708"/>
        <w:jc w:val="both"/>
        <w:rPr>
          <w:rFonts w:ascii="Arial" w:eastAsia="Times New Roman" w:hAnsi="Arial" w:cs="Arial"/>
          <w:iCs/>
          <w:sz w:val="24"/>
          <w:szCs w:val="24"/>
          <w:lang w:eastAsia="es-ES"/>
        </w:rPr>
      </w:pPr>
    </w:p>
    <w:p w14:paraId="2BD9F228" w14:textId="65AA8555" w:rsidR="00EC4810" w:rsidRDefault="00EC4810" w:rsidP="00EC4810">
      <w:pPr>
        <w:autoSpaceDE w:val="0"/>
        <w:autoSpaceDN w:val="0"/>
        <w:adjustRightInd w:val="0"/>
        <w:spacing w:after="0" w:line="360" w:lineRule="auto"/>
        <w:ind w:firstLine="708"/>
        <w:jc w:val="both"/>
        <w:rPr>
          <w:rFonts w:ascii="Arial" w:eastAsia="Times New Roman" w:hAnsi="Arial" w:cs="Arial"/>
          <w:bCs/>
          <w:iCs/>
          <w:sz w:val="24"/>
          <w:szCs w:val="24"/>
          <w:lang w:eastAsia="es-ES"/>
        </w:rPr>
      </w:pPr>
      <w:r>
        <w:rPr>
          <w:rFonts w:ascii="Arial" w:eastAsia="Times New Roman" w:hAnsi="Arial" w:cs="Arial"/>
          <w:iCs/>
          <w:sz w:val="24"/>
          <w:szCs w:val="24"/>
          <w:lang w:eastAsia="es-ES"/>
        </w:rPr>
        <w:t>De esta forma, t</w:t>
      </w:r>
      <w:r w:rsidRPr="00FE5B4F">
        <w:rPr>
          <w:rFonts w:ascii="Arial" w:eastAsia="Times New Roman" w:hAnsi="Arial" w:cs="Arial"/>
          <w:iCs/>
          <w:sz w:val="24"/>
          <w:szCs w:val="24"/>
          <w:lang w:eastAsia="es-ES"/>
        </w:rPr>
        <w:t>oda la información en posesión de los sujetos obligados</w:t>
      </w:r>
      <w:r>
        <w:rPr>
          <w:rStyle w:val="Refdenotaalpie"/>
          <w:rFonts w:ascii="Arial" w:eastAsia="Times New Roman" w:hAnsi="Arial" w:cs="Arial"/>
          <w:iCs/>
          <w:sz w:val="24"/>
          <w:szCs w:val="24"/>
          <w:lang w:eastAsia="es-ES"/>
        </w:rPr>
        <w:footnoteReference w:id="6"/>
      </w:r>
      <w:r w:rsidRPr="00FE5B4F">
        <w:rPr>
          <w:rFonts w:ascii="Arial" w:eastAsia="Times New Roman" w:hAnsi="Arial" w:cs="Arial"/>
          <w:iCs/>
          <w:sz w:val="24"/>
          <w:szCs w:val="24"/>
          <w:lang w:eastAsia="es-ES"/>
        </w:rPr>
        <w:t xml:space="preserve"> será pública, completa, oportuna y accesible, </w:t>
      </w:r>
      <w:r w:rsidRPr="00FE5B4F">
        <w:rPr>
          <w:rFonts w:ascii="Arial" w:eastAsia="Times New Roman" w:hAnsi="Arial" w:cs="Arial"/>
          <w:bCs/>
          <w:iCs/>
          <w:sz w:val="24"/>
          <w:szCs w:val="24"/>
          <w:lang w:eastAsia="es-ES"/>
        </w:rPr>
        <w:t>sujeta a un claro régimen de excepciones que deberán estar definidas</w:t>
      </w:r>
      <w:r>
        <w:rPr>
          <w:rFonts w:ascii="Arial" w:eastAsia="Times New Roman" w:hAnsi="Arial" w:cs="Arial"/>
          <w:bCs/>
          <w:iCs/>
          <w:sz w:val="24"/>
          <w:szCs w:val="24"/>
          <w:lang w:eastAsia="es-ES"/>
        </w:rPr>
        <w:t>;</w:t>
      </w:r>
      <w:r w:rsidRPr="00FE5B4F">
        <w:rPr>
          <w:rFonts w:ascii="Arial" w:eastAsia="Times New Roman" w:hAnsi="Arial" w:cs="Arial"/>
          <w:bCs/>
          <w:iCs/>
          <w:sz w:val="24"/>
          <w:szCs w:val="24"/>
          <w:lang w:eastAsia="es-ES"/>
        </w:rPr>
        <w:t xml:space="preserve"> ser además</w:t>
      </w:r>
      <w:r>
        <w:rPr>
          <w:rFonts w:ascii="Arial" w:eastAsia="Times New Roman" w:hAnsi="Arial" w:cs="Arial"/>
          <w:bCs/>
          <w:iCs/>
          <w:sz w:val="24"/>
          <w:szCs w:val="24"/>
          <w:lang w:eastAsia="es-ES"/>
        </w:rPr>
        <w:t>:</w:t>
      </w:r>
      <w:r w:rsidRPr="00FE5B4F">
        <w:rPr>
          <w:rFonts w:ascii="Arial" w:eastAsia="Times New Roman" w:hAnsi="Arial" w:cs="Arial"/>
          <w:bCs/>
          <w:iCs/>
          <w:sz w:val="24"/>
          <w:szCs w:val="24"/>
          <w:lang w:eastAsia="es-ES"/>
        </w:rPr>
        <w:t xml:space="preserve"> legítimas y estrictamente necesarias en una sociedad democrática.</w:t>
      </w:r>
      <w:r w:rsidRPr="00FE5B4F">
        <w:rPr>
          <w:rFonts w:ascii="Arial" w:eastAsia="Times New Roman" w:hAnsi="Arial" w:cs="Arial"/>
          <w:sz w:val="24"/>
          <w:szCs w:val="24"/>
          <w:vertAlign w:val="superscript"/>
          <w:lang w:eastAsia="es-ES"/>
        </w:rPr>
        <w:footnoteReference w:id="7"/>
      </w:r>
    </w:p>
    <w:p w14:paraId="59C9F6C7" w14:textId="77777777" w:rsidR="00755F34" w:rsidRDefault="00755F34" w:rsidP="00EC4810">
      <w:pPr>
        <w:autoSpaceDE w:val="0"/>
        <w:autoSpaceDN w:val="0"/>
        <w:adjustRightInd w:val="0"/>
        <w:spacing w:after="0" w:line="360" w:lineRule="auto"/>
        <w:ind w:firstLine="708"/>
        <w:jc w:val="both"/>
        <w:rPr>
          <w:rFonts w:ascii="Arial" w:eastAsia="Times New Roman" w:hAnsi="Arial" w:cs="Arial"/>
          <w:bCs/>
          <w:iCs/>
          <w:sz w:val="24"/>
          <w:szCs w:val="24"/>
          <w:lang w:eastAsia="es-ES"/>
        </w:rPr>
      </w:pPr>
    </w:p>
    <w:p w14:paraId="20902AE7"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Asimismo, se precisa que </w:t>
      </w:r>
      <w:r w:rsidRPr="00FE5B4F">
        <w:rPr>
          <w:rFonts w:ascii="Arial" w:eastAsia="Times New Roman" w:hAnsi="Arial" w:cs="Arial"/>
          <w:sz w:val="24"/>
          <w:szCs w:val="24"/>
          <w:lang w:eastAsia="es-ES"/>
        </w:rPr>
        <w:t>los sujetos obligados deberán documentar todo acto que deriva del ejercicio de sus atribuciones</w:t>
      </w:r>
      <w:r w:rsidRPr="00FE5B4F">
        <w:rPr>
          <w:rFonts w:ascii="Arial" w:eastAsia="Times New Roman" w:hAnsi="Arial" w:cs="Arial"/>
          <w:sz w:val="24"/>
          <w:szCs w:val="24"/>
          <w:vertAlign w:val="superscript"/>
          <w:lang w:eastAsia="es-ES"/>
        </w:rPr>
        <w:footnoteReference w:id="8"/>
      </w:r>
      <w:r w:rsidRPr="00FE5B4F">
        <w:rPr>
          <w:rFonts w:ascii="Arial" w:eastAsia="Times New Roman" w:hAnsi="Arial" w:cs="Arial"/>
          <w:sz w:val="24"/>
          <w:szCs w:val="24"/>
          <w:lang w:eastAsia="es-ES"/>
        </w:rPr>
        <w:t>, por lo cual, si dichas atribuciones se encuentran expresas en las leyes que rigen su vida interna, se presumirá su existencia</w:t>
      </w:r>
      <w:r w:rsidRPr="00FE5B4F">
        <w:rPr>
          <w:rFonts w:ascii="Arial" w:eastAsia="Times New Roman" w:hAnsi="Arial" w:cs="Arial"/>
          <w:sz w:val="24"/>
          <w:szCs w:val="24"/>
          <w:vertAlign w:val="superscript"/>
          <w:lang w:eastAsia="es-ES"/>
        </w:rPr>
        <w:footnoteReference w:id="9"/>
      </w:r>
      <w:r w:rsidRPr="00FE5B4F">
        <w:rPr>
          <w:rFonts w:ascii="Arial" w:eastAsia="Times New Roman" w:hAnsi="Arial" w:cs="Arial"/>
          <w:sz w:val="24"/>
          <w:szCs w:val="24"/>
          <w:lang w:eastAsia="es-ES"/>
        </w:rPr>
        <w:t xml:space="preserve">; lo cual, volvería necesario que, ante la negativa en la </w:t>
      </w:r>
      <w:r w:rsidRPr="00FE5B4F">
        <w:rPr>
          <w:rFonts w:ascii="Arial" w:eastAsia="Times New Roman" w:hAnsi="Arial" w:cs="Arial"/>
          <w:sz w:val="24"/>
          <w:szCs w:val="24"/>
          <w:lang w:eastAsia="es-ES"/>
        </w:rPr>
        <w:lastRenderedPageBreak/>
        <w:t>entrega de la información, estos acrediten que dicha información se encuentra en alguna de las causales de excepción contempladas por la ley, la inexistencia de la misma o el no ejercicio de las atribuciones señaladas</w:t>
      </w:r>
      <w:r w:rsidRPr="00FE5B4F">
        <w:rPr>
          <w:rFonts w:ascii="Arial" w:eastAsia="Times New Roman" w:hAnsi="Arial" w:cs="Arial"/>
          <w:sz w:val="24"/>
          <w:szCs w:val="24"/>
          <w:vertAlign w:val="superscript"/>
          <w:lang w:eastAsia="es-ES"/>
        </w:rPr>
        <w:footnoteReference w:id="10"/>
      </w:r>
      <w:r w:rsidRPr="00FE5B4F">
        <w:rPr>
          <w:rFonts w:ascii="Arial" w:eastAsia="Times New Roman" w:hAnsi="Arial" w:cs="Arial"/>
          <w:sz w:val="24"/>
          <w:szCs w:val="24"/>
          <w:lang w:eastAsia="es-ES"/>
        </w:rPr>
        <w:t>.</w:t>
      </w:r>
    </w:p>
    <w:p w14:paraId="55CA9CC2"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p>
    <w:p w14:paraId="58ECAB32"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r w:rsidRPr="00FE5B4F">
        <w:rPr>
          <w:rFonts w:ascii="Arial" w:eastAsia="Times New Roman" w:hAnsi="Arial" w:cs="Arial"/>
          <w:sz w:val="24"/>
          <w:szCs w:val="24"/>
          <w:lang w:eastAsia="es-ES"/>
        </w:rPr>
        <w:t>Por lo anterior, es menester señalar que el derecho de acceso a la información pública, no es un derecho absoluto, es decir que en ejercicio de éste, aún y cuando la información contenida en los archivos del sujeto obligado fuera generada en ejercicio de las facultades y atribuciones contenidos en sus disposiciones legales, la misma se encuentra sujeta a un claro régimen de excepciones que se delimitan por la normativa aplicable a la transparencia y acceso a la información.</w:t>
      </w:r>
      <w:r>
        <w:rPr>
          <w:rStyle w:val="Refdenotaalpie"/>
          <w:rFonts w:ascii="Arial" w:eastAsia="Times New Roman" w:hAnsi="Arial" w:cs="Arial"/>
          <w:sz w:val="24"/>
          <w:szCs w:val="24"/>
          <w:lang w:eastAsia="es-ES"/>
        </w:rPr>
        <w:footnoteReference w:id="11"/>
      </w:r>
      <w:r w:rsidRPr="00FE5B4F">
        <w:rPr>
          <w:rFonts w:ascii="Arial" w:eastAsia="Times New Roman" w:hAnsi="Arial" w:cs="Arial"/>
          <w:sz w:val="24"/>
          <w:szCs w:val="24"/>
          <w:lang w:eastAsia="es-ES"/>
        </w:rPr>
        <w:t xml:space="preserve"> </w:t>
      </w:r>
    </w:p>
    <w:p w14:paraId="0A708C83" w14:textId="77777777" w:rsidR="00EC4810"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p>
    <w:p w14:paraId="1ACB2DEC" w14:textId="77777777" w:rsidR="00EC4810"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Asimismo, l</w:t>
      </w:r>
      <w:r w:rsidRPr="00FE5B4F">
        <w:rPr>
          <w:rFonts w:ascii="Arial" w:eastAsia="Times New Roman" w:hAnsi="Arial" w:cs="Arial"/>
          <w:sz w:val="24"/>
          <w:szCs w:val="24"/>
          <w:lang w:eastAsia="es-ES"/>
        </w:rPr>
        <w:t>a Ley de Transparencia y Acceso a la Información Pública, regula lo relativo a los extremos a los cuales se debe atener el Estado, al momento de otorgar atención a los particulares que ejercitan su derecho de acceso a la información pública</w:t>
      </w:r>
      <w:r>
        <w:rPr>
          <w:rFonts w:ascii="Arial" w:eastAsia="Times New Roman" w:hAnsi="Arial" w:cs="Arial"/>
          <w:sz w:val="24"/>
          <w:szCs w:val="24"/>
          <w:lang w:eastAsia="es-ES"/>
        </w:rPr>
        <w:t>, d</w:t>
      </w:r>
      <w:r w:rsidRPr="00FE5B4F">
        <w:rPr>
          <w:rFonts w:ascii="Arial" w:eastAsia="Times New Roman" w:hAnsi="Arial" w:cs="Arial"/>
          <w:sz w:val="24"/>
          <w:szCs w:val="24"/>
          <w:lang w:eastAsia="es-ES"/>
        </w:rPr>
        <w:t>e manera tal que, reconoce que en la totalidad de los casos en que se presente una solicitud de acceso a la información pública, deberá aplicarse el “principio de máxima publicidad”</w:t>
      </w:r>
      <w:r w:rsidRPr="00FE5B4F">
        <w:rPr>
          <w:rFonts w:ascii="Arial" w:eastAsia="Times New Roman" w:hAnsi="Arial" w:cs="Arial"/>
          <w:sz w:val="24"/>
          <w:szCs w:val="24"/>
          <w:vertAlign w:val="superscript"/>
          <w:lang w:eastAsia="es-ES"/>
        </w:rPr>
        <w:footnoteReference w:id="12"/>
      </w:r>
      <w:r>
        <w:rPr>
          <w:rFonts w:ascii="Arial" w:eastAsia="Times New Roman" w:hAnsi="Arial" w:cs="Arial"/>
          <w:sz w:val="24"/>
          <w:szCs w:val="24"/>
          <w:lang w:eastAsia="es-ES"/>
        </w:rPr>
        <w:t>, máxime que a la par, se deben proteger los datos personales que obren en su poder.</w:t>
      </w:r>
      <w:r>
        <w:rPr>
          <w:rStyle w:val="Refdenotaalpie"/>
          <w:rFonts w:ascii="Arial" w:eastAsia="Times New Roman" w:hAnsi="Arial" w:cs="Arial"/>
          <w:sz w:val="24"/>
          <w:szCs w:val="24"/>
          <w:lang w:eastAsia="es-ES"/>
        </w:rPr>
        <w:footnoteReference w:id="13"/>
      </w:r>
    </w:p>
    <w:p w14:paraId="7FAD7047"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p>
    <w:p w14:paraId="3BB940D0"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r w:rsidRPr="00FE5B4F">
        <w:rPr>
          <w:rFonts w:ascii="Arial" w:eastAsia="Times New Roman" w:hAnsi="Arial" w:cs="Arial"/>
          <w:sz w:val="24"/>
          <w:szCs w:val="24"/>
          <w:lang w:eastAsia="es-ES"/>
        </w:rPr>
        <w:t>Lo anterior, en tanto que, toda información poseída, generada, administrada, transformada o en posesión de los sujetos obligados, derivado del ejercicio de sus atribuciones, se considera pública; y, deberá encontrarse generada de manera que sea accesible, confiable, verificable, veraz y oportuna</w:t>
      </w:r>
      <w:r w:rsidRPr="00FE5B4F">
        <w:rPr>
          <w:rFonts w:ascii="Arial" w:eastAsia="Times New Roman" w:hAnsi="Arial" w:cs="Arial"/>
          <w:sz w:val="24"/>
          <w:szCs w:val="24"/>
          <w:vertAlign w:val="superscript"/>
          <w:lang w:eastAsia="es-ES"/>
        </w:rPr>
        <w:footnoteReference w:id="14"/>
      </w:r>
      <w:r w:rsidRPr="00FE5B4F">
        <w:rPr>
          <w:rFonts w:ascii="Arial" w:eastAsia="Times New Roman" w:hAnsi="Arial" w:cs="Arial"/>
          <w:sz w:val="24"/>
          <w:szCs w:val="24"/>
          <w:lang w:eastAsia="es-ES"/>
        </w:rPr>
        <w:t>.</w:t>
      </w:r>
    </w:p>
    <w:p w14:paraId="4CF8507E" w14:textId="77777777" w:rsidR="00EC4810" w:rsidRPr="00FE5B4F" w:rsidRDefault="00EC4810" w:rsidP="00EC4810">
      <w:pPr>
        <w:autoSpaceDE w:val="0"/>
        <w:autoSpaceDN w:val="0"/>
        <w:adjustRightInd w:val="0"/>
        <w:spacing w:after="0" w:line="360" w:lineRule="auto"/>
        <w:ind w:firstLine="708"/>
        <w:jc w:val="both"/>
        <w:rPr>
          <w:rFonts w:ascii="Arial" w:eastAsia="Times New Roman" w:hAnsi="Arial" w:cs="Arial"/>
          <w:sz w:val="24"/>
          <w:szCs w:val="24"/>
          <w:lang w:eastAsia="es-ES"/>
        </w:rPr>
      </w:pPr>
    </w:p>
    <w:p w14:paraId="6D34BEF2" w14:textId="77777777" w:rsidR="00EC4810" w:rsidRDefault="00EC4810" w:rsidP="00EC4810">
      <w:pPr>
        <w:autoSpaceDE w:val="0"/>
        <w:autoSpaceDN w:val="0"/>
        <w:adjustRightInd w:val="0"/>
        <w:spacing w:after="0" w:line="360" w:lineRule="auto"/>
        <w:ind w:firstLine="708"/>
        <w:jc w:val="both"/>
        <w:rPr>
          <w:rFonts w:ascii="Arial" w:hAnsi="Arial" w:cs="Arial"/>
          <w:sz w:val="24"/>
          <w:szCs w:val="24"/>
        </w:rPr>
      </w:pPr>
      <w:r w:rsidRPr="00090DFB">
        <w:rPr>
          <w:rFonts w:ascii="Arial" w:eastAsia="Times New Roman" w:hAnsi="Arial" w:cs="Arial"/>
          <w:sz w:val="24"/>
          <w:szCs w:val="24"/>
          <w:lang w:eastAsia="es-ES"/>
        </w:rPr>
        <w:lastRenderedPageBreak/>
        <w:t>De esta forma</w:t>
      </w:r>
      <w:r>
        <w:rPr>
          <w:rFonts w:ascii="Arial" w:eastAsia="Times New Roman" w:hAnsi="Arial" w:cs="Arial"/>
          <w:sz w:val="24"/>
          <w:szCs w:val="24"/>
          <w:lang w:eastAsia="es-ES"/>
        </w:rPr>
        <w:t xml:space="preserve">, se tiene que los sujetos obligados deberán </w:t>
      </w:r>
      <w:r>
        <w:rPr>
          <w:rFonts w:ascii="Arial" w:hAnsi="Arial" w:cs="Arial"/>
          <w:sz w:val="24"/>
          <w:szCs w:val="24"/>
        </w:rPr>
        <w:t>otorgar acceso a los d</w:t>
      </w:r>
      <w:r w:rsidRPr="00090DFB">
        <w:rPr>
          <w:rFonts w:ascii="Arial" w:hAnsi="Arial" w:cs="Arial"/>
          <w:sz w:val="24"/>
          <w:szCs w:val="24"/>
        </w:rPr>
        <w:t>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r>
        <w:rPr>
          <w:rStyle w:val="Refdenotaalpie"/>
          <w:rFonts w:ascii="Arial" w:hAnsi="Arial" w:cs="Arial"/>
          <w:sz w:val="24"/>
          <w:szCs w:val="24"/>
        </w:rPr>
        <w:footnoteReference w:id="15"/>
      </w:r>
    </w:p>
    <w:p w14:paraId="1B8E4D91" w14:textId="77777777" w:rsidR="00EC4810" w:rsidRDefault="00EC4810" w:rsidP="00EC4810">
      <w:pPr>
        <w:pStyle w:val="corte4fondo"/>
        <w:rPr>
          <w:rFonts w:cs="Arial"/>
          <w:sz w:val="24"/>
          <w:szCs w:val="24"/>
          <w:lang w:val="es-MX"/>
        </w:rPr>
      </w:pPr>
    </w:p>
    <w:p w14:paraId="2B4D1289" w14:textId="4BA4C0B1" w:rsidR="00ED01E6" w:rsidRPr="00C62A6E" w:rsidRDefault="00ED01E6" w:rsidP="00C62A6E">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En el caso concreto, debe decirse que, la Ley de Adquisiciones para el Estado de San Luis Potosí, t</w:t>
      </w:r>
      <w:r w:rsidRPr="00ED01E6">
        <w:rPr>
          <w:rFonts w:ascii="Arial" w:hAnsi="Arial" w:cs="Arial"/>
          <w:sz w:val="24"/>
          <w:szCs w:val="24"/>
        </w:rPr>
        <w:t>iene por objeto, regular las acciones relativas a la planeación, programación, presupuestación, gasto y ejecución de las adquisiciones de bienes, así como la contratación de arrendamientos y servicios de cualquier naturaleza, que requieran para desarrollar sus funciones</w:t>
      </w:r>
      <w:r>
        <w:rPr>
          <w:rFonts w:ascii="Arial" w:hAnsi="Arial" w:cs="Arial"/>
          <w:sz w:val="24"/>
          <w:szCs w:val="24"/>
        </w:rPr>
        <w:t xml:space="preserve"> de </w:t>
      </w:r>
      <w:r>
        <w:rPr>
          <w:rFonts w:ascii="Arial" w:hAnsi="Arial" w:cs="Arial"/>
          <w:i/>
          <w:sz w:val="24"/>
          <w:szCs w:val="24"/>
        </w:rPr>
        <w:t xml:space="preserve">(i) </w:t>
      </w:r>
      <w:r>
        <w:rPr>
          <w:rFonts w:ascii="Arial" w:hAnsi="Arial" w:cs="Arial"/>
          <w:sz w:val="24"/>
          <w:szCs w:val="24"/>
        </w:rPr>
        <w:t>e</w:t>
      </w:r>
      <w:r w:rsidRPr="00ED01E6">
        <w:rPr>
          <w:rFonts w:ascii="Arial" w:hAnsi="Arial" w:cs="Arial"/>
          <w:sz w:val="24"/>
          <w:szCs w:val="24"/>
        </w:rPr>
        <w:t xml:space="preserve">l Poder Legislativo; </w:t>
      </w:r>
      <w:r>
        <w:rPr>
          <w:rFonts w:ascii="Arial" w:hAnsi="Arial" w:cs="Arial"/>
          <w:i/>
          <w:sz w:val="24"/>
          <w:szCs w:val="24"/>
        </w:rPr>
        <w:t>(ii) e</w:t>
      </w:r>
      <w:r w:rsidRPr="00ED01E6">
        <w:rPr>
          <w:rFonts w:ascii="Arial" w:hAnsi="Arial" w:cs="Arial"/>
          <w:sz w:val="24"/>
          <w:szCs w:val="24"/>
        </w:rPr>
        <w:t xml:space="preserve">l Poder Ejecutivo y sus organismos; </w:t>
      </w:r>
      <w:r w:rsidR="00C62A6E">
        <w:rPr>
          <w:rFonts w:ascii="Arial" w:hAnsi="Arial" w:cs="Arial"/>
          <w:i/>
          <w:sz w:val="24"/>
          <w:szCs w:val="24"/>
        </w:rPr>
        <w:t xml:space="preserve">(iii) </w:t>
      </w:r>
      <w:r w:rsidR="00C62A6E">
        <w:rPr>
          <w:rFonts w:ascii="Arial" w:hAnsi="Arial" w:cs="Arial"/>
          <w:sz w:val="24"/>
          <w:szCs w:val="24"/>
        </w:rPr>
        <w:t xml:space="preserve">El Poder Judicial; </w:t>
      </w:r>
      <w:r w:rsidR="00C62A6E">
        <w:rPr>
          <w:rFonts w:ascii="Arial" w:hAnsi="Arial" w:cs="Arial"/>
          <w:i/>
          <w:sz w:val="24"/>
          <w:szCs w:val="24"/>
        </w:rPr>
        <w:t xml:space="preserve">(iv) </w:t>
      </w:r>
      <w:r w:rsidRPr="00C62A6E">
        <w:rPr>
          <w:rFonts w:ascii="Arial" w:hAnsi="Arial" w:cs="Arial"/>
          <w:sz w:val="24"/>
          <w:szCs w:val="24"/>
        </w:rPr>
        <w:t>Los ayuntamientos y sus organismos, y</w:t>
      </w:r>
      <w:r w:rsidR="00C62A6E">
        <w:rPr>
          <w:rFonts w:ascii="Arial" w:hAnsi="Arial" w:cs="Arial"/>
          <w:sz w:val="24"/>
          <w:szCs w:val="24"/>
        </w:rPr>
        <w:t xml:space="preserve"> </w:t>
      </w:r>
      <w:r w:rsidR="00C62A6E">
        <w:rPr>
          <w:rFonts w:ascii="Arial" w:hAnsi="Arial" w:cs="Arial"/>
          <w:i/>
          <w:sz w:val="24"/>
          <w:szCs w:val="24"/>
        </w:rPr>
        <w:t xml:space="preserve">(v) </w:t>
      </w:r>
      <w:r w:rsidRPr="00C62A6E">
        <w:rPr>
          <w:rFonts w:ascii="Arial" w:hAnsi="Arial" w:cs="Arial"/>
          <w:sz w:val="24"/>
          <w:szCs w:val="24"/>
        </w:rPr>
        <w:t>Los organismos constitucionales autónomos</w:t>
      </w:r>
      <w:r w:rsidR="00C62A6E">
        <w:rPr>
          <w:rStyle w:val="Refdenotaalpie"/>
          <w:rFonts w:ascii="Arial" w:hAnsi="Arial" w:cs="Arial"/>
          <w:sz w:val="24"/>
          <w:szCs w:val="24"/>
        </w:rPr>
        <w:footnoteReference w:id="16"/>
      </w:r>
      <w:r w:rsidRPr="00C62A6E">
        <w:rPr>
          <w:rFonts w:ascii="Arial" w:hAnsi="Arial" w:cs="Arial"/>
          <w:sz w:val="24"/>
          <w:szCs w:val="24"/>
        </w:rPr>
        <w:t>.</w:t>
      </w:r>
    </w:p>
    <w:p w14:paraId="55541801" w14:textId="77777777" w:rsidR="00ED01E6" w:rsidRDefault="00ED01E6"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4E111FF9" w14:textId="1E3FD19E" w:rsidR="00ED01E6" w:rsidRDefault="00C62A6E" w:rsidP="00ED01E6">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Concatenado a lo anterior, se precisa que conforme lo establecido en la Ley Orgánica de la Fiscalía General del Estado d</w:t>
      </w:r>
      <w:r w:rsidRPr="00C62A6E">
        <w:rPr>
          <w:rFonts w:ascii="Arial" w:hAnsi="Arial" w:cs="Arial"/>
          <w:sz w:val="24"/>
          <w:szCs w:val="24"/>
        </w:rPr>
        <w:t>e San Luis Potosí</w:t>
      </w:r>
      <w:r>
        <w:rPr>
          <w:rFonts w:ascii="Arial" w:hAnsi="Arial" w:cs="Arial"/>
          <w:sz w:val="24"/>
          <w:szCs w:val="24"/>
        </w:rPr>
        <w:t>, l</w:t>
      </w:r>
      <w:r w:rsidRPr="00C62A6E">
        <w:rPr>
          <w:rFonts w:ascii="Arial" w:hAnsi="Arial" w:cs="Arial"/>
          <w:sz w:val="24"/>
          <w:szCs w:val="24"/>
        </w:rPr>
        <w:t>a Fiscalía General del Estado es un órgano constitucionalmente autónomo, con personalidad jurídica y patrimonio propio; así como dotado de autonomía presupuestal, técnica y de gestión</w:t>
      </w:r>
      <w:r>
        <w:rPr>
          <w:rStyle w:val="Refdenotaalpie"/>
          <w:rFonts w:ascii="Arial" w:hAnsi="Arial" w:cs="Arial"/>
          <w:sz w:val="24"/>
          <w:szCs w:val="24"/>
        </w:rPr>
        <w:footnoteReference w:id="17"/>
      </w:r>
      <w:r w:rsidRPr="00C62A6E">
        <w:rPr>
          <w:rFonts w:ascii="Arial" w:hAnsi="Arial" w:cs="Arial"/>
          <w:sz w:val="24"/>
          <w:szCs w:val="24"/>
        </w:rPr>
        <w:t>.</w:t>
      </w:r>
    </w:p>
    <w:p w14:paraId="11595179" w14:textId="77777777" w:rsidR="00755F34" w:rsidRDefault="00755F34"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14EAB9D7" w14:textId="0AFE5809" w:rsidR="005D1D08" w:rsidRDefault="005D1D08" w:rsidP="00ED01E6">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 xml:space="preserve">Por tanto, retomando el contenido de la solicitud de información, </w:t>
      </w:r>
      <w:r w:rsidR="00A57BD5">
        <w:rPr>
          <w:rFonts w:ascii="Arial" w:hAnsi="Arial" w:cs="Arial"/>
          <w:sz w:val="24"/>
          <w:szCs w:val="24"/>
        </w:rPr>
        <w:t xml:space="preserve">en </w:t>
      </w:r>
      <w:r w:rsidR="00A57BD5" w:rsidRPr="00A57BD5">
        <w:rPr>
          <w:rFonts w:ascii="Arial" w:hAnsi="Arial" w:cs="Arial"/>
          <w:sz w:val="24"/>
          <w:szCs w:val="24"/>
        </w:rPr>
        <w:t xml:space="preserve">la </w:t>
      </w:r>
      <w:r w:rsidR="00A57BD5" w:rsidRPr="00A57BD5">
        <w:rPr>
          <w:rFonts w:ascii="Arial" w:hAnsi="Arial" w:cs="Arial"/>
          <w:b/>
          <w:sz w:val="24"/>
          <w:szCs w:val="24"/>
        </w:rPr>
        <w:t>tabla 1,</w:t>
      </w:r>
      <w:r w:rsidR="00A57BD5">
        <w:rPr>
          <w:rFonts w:ascii="Arial" w:hAnsi="Arial" w:cs="Arial"/>
          <w:sz w:val="24"/>
          <w:szCs w:val="24"/>
        </w:rPr>
        <w:t xml:space="preserve"> se precisa aquello </w:t>
      </w:r>
      <w:r>
        <w:rPr>
          <w:rFonts w:ascii="Arial" w:hAnsi="Arial" w:cs="Arial"/>
          <w:sz w:val="24"/>
          <w:szCs w:val="24"/>
        </w:rPr>
        <w:t xml:space="preserve">que la persona recurrente requirió que se le otorgara: </w:t>
      </w:r>
      <w:r>
        <w:rPr>
          <w:rFonts w:ascii="Arial" w:hAnsi="Arial" w:cs="Arial"/>
          <w:i/>
          <w:sz w:val="24"/>
          <w:szCs w:val="24"/>
        </w:rPr>
        <w:t xml:space="preserve">“procedimientos de licitación, invitación o asignación directa”, </w:t>
      </w:r>
      <w:r>
        <w:rPr>
          <w:rFonts w:ascii="Arial" w:hAnsi="Arial" w:cs="Arial"/>
          <w:sz w:val="24"/>
          <w:szCs w:val="24"/>
        </w:rPr>
        <w:t>respecto de:</w:t>
      </w:r>
    </w:p>
    <w:p w14:paraId="111F121E" w14:textId="0CDA6781" w:rsidR="00A57BD5" w:rsidRDefault="00A57BD5"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0967BF6A" w14:textId="42690B0D" w:rsidR="005D1D08" w:rsidRPr="00A57BD5" w:rsidRDefault="00A57BD5" w:rsidP="00ED01E6">
      <w:pPr>
        <w:pStyle w:val="Prrafodelista"/>
        <w:autoSpaceDE w:val="0"/>
        <w:autoSpaceDN w:val="0"/>
        <w:adjustRightInd w:val="0"/>
        <w:spacing w:after="0" w:line="360" w:lineRule="auto"/>
        <w:ind w:left="-142" w:firstLine="851"/>
        <w:jc w:val="both"/>
        <w:rPr>
          <w:rFonts w:ascii="Arial" w:hAnsi="Arial" w:cs="Arial"/>
          <w:b/>
          <w:sz w:val="28"/>
          <w:szCs w:val="24"/>
        </w:rPr>
      </w:pPr>
      <w:r w:rsidRPr="00A57BD5">
        <w:rPr>
          <w:rFonts w:ascii="Arial" w:hAnsi="Arial" w:cs="Arial"/>
          <w:b/>
          <w:sz w:val="28"/>
          <w:szCs w:val="24"/>
        </w:rPr>
        <w:t xml:space="preserve">Tabla 1. </w:t>
      </w:r>
    </w:p>
    <w:tbl>
      <w:tblPr>
        <w:tblStyle w:val="Tablaconcuadrcula"/>
        <w:tblW w:w="0" w:type="auto"/>
        <w:jc w:val="center"/>
        <w:tblLook w:val="04A0" w:firstRow="1" w:lastRow="0" w:firstColumn="1" w:lastColumn="0" w:noHBand="0" w:noVBand="1"/>
      </w:tblPr>
      <w:tblGrid>
        <w:gridCol w:w="704"/>
        <w:gridCol w:w="4992"/>
        <w:gridCol w:w="2848"/>
      </w:tblGrid>
      <w:tr w:rsidR="005D1D08" w14:paraId="23178385" w14:textId="77777777" w:rsidTr="005D1D08">
        <w:trPr>
          <w:jc w:val="center"/>
        </w:trPr>
        <w:tc>
          <w:tcPr>
            <w:tcW w:w="704" w:type="dxa"/>
          </w:tcPr>
          <w:p w14:paraId="0D34ACD8" w14:textId="234B1EC7" w:rsidR="005D1D08" w:rsidRPr="005D1D08" w:rsidRDefault="005D1D08" w:rsidP="005D1D08">
            <w:pPr>
              <w:pStyle w:val="Prrafodelista"/>
              <w:autoSpaceDE w:val="0"/>
              <w:autoSpaceDN w:val="0"/>
              <w:adjustRightInd w:val="0"/>
              <w:spacing w:line="360" w:lineRule="auto"/>
              <w:ind w:left="0"/>
              <w:jc w:val="center"/>
              <w:rPr>
                <w:rFonts w:ascii="Arial" w:hAnsi="Arial" w:cs="Arial"/>
                <w:b/>
                <w:sz w:val="24"/>
                <w:szCs w:val="24"/>
              </w:rPr>
            </w:pPr>
            <w:r w:rsidRPr="005D1D08">
              <w:rPr>
                <w:rFonts w:ascii="Arial" w:hAnsi="Arial" w:cs="Arial"/>
                <w:b/>
                <w:sz w:val="24"/>
                <w:szCs w:val="24"/>
              </w:rPr>
              <w:t>No.</w:t>
            </w:r>
          </w:p>
        </w:tc>
        <w:tc>
          <w:tcPr>
            <w:tcW w:w="4992" w:type="dxa"/>
          </w:tcPr>
          <w:p w14:paraId="38D7833B" w14:textId="57474E84" w:rsidR="005D1D08" w:rsidRPr="005D1D08" w:rsidRDefault="005D1D08" w:rsidP="005D1D08">
            <w:pPr>
              <w:pStyle w:val="Prrafodelista"/>
              <w:autoSpaceDE w:val="0"/>
              <w:autoSpaceDN w:val="0"/>
              <w:adjustRightInd w:val="0"/>
              <w:spacing w:line="360" w:lineRule="auto"/>
              <w:ind w:left="0"/>
              <w:jc w:val="center"/>
              <w:rPr>
                <w:rFonts w:ascii="Arial" w:hAnsi="Arial" w:cs="Arial"/>
                <w:b/>
                <w:sz w:val="24"/>
                <w:szCs w:val="24"/>
              </w:rPr>
            </w:pPr>
            <w:r w:rsidRPr="005D1D08">
              <w:rPr>
                <w:rFonts w:ascii="Arial" w:hAnsi="Arial" w:cs="Arial"/>
                <w:b/>
                <w:sz w:val="24"/>
                <w:szCs w:val="24"/>
              </w:rPr>
              <w:t>Descripción</w:t>
            </w:r>
          </w:p>
        </w:tc>
        <w:tc>
          <w:tcPr>
            <w:tcW w:w="2848" w:type="dxa"/>
          </w:tcPr>
          <w:p w14:paraId="3ED24114" w14:textId="7C1BC5E0" w:rsidR="005D1D08" w:rsidRPr="005D1D08" w:rsidRDefault="005D1D08" w:rsidP="005D1D08">
            <w:pPr>
              <w:pStyle w:val="Prrafodelista"/>
              <w:autoSpaceDE w:val="0"/>
              <w:autoSpaceDN w:val="0"/>
              <w:adjustRightInd w:val="0"/>
              <w:spacing w:line="360" w:lineRule="auto"/>
              <w:ind w:left="0"/>
              <w:jc w:val="center"/>
              <w:rPr>
                <w:rFonts w:ascii="Arial" w:hAnsi="Arial" w:cs="Arial"/>
                <w:b/>
                <w:sz w:val="24"/>
                <w:szCs w:val="24"/>
              </w:rPr>
            </w:pPr>
            <w:r w:rsidRPr="005D1D08">
              <w:rPr>
                <w:rFonts w:ascii="Arial" w:hAnsi="Arial" w:cs="Arial"/>
                <w:b/>
                <w:sz w:val="24"/>
                <w:szCs w:val="24"/>
              </w:rPr>
              <w:t>Monto</w:t>
            </w:r>
          </w:p>
        </w:tc>
      </w:tr>
      <w:tr w:rsidR="005D1D08" w14:paraId="32572EDE" w14:textId="77777777" w:rsidTr="005D1D08">
        <w:trPr>
          <w:jc w:val="center"/>
        </w:trPr>
        <w:tc>
          <w:tcPr>
            <w:tcW w:w="704" w:type="dxa"/>
          </w:tcPr>
          <w:p w14:paraId="581D4454" w14:textId="46D5BD07"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1.</w:t>
            </w:r>
          </w:p>
        </w:tc>
        <w:tc>
          <w:tcPr>
            <w:tcW w:w="4992" w:type="dxa"/>
          </w:tcPr>
          <w:p w14:paraId="75D34180" w14:textId="2A8CCF01"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Orden OS-FGE-0064/2025</w:t>
            </w:r>
          </w:p>
        </w:tc>
        <w:tc>
          <w:tcPr>
            <w:tcW w:w="2848" w:type="dxa"/>
          </w:tcPr>
          <w:p w14:paraId="4484B66C" w14:textId="5A0D9462"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$67,640.00</w:t>
            </w:r>
          </w:p>
        </w:tc>
      </w:tr>
      <w:tr w:rsidR="005D1D08" w14:paraId="2F6B5896" w14:textId="77777777" w:rsidTr="005D1D08">
        <w:trPr>
          <w:jc w:val="center"/>
        </w:trPr>
        <w:tc>
          <w:tcPr>
            <w:tcW w:w="704" w:type="dxa"/>
          </w:tcPr>
          <w:p w14:paraId="55ADC820" w14:textId="3C550067"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2.</w:t>
            </w:r>
          </w:p>
        </w:tc>
        <w:tc>
          <w:tcPr>
            <w:tcW w:w="4992" w:type="dxa"/>
          </w:tcPr>
          <w:p w14:paraId="06E3466D" w14:textId="0C7AB551"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Orden OS-FGE-0087/2025</w:t>
            </w:r>
          </w:p>
        </w:tc>
        <w:tc>
          <w:tcPr>
            <w:tcW w:w="2848" w:type="dxa"/>
          </w:tcPr>
          <w:p w14:paraId="58116C0F" w14:textId="528E9DFE"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$89,273.60</w:t>
            </w:r>
          </w:p>
        </w:tc>
      </w:tr>
      <w:tr w:rsidR="005D1D08" w14:paraId="682ABA58" w14:textId="77777777" w:rsidTr="005D1D08">
        <w:trPr>
          <w:jc w:val="center"/>
        </w:trPr>
        <w:tc>
          <w:tcPr>
            <w:tcW w:w="704" w:type="dxa"/>
          </w:tcPr>
          <w:p w14:paraId="443243DD" w14:textId="2940098B"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3.</w:t>
            </w:r>
          </w:p>
        </w:tc>
        <w:tc>
          <w:tcPr>
            <w:tcW w:w="4992" w:type="dxa"/>
          </w:tcPr>
          <w:p w14:paraId="5762592A" w14:textId="58A967A5"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Contrato FGE-IRTP—008</w:t>
            </w:r>
          </w:p>
        </w:tc>
        <w:tc>
          <w:tcPr>
            <w:tcW w:w="2848" w:type="dxa"/>
          </w:tcPr>
          <w:p w14:paraId="73037EF7" w14:textId="12521C33"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$143,042.00</w:t>
            </w:r>
          </w:p>
        </w:tc>
      </w:tr>
      <w:tr w:rsidR="005D1D08" w14:paraId="207FA759" w14:textId="77777777" w:rsidTr="005D1D08">
        <w:trPr>
          <w:jc w:val="center"/>
        </w:trPr>
        <w:tc>
          <w:tcPr>
            <w:tcW w:w="704" w:type="dxa"/>
          </w:tcPr>
          <w:p w14:paraId="4A3BC278" w14:textId="16B716D8"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4.</w:t>
            </w:r>
          </w:p>
        </w:tc>
        <w:tc>
          <w:tcPr>
            <w:tcW w:w="4992" w:type="dxa"/>
          </w:tcPr>
          <w:p w14:paraId="71A06323" w14:textId="64A53F82"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 xml:space="preserve">Servicio de fumigación </w:t>
            </w:r>
          </w:p>
        </w:tc>
        <w:tc>
          <w:tcPr>
            <w:tcW w:w="2848" w:type="dxa"/>
          </w:tcPr>
          <w:p w14:paraId="310824FC" w14:textId="190A4A64"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$100,000.00</w:t>
            </w:r>
          </w:p>
        </w:tc>
      </w:tr>
      <w:tr w:rsidR="005D1D08" w14:paraId="283D00AD" w14:textId="77777777" w:rsidTr="005D1D08">
        <w:trPr>
          <w:jc w:val="center"/>
        </w:trPr>
        <w:tc>
          <w:tcPr>
            <w:tcW w:w="704" w:type="dxa"/>
          </w:tcPr>
          <w:p w14:paraId="394F21EB" w14:textId="3698F335"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5.</w:t>
            </w:r>
          </w:p>
        </w:tc>
        <w:tc>
          <w:tcPr>
            <w:tcW w:w="4992" w:type="dxa"/>
          </w:tcPr>
          <w:p w14:paraId="2BD507C5" w14:textId="42B4E19C"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 xml:space="preserve">Alimentos </w:t>
            </w:r>
          </w:p>
        </w:tc>
        <w:tc>
          <w:tcPr>
            <w:tcW w:w="2848" w:type="dxa"/>
          </w:tcPr>
          <w:p w14:paraId="2697CA6A" w14:textId="17B46F2D"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$277,000.00</w:t>
            </w:r>
          </w:p>
        </w:tc>
      </w:tr>
      <w:tr w:rsidR="005D1D08" w14:paraId="17F3D00B" w14:textId="77777777" w:rsidTr="005D1D08">
        <w:trPr>
          <w:jc w:val="center"/>
        </w:trPr>
        <w:tc>
          <w:tcPr>
            <w:tcW w:w="704" w:type="dxa"/>
          </w:tcPr>
          <w:p w14:paraId="4B75F5DF" w14:textId="3716CBFB"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6.</w:t>
            </w:r>
          </w:p>
        </w:tc>
        <w:tc>
          <w:tcPr>
            <w:tcW w:w="4992" w:type="dxa"/>
          </w:tcPr>
          <w:p w14:paraId="07664AA6" w14:textId="2FE32B2A"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Decoración navideña</w:t>
            </w:r>
          </w:p>
        </w:tc>
        <w:tc>
          <w:tcPr>
            <w:tcW w:w="2848" w:type="dxa"/>
          </w:tcPr>
          <w:p w14:paraId="7A4A8596" w14:textId="450CFEEF" w:rsidR="005D1D08" w:rsidRDefault="005D1D08" w:rsidP="00ED01E6">
            <w:pPr>
              <w:pStyle w:val="Prrafodelista"/>
              <w:autoSpaceDE w:val="0"/>
              <w:autoSpaceDN w:val="0"/>
              <w:adjustRightInd w:val="0"/>
              <w:spacing w:line="360" w:lineRule="auto"/>
              <w:ind w:left="0"/>
              <w:jc w:val="both"/>
              <w:rPr>
                <w:rFonts w:ascii="Arial" w:hAnsi="Arial" w:cs="Arial"/>
                <w:sz w:val="24"/>
                <w:szCs w:val="24"/>
              </w:rPr>
            </w:pPr>
            <w:r>
              <w:rPr>
                <w:rFonts w:ascii="Arial" w:hAnsi="Arial" w:cs="Arial"/>
                <w:sz w:val="24"/>
                <w:szCs w:val="24"/>
              </w:rPr>
              <w:t>$81,556.00</w:t>
            </w:r>
          </w:p>
        </w:tc>
      </w:tr>
    </w:tbl>
    <w:p w14:paraId="01941C6D" w14:textId="685EC4D9" w:rsidR="005D1D08" w:rsidRDefault="005D1D08"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2D32E90E" w14:textId="77777777" w:rsidR="00D33BCD" w:rsidRDefault="00D33BCD"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A este respecto se precisa que, la Ley de Adquisiciones para el Estado de San Luis Potosí, prevé que l</w:t>
      </w:r>
      <w:r w:rsidRPr="00D33BCD">
        <w:rPr>
          <w:rFonts w:ascii="Arial" w:hAnsi="Arial" w:cs="Arial"/>
          <w:sz w:val="24"/>
          <w:szCs w:val="24"/>
        </w:rPr>
        <w:t>as adquisiciones, arrendamientos y servicios, solament</w:t>
      </w:r>
      <w:r>
        <w:rPr>
          <w:rFonts w:ascii="Arial" w:hAnsi="Arial" w:cs="Arial"/>
          <w:sz w:val="24"/>
          <w:szCs w:val="24"/>
        </w:rPr>
        <w:t xml:space="preserve">e podrán efectuarse mediante: </w:t>
      </w:r>
      <w:r>
        <w:rPr>
          <w:rFonts w:ascii="Arial" w:hAnsi="Arial" w:cs="Arial"/>
          <w:i/>
          <w:sz w:val="24"/>
          <w:szCs w:val="24"/>
        </w:rPr>
        <w:t>(i)</w:t>
      </w:r>
      <w:r w:rsidRPr="00D33BCD">
        <w:rPr>
          <w:rFonts w:ascii="Arial" w:hAnsi="Arial" w:cs="Arial"/>
          <w:sz w:val="24"/>
          <w:szCs w:val="24"/>
        </w:rPr>
        <w:t xml:space="preserve"> Licitación pública; </w:t>
      </w:r>
      <w:r>
        <w:rPr>
          <w:rFonts w:ascii="Arial" w:hAnsi="Arial" w:cs="Arial"/>
          <w:i/>
          <w:sz w:val="24"/>
          <w:szCs w:val="24"/>
        </w:rPr>
        <w:t>(ii)</w:t>
      </w:r>
      <w:r w:rsidRPr="00D33BCD">
        <w:rPr>
          <w:rFonts w:ascii="Arial" w:hAnsi="Arial" w:cs="Arial"/>
          <w:sz w:val="24"/>
          <w:szCs w:val="24"/>
        </w:rPr>
        <w:t xml:space="preserve"> Invitación restringida a cuando menos tres proveedores; y </w:t>
      </w:r>
      <w:r>
        <w:rPr>
          <w:rFonts w:ascii="Arial" w:hAnsi="Arial" w:cs="Arial"/>
          <w:i/>
          <w:sz w:val="24"/>
          <w:szCs w:val="24"/>
        </w:rPr>
        <w:t>(iii)</w:t>
      </w:r>
      <w:r w:rsidRPr="00D33BCD">
        <w:rPr>
          <w:rFonts w:ascii="Arial" w:hAnsi="Arial" w:cs="Arial"/>
          <w:sz w:val="24"/>
          <w:szCs w:val="24"/>
        </w:rPr>
        <w:t>. Adjudicación directa.</w:t>
      </w:r>
      <w:r>
        <w:rPr>
          <w:rStyle w:val="Refdenotaalpie"/>
          <w:rFonts w:ascii="Arial" w:hAnsi="Arial" w:cs="Arial"/>
          <w:sz w:val="24"/>
          <w:szCs w:val="24"/>
        </w:rPr>
        <w:footnoteReference w:id="18"/>
      </w:r>
      <w:r w:rsidRPr="00D33BCD">
        <w:rPr>
          <w:rFonts w:ascii="Arial" w:hAnsi="Arial" w:cs="Arial"/>
          <w:sz w:val="24"/>
          <w:szCs w:val="24"/>
        </w:rPr>
        <w:t xml:space="preserve"> </w:t>
      </w:r>
    </w:p>
    <w:p w14:paraId="0F2DDA8D" w14:textId="77777777" w:rsidR="00D33BCD" w:rsidRDefault="00D33BCD"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1DB1710D" w14:textId="4B2F34A7" w:rsidR="00ED01E6" w:rsidRPr="00D33BCD" w:rsidRDefault="00D33BCD" w:rsidP="00D33BCD">
      <w:pPr>
        <w:pStyle w:val="Prrafodelista"/>
        <w:autoSpaceDE w:val="0"/>
        <w:autoSpaceDN w:val="0"/>
        <w:adjustRightInd w:val="0"/>
        <w:spacing w:after="0" w:line="360" w:lineRule="auto"/>
        <w:ind w:left="-142" w:firstLine="851"/>
        <w:jc w:val="both"/>
        <w:rPr>
          <w:rFonts w:ascii="Arial" w:hAnsi="Arial" w:cs="Arial"/>
          <w:sz w:val="24"/>
          <w:szCs w:val="24"/>
        </w:rPr>
      </w:pPr>
      <w:r w:rsidRPr="00D33BCD">
        <w:rPr>
          <w:rFonts w:ascii="Arial" w:hAnsi="Arial" w:cs="Arial"/>
          <w:sz w:val="24"/>
          <w:szCs w:val="24"/>
        </w:rPr>
        <w:t>Los montos para las adquisiciones, arrendamientos y servicios, s</w:t>
      </w:r>
      <w:r>
        <w:rPr>
          <w:rFonts w:ascii="Arial" w:hAnsi="Arial" w:cs="Arial"/>
          <w:sz w:val="24"/>
          <w:szCs w:val="24"/>
        </w:rPr>
        <w:t xml:space="preserve">on </w:t>
      </w:r>
      <w:r w:rsidRPr="00D33BCD">
        <w:rPr>
          <w:rFonts w:ascii="Arial" w:hAnsi="Arial" w:cs="Arial"/>
          <w:sz w:val="24"/>
          <w:szCs w:val="24"/>
        </w:rPr>
        <w:t>establecidos anualme</w:t>
      </w:r>
      <w:r>
        <w:rPr>
          <w:rFonts w:ascii="Arial" w:hAnsi="Arial" w:cs="Arial"/>
          <w:sz w:val="24"/>
          <w:szCs w:val="24"/>
        </w:rPr>
        <w:t xml:space="preserve">nte por el Congreso del Estado y son </w:t>
      </w:r>
      <w:r w:rsidRPr="00D33BCD">
        <w:rPr>
          <w:rFonts w:ascii="Arial" w:hAnsi="Arial" w:cs="Arial"/>
          <w:sz w:val="24"/>
          <w:szCs w:val="24"/>
        </w:rPr>
        <w:t>difundi</w:t>
      </w:r>
      <w:r>
        <w:rPr>
          <w:rFonts w:ascii="Arial" w:hAnsi="Arial" w:cs="Arial"/>
          <w:sz w:val="24"/>
          <w:szCs w:val="24"/>
        </w:rPr>
        <w:t>dos a</w:t>
      </w:r>
      <w:r w:rsidRPr="00D33BCD">
        <w:rPr>
          <w:rFonts w:ascii="Arial" w:hAnsi="Arial" w:cs="Arial"/>
          <w:sz w:val="24"/>
          <w:szCs w:val="24"/>
        </w:rPr>
        <w:t xml:space="preserve"> través del Periódico Oficial del Estado.</w:t>
      </w:r>
      <w:r>
        <w:rPr>
          <w:rStyle w:val="Refdenotaalpie"/>
          <w:rFonts w:ascii="Arial" w:hAnsi="Arial" w:cs="Arial"/>
          <w:sz w:val="24"/>
          <w:szCs w:val="24"/>
        </w:rPr>
        <w:footnoteReference w:id="19"/>
      </w:r>
      <w:r w:rsidRPr="00D33BCD">
        <w:rPr>
          <w:rFonts w:ascii="Arial" w:hAnsi="Arial" w:cs="Arial"/>
          <w:sz w:val="24"/>
          <w:szCs w:val="24"/>
        </w:rPr>
        <w:t xml:space="preserve"> </w:t>
      </w:r>
    </w:p>
    <w:p w14:paraId="0ABFDFAF" w14:textId="35E4DDD4" w:rsidR="00D33BCD" w:rsidRDefault="00D33BCD"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7A3C048C" w14:textId="0671D1A6" w:rsidR="00D33BCD" w:rsidRDefault="00D33BCD" w:rsidP="00D33BCD">
      <w:pPr>
        <w:pStyle w:val="Prrafodelista"/>
        <w:autoSpaceDE w:val="0"/>
        <w:autoSpaceDN w:val="0"/>
        <w:adjustRightInd w:val="0"/>
        <w:spacing w:after="0" w:line="360" w:lineRule="auto"/>
        <w:ind w:left="-142" w:firstLine="851"/>
        <w:jc w:val="both"/>
        <w:rPr>
          <w:rFonts w:ascii="Arial" w:hAnsi="Arial" w:cs="Arial"/>
          <w:sz w:val="24"/>
          <w:szCs w:val="24"/>
        </w:rPr>
      </w:pPr>
      <w:r w:rsidRPr="00D33BCD">
        <w:rPr>
          <w:rFonts w:ascii="Arial" w:hAnsi="Arial" w:cs="Arial"/>
          <w:sz w:val="24"/>
          <w:szCs w:val="24"/>
        </w:rPr>
        <w:t>Con los montos mínimos y máximos a que estarán sujetos los procedimientos de Adquisiciones, arrendamientos y servicios, se pretende que las instituciones del Gobierno del Estado obtengan sus bienes y servicios con el mejor precio, calidad y oportunidad.</w:t>
      </w:r>
    </w:p>
    <w:p w14:paraId="5784747E" w14:textId="2FC91397" w:rsidR="00D33BCD" w:rsidRDefault="00D33BCD"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096E696A" w14:textId="72A2CD33" w:rsidR="00D33BCD" w:rsidRDefault="00D0270D"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1312" behindDoc="0" locked="0" layoutInCell="1" allowOverlap="1" wp14:anchorId="0279B379" wp14:editId="7A712891">
                <wp:simplePos x="0" y="0"/>
                <wp:positionH relativeFrom="column">
                  <wp:posOffset>-201930</wp:posOffset>
                </wp:positionH>
                <wp:positionV relativeFrom="paragraph">
                  <wp:posOffset>1221105</wp:posOffset>
                </wp:positionV>
                <wp:extent cx="5781675" cy="1895475"/>
                <wp:effectExtent l="0" t="0" r="9525" b="0"/>
                <wp:wrapNone/>
                <wp:docPr id="6" name="Cuadro de texto 6"/>
                <wp:cNvGraphicFramePr/>
                <a:graphic xmlns:a="http://schemas.openxmlformats.org/drawingml/2006/main">
                  <a:graphicData uri="http://schemas.microsoft.com/office/word/2010/wordprocessingShape">
                    <wps:wsp>
                      <wps:cNvSpPr txBox="1"/>
                      <wps:spPr>
                        <a:xfrm>
                          <a:off x="0" y="0"/>
                          <a:ext cx="5781675" cy="1895475"/>
                        </a:xfrm>
                        <a:prstGeom prst="rect">
                          <a:avLst/>
                        </a:prstGeom>
                        <a:solidFill>
                          <a:schemeClr val="lt1"/>
                        </a:solidFill>
                        <a:ln w="6350">
                          <a:noFill/>
                        </a:ln>
                      </wps:spPr>
                      <wps:txbx>
                        <w:txbxContent>
                          <w:p w14:paraId="0EAAC29C" w14:textId="74B1ABD4" w:rsidR="00744C99" w:rsidRDefault="00744C99">
                            <w:r>
                              <w:rPr>
                                <w:rFonts w:ascii="Arial" w:hAnsi="Arial" w:cs="Arial"/>
                                <w:noProof/>
                                <w:sz w:val="24"/>
                                <w:szCs w:val="24"/>
                                <w:lang w:eastAsia="es-MX"/>
                              </w:rPr>
                              <w:drawing>
                                <wp:inline distT="0" distB="0" distL="0" distR="0" wp14:anchorId="5F19D814" wp14:editId="7D835F0A">
                                  <wp:extent cx="5431790" cy="240220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B8A6B6.tmp"/>
                                          <pic:cNvPicPr/>
                                        </pic:nvPicPr>
                                        <pic:blipFill>
                                          <a:blip r:embed="rId10">
                                            <a:extLst>
                                              <a:ext uri="{28A0092B-C50C-407E-A947-70E740481C1C}">
                                                <a14:useLocalDpi xmlns:a14="http://schemas.microsoft.com/office/drawing/2010/main" val="0"/>
                                              </a:ext>
                                            </a:extLst>
                                          </a:blip>
                                          <a:stretch>
                                            <a:fillRect/>
                                          </a:stretch>
                                        </pic:blipFill>
                                        <pic:spPr>
                                          <a:xfrm>
                                            <a:off x="0" y="0"/>
                                            <a:ext cx="5431790" cy="24022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79B379" id="_x0000_t202" coordsize="21600,21600" o:spt="202" path="m,l,21600r21600,l21600,xe">
                <v:stroke joinstyle="miter"/>
                <v:path gradientshapeok="t" o:connecttype="rect"/>
              </v:shapetype>
              <v:shape id="Cuadro de texto 6" o:spid="_x0000_s1026" type="#_x0000_t202" style="position:absolute;left:0;text-align:left;margin-left:-15.9pt;margin-top:96.15pt;width:455.25pt;height:149.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jr8RwIAAIEEAAAOAAAAZHJzL2Uyb0RvYy54bWysVE2P2jAQvVfqf7B8LyGUr40IK8qKqhLa&#10;XYmt9mwcm0RyPK5tSOiv79gJLN32VPViZjyT53lvZljct7UiJ2FdBTqn6WBIidAcikofcvr9ZfNp&#10;TonzTBdMgRY5PQtH75cfPywak4kRlKAKYQmCaJc1Jqel9yZLEsdLUTM3ACM0BiXYmnl07SEpLGsQ&#10;vVbJaDicJg3Ywljgwjm8feiCdBnxpRTcP0nphCcqp1ibj6eN5z6cyXLBsoNlpqx4Xwb7hypqVml8&#10;9Ar1wDwjR1v9AVVX3IID6Qcc6gSkrLiIHJBNOnzHZlcyIyIXFMeZq0zu/8Hyx9OzJVWR0yklmtXY&#10;ovWRFRZIIYgXrQcyDSI1xmWYuzOY7dsv0GKzL/cOLwP3Vto6/CIrgnGU+3yVGJEIx8vJbJ5OZxNK&#10;OMbS+d1kjA7iJ2+fG+v8VwE1CUZOLfYwSstOW+e71EtKeM2BqopNpVR0wtyItbLkxLDjysciEfy3&#10;LKVJg4Q/T4YRWEP4vENWGmsJZDtSwfLtvu0V2ENxRgEsdHPkDN9UWOSWOf/MLA4OcsZl8E94SAX4&#10;CPQWJSXYn3+7D/nYT4xS0uAg5tT9ODIrKFHfNHb6Lh2Pw+RGZzyZjdCxt5H9bUQf6zUg8xTXzvBo&#10;hnyvLqa0UL/izqzCqxhimuPbOfUXc+279cCd42K1ikk4q4b5rd4ZHqCD0qEFL+0rs6bvUxiWR7iM&#10;LMvetavLDV9qWB09yCr2MgjcqdrrjnMep6HfybBIt37MevvnWP4CAAD//wMAUEsDBBQABgAIAAAA&#10;IQBXEJfE4gAAAAsBAAAPAAAAZHJzL2Rvd25yZXYueG1sTI9PT4NAFMTvJn6HzTPxYtqlRYUiS2OM&#10;2sSbxT/xtmWfQGTfEnYL+O19nvQ4mcnMb/LtbDsx4uBbRwpWywgEUuVMS7WCl/JhkYLwQZPRnSNU&#10;8I0etsXpSa4z4yZ6xnEfasEl5DOtoAmhz6T0VYNW+6Xrkdj7dIPVgeVQSzPoicttJ9dRdC2tbokX&#10;Gt3jXYPV1/5oFXxc1O9Pfn58neKruL/fjWXyZkqlzs/m2xsQAefwF4ZffEaHgpkO7kjGi07BIl4x&#10;emBjs45BcCJN0gTEQcHlJkpBFrn8/6H4AQAA//8DAFBLAQItABQABgAIAAAAIQC2gziS/gAAAOEB&#10;AAATAAAAAAAAAAAAAAAAAAAAAABbQ29udGVudF9UeXBlc10ueG1sUEsBAi0AFAAGAAgAAAAhADj9&#10;If/WAAAAlAEAAAsAAAAAAAAAAAAAAAAALwEAAF9yZWxzLy5yZWxzUEsBAi0AFAAGAAgAAAAhAGl+&#10;OvxHAgAAgQQAAA4AAAAAAAAAAAAAAAAALgIAAGRycy9lMm9Eb2MueG1sUEsBAi0AFAAGAAgAAAAh&#10;AFcQl8TiAAAACwEAAA8AAAAAAAAAAAAAAAAAoQQAAGRycy9kb3ducmV2LnhtbFBLBQYAAAAABAAE&#10;APMAAACwBQAAAAA=&#10;" fillcolor="white [3201]" stroked="f" strokeweight=".5pt">
                <v:textbox>
                  <w:txbxContent>
                    <w:p w14:paraId="0EAAC29C" w14:textId="74B1ABD4" w:rsidR="00744C99" w:rsidRDefault="00744C99">
                      <w:r>
                        <w:rPr>
                          <w:rFonts w:ascii="Arial" w:hAnsi="Arial" w:cs="Arial"/>
                          <w:noProof/>
                          <w:sz w:val="24"/>
                          <w:szCs w:val="24"/>
                          <w:lang w:eastAsia="es-MX"/>
                        </w:rPr>
                        <w:drawing>
                          <wp:inline distT="0" distB="0" distL="0" distR="0" wp14:anchorId="5F19D814" wp14:editId="7D835F0A">
                            <wp:extent cx="5431790" cy="240220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9B8A6B6.tmp"/>
                                    <pic:cNvPicPr/>
                                  </pic:nvPicPr>
                                  <pic:blipFill>
                                    <a:blip r:embed="rId10">
                                      <a:extLst>
                                        <a:ext uri="{28A0092B-C50C-407E-A947-70E740481C1C}">
                                          <a14:useLocalDpi xmlns:a14="http://schemas.microsoft.com/office/drawing/2010/main" val="0"/>
                                        </a:ext>
                                      </a:extLst>
                                    </a:blip>
                                    <a:stretch>
                                      <a:fillRect/>
                                    </a:stretch>
                                  </pic:blipFill>
                                  <pic:spPr>
                                    <a:xfrm>
                                      <a:off x="0" y="0"/>
                                      <a:ext cx="5431790" cy="2402205"/>
                                    </a:xfrm>
                                    <a:prstGeom prst="rect">
                                      <a:avLst/>
                                    </a:prstGeom>
                                  </pic:spPr>
                                </pic:pic>
                              </a:graphicData>
                            </a:graphic>
                          </wp:inline>
                        </w:drawing>
                      </w:r>
                    </w:p>
                  </w:txbxContent>
                </v:textbox>
              </v:shape>
            </w:pict>
          </mc:Fallback>
        </mc:AlternateContent>
      </w:r>
      <w:r w:rsidR="00D33BCD">
        <w:rPr>
          <w:rFonts w:ascii="Arial" w:hAnsi="Arial" w:cs="Arial"/>
          <w:sz w:val="24"/>
          <w:szCs w:val="24"/>
        </w:rPr>
        <w:t>En este orden de ideas, el</w:t>
      </w:r>
      <w:r w:rsidR="00D33BCD" w:rsidRPr="00D33BCD">
        <w:rPr>
          <w:rFonts w:ascii="Arial" w:hAnsi="Arial" w:cs="Arial"/>
          <w:i/>
          <w:sz w:val="24"/>
          <w:szCs w:val="24"/>
        </w:rPr>
        <w:t xml:space="preserve"> “decreto 0024.- Se fijan los montos para las adquisiciones, arrendamientos y servicios de las instituciones del Estado, para el año 2025.”</w:t>
      </w:r>
      <w:r w:rsidR="00B9374F">
        <w:rPr>
          <w:rFonts w:ascii="Arial" w:hAnsi="Arial" w:cs="Arial"/>
          <w:sz w:val="24"/>
          <w:szCs w:val="24"/>
        </w:rPr>
        <w:t xml:space="preserve">, publicado en la edición extraordinaria de 18 dieciocho de diciembre de 2024 dos mil veinticuatro, en el Periódico Oficial del Estado de San Luis Potosí, estableció: </w:t>
      </w:r>
    </w:p>
    <w:p w14:paraId="7EC6A40B" w14:textId="6C46C93B" w:rsidR="00B9374F" w:rsidRDefault="00B9374F"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0AE1C588" w14:textId="13A240FD"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lastRenderedPageBreak/>
        <w:t>De ahí, es menester precisar que l</w:t>
      </w:r>
      <w:r w:rsidRPr="00292419">
        <w:rPr>
          <w:rFonts w:ascii="Arial" w:hAnsi="Arial" w:cs="Arial"/>
          <w:sz w:val="24"/>
          <w:szCs w:val="24"/>
        </w:rPr>
        <w:t>a Unidad de Medida y Actualización (UMA) es la referencia económica en pesos para determinar la cuantía del pago de las obligaciones y supuestos previstos en las leyes federales, de las entidades federativas, así como en las disposiciones jurídicas que emanen de todas las anteriores</w:t>
      </w:r>
      <w:r>
        <w:rPr>
          <w:rStyle w:val="Refdenotaalpie"/>
          <w:rFonts w:ascii="Arial" w:hAnsi="Arial" w:cs="Arial"/>
          <w:sz w:val="24"/>
          <w:szCs w:val="24"/>
        </w:rPr>
        <w:footnoteReference w:id="20"/>
      </w:r>
      <w:r w:rsidRPr="00292419">
        <w:rPr>
          <w:rFonts w:ascii="Arial" w:hAnsi="Arial" w:cs="Arial"/>
          <w:sz w:val="24"/>
          <w:szCs w:val="24"/>
        </w:rPr>
        <w:t>.</w:t>
      </w:r>
    </w:p>
    <w:p w14:paraId="52A3DBD0" w14:textId="4FAC5246"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0671A1D1" w14:textId="592856C7"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 xml:space="preserve">El valor de la </w:t>
      </w:r>
      <w:r w:rsidRPr="00292419">
        <w:rPr>
          <w:rFonts w:ascii="Arial" w:hAnsi="Arial" w:cs="Arial"/>
          <w:sz w:val="24"/>
          <w:szCs w:val="24"/>
        </w:rPr>
        <w:t>Unidad de Medida y Actualización (UMA)</w:t>
      </w:r>
      <w:r>
        <w:rPr>
          <w:rFonts w:ascii="Arial" w:hAnsi="Arial" w:cs="Arial"/>
          <w:sz w:val="24"/>
          <w:szCs w:val="24"/>
        </w:rPr>
        <w:t xml:space="preserve"> en el 2025 dos mil veinticinco, fue de $113.14 (ciento trece pesos 14/100 M.N.), tal y como se puede corroborar en la captura de pantalla siguiente: </w:t>
      </w:r>
    </w:p>
    <w:p w14:paraId="4DC947AA" w14:textId="412AAECF"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2336" behindDoc="0" locked="0" layoutInCell="1" allowOverlap="1" wp14:anchorId="1D810083" wp14:editId="6371D5A2">
                <wp:simplePos x="0" y="0"/>
                <wp:positionH relativeFrom="column">
                  <wp:posOffset>45720</wp:posOffset>
                </wp:positionH>
                <wp:positionV relativeFrom="paragraph">
                  <wp:posOffset>67945</wp:posOffset>
                </wp:positionV>
                <wp:extent cx="5581650" cy="1343025"/>
                <wp:effectExtent l="0" t="0" r="19050" b="28575"/>
                <wp:wrapNone/>
                <wp:docPr id="7" name="Cuadro de texto 7"/>
                <wp:cNvGraphicFramePr/>
                <a:graphic xmlns:a="http://schemas.openxmlformats.org/drawingml/2006/main">
                  <a:graphicData uri="http://schemas.microsoft.com/office/word/2010/wordprocessingShape">
                    <wps:wsp>
                      <wps:cNvSpPr txBox="1"/>
                      <wps:spPr>
                        <a:xfrm>
                          <a:off x="0" y="0"/>
                          <a:ext cx="5581650" cy="1343025"/>
                        </a:xfrm>
                        <a:prstGeom prst="rect">
                          <a:avLst/>
                        </a:prstGeom>
                        <a:solidFill>
                          <a:schemeClr val="lt1"/>
                        </a:solidFill>
                        <a:ln w="6350">
                          <a:solidFill>
                            <a:prstClr val="black"/>
                          </a:solidFill>
                        </a:ln>
                      </wps:spPr>
                      <wps:txbx>
                        <w:txbxContent>
                          <w:p w14:paraId="40EE94CA" w14:textId="1DC28B2F" w:rsidR="00744C99" w:rsidRDefault="00744C99" w:rsidP="00292419">
                            <w:pPr>
                              <w:jc w:val="center"/>
                            </w:pPr>
                            <w:r>
                              <w:rPr>
                                <w:noProof/>
                                <w:lang w:eastAsia="es-MX"/>
                              </w:rPr>
                              <w:drawing>
                                <wp:inline distT="0" distB="0" distL="0" distR="0" wp14:anchorId="4B625D65" wp14:editId="542DC969">
                                  <wp:extent cx="3771900" cy="124523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9B8A3E3.tmp"/>
                                          <pic:cNvPicPr/>
                                        </pic:nvPicPr>
                                        <pic:blipFill>
                                          <a:blip r:embed="rId11">
                                            <a:extLst>
                                              <a:ext uri="{28A0092B-C50C-407E-A947-70E740481C1C}">
                                                <a14:useLocalDpi xmlns:a14="http://schemas.microsoft.com/office/drawing/2010/main" val="0"/>
                                              </a:ext>
                                            </a:extLst>
                                          </a:blip>
                                          <a:stretch>
                                            <a:fillRect/>
                                          </a:stretch>
                                        </pic:blipFill>
                                        <pic:spPr>
                                          <a:xfrm>
                                            <a:off x="0" y="0"/>
                                            <a:ext cx="3771900" cy="12452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810083" id="Cuadro de texto 7" o:spid="_x0000_s1027" type="#_x0000_t202" style="position:absolute;left:0;text-align:left;margin-left:3.6pt;margin-top:5.35pt;width:439.5pt;height:105.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BmlUgIAALAEAAAOAAAAZHJzL2Uyb0RvYy54bWysVEtv2zAMvg/YfxB0Xxzn1c6IU2QpMgwI&#10;2gLp0LMiy7ExSdQkJXb260fJTpq1Ow27yHzpE/mR9PyuVZIchXU16JymgyElQnMoar3P6ffn9adb&#10;SpxnumAStMjpSTh6t/j4Yd6YTIygAlkISxBEu6wxOa28N1mSOF4JxdwAjNDoLMEq5lG1+6SwrEF0&#10;JZPRcDhLGrCFscCFc2i975x0EfHLUnD/WJZOeCJzirn5eNp47sKZLOYs21tmqpr3abB/yEKxWuOj&#10;F6h75hk52PodlKq5BQelH3BQCZRlzUWsAatJh2+q2VbMiFgLkuPMhSb3/2D5w/HJkrrI6Q0lmils&#10;0erACgukEMSL1gO5CSQ1xmUYuzUY7dsv0GKzz3aHxlB7W1oVvlgVQT/SfbpQjEiEo3E6vU1nU3Rx&#10;9KXjyXg4mgac5PW6sc5/FaBIEHJqsYeRWnbcON+FnkPCaw5kXaxrKaMS5kaspCVHhh2XPiaJ4H9E&#10;SU2anM7GmMc7hAB9ub+TjP/o07tCQDypMedASld8kHy7ayOTF2J2UJyQLwvd2DnD1zXCb5jzT8zi&#10;nCEPuDv+EY9SAuYEvURJBfbX3+whHtuPXkoanNucup8HZgUl8pvGwficTiZh0KMymd6MULHXnt21&#10;Rx/UCpCoFLfU8CiGeC/PYmlBveCKLcOr6GKa49s59Wdx5bttwhXlYrmMQTjahvmN3hoeoAPHgdbn&#10;9oVZ07c1zNYDnCecZW+628WGmxqWBw9lHVsfeO5Y7enHtYjD069w2LtrPUa9/mgWvwEAAP//AwBQ&#10;SwMEFAAGAAgAAAAhAHBi4grZAAAACAEAAA8AAABkcnMvZG93bnJldi54bWxMjzFPwzAQhXck/oN1&#10;SGzUIUMbQpwKUGFhoiDma3y1LWI7st00/HuOCW67957efddtFz+KmVJ2MSi4XVUgKAxRu2AUfLw/&#10;3zQgcsGgcYyBFHxThm1/edFhq+M5vNG8L0ZwScgtKrClTK2UebDkMa/iRIG9Y0weC6/JSJ3wzOV+&#10;lHVVraVHF/iCxYmeLA1f+5NXsHs0d2ZoMNldo52bl8/jq3lR6vpqebgHUWgpf2H4xWd06JnpEE9B&#10;ZzEq2NQcZLnagGC7adYsHBTUPCD7Tv5/oP8BAAD//wMAUEsBAi0AFAAGAAgAAAAhALaDOJL+AAAA&#10;4QEAABMAAAAAAAAAAAAAAAAAAAAAAFtDb250ZW50X1R5cGVzXS54bWxQSwECLQAUAAYACAAAACEA&#10;OP0h/9YAAACUAQAACwAAAAAAAAAAAAAAAAAvAQAAX3JlbHMvLnJlbHNQSwECLQAUAAYACAAAACEA&#10;zSgZpVICAACwBAAADgAAAAAAAAAAAAAAAAAuAgAAZHJzL2Uyb0RvYy54bWxQSwECLQAUAAYACAAA&#10;ACEAcGLiCtkAAAAIAQAADwAAAAAAAAAAAAAAAACsBAAAZHJzL2Rvd25yZXYueG1sUEsFBgAAAAAE&#10;AAQA8wAAALIFAAAAAA==&#10;" fillcolor="white [3201]" strokeweight=".5pt">
                <v:textbox>
                  <w:txbxContent>
                    <w:p w14:paraId="40EE94CA" w14:textId="1DC28B2F" w:rsidR="00744C99" w:rsidRDefault="00744C99" w:rsidP="00292419">
                      <w:pPr>
                        <w:jc w:val="center"/>
                      </w:pPr>
                      <w:r>
                        <w:rPr>
                          <w:noProof/>
                          <w:lang w:eastAsia="es-MX"/>
                        </w:rPr>
                        <w:drawing>
                          <wp:inline distT="0" distB="0" distL="0" distR="0" wp14:anchorId="4B625D65" wp14:editId="542DC969">
                            <wp:extent cx="3771900" cy="124523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9B8A3E3.tmp"/>
                                    <pic:cNvPicPr/>
                                  </pic:nvPicPr>
                                  <pic:blipFill>
                                    <a:blip r:embed="rId11">
                                      <a:extLst>
                                        <a:ext uri="{28A0092B-C50C-407E-A947-70E740481C1C}">
                                          <a14:useLocalDpi xmlns:a14="http://schemas.microsoft.com/office/drawing/2010/main" val="0"/>
                                        </a:ext>
                                      </a:extLst>
                                    </a:blip>
                                    <a:stretch>
                                      <a:fillRect/>
                                    </a:stretch>
                                  </pic:blipFill>
                                  <pic:spPr>
                                    <a:xfrm>
                                      <a:off x="0" y="0"/>
                                      <a:ext cx="3771900" cy="1245235"/>
                                    </a:xfrm>
                                    <a:prstGeom prst="rect">
                                      <a:avLst/>
                                    </a:prstGeom>
                                  </pic:spPr>
                                </pic:pic>
                              </a:graphicData>
                            </a:graphic>
                          </wp:inline>
                        </w:drawing>
                      </w:r>
                    </w:p>
                  </w:txbxContent>
                </v:textbox>
              </v:shape>
            </w:pict>
          </mc:Fallback>
        </mc:AlternateContent>
      </w:r>
    </w:p>
    <w:p w14:paraId="447337E6" w14:textId="25A8D34F"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58BF4A20" w14:textId="2C74C0E2"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16186DC1" w14:textId="682185A2"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6910767C" w14:textId="77777777"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0DA29D10" w14:textId="0D31C7F5"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49D0C2AB" w14:textId="256DAB78"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7B57E9A4" w14:textId="3B255A5B" w:rsidR="00292419" w:rsidRDefault="00292419"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 xml:space="preserve">Conforme los valores anteriores, </w:t>
      </w:r>
      <w:r w:rsidR="00A57BD5">
        <w:rPr>
          <w:rFonts w:ascii="Arial" w:hAnsi="Arial" w:cs="Arial"/>
          <w:sz w:val="24"/>
          <w:szCs w:val="24"/>
        </w:rPr>
        <w:t xml:space="preserve">en la </w:t>
      </w:r>
      <w:r w:rsidR="00A57BD5" w:rsidRPr="00A57BD5">
        <w:rPr>
          <w:rFonts w:ascii="Arial" w:hAnsi="Arial" w:cs="Arial"/>
          <w:b/>
          <w:sz w:val="24"/>
          <w:szCs w:val="24"/>
        </w:rPr>
        <w:t>tabla 2</w:t>
      </w:r>
      <w:r w:rsidR="00A57BD5">
        <w:rPr>
          <w:rFonts w:ascii="Arial" w:hAnsi="Arial" w:cs="Arial"/>
          <w:sz w:val="24"/>
          <w:szCs w:val="24"/>
        </w:rPr>
        <w:t xml:space="preserve">, se ilustra lo siguiente: </w:t>
      </w:r>
      <w:r>
        <w:rPr>
          <w:rFonts w:ascii="Arial" w:hAnsi="Arial" w:cs="Arial"/>
          <w:sz w:val="24"/>
          <w:szCs w:val="24"/>
        </w:rPr>
        <w:t xml:space="preserve"> </w:t>
      </w:r>
    </w:p>
    <w:p w14:paraId="23083A70" w14:textId="63E871B4" w:rsidR="00A57BD5" w:rsidRDefault="00A57BD5" w:rsidP="00D33BCD">
      <w:pPr>
        <w:pStyle w:val="Prrafodelista"/>
        <w:autoSpaceDE w:val="0"/>
        <w:autoSpaceDN w:val="0"/>
        <w:adjustRightInd w:val="0"/>
        <w:spacing w:after="0" w:line="360" w:lineRule="auto"/>
        <w:ind w:left="-142" w:firstLine="851"/>
        <w:jc w:val="both"/>
        <w:rPr>
          <w:rFonts w:ascii="Arial" w:hAnsi="Arial" w:cs="Arial"/>
          <w:sz w:val="24"/>
          <w:szCs w:val="24"/>
        </w:rPr>
      </w:pPr>
    </w:p>
    <w:p w14:paraId="675EF150" w14:textId="21078849" w:rsidR="00A57BD5" w:rsidRPr="00A57BD5" w:rsidRDefault="00A57BD5" w:rsidP="00D33BCD">
      <w:pPr>
        <w:pStyle w:val="Prrafodelista"/>
        <w:autoSpaceDE w:val="0"/>
        <w:autoSpaceDN w:val="0"/>
        <w:adjustRightInd w:val="0"/>
        <w:spacing w:after="0" w:line="360" w:lineRule="auto"/>
        <w:ind w:left="-142" w:firstLine="851"/>
        <w:jc w:val="both"/>
        <w:rPr>
          <w:rFonts w:ascii="Arial" w:hAnsi="Arial" w:cs="Arial"/>
          <w:b/>
          <w:sz w:val="28"/>
          <w:szCs w:val="24"/>
        </w:rPr>
      </w:pPr>
      <w:r w:rsidRPr="00A57BD5">
        <w:rPr>
          <w:rFonts w:ascii="Arial" w:hAnsi="Arial" w:cs="Arial"/>
          <w:b/>
          <w:sz w:val="28"/>
          <w:szCs w:val="24"/>
        </w:rPr>
        <w:t>Tabla 2.</w:t>
      </w:r>
    </w:p>
    <w:tbl>
      <w:tblPr>
        <w:tblStyle w:val="Tablanormal1"/>
        <w:tblW w:w="0" w:type="auto"/>
        <w:tblLook w:val="04A0" w:firstRow="1" w:lastRow="0" w:firstColumn="1" w:lastColumn="0" w:noHBand="0" w:noVBand="1"/>
      </w:tblPr>
      <w:tblGrid>
        <w:gridCol w:w="2263"/>
        <w:gridCol w:w="2415"/>
        <w:gridCol w:w="1271"/>
        <w:gridCol w:w="2556"/>
      </w:tblGrid>
      <w:tr w:rsidR="00F423AD" w:rsidRPr="00F423AD" w14:paraId="397A14BB" w14:textId="77777777" w:rsidTr="00F423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7090D8AF" w14:textId="0652D41B" w:rsidR="00F423AD" w:rsidRPr="00F423AD" w:rsidRDefault="00F423AD" w:rsidP="00F423AD">
            <w:pPr>
              <w:pStyle w:val="Prrafodelista"/>
              <w:autoSpaceDE w:val="0"/>
              <w:autoSpaceDN w:val="0"/>
              <w:adjustRightInd w:val="0"/>
              <w:spacing w:line="360" w:lineRule="auto"/>
              <w:ind w:left="0"/>
              <w:jc w:val="center"/>
              <w:rPr>
                <w:rFonts w:ascii="Arial" w:hAnsi="Arial" w:cs="Arial"/>
                <w:sz w:val="20"/>
                <w:szCs w:val="20"/>
              </w:rPr>
            </w:pPr>
            <w:r w:rsidRPr="00F423AD">
              <w:rPr>
                <w:rFonts w:ascii="Arial" w:hAnsi="Arial" w:cs="Arial"/>
                <w:sz w:val="20"/>
                <w:szCs w:val="20"/>
              </w:rPr>
              <w:t>Procedimiento</w:t>
            </w:r>
          </w:p>
        </w:tc>
        <w:tc>
          <w:tcPr>
            <w:tcW w:w="2415" w:type="dxa"/>
          </w:tcPr>
          <w:p w14:paraId="7FD59BD2" w14:textId="721FDE7D" w:rsidR="00F423AD" w:rsidRPr="00F423AD" w:rsidRDefault="00F423AD" w:rsidP="00F423AD">
            <w:pPr>
              <w:pStyle w:val="Prrafodelista"/>
              <w:autoSpaceDE w:val="0"/>
              <w:autoSpaceDN w:val="0"/>
              <w:adjustRightInd w:val="0"/>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F423AD">
              <w:rPr>
                <w:rFonts w:ascii="Arial" w:hAnsi="Arial" w:cs="Arial"/>
                <w:sz w:val="20"/>
                <w:szCs w:val="20"/>
              </w:rPr>
              <w:t>Monto (no incluye IVA)</w:t>
            </w:r>
          </w:p>
        </w:tc>
        <w:tc>
          <w:tcPr>
            <w:tcW w:w="1271" w:type="dxa"/>
          </w:tcPr>
          <w:p w14:paraId="40C7B702" w14:textId="4C13D542" w:rsidR="00F423AD" w:rsidRPr="00F423AD" w:rsidRDefault="00F423AD" w:rsidP="00F423AD">
            <w:pPr>
              <w:pStyle w:val="Prrafodelista"/>
              <w:autoSpaceDE w:val="0"/>
              <w:autoSpaceDN w:val="0"/>
              <w:adjustRightInd w:val="0"/>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F423AD">
              <w:rPr>
                <w:rFonts w:ascii="Arial" w:hAnsi="Arial" w:cs="Arial"/>
                <w:sz w:val="20"/>
                <w:szCs w:val="20"/>
              </w:rPr>
              <w:t>UMA</w:t>
            </w:r>
          </w:p>
        </w:tc>
        <w:tc>
          <w:tcPr>
            <w:tcW w:w="2556" w:type="dxa"/>
          </w:tcPr>
          <w:p w14:paraId="48C49AF9" w14:textId="3DDBCFCA" w:rsidR="00F423AD" w:rsidRPr="00F423AD" w:rsidRDefault="00F423AD" w:rsidP="00F423AD">
            <w:pPr>
              <w:pStyle w:val="Prrafodelista"/>
              <w:autoSpaceDE w:val="0"/>
              <w:autoSpaceDN w:val="0"/>
              <w:adjustRightInd w:val="0"/>
              <w:spacing w:line="360" w:lineRule="auto"/>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F423AD">
              <w:rPr>
                <w:rFonts w:ascii="Arial" w:hAnsi="Arial" w:cs="Arial"/>
                <w:sz w:val="20"/>
                <w:szCs w:val="20"/>
              </w:rPr>
              <w:t>TOTAL</w:t>
            </w:r>
            <w:r>
              <w:rPr>
                <w:rFonts w:ascii="Arial" w:hAnsi="Arial" w:cs="Arial"/>
                <w:sz w:val="20"/>
                <w:szCs w:val="20"/>
              </w:rPr>
              <w:t xml:space="preserve"> APROXIMADO</w:t>
            </w:r>
          </w:p>
        </w:tc>
      </w:tr>
      <w:tr w:rsidR="00F423AD" w:rsidRPr="00F423AD" w14:paraId="377F91F7" w14:textId="77777777" w:rsidTr="00F423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1B7A0E58" w14:textId="7230F0B6" w:rsidR="00F423AD" w:rsidRPr="00F423AD" w:rsidRDefault="00F423AD" w:rsidP="00F423AD">
            <w:pPr>
              <w:pStyle w:val="Prrafodelista"/>
              <w:autoSpaceDE w:val="0"/>
              <w:autoSpaceDN w:val="0"/>
              <w:adjustRightInd w:val="0"/>
              <w:spacing w:line="360" w:lineRule="auto"/>
              <w:ind w:left="0"/>
              <w:jc w:val="both"/>
              <w:rPr>
                <w:rFonts w:ascii="Arial" w:hAnsi="Arial" w:cs="Arial"/>
                <w:sz w:val="20"/>
                <w:szCs w:val="20"/>
              </w:rPr>
            </w:pPr>
            <w:r w:rsidRPr="00F423AD">
              <w:rPr>
                <w:rFonts w:ascii="Arial" w:hAnsi="Arial" w:cs="Arial"/>
                <w:sz w:val="20"/>
                <w:szCs w:val="20"/>
              </w:rPr>
              <w:t>Adjudicación directa</w:t>
            </w:r>
          </w:p>
        </w:tc>
        <w:tc>
          <w:tcPr>
            <w:tcW w:w="2415" w:type="dxa"/>
          </w:tcPr>
          <w:p w14:paraId="34851997" w14:textId="08FFACA1" w:rsidR="00F423AD" w:rsidRPr="00F423AD" w:rsidRDefault="00F423AD" w:rsidP="00F423AD">
            <w:pPr>
              <w:pStyle w:val="Prrafodelista"/>
              <w:autoSpaceDE w:val="0"/>
              <w:autoSpaceDN w:val="0"/>
              <w:adjustRightInd w:val="0"/>
              <w:spacing w:line="36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23AD">
              <w:rPr>
                <w:rFonts w:ascii="Arial" w:hAnsi="Arial" w:cs="Arial"/>
                <w:sz w:val="20"/>
                <w:szCs w:val="20"/>
              </w:rPr>
              <w:t>Hasta 1125</w:t>
            </w:r>
          </w:p>
        </w:tc>
        <w:tc>
          <w:tcPr>
            <w:tcW w:w="1271" w:type="dxa"/>
          </w:tcPr>
          <w:p w14:paraId="7133849A" w14:textId="246C7652" w:rsidR="00F423AD" w:rsidRPr="00F423AD" w:rsidRDefault="00F423AD" w:rsidP="00F423AD">
            <w:pPr>
              <w:pStyle w:val="Prrafodelista"/>
              <w:autoSpaceDE w:val="0"/>
              <w:autoSpaceDN w:val="0"/>
              <w:adjustRightInd w:val="0"/>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r w:rsidRPr="00F423AD">
              <w:rPr>
                <w:rFonts w:ascii="Arial" w:hAnsi="Arial" w:cs="Arial"/>
                <w:sz w:val="20"/>
                <w:szCs w:val="20"/>
              </w:rPr>
              <w:t>117.31</w:t>
            </w:r>
          </w:p>
        </w:tc>
        <w:tc>
          <w:tcPr>
            <w:tcW w:w="2556" w:type="dxa"/>
          </w:tcPr>
          <w:p w14:paraId="60730479" w14:textId="6111F586" w:rsidR="00F423AD" w:rsidRPr="00F423AD" w:rsidRDefault="00F423AD" w:rsidP="00F423AD">
            <w:pPr>
              <w:pStyle w:val="Prrafodelista"/>
              <w:autoSpaceDE w:val="0"/>
              <w:autoSpaceDN w:val="0"/>
              <w:adjustRightInd w:val="0"/>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$131,973.75</w:t>
            </w:r>
          </w:p>
        </w:tc>
      </w:tr>
      <w:tr w:rsidR="00F423AD" w:rsidRPr="00F423AD" w14:paraId="133F7234" w14:textId="77777777" w:rsidTr="00F423AD">
        <w:tc>
          <w:tcPr>
            <w:cnfStyle w:val="001000000000" w:firstRow="0" w:lastRow="0" w:firstColumn="1" w:lastColumn="0" w:oddVBand="0" w:evenVBand="0" w:oddHBand="0" w:evenHBand="0" w:firstRowFirstColumn="0" w:firstRowLastColumn="0" w:lastRowFirstColumn="0" w:lastRowLastColumn="0"/>
            <w:tcW w:w="2263" w:type="dxa"/>
          </w:tcPr>
          <w:p w14:paraId="340F7BCF" w14:textId="1E55F51E" w:rsidR="00F423AD" w:rsidRPr="00F423AD" w:rsidRDefault="00F423AD" w:rsidP="00F423AD">
            <w:pPr>
              <w:pStyle w:val="Prrafodelista"/>
              <w:autoSpaceDE w:val="0"/>
              <w:autoSpaceDN w:val="0"/>
              <w:adjustRightInd w:val="0"/>
              <w:spacing w:line="360" w:lineRule="auto"/>
              <w:ind w:left="0"/>
              <w:jc w:val="both"/>
              <w:rPr>
                <w:rFonts w:ascii="Arial" w:hAnsi="Arial" w:cs="Arial"/>
                <w:sz w:val="20"/>
                <w:szCs w:val="20"/>
              </w:rPr>
            </w:pPr>
            <w:r w:rsidRPr="00F423AD">
              <w:rPr>
                <w:rFonts w:ascii="Arial" w:hAnsi="Arial" w:cs="Arial"/>
                <w:sz w:val="20"/>
                <w:szCs w:val="20"/>
              </w:rPr>
              <w:t>Invitación restringida</w:t>
            </w:r>
          </w:p>
        </w:tc>
        <w:tc>
          <w:tcPr>
            <w:tcW w:w="2415" w:type="dxa"/>
          </w:tcPr>
          <w:p w14:paraId="510D8E30" w14:textId="62C177D7" w:rsidR="00F423AD" w:rsidRPr="00F423AD" w:rsidRDefault="00F423AD" w:rsidP="00F423AD">
            <w:pPr>
              <w:pStyle w:val="Prrafodelista"/>
              <w:autoSpaceDE w:val="0"/>
              <w:autoSpaceDN w:val="0"/>
              <w:adjustRightInd w:val="0"/>
              <w:spacing w:line="360" w:lineRule="auto"/>
              <w:ind w:left="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F423AD">
              <w:rPr>
                <w:rFonts w:ascii="Arial" w:hAnsi="Arial" w:cs="Arial"/>
                <w:sz w:val="20"/>
                <w:szCs w:val="20"/>
              </w:rPr>
              <w:t>De más de 1125 hasta 13500</w:t>
            </w:r>
          </w:p>
        </w:tc>
        <w:tc>
          <w:tcPr>
            <w:tcW w:w="1271" w:type="dxa"/>
          </w:tcPr>
          <w:p w14:paraId="1014A70D" w14:textId="29B6EE6D" w:rsidR="00F423AD" w:rsidRPr="00F423AD" w:rsidRDefault="00F423AD" w:rsidP="00F423AD">
            <w:pPr>
              <w:pStyle w:val="Prrafodelista"/>
              <w:autoSpaceDE w:val="0"/>
              <w:autoSpaceDN w:val="0"/>
              <w:adjustRightInd w:val="0"/>
              <w:spacing w:line="360" w:lineRule="auto"/>
              <w:ind w:left="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w:t>
            </w:r>
            <w:r w:rsidRPr="00F423AD">
              <w:rPr>
                <w:rFonts w:ascii="Arial" w:hAnsi="Arial" w:cs="Arial"/>
                <w:sz w:val="20"/>
                <w:szCs w:val="20"/>
              </w:rPr>
              <w:t>117.31</w:t>
            </w:r>
          </w:p>
        </w:tc>
        <w:tc>
          <w:tcPr>
            <w:tcW w:w="2556" w:type="dxa"/>
          </w:tcPr>
          <w:p w14:paraId="03594883" w14:textId="0418F27A" w:rsidR="00F423AD" w:rsidRPr="00F423AD" w:rsidRDefault="00F423AD" w:rsidP="00F423AD">
            <w:pPr>
              <w:pStyle w:val="Prrafodelista"/>
              <w:autoSpaceDE w:val="0"/>
              <w:autoSpaceDN w:val="0"/>
              <w:adjustRightInd w:val="0"/>
              <w:spacing w:line="360" w:lineRule="auto"/>
              <w:ind w:left="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De más de $131,973.75, hasta $1,583,685.00</w:t>
            </w:r>
          </w:p>
        </w:tc>
      </w:tr>
      <w:tr w:rsidR="00F423AD" w:rsidRPr="00F423AD" w14:paraId="1F9D5FC6" w14:textId="77777777" w:rsidTr="00F423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040CF99B" w14:textId="129343B3" w:rsidR="00F423AD" w:rsidRPr="00F423AD" w:rsidRDefault="00F423AD" w:rsidP="00F423AD">
            <w:pPr>
              <w:pStyle w:val="Prrafodelista"/>
              <w:autoSpaceDE w:val="0"/>
              <w:autoSpaceDN w:val="0"/>
              <w:adjustRightInd w:val="0"/>
              <w:spacing w:line="360" w:lineRule="auto"/>
              <w:ind w:left="0"/>
              <w:jc w:val="both"/>
              <w:rPr>
                <w:rFonts w:ascii="Arial" w:hAnsi="Arial" w:cs="Arial"/>
                <w:sz w:val="20"/>
                <w:szCs w:val="20"/>
              </w:rPr>
            </w:pPr>
            <w:r w:rsidRPr="00F423AD">
              <w:rPr>
                <w:rFonts w:ascii="Arial" w:hAnsi="Arial" w:cs="Arial"/>
                <w:sz w:val="20"/>
                <w:szCs w:val="20"/>
              </w:rPr>
              <w:t>Licitación Pública</w:t>
            </w:r>
          </w:p>
        </w:tc>
        <w:tc>
          <w:tcPr>
            <w:tcW w:w="2415" w:type="dxa"/>
          </w:tcPr>
          <w:p w14:paraId="00D05214" w14:textId="6EE7D971" w:rsidR="00F423AD" w:rsidRPr="00F423AD" w:rsidRDefault="00F423AD" w:rsidP="00F423AD">
            <w:pPr>
              <w:pStyle w:val="Prrafodelista"/>
              <w:autoSpaceDE w:val="0"/>
              <w:autoSpaceDN w:val="0"/>
              <w:adjustRightInd w:val="0"/>
              <w:spacing w:line="36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F423AD">
              <w:rPr>
                <w:rFonts w:ascii="Arial" w:hAnsi="Arial" w:cs="Arial"/>
                <w:sz w:val="20"/>
                <w:szCs w:val="20"/>
              </w:rPr>
              <w:t>De más de 13500</w:t>
            </w:r>
          </w:p>
        </w:tc>
        <w:tc>
          <w:tcPr>
            <w:tcW w:w="1271" w:type="dxa"/>
          </w:tcPr>
          <w:p w14:paraId="52E98788" w14:textId="57EC8025" w:rsidR="00F423AD" w:rsidRPr="00F423AD" w:rsidRDefault="00F423AD" w:rsidP="00F423AD">
            <w:pPr>
              <w:pStyle w:val="Prrafodelista"/>
              <w:autoSpaceDE w:val="0"/>
              <w:autoSpaceDN w:val="0"/>
              <w:adjustRightInd w:val="0"/>
              <w:spacing w:line="360" w:lineRule="auto"/>
              <w:ind w:left="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w:t>
            </w:r>
            <w:r w:rsidRPr="00F423AD">
              <w:rPr>
                <w:rFonts w:ascii="Arial" w:hAnsi="Arial" w:cs="Arial"/>
                <w:sz w:val="20"/>
                <w:szCs w:val="20"/>
              </w:rPr>
              <w:t>117.31</w:t>
            </w:r>
          </w:p>
        </w:tc>
        <w:tc>
          <w:tcPr>
            <w:tcW w:w="2556" w:type="dxa"/>
          </w:tcPr>
          <w:p w14:paraId="64014412" w14:textId="13ACC1E0" w:rsidR="00F423AD" w:rsidRPr="00F423AD" w:rsidRDefault="00F423AD" w:rsidP="00F423AD">
            <w:pPr>
              <w:pStyle w:val="Prrafodelista"/>
              <w:autoSpaceDE w:val="0"/>
              <w:autoSpaceDN w:val="0"/>
              <w:adjustRightInd w:val="0"/>
              <w:spacing w:line="360" w:lineRule="auto"/>
              <w:ind w:left="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De más de $1,583,685.00</w:t>
            </w:r>
          </w:p>
        </w:tc>
      </w:tr>
    </w:tbl>
    <w:p w14:paraId="2AB38562" w14:textId="56EF07F5" w:rsidR="00F423AD" w:rsidRDefault="00F423AD" w:rsidP="00F423AD">
      <w:pPr>
        <w:pStyle w:val="Prrafodelista"/>
        <w:autoSpaceDE w:val="0"/>
        <w:autoSpaceDN w:val="0"/>
        <w:adjustRightInd w:val="0"/>
        <w:spacing w:after="0" w:line="360" w:lineRule="auto"/>
        <w:ind w:left="1429"/>
        <w:jc w:val="both"/>
        <w:rPr>
          <w:rFonts w:ascii="Arial" w:hAnsi="Arial" w:cs="Arial"/>
          <w:sz w:val="24"/>
          <w:szCs w:val="24"/>
        </w:rPr>
      </w:pPr>
    </w:p>
    <w:p w14:paraId="47BB7530" w14:textId="3CE2C3C2" w:rsidR="00D33BCD" w:rsidRDefault="00A57BD5" w:rsidP="00D33BCD">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En este orden de ideas, c</w:t>
      </w:r>
      <w:r w:rsidR="00D33BCD">
        <w:rPr>
          <w:rFonts w:ascii="Arial" w:hAnsi="Arial" w:cs="Arial"/>
          <w:sz w:val="24"/>
          <w:szCs w:val="24"/>
        </w:rPr>
        <w:t xml:space="preserve">onforme </w:t>
      </w:r>
      <w:r>
        <w:rPr>
          <w:rFonts w:ascii="Arial" w:hAnsi="Arial" w:cs="Arial"/>
          <w:sz w:val="24"/>
          <w:szCs w:val="24"/>
        </w:rPr>
        <w:t xml:space="preserve">la normativa señalada con antelación y la información precisada en las tablas 1 y 2 en la presente determinación, </w:t>
      </w:r>
      <w:r w:rsidR="00D33BCD">
        <w:rPr>
          <w:rFonts w:ascii="Arial" w:hAnsi="Arial" w:cs="Arial"/>
          <w:sz w:val="24"/>
          <w:szCs w:val="24"/>
        </w:rPr>
        <w:t>la documentación solicitada se supone existente conforme a las atribuciones conferidas por l</w:t>
      </w:r>
      <w:r>
        <w:rPr>
          <w:rFonts w:ascii="Arial" w:hAnsi="Arial" w:cs="Arial"/>
          <w:sz w:val="24"/>
          <w:szCs w:val="24"/>
        </w:rPr>
        <w:t xml:space="preserve">os cuerpos normativos vigentes </w:t>
      </w:r>
      <w:r w:rsidR="00D33BCD">
        <w:rPr>
          <w:rFonts w:ascii="Arial" w:hAnsi="Arial" w:cs="Arial"/>
          <w:sz w:val="24"/>
          <w:szCs w:val="24"/>
        </w:rPr>
        <w:t>a los sujetos obligados</w:t>
      </w:r>
      <w:r w:rsidR="00D33BCD">
        <w:rPr>
          <w:rStyle w:val="Refdenotaalpie"/>
          <w:rFonts w:ascii="Arial" w:hAnsi="Arial" w:cs="Arial"/>
          <w:sz w:val="24"/>
          <w:szCs w:val="24"/>
        </w:rPr>
        <w:footnoteReference w:id="21"/>
      </w:r>
      <w:r w:rsidR="00D33BCD">
        <w:rPr>
          <w:rFonts w:ascii="Arial" w:hAnsi="Arial" w:cs="Arial"/>
          <w:sz w:val="24"/>
          <w:szCs w:val="24"/>
        </w:rPr>
        <w:t>.</w:t>
      </w:r>
    </w:p>
    <w:p w14:paraId="353C56DC" w14:textId="77777777" w:rsidR="00A57BD5" w:rsidRDefault="00A57BD5" w:rsidP="00ED01E6">
      <w:pPr>
        <w:pStyle w:val="Prrafodelista"/>
        <w:autoSpaceDE w:val="0"/>
        <w:autoSpaceDN w:val="0"/>
        <w:adjustRightInd w:val="0"/>
        <w:spacing w:after="0" w:line="360" w:lineRule="auto"/>
        <w:ind w:left="-142" w:firstLine="851"/>
        <w:jc w:val="both"/>
        <w:rPr>
          <w:rFonts w:ascii="Arial" w:hAnsi="Arial" w:cs="Arial"/>
          <w:sz w:val="24"/>
          <w:szCs w:val="24"/>
        </w:rPr>
      </w:pPr>
    </w:p>
    <w:p w14:paraId="43D27FF1" w14:textId="703F4B89" w:rsidR="00ED01E6" w:rsidRDefault="00ED01E6" w:rsidP="00A57BD5">
      <w:pPr>
        <w:pStyle w:val="Prrafodelista"/>
        <w:autoSpaceDE w:val="0"/>
        <w:autoSpaceDN w:val="0"/>
        <w:adjustRightInd w:val="0"/>
        <w:spacing w:after="0" w:line="360" w:lineRule="auto"/>
        <w:ind w:left="-142" w:firstLine="851"/>
        <w:jc w:val="both"/>
        <w:rPr>
          <w:rFonts w:ascii="Arial" w:hAnsi="Arial" w:cs="Arial"/>
          <w:sz w:val="24"/>
          <w:szCs w:val="24"/>
        </w:rPr>
      </w:pPr>
      <w:r>
        <w:rPr>
          <w:rFonts w:ascii="Arial" w:hAnsi="Arial" w:cs="Arial"/>
          <w:sz w:val="24"/>
          <w:szCs w:val="24"/>
        </w:rPr>
        <w:t xml:space="preserve">Pues bien, una vez determinada la presunción de existencia de la información solicitada por la ahora parte recurrente, </w:t>
      </w:r>
      <w:r w:rsidR="00A57BD5">
        <w:rPr>
          <w:rFonts w:ascii="Arial" w:hAnsi="Arial" w:cs="Arial"/>
          <w:sz w:val="24"/>
          <w:szCs w:val="24"/>
        </w:rPr>
        <w:t xml:space="preserve">se tiene que el área </w:t>
      </w:r>
      <w:r w:rsidR="00A57BD5">
        <w:rPr>
          <w:rFonts w:ascii="Arial" w:hAnsi="Arial" w:cs="Arial"/>
          <w:sz w:val="24"/>
          <w:szCs w:val="24"/>
        </w:rPr>
        <w:lastRenderedPageBreak/>
        <w:t>administrativa se encontró</w:t>
      </w:r>
      <w:r>
        <w:rPr>
          <w:rFonts w:ascii="Arial" w:hAnsi="Arial" w:cs="Arial"/>
          <w:sz w:val="24"/>
          <w:szCs w:val="24"/>
        </w:rPr>
        <w:t xml:space="preserve"> en posibilidades de poseer la documentación solicitada por la ahora parte recurrente.</w:t>
      </w:r>
    </w:p>
    <w:p w14:paraId="4413FC82" w14:textId="05861831" w:rsidR="00ED01E6" w:rsidRDefault="00ED01E6" w:rsidP="00DB3740">
      <w:pPr>
        <w:pStyle w:val="Estilo"/>
        <w:spacing w:line="360" w:lineRule="auto"/>
        <w:ind w:firstLine="709"/>
        <w:rPr>
          <w:rFonts w:eastAsia="Arial Unicode MS" w:cs="Arial"/>
          <w:szCs w:val="24"/>
          <w:lang w:eastAsia="es-ES"/>
        </w:rPr>
      </w:pPr>
    </w:p>
    <w:p w14:paraId="17D7B4AD" w14:textId="59AF6899" w:rsidR="00ED01E6" w:rsidRDefault="00ED01E6" w:rsidP="00ED01E6">
      <w:pPr>
        <w:spacing w:after="0" w:line="360" w:lineRule="auto"/>
        <w:ind w:firstLine="708"/>
        <w:jc w:val="both"/>
        <w:rPr>
          <w:rFonts w:ascii="Arial" w:hAnsi="Arial" w:cs="Arial"/>
          <w:bCs/>
          <w:sz w:val="24"/>
          <w:szCs w:val="24"/>
        </w:rPr>
      </w:pPr>
      <w:r w:rsidRPr="00BC5B4B">
        <w:rPr>
          <w:rFonts w:ascii="Arial" w:hAnsi="Arial" w:cs="Arial"/>
          <w:bCs/>
          <w:sz w:val="24"/>
          <w:szCs w:val="24"/>
        </w:rPr>
        <w:t>As</w:t>
      </w:r>
      <w:r>
        <w:rPr>
          <w:rFonts w:ascii="Arial" w:hAnsi="Arial" w:cs="Arial"/>
          <w:bCs/>
          <w:sz w:val="24"/>
          <w:szCs w:val="24"/>
        </w:rPr>
        <w:t>í, de</w:t>
      </w:r>
      <w:r w:rsidR="00A57BD5">
        <w:rPr>
          <w:rFonts w:ascii="Arial" w:hAnsi="Arial" w:cs="Arial"/>
          <w:bCs/>
          <w:sz w:val="24"/>
          <w:szCs w:val="24"/>
        </w:rPr>
        <w:t xml:space="preserve">l análisis de </w:t>
      </w:r>
      <w:r>
        <w:rPr>
          <w:rFonts w:ascii="Arial" w:hAnsi="Arial" w:cs="Arial"/>
          <w:bCs/>
          <w:sz w:val="24"/>
          <w:szCs w:val="24"/>
        </w:rPr>
        <w:t>la respuesta otorgada por el sujeto obligado, es dable concluir que el sujeto obligado fue omiso en atender la solicitud de acceso a la información pública, con estricto apego a la normativa aplicable.</w:t>
      </w:r>
    </w:p>
    <w:p w14:paraId="493B18DA" w14:textId="77777777" w:rsidR="00ED01E6" w:rsidRDefault="00ED01E6" w:rsidP="00ED01E6">
      <w:pPr>
        <w:spacing w:after="0" w:line="360" w:lineRule="auto"/>
        <w:ind w:firstLine="708"/>
        <w:jc w:val="both"/>
        <w:rPr>
          <w:rFonts w:ascii="Arial" w:hAnsi="Arial" w:cs="Arial"/>
          <w:bCs/>
          <w:sz w:val="24"/>
          <w:szCs w:val="24"/>
        </w:rPr>
      </w:pPr>
    </w:p>
    <w:p w14:paraId="7B355263" w14:textId="77777777" w:rsidR="00ED01E6" w:rsidRDefault="00ED01E6" w:rsidP="00ED01E6">
      <w:pPr>
        <w:spacing w:after="0" w:line="360" w:lineRule="auto"/>
        <w:ind w:firstLine="708"/>
        <w:jc w:val="both"/>
        <w:rPr>
          <w:rFonts w:ascii="Arial" w:hAnsi="Arial" w:cs="Arial"/>
          <w:bCs/>
          <w:sz w:val="24"/>
          <w:szCs w:val="24"/>
        </w:rPr>
      </w:pPr>
      <w:r>
        <w:rPr>
          <w:rFonts w:ascii="Arial" w:hAnsi="Arial" w:cs="Arial"/>
          <w:bCs/>
          <w:sz w:val="24"/>
          <w:szCs w:val="24"/>
        </w:rPr>
        <w:t>Esto es así, pues como se precisó con antelación, el derecho de acceso a la información pública, al consistir en la prerrogativa poseída por los particulares (que pretenden acceder a la documentación que generan, administran, procesan, conservan o transforman los sujetos obligados, en ejercicio de sus atribuciones), presupone que:</w:t>
      </w:r>
    </w:p>
    <w:p w14:paraId="47A68F15" w14:textId="77777777" w:rsidR="00ED01E6" w:rsidRDefault="00ED01E6" w:rsidP="00ED01E6">
      <w:pPr>
        <w:spacing w:after="0" w:line="360" w:lineRule="auto"/>
        <w:ind w:firstLine="708"/>
        <w:jc w:val="both"/>
        <w:rPr>
          <w:rFonts w:ascii="Arial" w:hAnsi="Arial" w:cs="Arial"/>
          <w:bCs/>
          <w:sz w:val="24"/>
          <w:szCs w:val="24"/>
        </w:rPr>
      </w:pPr>
    </w:p>
    <w:p w14:paraId="5BCC00DA" w14:textId="77777777" w:rsidR="00ED01E6" w:rsidRDefault="00ED01E6" w:rsidP="00ED01E6">
      <w:pPr>
        <w:pStyle w:val="Prrafodelista"/>
        <w:numPr>
          <w:ilvl w:val="0"/>
          <w:numId w:val="40"/>
        </w:numPr>
        <w:spacing w:after="0" w:line="360" w:lineRule="auto"/>
        <w:jc w:val="both"/>
        <w:rPr>
          <w:rFonts w:ascii="Arial" w:hAnsi="Arial" w:cs="Arial"/>
          <w:bCs/>
          <w:sz w:val="24"/>
          <w:szCs w:val="24"/>
        </w:rPr>
      </w:pPr>
      <w:r>
        <w:rPr>
          <w:rFonts w:ascii="Arial" w:hAnsi="Arial" w:cs="Arial"/>
          <w:bCs/>
          <w:sz w:val="24"/>
          <w:szCs w:val="24"/>
        </w:rPr>
        <w:t>Los actos de los sujetos obligados, realizados en ejerció de sus atribuciones, siempre deben ser documentados.</w:t>
      </w:r>
    </w:p>
    <w:p w14:paraId="3C499E70" w14:textId="77777777" w:rsidR="00ED01E6" w:rsidRDefault="00ED01E6" w:rsidP="00ED01E6">
      <w:pPr>
        <w:pStyle w:val="Prrafodelista"/>
        <w:numPr>
          <w:ilvl w:val="0"/>
          <w:numId w:val="40"/>
        </w:numPr>
        <w:spacing w:after="0" w:line="360" w:lineRule="auto"/>
        <w:jc w:val="both"/>
        <w:rPr>
          <w:rFonts w:ascii="Arial" w:hAnsi="Arial" w:cs="Arial"/>
          <w:bCs/>
          <w:sz w:val="24"/>
          <w:szCs w:val="24"/>
        </w:rPr>
      </w:pPr>
      <w:r>
        <w:rPr>
          <w:rFonts w:ascii="Arial" w:hAnsi="Arial" w:cs="Arial"/>
          <w:bCs/>
          <w:sz w:val="24"/>
          <w:szCs w:val="24"/>
        </w:rPr>
        <w:t>Cuando</w:t>
      </w:r>
      <w:r w:rsidRPr="00D7176C">
        <w:rPr>
          <w:rFonts w:ascii="Arial" w:hAnsi="Arial" w:cs="Arial"/>
          <w:bCs/>
          <w:sz w:val="24"/>
          <w:szCs w:val="24"/>
        </w:rPr>
        <w:t xml:space="preserve"> exista una atribución expresa, por la cual se determine el deber de ejercer una función,</w:t>
      </w:r>
      <w:r>
        <w:rPr>
          <w:rFonts w:ascii="Arial" w:hAnsi="Arial" w:cs="Arial"/>
          <w:bCs/>
          <w:sz w:val="24"/>
          <w:szCs w:val="24"/>
        </w:rPr>
        <w:t xml:space="preserve"> se presume que dicha documentación existe.</w:t>
      </w:r>
    </w:p>
    <w:p w14:paraId="6F4FF019" w14:textId="77777777" w:rsidR="00ED01E6" w:rsidRDefault="00ED01E6" w:rsidP="00ED01E6">
      <w:pPr>
        <w:pStyle w:val="Prrafodelista"/>
        <w:numPr>
          <w:ilvl w:val="0"/>
          <w:numId w:val="40"/>
        </w:numPr>
        <w:spacing w:after="0" w:line="360" w:lineRule="auto"/>
        <w:jc w:val="both"/>
        <w:rPr>
          <w:rFonts w:ascii="Arial" w:hAnsi="Arial" w:cs="Arial"/>
          <w:bCs/>
          <w:sz w:val="24"/>
          <w:szCs w:val="24"/>
        </w:rPr>
      </w:pPr>
      <w:r>
        <w:rPr>
          <w:rFonts w:ascii="Arial" w:hAnsi="Arial" w:cs="Arial"/>
          <w:bCs/>
          <w:sz w:val="24"/>
          <w:szCs w:val="24"/>
        </w:rPr>
        <w:t>Los sujetos obligados, al atender las solicitudes formuladas por los particulares, deberán realizar las gestiones necesarias para otorgar una respuesta apegada a los principios establecidos por la Ley de la materia.</w:t>
      </w:r>
    </w:p>
    <w:p w14:paraId="68BADEDF" w14:textId="77777777" w:rsidR="00ED01E6" w:rsidRDefault="00ED01E6" w:rsidP="00ED01E6">
      <w:pPr>
        <w:pStyle w:val="Prrafodelista"/>
        <w:numPr>
          <w:ilvl w:val="0"/>
          <w:numId w:val="40"/>
        </w:numPr>
        <w:spacing w:after="0" w:line="360" w:lineRule="auto"/>
        <w:jc w:val="both"/>
        <w:rPr>
          <w:rFonts w:ascii="Arial" w:hAnsi="Arial" w:cs="Arial"/>
          <w:bCs/>
          <w:sz w:val="24"/>
          <w:szCs w:val="24"/>
        </w:rPr>
      </w:pPr>
      <w:r>
        <w:rPr>
          <w:rFonts w:ascii="Arial" w:hAnsi="Arial" w:cs="Arial"/>
          <w:bCs/>
          <w:sz w:val="24"/>
          <w:szCs w:val="24"/>
        </w:rPr>
        <w:t>Para acreditar la búsqueda de la información:</w:t>
      </w:r>
    </w:p>
    <w:p w14:paraId="64051183" w14:textId="77777777" w:rsidR="00ED01E6" w:rsidRDefault="00ED01E6" w:rsidP="00ED01E6">
      <w:pPr>
        <w:pStyle w:val="Prrafodelista"/>
        <w:numPr>
          <w:ilvl w:val="1"/>
          <w:numId w:val="40"/>
        </w:numPr>
        <w:spacing w:after="0" w:line="360" w:lineRule="auto"/>
        <w:jc w:val="both"/>
        <w:rPr>
          <w:rFonts w:ascii="Arial" w:hAnsi="Arial" w:cs="Arial"/>
          <w:bCs/>
          <w:sz w:val="24"/>
          <w:szCs w:val="24"/>
        </w:rPr>
      </w:pPr>
      <w:r>
        <w:rPr>
          <w:rFonts w:ascii="Arial" w:hAnsi="Arial" w:cs="Arial"/>
          <w:bCs/>
          <w:sz w:val="24"/>
          <w:szCs w:val="24"/>
        </w:rPr>
        <w:t>Se deberá otorgar una expresión documental a la solicitud formulada por el particular.</w:t>
      </w:r>
    </w:p>
    <w:p w14:paraId="317DBC23" w14:textId="77777777" w:rsidR="00ED01E6" w:rsidRDefault="00ED01E6" w:rsidP="00ED01E6">
      <w:pPr>
        <w:pStyle w:val="Prrafodelista"/>
        <w:numPr>
          <w:ilvl w:val="1"/>
          <w:numId w:val="40"/>
        </w:numPr>
        <w:spacing w:after="0" w:line="360" w:lineRule="auto"/>
        <w:jc w:val="both"/>
        <w:rPr>
          <w:rFonts w:ascii="Arial" w:hAnsi="Arial" w:cs="Arial"/>
          <w:bCs/>
          <w:sz w:val="24"/>
          <w:szCs w:val="24"/>
        </w:rPr>
      </w:pPr>
      <w:r>
        <w:rPr>
          <w:rFonts w:ascii="Arial" w:hAnsi="Arial" w:cs="Arial"/>
          <w:bCs/>
          <w:sz w:val="24"/>
          <w:szCs w:val="24"/>
        </w:rPr>
        <w:t>La Unidad de Transparencia deberá estudiar la competencia poseída para otorgar respuesta a la solicitud; y, turnar la misma a las Unidades que resulten competentes.</w:t>
      </w:r>
    </w:p>
    <w:p w14:paraId="3FA7539F" w14:textId="77777777" w:rsidR="00ED01E6" w:rsidRPr="005B4BE6" w:rsidRDefault="00ED01E6" w:rsidP="00ED01E6">
      <w:pPr>
        <w:pStyle w:val="Prrafodelista"/>
        <w:numPr>
          <w:ilvl w:val="0"/>
          <w:numId w:val="40"/>
        </w:numPr>
        <w:spacing w:after="0" w:line="360" w:lineRule="auto"/>
        <w:jc w:val="both"/>
        <w:rPr>
          <w:rFonts w:ascii="Arial" w:hAnsi="Arial" w:cs="Arial"/>
          <w:bCs/>
          <w:sz w:val="24"/>
          <w:szCs w:val="24"/>
        </w:rPr>
      </w:pPr>
      <w:r>
        <w:rPr>
          <w:rFonts w:ascii="Arial" w:hAnsi="Arial" w:cs="Arial"/>
          <w:bCs/>
          <w:sz w:val="24"/>
          <w:szCs w:val="24"/>
        </w:rPr>
        <w:t>En las ocasiones en que, de manera posterior a la búsqueda la información, se esté ante la no localización de la información que se tenga como presuntamente existente, se debe hacer la declaración formal de inexistencia conforme a lo establecido por la Ley de la materia.</w:t>
      </w:r>
    </w:p>
    <w:p w14:paraId="113FCA7D" w14:textId="77777777" w:rsidR="00ED01E6" w:rsidRDefault="00ED01E6" w:rsidP="00ED01E6">
      <w:pPr>
        <w:spacing w:after="0" w:line="360" w:lineRule="auto"/>
        <w:ind w:firstLine="708"/>
        <w:jc w:val="both"/>
        <w:rPr>
          <w:rFonts w:ascii="Arial" w:hAnsi="Arial" w:cs="Arial"/>
          <w:bCs/>
          <w:sz w:val="24"/>
          <w:szCs w:val="24"/>
        </w:rPr>
      </w:pPr>
    </w:p>
    <w:p w14:paraId="432B20D7" w14:textId="574DA6C7" w:rsidR="008253DC" w:rsidRDefault="00ED01E6" w:rsidP="00ED01E6">
      <w:pPr>
        <w:spacing w:after="0" w:line="360" w:lineRule="auto"/>
        <w:ind w:firstLine="708"/>
        <w:jc w:val="both"/>
        <w:rPr>
          <w:rFonts w:ascii="Arial" w:hAnsi="Arial" w:cs="Arial"/>
          <w:bCs/>
          <w:sz w:val="24"/>
          <w:szCs w:val="24"/>
        </w:rPr>
      </w:pPr>
      <w:r>
        <w:rPr>
          <w:rFonts w:ascii="Arial" w:hAnsi="Arial" w:cs="Arial"/>
          <w:bCs/>
          <w:sz w:val="24"/>
          <w:szCs w:val="24"/>
        </w:rPr>
        <w:t xml:space="preserve">Entonces, </w:t>
      </w:r>
      <w:r w:rsidRPr="006723A1">
        <w:rPr>
          <w:rFonts w:ascii="Arial" w:hAnsi="Arial" w:cs="Arial"/>
          <w:b/>
          <w:sz w:val="24"/>
          <w:szCs w:val="24"/>
        </w:rPr>
        <w:t>de la respuesta otorgada</w:t>
      </w:r>
      <w:r>
        <w:rPr>
          <w:rFonts w:ascii="Arial" w:hAnsi="Arial" w:cs="Arial"/>
          <w:bCs/>
          <w:sz w:val="24"/>
          <w:szCs w:val="24"/>
        </w:rPr>
        <w:t xml:space="preserve">, </w:t>
      </w:r>
      <w:r w:rsidR="008253DC">
        <w:rPr>
          <w:rFonts w:ascii="Arial" w:hAnsi="Arial" w:cs="Arial"/>
          <w:bCs/>
          <w:sz w:val="24"/>
          <w:szCs w:val="24"/>
        </w:rPr>
        <w:t xml:space="preserve">tomando en consideración los montos señalados en la solicitud de información, ilustrados en la </w:t>
      </w:r>
      <w:r w:rsidR="008253DC">
        <w:rPr>
          <w:rFonts w:ascii="Arial" w:hAnsi="Arial" w:cs="Arial"/>
          <w:b/>
          <w:bCs/>
          <w:sz w:val="24"/>
          <w:szCs w:val="24"/>
        </w:rPr>
        <w:t>tabla 1</w:t>
      </w:r>
      <w:r w:rsidR="008253DC">
        <w:rPr>
          <w:rFonts w:ascii="Arial" w:hAnsi="Arial" w:cs="Arial"/>
          <w:bCs/>
          <w:sz w:val="24"/>
          <w:szCs w:val="24"/>
        </w:rPr>
        <w:t xml:space="preserve"> y </w:t>
      </w:r>
      <w:r w:rsidR="008253DC">
        <w:rPr>
          <w:rFonts w:ascii="Arial" w:hAnsi="Arial" w:cs="Arial"/>
          <w:bCs/>
          <w:sz w:val="24"/>
          <w:szCs w:val="24"/>
        </w:rPr>
        <w:lastRenderedPageBreak/>
        <w:t xml:space="preserve">respectivamente el equivalente aproximado en la </w:t>
      </w:r>
      <w:r w:rsidR="008253DC">
        <w:rPr>
          <w:rFonts w:ascii="Arial" w:hAnsi="Arial" w:cs="Arial"/>
          <w:b/>
          <w:bCs/>
          <w:sz w:val="24"/>
          <w:szCs w:val="24"/>
        </w:rPr>
        <w:t xml:space="preserve">tabla 2, </w:t>
      </w:r>
      <w:r w:rsidR="008253DC">
        <w:rPr>
          <w:rFonts w:ascii="Arial" w:hAnsi="Arial" w:cs="Arial"/>
          <w:bCs/>
          <w:sz w:val="24"/>
          <w:szCs w:val="24"/>
        </w:rPr>
        <w:t>se tiene que los procedimientos aplicables</w:t>
      </w:r>
      <w:r w:rsidR="00920A35">
        <w:rPr>
          <w:rFonts w:ascii="Arial" w:hAnsi="Arial" w:cs="Arial"/>
          <w:bCs/>
          <w:sz w:val="24"/>
          <w:szCs w:val="24"/>
        </w:rPr>
        <w:t xml:space="preserve">, son: </w:t>
      </w:r>
    </w:p>
    <w:p w14:paraId="5903F27D" w14:textId="76BE8EBC" w:rsidR="00B121B4" w:rsidRDefault="00B121B4" w:rsidP="00ED01E6">
      <w:pPr>
        <w:spacing w:after="0" w:line="360" w:lineRule="auto"/>
        <w:ind w:firstLine="708"/>
        <w:jc w:val="both"/>
        <w:rPr>
          <w:rFonts w:ascii="Arial" w:hAnsi="Arial" w:cs="Arial"/>
          <w:bCs/>
          <w:sz w:val="24"/>
          <w:szCs w:val="24"/>
        </w:rPr>
      </w:pPr>
    </w:p>
    <w:p w14:paraId="0776B1DE" w14:textId="3DA77C52" w:rsidR="00B121B4" w:rsidRPr="00B121B4" w:rsidRDefault="00B121B4" w:rsidP="00ED01E6">
      <w:pPr>
        <w:spacing w:after="0" w:line="360" w:lineRule="auto"/>
        <w:ind w:firstLine="708"/>
        <w:jc w:val="both"/>
        <w:rPr>
          <w:rFonts w:ascii="Arial" w:hAnsi="Arial" w:cs="Arial"/>
          <w:b/>
          <w:bCs/>
          <w:sz w:val="28"/>
          <w:szCs w:val="24"/>
        </w:rPr>
      </w:pPr>
      <w:r w:rsidRPr="00B121B4">
        <w:rPr>
          <w:rFonts w:ascii="Arial" w:hAnsi="Arial" w:cs="Arial"/>
          <w:b/>
          <w:bCs/>
          <w:sz w:val="28"/>
          <w:szCs w:val="24"/>
        </w:rPr>
        <w:t xml:space="preserve">Tabla 3 </w:t>
      </w:r>
    </w:p>
    <w:tbl>
      <w:tblPr>
        <w:tblStyle w:val="Tablaconcuadrcula"/>
        <w:tblW w:w="0" w:type="auto"/>
        <w:jc w:val="center"/>
        <w:tblLook w:val="04A0" w:firstRow="1" w:lastRow="0" w:firstColumn="1" w:lastColumn="0" w:noHBand="0" w:noVBand="1"/>
      </w:tblPr>
      <w:tblGrid>
        <w:gridCol w:w="540"/>
        <w:gridCol w:w="2999"/>
        <w:gridCol w:w="1616"/>
        <w:gridCol w:w="3389"/>
      </w:tblGrid>
      <w:tr w:rsidR="008253DC" w:rsidRPr="008253DC" w14:paraId="67B9DD51" w14:textId="70EDFDF2" w:rsidTr="008253DC">
        <w:trPr>
          <w:jc w:val="center"/>
        </w:trPr>
        <w:tc>
          <w:tcPr>
            <w:tcW w:w="540" w:type="dxa"/>
          </w:tcPr>
          <w:p w14:paraId="20B4DF4C" w14:textId="77777777" w:rsidR="008253DC" w:rsidRPr="008253DC" w:rsidRDefault="008253DC" w:rsidP="008253DC">
            <w:pPr>
              <w:pStyle w:val="Prrafodelista"/>
              <w:autoSpaceDE w:val="0"/>
              <w:autoSpaceDN w:val="0"/>
              <w:adjustRightInd w:val="0"/>
              <w:ind w:left="0"/>
              <w:jc w:val="center"/>
              <w:rPr>
                <w:rFonts w:ascii="Arial" w:hAnsi="Arial" w:cs="Arial"/>
                <w:b/>
                <w:sz w:val="20"/>
                <w:szCs w:val="20"/>
              </w:rPr>
            </w:pPr>
            <w:r w:rsidRPr="008253DC">
              <w:rPr>
                <w:rFonts w:ascii="Arial" w:hAnsi="Arial" w:cs="Arial"/>
                <w:b/>
                <w:sz w:val="20"/>
                <w:szCs w:val="20"/>
              </w:rPr>
              <w:t>No.</w:t>
            </w:r>
          </w:p>
        </w:tc>
        <w:tc>
          <w:tcPr>
            <w:tcW w:w="2999" w:type="dxa"/>
          </w:tcPr>
          <w:p w14:paraId="55E738CE" w14:textId="77777777" w:rsidR="008253DC" w:rsidRPr="008253DC" w:rsidRDefault="008253DC" w:rsidP="008253DC">
            <w:pPr>
              <w:pStyle w:val="Prrafodelista"/>
              <w:autoSpaceDE w:val="0"/>
              <w:autoSpaceDN w:val="0"/>
              <w:adjustRightInd w:val="0"/>
              <w:ind w:left="0"/>
              <w:jc w:val="center"/>
              <w:rPr>
                <w:rFonts w:ascii="Arial" w:hAnsi="Arial" w:cs="Arial"/>
                <w:b/>
                <w:sz w:val="20"/>
                <w:szCs w:val="20"/>
              </w:rPr>
            </w:pPr>
            <w:r w:rsidRPr="008253DC">
              <w:rPr>
                <w:rFonts w:ascii="Arial" w:hAnsi="Arial" w:cs="Arial"/>
                <w:b/>
                <w:sz w:val="20"/>
                <w:szCs w:val="20"/>
              </w:rPr>
              <w:t>Descripción</w:t>
            </w:r>
          </w:p>
        </w:tc>
        <w:tc>
          <w:tcPr>
            <w:tcW w:w="1616" w:type="dxa"/>
          </w:tcPr>
          <w:p w14:paraId="227B1AA4" w14:textId="77777777" w:rsidR="008253DC" w:rsidRPr="008253DC" w:rsidRDefault="008253DC" w:rsidP="008253DC">
            <w:pPr>
              <w:pStyle w:val="Prrafodelista"/>
              <w:autoSpaceDE w:val="0"/>
              <w:autoSpaceDN w:val="0"/>
              <w:adjustRightInd w:val="0"/>
              <w:ind w:left="0"/>
              <w:jc w:val="center"/>
              <w:rPr>
                <w:rFonts w:ascii="Arial" w:hAnsi="Arial" w:cs="Arial"/>
                <w:b/>
                <w:sz w:val="20"/>
                <w:szCs w:val="20"/>
              </w:rPr>
            </w:pPr>
            <w:r w:rsidRPr="008253DC">
              <w:rPr>
                <w:rFonts w:ascii="Arial" w:hAnsi="Arial" w:cs="Arial"/>
                <w:b/>
                <w:sz w:val="20"/>
                <w:szCs w:val="20"/>
              </w:rPr>
              <w:t>Monto</w:t>
            </w:r>
          </w:p>
        </w:tc>
        <w:tc>
          <w:tcPr>
            <w:tcW w:w="3389" w:type="dxa"/>
          </w:tcPr>
          <w:p w14:paraId="75342373" w14:textId="2540F6B6" w:rsidR="008253DC" w:rsidRPr="008253DC" w:rsidRDefault="008253DC" w:rsidP="008253DC">
            <w:pPr>
              <w:pStyle w:val="Prrafodelista"/>
              <w:autoSpaceDE w:val="0"/>
              <w:autoSpaceDN w:val="0"/>
              <w:adjustRightInd w:val="0"/>
              <w:ind w:left="0"/>
              <w:jc w:val="center"/>
              <w:rPr>
                <w:rFonts w:ascii="Arial" w:hAnsi="Arial" w:cs="Arial"/>
                <w:b/>
                <w:sz w:val="20"/>
                <w:szCs w:val="20"/>
              </w:rPr>
            </w:pPr>
            <w:r>
              <w:rPr>
                <w:rFonts w:ascii="Arial" w:hAnsi="Arial" w:cs="Arial"/>
                <w:b/>
                <w:sz w:val="20"/>
                <w:szCs w:val="20"/>
              </w:rPr>
              <w:t xml:space="preserve">Procedimiento aplicable </w:t>
            </w:r>
          </w:p>
        </w:tc>
      </w:tr>
      <w:tr w:rsidR="008253DC" w:rsidRPr="008253DC" w14:paraId="094033BA" w14:textId="6C40DA67" w:rsidTr="008253DC">
        <w:trPr>
          <w:jc w:val="center"/>
        </w:trPr>
        <w:tc>
          <w:tcPr>
            <w:tcW w:w="540" w:type="dxa"/>
          </w:tcPr>
          <w:p w14:paraId="606C612A"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1.</w:t>
            </w:r>
          </w:p>
        </w:tc>
        <w:tc>
          <w:tcPr>
            <w:tcW w:w="2999" w:type="dxa"/>
          </w:tcPr>
          <w:p w14:paraId="38D861F3"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Orden OS-FGE-0064/2025</w:t>
            </w:r>
          </w:p>
        </w:tc>
        <w:tc>
          <w:tcPr>
            <w:tcW w:w="1616" w:type="dxa"/>
          </w:tcPr>
          <w:p w14:paraId="60326B03"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$67,640.00</w:t>
            </w:r>
          </w:p>
        </w:tc>
        <w:tc>
          <w:tcPr>
            <w:tcW w:w="3389" w:type="dxa"/>
          </w:tcPr>
          <w:p w14:paraId="0F07835A" w14:textId="3BBF0B8E"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 xml:space="preserve">Adjudicación directa </w:t>
            </w:r>
          </w:p>
        </w:tc>
      </w:tr>
      <w:tr w:rsidR="008253DC" w:rsidRPr="008253DC" w14:paraId="757F4C3F" w14:textId="2E46D6C2" w:rsidTr="008253DC">
        <w:trPr>
          <w:jc w:val="center"/>
        </w:trPr>
        <w:tc>
          <w:tcPr>
            <w:tcW w:w="540" w:type="dxa"/>
          </w:tcPr>
          <w:p w14:paraId="7F0D0DAE"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2.</w:t>
            </w:r>
          </w:p>
        </w:tc>
        <w:tc>
          <w:tcPr>
            <w:tcW w:w="2999" w:type="dxa"/>
          </w:tcPr>
          <w:p w14:paraId="32D2C55F"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Orden OS-FGE-0087/2025</w:t>
            </w:r>
          </w:p>
        </w:tc>
        <w:tc>
          <w:tcPr>
            <w:tcW w:w="1616" w:type="dxa"/>
          </w:tcPr>
          <w:p w14:paraId="5AEA9C69"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$89,273.60</w:t>
            </w:r>
          </w:p>
        </w:tc>
        <w:tc>
          <w:tcPr>
            <w:tcW w:w="3389" w:type="dxa"/>
          </w:tcPr>
          <w:p w14:paraId="6EA999C1" w14:textId="77C75833"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Adjudicación directa</w:t>
            </w:r>
          </w:p>
        </w:tc>
      </w:tr>
      <w:tr w:rsidR="008253DC" w:rsidRPr="008253DC" w14:paraId="189F3CE1" w14:textId="7B7C73AD" w:rsidTr="008253DC">
        <w:trPr>
          <w:jc w:val="center"/>
        </w:trPr>
        <w:tc>
          <w:tcPr>
            <w:tcW w:w="540" w:type="dxa"/>
          </w:tcPr>
          <w:p w14:paraId="2F9D0081"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3.</w:t>
            </w:r>
          </w:p>
        </w:tc>
        <w:tc>
          <w:tcPr>
            <w:tcW w:w="2999" w:type="dxa"/>
          </w:tcPr>
          <w:p w14:paraId="352912D4"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Contrato FGE-IRTP—008</w:t>
            </w:r>
          </w:p>
        </w:tc>
        <w:tc>
          <w:tcPr>
            <w:tcW w:w="1616" w:type="dxa"/>
          </w:tcPr>
          <w:p w14:paraId="03C4312D"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$143,042.00</w:t>
            </w:r>
          </w:p>
        </w:tc>
        <w:tc>
          <w:tcPr>
            <w:tcW w:w="3389" w:type="dxa"/>
          </w:tcPr>
          <w:p w14:paraId="706EA9B5" w14:textId="59AF63AD"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Invitación restringida</w:t>
            </w:r>
          </w:p>
        </w:tc>
      </w:tr>
      <w:tr w:rsidR="008253DC" w:rsidRPr="008253DC" w14:paraId="2C279E5E" w14:textId="60717A51" w:rsidTr="008253DC">
        <w:trPr>
          <w:jc w:val="center"/>
        </w:trPr>
        <w:tc>
          <w:tcPr>
            <w:tcW w:w="540" w:type="dxa"/>
          </w:tcPr>
          <w:p w14:paraId="2FEF39B0"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4.</w:t>
            </w:r>
          </w:p>
        </w:tc>
        <w:tc>
          <w:tcPr>
            <w:tcW w:w="2999" w:type="dxa"/>
          </w:tcPr>
          <w:p w14:paraId="0784E663"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 xml:space="preserve">Servicio de fumigación </w:t>
            </w:r>
          </w:p>
        </w:tc>
        <w:tc>
          <w:tcPr>
            <w:tcW w:w="1616" w:type="dxa"/>
          </w:tcPr>
          <w:p w14:paraId="10872874"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$100,000.00</w:t>
            </w:r>
          </w:p>
        </w:tc>
        <w:tc>
          <w:tcPr>
            <w:tcW w:w="3389" w:type="dxa"/>
          </w:tcPr>
          <w:p w14:paraId="7C6E4F1D" w14:textId="6DC9D560"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Adjudicación directa</w:t>
            </w:r>
          </w:p>
        </w:tc>
      </w:tr>
      <w:tr w:rsidR="008253DC" w:rsidRPr="008253DC" w14:paraId="321EF862" w14:textId="2EDDF5A3" w:rsidTr="008253DC">
        <w:trPr>
          <w:jc w:val="center"/>
        </w:trPr>
        <w:tc>
          <w:tcPr>
            <w:tcW w:w="540" w:type="dxa"/>
          </w:tcPr>
          <w:p w14:paraId="06F346C8"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5.</w:t>
            </w:r>
          </w:p>
        </w:tc>
        <w:tc>
          <w:tcPr>
            <w:tcW w:w="2999" w:type="dxa"/>
          </w:tcPr>
          <w:p w14:paraId="3DEF16D6"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 xml:space="preserve">Alimentos </w:t>
            </w:r>
          </w:p>
        </w:tc>
        <w:tc>
          <w:tcPr>
            <w:tcW w:w="1616" w:type="dxa"/>
          </w:tcPr>
          <w:p w14:paraId="184BE1B7"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$277,000.00</w:t>
            </w:r>
          </w:p>
        </w:tc>
        <w:tc>
          <w:tcPr>
            <w:tcW w:w="3389" w:type="dxa"/>
          </w:tcPr>
          <w:p w14:paraId="1425297C" w14:textId="47AFC2F6"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Invitación restringida</w:t>
            </w:r>
          </w:p>
        </w:tc>
      </w:tr>
      <w:tr w:rsidR="008253DC" w:rsidRPr="008253DC" w14:paraId="01812EC6" w14:textId="70B54785" w:rsidTr="008253DC">
        <w:trPr>
          <w:jc w:val="center"/>
        </w:trPr>
        <w:tc>
          <w:tcPr>
            <w:tcW w:w="540" w:type="dxa"/>
          </w:tcPr>
          <w:p w14:paraId="692B8557"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6.</w:t>
            </w:r>
          </w:p>
        </w:tc>
        <w:tc>
          <w:tcPr>
            <w:tcW w:w="2999" w:type="dxa"/>
          </w:tcPr>
          <w:p w14:paraId="45A74E38"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Decoración navideña</w:t>
            </w:r>
          </w:p>
        </w:tc>
        <w:tc>
          <w:tcPr>
            <w:tcW w:w="1616" w:type="dxa"/>
          </w:tcPr>
          <w:p w14:paraId="3E709E99" w14:textId="77777777" w:rsidR="008253DC" w:rsidRPr="008253DC" w:rsidRDefault="008253DC" w:rsidP="008253DC">
            <w:pPr>
              <w:pStyle w:val="Prrafodelista"/>
              <w:autoSpaceDE w:val="0"/>
              <w:autoSpaceDN w:val="0"/>
              <w:adjustRightInd w:val="0"/>
              <w:ind w:left="0"/>
              <w:jc w:val="both"/>
              <w:rPr>
                <w:rFonts w:ascii="Arial" w:hAnsi="Arial" w:cs="Arial"/>
                <w:sz w:val="20"/>
                <w:szCs w:val="20"/>
              </w:rPr>
            </w:pPr>
            <w:r w:rsidRPr="008253DC">
              <w:rPr>
                <w:rFonts w:ascii="Arial" w:hAnsi="Arial" w:cs="Arial"/>
                <w:sz w:val="20"/>
                <w:szCs w:val="20"/>
              </w:rPr>
              <w:t>$81,556.00</w:t>
            </w:r>
          </w:p>
        </w:tc>
        <w:tc>
          <w:tcPr>
            <w:tcW w:w="3389" w:type="dxa"/>
          </w:tcPr>
          <w:p w14:paraId="7585B279" w14:textId="31BDE2F2" w:rsidR="008253DC" w:rsidRPr="008253DC" w:rsidRDefault="008253DC" w:rsidP="008253DC">
            <w:pPr>
              <w:pStyle w:val="Prrafodelista"/>
              <w:autoSpaceDE w:val="0"/>
              <w:autoSpaceDN w:val="0"/>
              <w:adjustRightInd w:val="0"/>
              <w:ind w:left="0"/>
              <w:jc w:val="both"/>
              <w:rPr>
                <w:rFonts w:ascii="Arial" w:hAnsi="Arial" w:cs="Arial"/>
                <w:sz w:val="20"/>
                <w:szCs w:val="20"/>
              </w:rPr>
            </w:pPr>
            <w:r>
              <w:rPr>
                <w:rFonts w:ascii="Arial" w:hAnsi="Arial" w:cs="Arial"/>
                <w:sz w:val="20"/>
                <w:szCs w:val="20"/>
              </w:rPr>
              <w:t xml:space="preserve">Adjudicación directa </w:t>
            </w:r>
          </w:p>
        </w:tc>
      </w:tr>
    </w:tbl>
    <w:p w14:paraId="58A3CFF5" w14:textId="77777777" w:rsidR="008253DC" w:rsidRDefault="008253DC" w:rsidP="00ED01E6">
      <w:pPr>
        <w:spacing w:after="0" w:line="360" w:lineRule="auto"/>
        <w:ind w:firstLine="708"/>
        <w:jc w:val="both"/>
        <w:rPr>
          <w:rFonts w:ascii="Arial" w:hAnsi="Arial" w:cs="Arial"/>
          <w:bCs/>
          <w:sz w:val="24"/>
          <w:szCs w:val="24"/>
        </w:rPr>
      </w:pPr>
    </w:p>
    <w:p w14:paraId="7712A956" w14:textId="646B33F3" w:rsidR="00984130" w:rsidRDefault="00984130" w:rsidP="00984130">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769A660D" w14:textId="77777777" w:rsidR="006A2B09"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b/>
        </w:rPr>
        <w:t>XXXIV.</w:t>
      </w:r>
      <w:r w:rsidRPr="006A2B09">
        <w:rPr>
          <w:rFonts w:ascii="Arial" w:hAnsi="Arial" w:cs="Arial"/>
        </w:rPr>
        <w:t xml:space="preserve"> </w:t>
      </w:r>
      <w:r w:rsidRPr="00920A35">
        <w:rPr>
          <w:rFonts w:ascii="Arial" w:hAnsi="Arial" w:cs="Arial"/>
          <w:b/>
        </w:rPr>
        <w:t>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a) De licitaciones públicas o procedimientos de invitación restringida</w:t>
      </w:r>
      <w:r w:rsidRPr="006A2B09">
        <w:rPr>
          <w:rFonts w:ascii="Arial" w:hAnsi="Arial" w:cs="Arial"/>
        </w:rPr>
        <w:t xml:space="preserve">: </w:t>
      </w:r>
    </w:p>
    <w:p w14:paraId="468ADD89" w14:textId="77777777" w:rsidR="006A2B09" w:rsidRDefault="006A2B09" w:rsidP="00984130">
      <w:pPr>
        <w:autoSpaceDE w:val="0"/>
        <w:autoSpaceDN w:val="0"/>
        <w:adjustRightInd w:val="0"/>
        <w:spacing w:after="0" w:line="240" w:lineRule="auto"/>
        <w:ind w:left="1134" w:right="1183"/>
        <w:jc w:val="both"/>
        <w:rPr>
          <w:rFonts w:ascii="Arial" w:hAnsi="Arial" w:cs="Arial"/>
        </w:rPr>
      </w:pPr>
    </w:p>
    <w:p w14:paraId="5B44DA9B" w14:textId="77777777" w:rsidR="006A2B09"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 La convocatoria o invitación emitida, así como los fundamentos legales aplicados para llevarla a cabo. </w:t>
      </w:r>
    </w:p>
    <w:p w14:paraId="3AC7193B" w14:textId="77777777" w:rsidR="006A2B09" w:rsidRDefault="006A2B09" w:rsidP="00984130">
      <w:pPr>
        <w:autoSpaceDE w:val="0"/>
        <w:autoSpaceDN w:val="0"/>
        <w:adjustRightInd w:val="0"/>
        <w:spacing w:after="0" w:line="240" w:lineRule="auto"/>
        <w:ind w:left="1134" w:right="1183"/>
        <w:jc w:val="both"/>
        <w:rPr>
          <w:rFonts w:ascii="Arial" w:hAnsi="Arial" w:cs="Arial"/>
        </w:rPr>
      </w:pPr>
    </w:p>
    <w:p w14:paraId="543C6352"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2. Los nombres de los participantes o invitados. </w:t>
      </w:r>
    </w:p>
    <w:p w14:paraId="5F88E961"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723DFCA6"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lastRenderedPageBreak/>
        <w:t xml:space="preserve">3. El nombre del ganador y las razones que lo justifican. </w:t>
      </w:r>
    </w:p>
    <w:p w14:paraId="7F21AB48"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1F6EA229"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4. El área solicitante y la responsable de su ejecución. </w:t>
      </w:r>
    </w:p>
    <w:p w14:paraId="7611A8DB"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1DDE77D4"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5. Las convocatorias e invitaciones emitidas. </w:t>
      </w:r>
    </w:p>
    <w:p w14:paraId="02AAD668"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5CD24B45"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6. Los dictámenes y fallo de adjudicación. </w:t>
      </w:r>
    </w:p>
    <w:p w14:paraId="2ABD4E07"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0880C6B1"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7. El contrato y, en su caso, sus anexos. </w:t>
      </w:r>
    </w:p>
    <w:p w14:paraId="67A85949"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6EAE0084"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8. Los mecanismos de vigilancia y supervisión, incluyendo, en su caso, los estudios de impacto urbano y ambiental, según corresponda. </w:t>
      </w:r>
    </w:p>
    <w:p w14:paraId="7D1D1F4D"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51F0158B" w14:textId="529D71A1" w:rsidR="00984130" w:rsidRPr="006A2B09"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9. La partida presupuestal, de conformidad con el clasificador por objeto del gasto, en el caso de ser aplicable </w:t>
      </w:r>
    </w:p>
    <w:p w14:paraId="7A7EFFD2" w14:textId="6A1105AC" w:rsidR="006A2B09" w:rsidRPr="006A2B09" w:rsidRDefault="006A2B09" w:rsidP="00984130">
      <w:pPr>
        <w:autoSpaceDE w:val="0"/>
        <w:autoSpaceDN w:val="0"/>
        <w:adjustRightInd w:val="0"/>
        <w:spacing w:after="0" w:line="240" w:lineRule="auto"/>
        <w:ind w:left="1134" w:right="1183"/>
        <w:jc w:val="both"/>
        <w:rPr>
          <w:rFonts w:ascii="Arial" w:hAnsi="Arial" w:cs="Arial"/>
        </w:rPr>
      </w:pPr>
    </w:p>
    <w:p w14:paraId="07E85446"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10. Origen de los recursos especificando si son federales, estatales o municipales, así como el tipo de fondo de participación o aportación respectiva. </w:t>
      </w:r>
    </w:p>
    <w:p w14:paraId="5C401B3D"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4BDB867D"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11. Los convenios modificatorios que, en su caso, sean firmados, precisando el objeto y la fecha de celebración. </w:t>
      </w:r>
    </w:p>
    <w:p w14:paraId="000A6AA8"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4FCCCB12"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w:t>
      </w:r>
      <w:r w:rsidR="00A56610">
        <w:rPr>
          <w:rFonts w:ascii="Arial" w:hAnsi="Arial" w:cs="Arial"/>
        </w:rPr>
        <w:t xml:space="preserve">rnacional. En este caso, deberá </w:t>
      </w:r>
      <w:r w:rsidRPr="006A2B09">
        <w:rPr>
          <w:rFonts w:ascii="Arial" w:hAnsi="Arial" w:cs="Arial"/>
        </w:rPr>
        <w:t xml:space="preserve">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 </w:t>
      </w:r>
    </w:p>
    <w:p w14:paraId="135E54EB"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7662CCE1"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13. El convenio de terminación. </w:t>
      </w:r>
    </w:p>
    <w:p w14:paraId="48211E50"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2A137825" w14:textId="39DF5733" w:rsidR="006A2B09" w:rsidRPr="006A2B09"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14. El finiquito.</w:t>
      </w:r>
    </w:p>
    <w:p w14:paraId="0F414210"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b) De las adjudicaciones directas: </w:t>
      </w:r>
    </w:p>
    <w:p w14:paraId="520DD2AA"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1. La propuesta enviada por el participante. </w:t>
      </w:r>
    </w:p>
    <w:p w14:paraId="7446A457"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2. Los motivos y fundamentos legales aplicados para llevarla a cabo. </w:t>
      </w:r>
    </w:p>
    <w:p w14:paraId="080FB0BD"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3. La autorización del ejercicio de la opción. </w:t>
      </w:r>
    </w:p>
    <w:p w14:paraId="3D96509C"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4. En su caso, las cotizaciones consideradas, especificando los nombres de los proveedores y los montos. </w:t>
      </w:r>
    </w:p>
    <w:p w14:paraId="12FA223B"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5. El nombre de la persona física o moral adjudicada. </w:t>
      </w:r>
    </w:p>
    <w:p w14:paraId="264129F4"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6. La unidad administrativa solicitante y la responsable de su ejecución. </w:t>
      </w:r>
    </w:p>
    <w:p w14:paraId="246CF48F"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7. El número, fecha, el monto del contrato y el plazo de entrega o de ejecución de los servicios u obra. </w:t>
      </w:r>
    </w:p>
    <w:p w14:paraId="47597CAE"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 xml:space="preserve">8. Los mecanismos de vigilancia y supervisión, incluyendo, en su caso, los estudios de impacto urbano y ambiental, según corresponda. </w:t>
      </w:r>
    </w:p>
    <w:p w14:paraId="14EA8C28" w14:textId="77777777" w:rsidR="00A56610"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lastRenderedPageBreak/>
        <w:t xml:space="preserve">9. Los informes de avance sobre las obras o servicios contratados. </w:t>
      </w:r>
    </w:p>
    <w:p w14:paraId="5D4B51C3" w14:textId="413477F3" w:rsidR="006A2B09" w:rsidRPr="006A2B09" w:rsidRDefault="006A2B09" w:rsidP="00984130">
      <w:pPr>
        <w:autoSpaceDE w:val="0"/>
        <w:autoSpaceDN w:val="0"/>
        <w:adjustRightInd w:val="0"/>
        <w:spacing w:after="0" w:line="240" w:lineRule="auto"/>
        <w:ind w:left="1134" w:right="1183"/>
        <w:jc w:val="both"/>
        <w:rPr>
          <w:rFonts w:ascii="Arial" w:hAnsi="Arial" w:cs="Arial"/>
        </w:rPr>
      </w:pPr>
      <w:r w:rsidRPr="006A2B09">
        <w:rPr>
          <w:rFonts w:ascii="Arial" w:hAnsi="Arial" w:cs="Arial"/>
        </w:rPr>
        <w:t>10. El convenio de terminación. 11. El finiquito;</w:t>
      </w:r>
    </w:p>
    <w:p w14:paraId="2E15371C" w14:textId="77777777" w:rsidR="00A56610" w:rsidRDefault="00A56610" w:rsidP="00984130">
      <w:pPr>
        <w:autoSpaceDE w:val="0"/>
        <w:autoSpaceDN w:val="0"/>
        <w:adjustRightInd w:val="0"/>
        <w:spacing w:after="0" w:line="240" w:lineRule="auto"/>
        <w:ind w:left="1134" w:right="1183"/>
        <w:jc w:val="both"/>
        <w:rPr>
          <w:rFonts w:ascii="Arial" w:hAnsi="Arial" w:cs="Arial"/>
        </w:rPr>
      </w:pPr>
    </w:p>
    <w:p w14:paraId="6BAD077D" w14:textId="60004414" w:rsidR="00B452A9" w:rsidRPr="00920A35" w:rsidRDefault="00984130" w:rsidP="00920A35">
      <w:pPr>
        <w:autoSpaceDE w:val="0"/>
        <w:autoSpaceDN w:val="0"/>
        <w:adjustRightInd w:val="0"/>
        <w:spacing w:after="0" w:line="240" w:lineRule="auto"/>
        <w:ind w:left="1134" w:right="1183"/>
        <w:jc w:val="right"/>
        <w:rPr>
          <w:rFonts w:ascii="Arial" w:hAnsi="Arial" w:cs="Arial"/>
          <w:b/>
        </w:rPr>
      </w:pPr>
      <w:r w:rsidRPr="00920A35">
        <w:rPr>
          <w:rFonts w:ascii="Arial" w:hAnsi="Arial" w:cs="Arial"/>
          <w:b/>
        </w:rPr>
        <w:t>[</w:t>
      </w:r>
      <w:r w:rsidR="00920A35" w:rsidRPr="00920A35">
        <w:rPr>
          <w:rFonts w:ascii="Arial" w:hAnsi="Arial" w:cs="Arial"/>
          <w:b/>
        </w:rPr>
        <w:t>Énfasis añadido]</w:t>
      </w:r>
    </w:p>
    <w:p w14:paraId="50704F3A" w14:textId="013EA308" w:rsidR="00B452A9" w:rsidRDefault="00B452A9" w:rsidP="00984130">
      <w:pPr>
        <w:autoSpaceDE w:val="0"/>
        <w:autoSpaceDN w:val="0"/>
        <w:adjustRightInd w:val="0"/>
        <w:spacing w:after="0" w:line="240" w:lineRule="auto"/>
        <w:ind w:left="1134" w:right="1183"/>
        <w:jc w:val="both"/>
        <w:rPr>
          <w:rFonts w:ascii="Arial" w:hAnsi="Arial" w:cs="Arial"/>
          <w:b/>
        </w:rPr>
      </w:pPr>
    </w:p>
    <w:p w14:paraId="4C515ABA" w14:textId="77777777" w:rsidR="00920A35" w:rsidRDefault="00920A35" w:rsidP="000A6A82">
      <w:pPr>
        <w:pStyle w:val="Textoindependienteprimerasangra"/>
        <w:spacing w:after="0"/>
        <w:ind w:firstLine="708"/>
        <w:rPr>
          <w:rFonts w:ascii="Arial" w:eastAsia="Arial Unicode MS" w:hAnsi="Arial" w:cs="Arial"/>
          <w:sz w:val="24"/>
          <w:lang w:val="es-ES"/>
        </w:rPr>
      </w:pPr>
    </w:p>
    <w:p w14:paraId="31E76EEF" w14:textId="28868963" w:rsidR="004A44F4" w:rsidRPr="000A6A82" w:rsidRDefault="00984130" w:rsidP="000A6A82">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w:t>
      </w:r>
      <w:r w:rsidR="00A56610">
        <w:rPr>
          <w:rFonts w:ascii="Arial" w:eastAsia="Arial Unicode MS" w:hAnsi="Arial" w:cs="Arial"/>
          <w:sz w:val="24"/>
          <w:lang w:val="es-ES"/>
        </w:rPr>
        <w:t xml:space="preserve">, la información </w:t>
      </w:r>
      <w:r w:rsidR="00A56610" w:rsidRPr="00A56610">
        <w:rPr>
          <w:rFonts w:ascii="Arial" w:eastAsia="Arial Unicode MS" w:hAnsi="Arial" w:cs="Arial"/>
          <w:sz w:val="24"/>
        </w:rPr>
        <w:t xml:space="preserve">sobre los resultados </w:t>
      </w:r>
      <w:r w:rsidR="00A56610">
        <w:rPr>
          <w:rFonts w:ascii="Arial" w:eastAsia="Arial Unicode MS" w:hAnsi="Arial" w:cs="Arial"/>
          <w:sz w:val="24"/>
        </w:rPr>
        <w:t xml:space="preserve">de </w:t>
      </w:r>
      <w:r w:rsidR="00A56610" w:rsidRPr="00A56610">
        <w:rPr>
          <w:rFonts w:ascii="Arial" w:eastAsia="Arial Unicode MS" w:hAnsi="Arial" w:cs="Arial"/>
          <w:sz w:val="24"/>
        </w:rPr>
        <w:t>procedimientos de adjudicación directa, invitación restringida y licitación de cualquier naturaleza, incluyendo la versión pública del expediente respectivo y de los contratos celebrados</w:t>
      </w:r>
      <w:r w:rsidR="00A56610">
        <w:rPr>
          <w:rFonts w:ascii="Arial" w:eastAsia="Arial Unicode MS" w:hAnsi="Arial" w:cs="Arial"/>
          <w:sz w:val="24"/>
        </w:rPr>
        <w:t xml:space="preserve">, </w:t>
      </w:r>
      <w:r w:rsidR="000A6A82">
        <w:rPr>
          <w:rFonts w:ascii="Arial" w:eastAsia="Arial Unicode MS" w:hAnsi="Arial" w:cs="Arial"/>
          <w:sz w:val="24"/>
        </w:rPr>
        <w:t xml:space="preserve">es información pública que debe difundirse de oficio. </w:t>
      </w:r>
    </w:p>
    <w:p w14:paraId="18781F75" w14:textId="77777777" w:rsidR="004A44F4" w:rsidRDefault="004A44F4"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12"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686207A0" w14:textId="04B47F0F" w:rsidR="00315962" w:rsidRDefault="00315962"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22"/>
      </w:r>
      <w:r w:rsidR="004006AC">
        <w:rPr>
          <w:rFonts w:ascii="Arial" w:eastAsia="Arial Unicode MS" w:hAnsi="Arial" w:cs="Arial"/>
          <w:sz w:val="24"/>
        </w:rPr>
        <w:t xml:space="preserve">, </w:t>
      </w:r>
      <w:r w:rsidRPr="00315962">
        <w:rPr>
          <w:rFonts w:ascii="Arial" w:eastAsia="Arial Unicode MS" w:hAnsi="Arial" w:cs="Arial"/>
          <w:sz w:val="24"/>
        </w:rPr>
        <w:t>tienen por objeto establecer los criterios generales para garantizar que la información que deberá ponerse a disposición del público en los respectivos medios electrónicos, 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23"/>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 xml:space="preserve">os sujetos obligados deberán cumplir, inexcusablemente, con la obligación de poner a disposición del público la información a que se refieren los artículos 84, 85, 86, 87, 88, 89, 90, 91, 92, 93, 94, 95 y 96 de la Ley, a través de la Plataforma Estatal de Transparencia San Luis, localizada en la </w:t>
      </w:r>
      <w:r w:rsidR="00315962" w:rsidRPr="00315962">
        <w:rPr>
          <w:rFonts w:ascii="Arial" w:eastAsia="Arial Unicode MS" w:hAnsi="Arial" w:cs="Arial"/>
          <w:sz w:val="24"/>
        </w:rPr>
        <w:lastRenderedPageBreak/>
        <w:t>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4C38046A"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w:t>
      </w:r>
      <w:r w:rsidR="000A6A82" w:rsidRPr="000A6A82">
        <w:rPr>
          <w:rFonts w:ascii="Arial" w:eastAsia="Arial Unicode MS" w:hAnsi="Arial" w:cs="Arial"/>
          <w:sz w:val="24"/>
        </w:rPr>
        <w:t xml:space="preserve">84 fracción </w:t>
      </w:r>
      <w:r w:rsidR="00A56610">
        <w:rPr>
          <w:rFonts w:ascii="Arial" w:eastAsia="Arial Unicode MS" w:hAnsi="Arial" w:cs="Arial"/>
          <w:sz w:val="24"/>
        </w:rPr>
        <w:t>XX</w:t>
      </w:r>
      <w:r w:rsidR="000A6A82" w:rsidRPr="000A6A82">
        <w:rPr>
          <w:rFonts w:ascii="Arial" w:eastAsia="Arial Unicode MS" w:hAnsi="Arial" w:cs="Arial"/>
          <w:sz w:val="24"/>
        </w:rPr>
        <w:t>XI</w:t>
      </w:r>
      <w:r w:rsidR="00A56610">
        <w:rPr>
          <w:rFonts w:ascii="Arial" w:eastAsia="Arial Unicode MS" w:hAnsi="Arial" w:cs="Arial"/>
          <w:sz w:val="24"/>
        </w:rPr>
        <w:t>V</w:t>
      </w:r>
      <w:r w:rsidR="000A6A82" w:rsidRPr="000A6A82">
        <w:rPr>
          <w:rFonts w:ascii="Arial" w:eastAsia="Arial Unicode MS" w:hAnsi="Arial" w:cs="Arial"/>
          <w:sz w:val="24"/>
        </w:rPr>
        <w:t xml:space="preserve"> de la Ley de Transparencia y Acceso a la Información Pública del Estado</w:t>
      </w:r>
      <w:r w:rsidR="000A6A82">
        <w:rPr>
          <w:rFonts w:ascii="Arial" w:eastAsia="Arial Unicode MS" w:hAnsi="Arial" w:cs="Arial"/>
          <w:sz w:val="24"/>
        </w:rPr>
        <w:t xml:space="preserve">, </w:t>
      </w:r>
      <w:r w:rsidR="004006AC">
        <w:rPr>
          <w:rFonts w:ascii="Arial" w:eastAsia="Arial Unicode MS" w:hAnsi="Arial" w:cs="Arial"/>
          <w:sz w:val="24"/>
        </w:rPr>
        <w:t xml:space="preserve">a continuación: </w:t>
      </w: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830"/>
        <w:gridCol w:w="5670"/>
      </w:tblGrid>
      <w:tr w:rsidR="00DB3740" w14:paraId="11BDFFB6" w14:textId="77777777" w:rsidTr="00764643">
        <w:tc>
          <w:tcPr>
            <w:tcW w:w="2830" w:type="dxa"/>
          </w:tcPr>
          <w:p w14:paraId="68D5799D" w14:textId="77777777" w:rsidR="00DB3740" w:rsidRDefault="00DB3740" w:rsidP="00764643">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Artículo</w:t>
            </w:r>
          </w:p>
        </w:tc>
        <w:tc>
          <w:tcPr>
            <w:tcW w:w="5670" w:type="dxa"/>
          </w:tcPr>
          <w:p w14:paraId="60A76AED" w14:textId="77777777" w:rsidR="00DB3740" w:rsidRDefault="00DB3740" w:rsidP="00764643">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DB3740" w:rsidRPr="0021063B" w14:paraId="209AC33C" w14:textId="77777777" w:rsidTr="00764643">
        <w:tc>
          <w:tcPr>
            <w:tcW w:w="2830" w:type="dxa"/>
          </w:tcPr>
          <w:p w14:paraId="3EED1613" w14:textId="77777777" w:rsidR="0021063B" w:rsidRPr="0021063B" w:rsidRDefault="00A56610" w:rsidP="00764643">
            <w:pPr>
              <w:pStyle w:val="Textoindependienteprimerasangra"/>
              <w:spacing w:after="0" w:line="240" w:lineRule="auto"/>
              <w:ind w:firstLine="0"/>
              <w:rPr>
                <w:rFonts w:ascii="Arial" w:hAnsi="Arial" w:cs="Arial"/>
                <w:sz w:val="18"/>
                <w:szCs w:val="18"/>
              </w:rPr>
            </w:pPr>
            <w:r w:rsidRPr="0021063B">
              <w:rPr>
                <w:rFonts w:ascii="Arial" w:hAnsi="Arial" w:cs="Arial"/>
                <w:sz w:val="18"/>
                <w:szCs w:val="18"/>
              </w:rPr>
              <w:t xml:space="preserve"> </w:t>
            </w:r>
            <w:r w:rsidRPr="00A11139">
              <w:rPr>
                <w:rFonts w:ascii="Arial" w:hAnsi="Arial" w:cs="Arial"/>
                <w:b/>
                <w:sz w:val="18"/>
                <w:szCs w:val="18"/>
              </w:rPr>
              <w:t>CUADRAGÉSIMO NOVENO</w:t>
            </w:r>
            <w:r w:rsidRPr="0021063B">
              <w:rPr>
                <w:rFonts w:ascii="Arial" w:hAnsi="Arial" w:cs="Arial"/>
                <w:sz w:val="18"/>
                <w:szCs w:val="18"/>
              </w:rPr>
              <w:t xml:space="preserve">. Para los efectos de la información del artículo 84 fracción XXXIV de la Ley de Transparencia y Acceso a la Información Pública del Estado y en relación con el artículo 70 fracción XXVIII de la Ley General; se deberá incluir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w:t>
            </w:r>
          </w:p>
          <w:p w14:paraId="223C3BDD" w14:textId="77777777" w:rsidR="0021063B" w:rsidRPr="0021063B" w:rsidRDefault="0021063B" w:rsidP="00764643">
            <w:pPr>
              <w:pStyle w:val="Textoindependienteprimerasangra"/>
              <w:spacing w:after="0" w:line="240" w:lineRule="auto"/>
              <w:ind w:firstLine="0"/>
              <w:rPr>
                <w:rFonts w:ascii="Arial" w:hAnsi="Arial" w:cs="Arial"/>
                <w:sz w:val="18"/>
                <w:szCs w:val="18"/>
              </w:rPr>
            </w:pPr>
          </w:p>
          <w:p w14:paraId="7EFDEC56" w14:textId="77777777" w:rsidR="0021063B" w:rsidRPr="0021063B" w:rsidRDefault="0021063B" w:rsidP="00764643">
            <w:pPr>
              <w:pStyle w:val="Textoindependienteprimerasangra"/>
              <w:spacing w:after="0" w:line="240" w:lineRule="auto"/>
              <w:ind w:firstLine="0"/>
              <w:rPr>
                <w:rFonts w:ascii="Arial" w:hAnsi="Arial" w:cs="Arial"/>
                <w:sz w:val="18"/>
                <w:szCs w:val="18"/>
              </w:rPr>
            </w:pPr>
          </w:p>
          <w:p w14:paraId="41079507" w14:textId="7F9CD293" w:rsidR="00A56610" w:rsidRPr="0021063B" w:rsidRDefault="00A56610" w:rsidP="00764643">
            <w:pPr>
              <w:pStyle w:val="Textoindependienteprimerasangra"/>
              <w:spacing w:after="0" w:line="240" w:lineRule="auto"/>
              <w:ind w:firstLine="0"/>
              <w:rPr>
                <w:rFonts w:ascii="Arial" w:eastAsia="Arial Unicode MS" w:hAnsi="Arial" w:cs="Arial"/>
                <w:sz w:val="18"/>
                <w:szCs w:val="18"/>
              </w:rPr>
            </w:pPr>
          </w:p>
        </w:tc>
        <w:tc>
          <w:tcPr>
            <w:tcW w:w="5670" w:type="dxa"/>
          </w:tcPr>
          <w:p w14:paraId="061D7AAD" w14:textId="77777777" w:rsidR="0021063B" w:rsidRPr="0021063B" w:rsidRDefault="0021063B" w:rsidP="0021063B">
            <w:pPr>
              <w:pStyle w:val="Textoindependienteprimerasangra"/>
              <w:spacing w:after="0" w:line="240" w:lineRule="auto"/>
              <w:ind w:firstLine="0"/>
              <w:rPr>
                <w:rFonts w:ascii="Arial" w:hAnsi="Arial" w:cs="Arial"/>
                <w:sz w:val="18"/>
                <w:szCs w:val="18"/>
              </w:rPr>
            </w:pPr>
            <w:r w:rsidRPr="0021063B">
              <w:rPr>
                <w:rFonts w:ascii="Arial" w:hAnsi="Arial" w:cs="Arial"/>
                <w:sz w:val="18"/>
                <w:szCs w:val="18"/>
              </w:rPr>
              <w:t>A) Resultado de procedimiento de licitación pública e invitación a cuando menos tres personas: a) Ejercicio. b) Fecha de inicio del periodo que se informa (día/mes/año). c) Fecha de término del periodo que se informa (día/mes/año). d) Tipo de procedimiento: Licitación pública / Invitación a cuando menos tres personas/ otro (especificar). e) Materia o tipo de contratación: Obra pública / Servicios relacionados con obra pública / Adquisiciones / Arrendamientos /Servicios. f) Carácter del procedimiento: Nacional/Internacional. g) Posibles contratantes: En el caso de personas físicas: nombre[s], primer apellido, segundo apellido. En el caso de persona moral: razón social. En su caso, incluir una leyenda señalando que no se realizaron cotizaciones. h) Sexo: Mujer/Hombre. i) Registro Federal de Contribuyentes (RFC) de las personas físicas o morales de los posibles contratantes. j) Número de expediente, folio o nomenclatura que identifique cada procedimiento. k) Hipervínculo a la convocatoria o invitaciones emitidas. l) Fecha de la convocatoria o invitación, con el formato día/mes/año. m) Descripción de las obras públicas, los bienes o los servicios contratados. n) Relación con los nombres de las personas físicas o morales que presentaron una proposición u oferta: En el caso de personas físicas: nombre[s], primer apellido, segundo apellido. En el caso de persona moral: razón social. ñ) Sexo: Mujer/Hombre. o) Registro Federal de Contribuyentes (RFC) de las personas físicas o morales que presentaron una proposición u oferta. p) Fecha en la que se celebró la junta de aclaraciones, con el formato día/mes/año. q) Relación con los nombres de los asistentes a la junta de aclaraciones. Nombre[s], primer apellido, segundo apellido. En el caso de personas morales especificar su denominación o razón social. r) Sexo: Mujer/Hombre. s) Registro Federal de Contribuyentes (RFC) de las personas físicas o morales asistentes a la junta de aclaraciones. t) Relación con los datos con los servidores públicos asistentes a la junta de aclaraciones. u) Relación con los datos de los servidores públicos asistentes a la junta de aclaraciones. Nombre[s], primer apellido, segundo apellido. En el caso de personas morales especificar su denominación o razón social. v) Sexo: Mujer/Hombre. w) Registro Federal de Contribuyentes (RFC) de los servidores públicos asistentes a la junta de aclaraciones. x) Cargo que ocupa el servidor público dentro del sujeto obligado. y) Hipervínculo al fallo de la junta de aclaraciones o documento correspondiente. z) Hipervínculo al documento donde conste la presentación de las propuestas. aa) Hipervínculo al(los) dictámenes, en su caso. bb) Nombre completo o razón social del contratista o proveedor (en el caso de personas físicas: nombre[s], primer apellido, segundo apellido). cc) Sexo: Mujer/Hombre. dd) RFC de la persona física o moral contratista o proveedor.</w:t>
            </w:r>
          </w:p>
          <w:p w14:paraId="33F7E6DC" w14:textId="77777777" w:rsidR="0021063B" w:rsidRPr="0021063B" w:rsidRDefault="0021063B" w:rsidP="0021063B">
            <w:pPr>
              <w:pStyle w:val="Textoindependienteprimerasangra"/>
              <w:spacing w:after="0" w:line="240" w:lineRule="auto"/>
              <w:ind w:firstLine="0"/>
              <w:rPr>
                <w:rFonts w:ascii="Arial" w:eastAsia="Arial Unicode MS" w:hAnsi="Arial" w:cs="Arial"/>
                <w:sz w:val="18"/>
                <w:szCs w:val="18"/>
              </w:rPr>
            </w:pPr>
            <w:r w:rsidRPr="0021063B">
              <w:rPr>
                <w:rFonts w:ascii="Arial" w:eastAsia="Arial Unicode MS" w:hAnsi="Arial" w:cs="Arial"/>
                <w:sz w:val="18"/>
                <w:szCs w:val="18"/>
              </w:rPr>
              <w:t xml:space="preserve">ee) Domicilio fiscal de la empresa, contratista o proveedor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w:t>
            </w:r>
            <w:r w:rsidRPr="0021063B">
              <w:rPr>
                <w:rFonts w:ascii="Arial" w:eastAsia="Arial Unicode MS" w:hAnsi="Arial" w:cs="Arial"/>
                <w:sz w:val="18"/>
                <w:szCs w:val="18"/>
              </w:rPr>
              <w:lastRenderedPageBreak/>
              <w:t>entidad federativa [catálogo], código postal), es decir, el proporcionado ante el SAT. ff) Domicilio en el extranjero. En caso de que la empresa, proveedor o contratista sea de otro país, se deberá especificar, por lo menos: país, ciudad, calle y número. gg) Descripción breve de las razones que justifican la elección del/los proveedor/eso contratista/s. hh) Área(s) solicitante(s) de las obras públicas, el arrendamiento, la adquisición de bienes y/o la prestación de servicios. ii) Área(s) contratante(s). jj) Área(s) responsable de la ejecución. kk) Número que identifique al contrato. ll) Fecha del contrato, expresada con el formato día/mes/año. mm) Fecha de inicio de la vigencia del contrato, expresada con el formato día/mes/año. nn) Fecha de término de la vigencia del contrato, expresada con el formato día/mes/año. ññ) Monto del contrato sin impuestos incluidos (expresados en pesos mexicanos). oo) Monto total del contrato con impuestos incluidos (expresados en pesos mexicanos). pp) Monto mínimo con impuestos incluidos, en su caso. qq) Monto máximo con impuestos incluidos, en su caso. rr) Tipo de moneda. Por ejemplo: Peso, Dólar, Euro, Libra, Yen. ss) Tipo de cambio de referencia, en su caso. tt) Forma de pago. Por ejemplo: efectivo, cheque o transacción bancaria. uu) Objeto del contrato. vv) Fecha de inicio expresada con el formato día/mes/año. ww) Fecha de término expresada con el formato día/mes/año. xx) Hipervínculo al documento del contrato y sus anexos, en versión pública si así corresponde. yy) Hipervínculo, en su caso al comunicado de suspensión, rescisión o terminación anticipada del contrato. zz) Partida presupuestal. Catálogo de acuerdo con el Clasificador por Objeto del Gasto en el caso de ser aplicable. aaa) Origen de los recursos públicos (catálogo): Federales / Estatales / Municipales. bbb) Fuente de financiamiento: (ej. Recursos fiscales /Financiamientos internos /Financiamientos externo/Ingresos propios/ Recursos federales /Recursos estatales. ccc) Tipo de fondo de participación o aportación respectiva. ddd) Lugar donde se realizará la obra pública y/o servicio relacionado con la misma, en su caso. eee) Breve descripción de la obra pública. fff) Hipervínculo a los estudios de impacto urbano y ambiental, en su caso señalar que no se realizaron. ggg) Incluir, en su caso, observaciones dirigidas a la población relativas a la realización de las obras públicas, tales como: cierre de calles, cambio de circulación, impedimentos de paso, etcétera. hhh) Etapa de la obra pública y/o servicio de la misma: en planeación, en ejecución o en finiquito. iii) Se realizaron convenios modificatorios: Si/ No. jjj) ID. kkk) Número de convenio modificatorio que recaiga a la contratación; en su caso, señalar que no se realizó. lll) Objeto del convenio modificatorio. mmm)Fecha de firma del convenio modificatorio (formato día, mes, año). nnn) Hipervínculo al documento del convenio, en versión pública si así corresponde. ñññ) Mecanismos de vigilancia y supervisión de la ejecución, especificados en los contratos y/o convenios, en su caso. ooo) Hipervínculo, en su caso, al (los) informe(s) de avance físicos en versión pública si así corresponde. ppp) Hipervínculo, en su caso, al (los) informe(s) de avance financieros, en versión pública si así corresponde. qqq) Hipervínculo al acta de recepción física de los trabajos ejecutados u homóloga, en su caso. rrr) Hipervínculo al finiquito, contrato sin efectos concluido con anticipación o informe de resultados, en su caso. sss) Área(s) Responsable(s) que genera(n), posee(n), publica(n) y actualiza(n) la información. ttt) Fecha de Validación (día/mes/año). uuu) Fecha de Actualización (día/mes/año). vvv) Nota</w:t>
            </w:r>
          </w:p>
          <w:p w14:paraId="48605F9C" w14:textId="77777777" w:rsidR="0021063B" w:rsidRPr="0021063B" w:rsidRDefault="0021063B" w:rsidP="0021063B">
            <w:pPr>
              <w:pStyle w:val="Textoindependienteprimerasangra"/>
              <w:spacing w:after="0" w:line="240" w:lineRule="auto"/>
              <w:ind w:firstLine="0"/>
              <w:rPr>
                <w:rFonts w:ascii="Arial" w:eastAsia="Arial Unicode MS" w:hAnsi="Arial" w:cs="Arial"/>
                <w:sz w:val="18"/>
                <w:szCs w:val="18"/>
              </w:rPr>
            </w:pPr>
          </w:p>
          <w:p w14:paraId="1F5F2853" w14:textId="3440CDC5" w:rsidR="002270F9" w:rsidRPr="0021063B" w:rsidRDefault="0021063B" w:rsidP="0021063B">
            <w:pPr>
              <w:pStyle w:val="Textoindependienteprimerasangra"/>
              <w:spacing w:after="0" w:line="240" w:lineRule="auto"/>
              <w:ind w:firstLine="0"/>
              <w:rPr>
                <w:rFonts w:ascii="Arial" w:eastAsia="Arial Unicode MS" w:hAnsi="Arial" w:cs="Arial"/>
                <w:sz w:val="20"/>
                <w:szCs w:val="20"/>
              </w:rPr>
            </w:pPr>
            <w:r w:rsidRPr="0021063B">
              <w:rPr>
                <w:rFonts w:ascii="Arial" w:eastAsia="Arial Unicode MS" w:hAnsi="Arial" w:cs="Arial"/>
                <w:sz w:val="18"/>
                <w:szCs w:val="18"/>
              </w:rPr>
              <w:t>B) Resultados de procedimientos de adjudicación directa realizados. a) Ejercicio.</w:t>
            </w:r>
            <w:r w:rsidRPr="0021063B">
              <w:rPr>
                <w:rFonts w:eastAsiaTheme="minorHAnsi" w:cstheme="minorBidi"/>
                <w:sz w:val="22"/>
                <w:szCs w:val="22"/>
                <w:lang w:eastAsia="en-US"/>
              </w:rPr>
              <w:t xml:space="preserve"> </w:t>
            </w:r>
            <w:r w:rsidRPr="0021063B">
              <w:rPr>
                <w:rFonts w:ascii="Arial" w:eastAsia="Arial Unicode MS" w:hAnsi="Arial" w:cs="Arial"/>
                <w:sz w:val="18"/>
                <w:szCs w:val="18"/>
              </w:rPr>
              <w:t xml:space="preserve">b) Fecha de inicio del periodo que se informa (día/mes/año). c) Fecha de término del periodo que se informa (día/mes/año). d) Tipo de procedimiento: adjudicación directa/ otra (especificar). e) Materia: obra pública, servicios relacionados con obra pública, adquisición, obra pública, arrendamiento, servicios. f) Carácter del procedimiento (Nacional/Internacional). g) Número de expediente, folio o nomenclatura que lo identifique. h) Los motivos y fundamentos legales aplicados para realizar la adjudicación directa. i) Hipervínculo a la autorización o documento que dé cuenta de la suficiencia de recurso para efectuar el procedimiento. j) Descripción </w:t>
            </w:r>
            <w:r w:rsidRPr="0021063B">
              <w:rPr>
                <w:rFonts w:ascii="Arial" w:eastAsia="Arial Unicode MS" w:hAnsi="Arial" w:cs="Arial"/>
                <w:sz w:val="18"/>
                <w:szCs w:val="18"/>
              </w:rPr>
              <w:lastRenderedPageBreak/>
              <w:t>de las obras, los bienes, servicios, requisiciones u orden de servicios contratados y/o adquiridos. k) Nombre completo o razón social de los posibles contratantes (personas físicas: nombre [s], primer apellido, segundo apellido). En su caso, incluir una nota señalando que no se realizaron cotizaciones. l) Sexo: Mujer/Hombre. m) Registro Federal de Contribuyentes (RFC) de las personas físicas o morales posibles contratantes. n) Monto total de la cotización con impuestos incluidos. ñ) Nombre o razón social del adjudicado (en el caso de personas físicas: nombre[s], primer apellido, segundo apellido). o) Sexo: Mujer/Hombre. p) Registro Federal de Contribuyentes (RFC) de la persona física o moral adjudicada. q) Domicilio fiscal de la empresa, contratista o proveedor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 es decir, el proporcionado ante el SAT. r) Domicilio en el extranjero. En caso de que la empresa, proveedor o contratista sea de otro país, se deberá incluir el domicilio el cual deberá incluir por lo menos: país, ciudad, calle y número. s) Área(s) solicitante(s). t) Área(s) responsable(s) de la ejecución del contrato. u) Número que identifique al contrato. v) Fecha del contrato, expresada con el formato día/mes/año. w) Fecha de inicio de la vigencia del contrato, expresada con el formato día/mes/año. x) Fecha de término de la vigencia del contrato, expresada con el formato día/mes/año. y) Monto del contrato sin impuestos incluidos (expresados en pesos mexicanos). z) Monto total del contrato con impuestos incluidos (expresado en pesos mexicanos). aa) Monto mínimo, con impuestos incluidos, en su caso. bb) Monto máximo, con impuestos incluidos, en su caso. cc) Tipo de moneda, por ejemplo: Peso, Dólar, Euro, Libra, Yen dd) Tipo de cambio de referencia, en su caso. ee) Forma de pago (por ejemplo: efectivo, cheque o transacción bancaria). ff) Objeto del contrato. gg) Monto total de las garantías y/o contragarantías que, en su caso, se hubieren otorgado durante el procedimiento respectivo. hh) Fecha de inicio expresada con el formato día/mes/año del plazo de entrega o de ejecución de los servicios contratados u obra pública a realizar. ii) Fecha de término expresada con el formato día/mes/año del plazo de entrega o de ejecución de los servicios contratados u obra pública a realizar. jj) Hipervínculo al documento del contrato y sus anexos, en versión pública si así corresponde. kk) Hipervínculo, en su caso al comunicado de suspensión, rescisión o terminación anticipada del contrato. ll) Origen de los recursos públicos por ejemplo Federales, estatales, delegacionales, municipales. mm) Fuentes de financiamiento por ejemplo: Recursos Fiscales, financiamientos internos, financiamientos externos, ingresos propios, recursos federales, recursos estatales. nn) ID, Lugar donde se realizará la obra pública y/o servicio relacionado con la misma. ññ) Hipervínculo a los estudios de impacto urbano y ambiental. En su caso, señalar que no se realizaron. oo) Incluir, en su caso, observaciones dirigidas a la población relativas a la realización de las obras públicas tales como: cierre de calles, cambio de circulación, impedimentos de paso, etcétera. pp) Etapa de la obra pública y/o servicio de la misma (catálogo): En planeación/ En progreso/ Finiquito. qq) Se realizaron convenios modificatorios (catálogo): Sí / No. rr) Número que le corresponde al(los) convenio(s) modificatorio(s) que recaiga(n) a la contratación. ss) Objeto del convenio. tt) Fecha de firma del convenio, expresada con el formato día/mes/año.</w:t>
            </w:r>
            <w:r w:rsidRPr="0021063B">
              <w:rPr>
                <w:rFonts w:eastAsiaTheme="minorHAnsi" w:cstheme="minorBidi"/>
                <w:sz w:val="22"/>
                <w:szCs w:val="22"/>
                <w:lang w:eastAsia="en-US"/>
              </w:rPr>
              <w:t xml:space="preserve"> </w:t>
            </w:r>
            <w:r w:rsidRPr="0021063B">
              <w:rPr>
                <w:rFonts w:ascii="Arial" w:eastAsia="Arial Unicode MS" w:hAnsi="Arial" w:cs="Arial"/>
                <w:sz w:val="18"/>
                <w:szCs w:val="18"/>
              </w:rPr>
              <w:t xml:space="preserve">uu) Hipervínculo al documento del convenio, en versión pública si así corresponde. vv) Mecanismos de vigilancia y supervisión. ww) Hipervínculo en su caso, al (los) Informe(s) de avance físicos en versión pública si así corresponde. xx) Hipervínculo, en su caso, al (los) Informe(s) de avance financieros, en versión pública si así corresponde. yy) Hipervínculo al acta de recepción física de los trabajos ejecutados u homóloga. zz) Hipervínculo al finiquito, contrato sin efectos concluido con anticipación o informe de resultados, en su caso. aaa) Área(s) Responsable(s) que genera(n), posee(n), publica(n) y actualiza(n) la </w:t>
            </w:r>
            <w:r w:rsidRPr="0021063B">
              <w:rPr>
                <w:rFonts w:ascii="Arial" w:eastAsia="Arial Unicode MS" w:hAnsi="Arial" w:cs="Arial"/>
                <w:sz w:val="18"/>
                <w:szCs w:val="18"/>
              </w:rPr>
              <w:lastRenderedPageBreak/>
              <w:t>información. bbb) Fecha de Validación (día/mes/año). ccc) Fecha de Actualización (día/mes/año). ddd) Nota.</w:t>
            </w:r>
          </w:p>
        </w:tc>
      </w:tr>
    </w:tbl>
    <w:p w14:paraId="3636AA06" w14:textId="77777777" w:rsidR="00DB3740" w:rsidRPr="0021063B" w:rsidRDefault="00DB3740" w:rsidP="00DB3740">
      <w:pPr>
        <w:pStyle w:val="Textoindependienteprimerasangra"/>
        <w:spacing w:after="0"/>
        <w:ind w:firstLine="708"/>
        <w:rPr>
          <w:rFonts w:ascii="Arial" w:eastAsia="Arial Unicode MS" w:hAnsi="Arial" w:cs="Arial"/>
          <w:sz w:val="24"/>
        </w:rPr>
      </w:pPr>
    </w:p>
    <w:p w14:paraId="06A2CFE7" w14:textId="77777777" w:rsidR="00920A35" w:rsidRDefault="00DB3740" w:rsidP="00DB3740">
      <w:pPr>
        <w:pStyle w:val="Textoindependienteprimerasangra"/>
        <w:spacing w:after="0"/>
        <w:ind w:firstLine="709"/>
        <w:rPr>
          <w:rFonts w:ascii="Arial" w:eastAsia="Arial Unicode MS" w:hAnsi="Arial" w:cs="Arial"/>
          <w:sz w:val="24"/>
        </w:rPr>
      </w:pPr>
      <w:r>
        <w:rPr>
          <w:rFonts w:ascii="Arial" w:eastAsia="Arial Unicode MS" w:hAnsi="Arial" w:cs="Arial"/>
          <w:sz w:val="24"/>
        </w:rPr>
        <w:t>Con base en lo expuesto, se destaca que</w:t>
      </w:r>
      <w:r w:rsidR="00920A35">
        <w:rPr>
          <w:rFonts w:ascii="Arial" w:eastAsia="Arial Unicode MS" w:hAnsi="Arial" w:cs="Arial"/>
          <w:sz w:val="24"/>
        </w:rPr>
        <w:t xml:space="preserve"> el sujeto obligado, en su respuesta primigenia, señaló que la información solicitada se encontraba en medios electrónicos de internet. </w:t>
      </w:r>
    </w:p>
    <w:p w14:paraId="5FE33422" w14:textId="77777777" w:rsidR="00920A35" w:rsidRDefault="00920A35" w:rsidP="00DB3740">
      <w:pPr>
        <w:pStyle w:val="Textoindependienteprimerasangra"/>
        <w:spacing w:after="0"/>
        <w:ind w:firstLine="709"/>
        <w:rPr>
          <w:rFonts w:ascii="Arial" w:eastAsia="Arial Unicode MS" w:hAnsi="Arial" w:cs="Arial"/>
          <w:sz w:val="24"/>
        </w:rPr>
      </w:pPr>
    </w:p>
    <w:p w14:paraId="6A257EB8" w14:textId="1097772C" w:rsidR="00DB3740" w:rsidRPr="00CE79AD" w:rsidRDefault="00920A35"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 xml:space="preserve">A este respecto, </w:t>
      </w:r>
      <w:r w:rsidR="00DB3740" w:rsidRPr="00CE79AD">
        <w:rPr>
          <w:rFonts w:ascii="Arial" w:eastAsia="Arial Unicode MS" w:hAnsi="Arial" w:cs="Arial"/>
          <w:sz w:val="24"/>
        </w:rPr>
        <w:t xml:space="preserve">si bien los sujetos obligados no se encuentran obligados a realizar la entrega de documentos que atiendan conforme al interés del solicitante, debe decirse que la eficiencia </w:t>
      </w:r>
      <w:r w:rsidR="00DB3740" w:rsidRPr="00CE79AD">
        <w:rPr>
          <w:rFonts w:ascii="Arial" w:eastAsia="Arial Unicode MS" w:hAnsi="Arial" w:cs="Arial"/>
          <w:b/>
          <w:sz w:val="24"/>
          <w:u w:val="single"/>
        </w:rPr>
        <w:t>del derecho de acceso a la información, con base en los criterios mínimos de publicidad</w:t>
      </w:r>
      <w:r w:rsidR="00DB3740" w:rsidRPr="00CE79AD">
        <w:rPr>
          <w:rFonts w:ascii="Arial" w:eastAsia="Arial Unicode MS" w:hAnsi="Arial" w:cs="Arial"/>
          <w:sz w:val="24"/>
        </w:rPr>
        <w:t xml:space="preserve"> que deben considerar los sujetos obligados a través de las obligaciones de tra</w:t>
      </w:r>
      <w:r w:rsidR="00DB3740">
        <w:rPr>
          <w:rFonts w:ascii="Arial" w:eastAsia="Arial Unicode MS" w:hAnsi="Arial" w:cs="Arial"/>
          <w:sz w:val="24"/>
        </w:rPr>
        <w:t xml:space="preserve">nsparencia, establecidos en los </w:t>
      </w:r>
      <w:r w:rsidR="00DB3740" w:rsidRPr="00CE79AD">
        <w:rPr>
          <w:rFonts w:ascii="Arial" w:eastAsia="Arial Unicode MS" w:hAnsi="Arial" w:cs="Arial"/>
          <w:sz w:val="24"/>
        </w:rPr>
        <w:t>Lineamientos estatales para la difusión, disposición y evaluación de las obligaciones de transparencia comunes y específicas</w:t>
      </w:r>
      <w:r w:rsidR="00DB3740" w:rsidRPr="00130183">
        <w:rPr>
          <w:rFonts w:ascii="Arial" w:eastAsia="Arial Unicode MS" w:hAnsi="Arial" w:cs="Arial"/>
          <w:sz w:val="24"/>
        </w:rPr>
        <w:t xml:space="preserve">, </w:t>
      </w:r>
      <w:r w:rsidR="00DB3740" w:rsidRPr="00CE79AD">
        <w:rPr>
          <w:rFonts w:ascii="Arial" w:eastAsia="Arial Unicode MS" w:hAnsi="Arial" w:cs="Arial"/>
          <w:b/>
          <w:bCs/>
          <w:sz w:val="24"/>
          <w:u w:val="single"/>
        </w:rPr>
        <w:t>no resulta ser una acción que lesione el derecho de acceso a la información del particular.</w:t>
      </w:r>
    </w:p>
    <w:p w14:paraId="0AF769F2" w14:textId="77777777" w:rsidR="00DB3740" w:rsidRDefault="00DB3740" w:rsidP="00DB3740">
      <w:pPr>
        <w:spacing w:after="0" w:line="360" w:lineRule="auto"/>
        <w:jc w:val="both"/>
        <w:rPr>
          <w:rFonts w:ascii="Arial" w:eastAsia="Arial" w:hAnsi="Arial" w:cs="Arial"/>
          <w:sz w:val="24"/>
          <w:szCs w:val="24"/>
        </w:rPr>
      </w:pPr>
    </w:p>
    <w:p w14:paraId="74F6B05F" w14:textId="04E15372" w:rsidR="00946840" w:rsidRDefault="00946840" w:rsidP="00DE7713">
      <w:pPr>
        <w:spacing w:after="0" w:line="360" w:lineRule="auto"/>
        <w:ind w:firstLine="708"/>
        <w:jc w:val="both"/>
        <w:rPr>
          <w:rFonts w:ascii="Arial" w:eastAsia="Arial" w:hAnsi="Arial" w:cs="Arial"/>
          <w:sz w:val="24"/>
          <w:szCs w:val="24"/>
        </w:rPr>
      </w:pPr>
      <w:r>
        <w:rPr>
          <w:rFonts w:ascii="Arial" w:eastAsia="Arial" w:hAnsi="Arial" w:cs="Arial"/>
          <w:sz w:val="24"/>
          <w:szCs w:val="24"/>
        </w:rPr>
        <w:t>No obstante lo anterior, no pasa inadvertido para esta Comisión que, e</w:t>
      </w:r>
      <w:r w:rsidRPr="00946840">
        <w:rPr>
          <w:rFonts w:ascii="Arial" w:eastAsia="Arial" w:hAnsi="Arial" w:cs="Arial"/>
          <w:sz w:val="24"/>
          <w:szCs w:val="24"/>
        </w:rPr>
        <w:t xml:space="preserve">n la generación, publicación y entrega de información se deberá garantizar que ésta sea accesible, confiable, verificable, veraz, oportuna y atenderá las necesidades del derecho de acceso a la información de toda persona. </w:t>
      </w:r>
    </w:p>
    <w:p w14:paraId="534AFE80" w14:textId="77777777" w:rsidR="00EE3076" w:rsidRDefault="00EE3076" w:rsidP="00DE7713">
      <w:pPr>
        <w:spacing w:after="0" w:line="360" w:lineRule="auto"/>
        <w:ind w:firstLine="708"/>
        <w:jc w:val="both"/>
        <w:rPr>
          <w:rFonts w:ascii="Arial" w:eastAsia="Arial" w:hAnsi="Arial" w:cs="Arial"/>
          <w:sz w:val="24"/>
          <w:szCs w:val="24"/>
        </w:rPr>
      </w:pPr>
    </w:p>
    <w:p w14:paraId="177C8068" w14:textId="5B1B2463" w:rsidR="00B121B4" w:rsidRDefault="00946840" w:rsidP="00B121B4">
      <w:pPr>
        <w:spacing w:after="0" w:line="360" w:lineRule="auto"/>
        <w:ind w:firstLine="708"/>
        <w:jc w:val="both"/>
        <w:rPr>
          <w:rFonts w:ascii="Arial" w:eastAsia="Arial" w:hAnsi="Arial" w:cs="Arial"/>
          <w:sz w:val="24"/>
          <w:szCs w:val="24"/>
        </w:rPr>
      </w:pPr>
      <w:r>
        <w:rPr>
          <w:rFonts w:ascii="Arial" w:eastAsia="Arial" w:hAnsi="Arial" w:cs="Arial"/>
          <w:sz w:val="24"/>
          <w:szCs w:val="24"/>
        </w:rPr>
        <w:t>Es así que, si bien, el sujeto obligado indicó las instrucciones y pasos a seguir para la consulta de la información, la autoridad no señaló con un lenguaje sencillo y de manera precisa, el periodo en el que se generó y/o actualizó la información del inter</w:t>
      </w:r>
      <w:r w:rsidR="00B121B4">
        <w:rPr>
          <w:rFonts w:ascii="Arial" w:eastAsia="Arial" w:hAnsi="Arial" w:cs="Arial"/>
          <w:sz w:val="24"/>
          <w:szCs w:val="24"/>
        </w:rPr>
        <w:t xml:space="preserve">és de la persona recurrente, ya que la orientación efectuada fue de manera general, por lo que se conmina al sujeto obligado para efecto de que, en adhesión a las instrucciones efectuadas en la respuesta primigenia, se indique el periodo y el link de internet que conlleve de manera precisa al formato en el que se contiene la información del interés de la persona solicitante en los puntos uno, dos y tres de la solicitud de información. </w:t>
      </w:r>
    </w:p>
    <w:p w14:paraId="3B4FBF02" w14:textId="411C8CEF" w:rsidR="00B121B4" w:rsidRDefault="00B121B4" w:rsidP="00B121B4">
      <w:pPr>
        <w:spacing w:after="0" w:line="360" w:lineRule="auto"/>
        <w:ind w:firstLine="708"/>
        <w:jc w:val="both"/>
        <w:rPr>
          <w:rFonts w:ascii="Arial" w:eastAsia="Arial" w:hAnsi="Arial" w:cs="Arial"/>
          <w:sz w:val="24"/>
          <w:szCs w:val="24"/>
        </w:rPr>
      </w:pPr>
    </w:p>
    <w:p w14:paraId="1E503455" w14:textId="33217D7F" w:rsidR="00B121B4" w:rsidRDefault="00B121B4" w:rsidP="00DE7713">
      <w:pPr>
        <w:spacing w:after="0" w:line="360" w:lineRule="auto"/>
        <w:ind w:firstLine="708"/>
        <w:jc w:val="both"/>
        <w:rPr>
          <w:rFonts w:ascii="Arial" w:eastAsia="Arial" w:hAnsi="Arial" w:cs="Arial"/>
          <w:sz w:val="24"/>
          <w:szCs w:val="24"/>
        </w:rPr>
      </w:pPr>
      <w:r>
        <w:rPr>
          <w:rFonts w:ascii="Arial" w:eastAsia="Arial" w:hAnsi="Arial" w:cs="Arial"/>
          <w:sz w:val="24"/>
          <w:szCs w:val="24"/>
        </w:rPr>
        <w:t>Por otra parte, en cuanto lo solicitado en los puntos cuatro, cinco y seis de la solicitud de información, se desprende que el sujeto obligado fue omiso en señalar y entregar lo relativo al procedimiento de adjudicación directa o invitación restringida seg</w:t>
      </w:r>
      <w:r w:rsidR="00EE3076">
        <w:rPr>
          <w:rFonts w:ascii="Arial" w:eastAsia="Arial" w:hAnsi="Arial" w:cs="Arial"/>
          <w:sz w:val="24"/>
          <w:szCs w:val="24"/>
        </w:rPr>
        <w:t>ún corresponde, acorde a</w:t>
      </w:r>
      <w:r>
        <w:rPr>
          <w:rFonts w:ascii="Arial" w:eastAsia="Arial" w:hAnsi="Arial" w:cs="Arial"/>
          <w:sz w:val="24"/>
          <w:szCs w:val="24"/>
        </w:rPr>
        <w:t xml:space="preserve">l monto indicado en la petitoria, puesto </w:t>
      </w:r>
      <w:r>
        <w:rPr>
          <w:rFonts w:ascii="Arial" w:eastAsia="Arial" w:hAnsi="Arial" w:cs="Arial"/>
          <w:sz w:val="24"/>
          <w:szCs w:val="24"/>
        </w:rPr>
        <w:lastRenderedPageBreak/>
        <w:t xml:space="preserve">que, como ya se revisó en la tabla 3 de la presente resolución, </w:t>
      </w:r>
      <w:r w:rsidR="00EE3076">
        <w:rPr>
          <w:rFonts w:ascii="Arial" w:eastAsia="Arial" w:hAnsi="Arial" w:cs="Arial"/>
          <w:sz w:val="24"/>
          <w:szCs w:val="24"/>
        </w:rPr>
        <w:t>se presume que la información debe de existir, por lo que se conmina al sujeto obligado para que realice la entrega de esta información en términos del artículo 84 fracción XXXIV y 152 de la Ley de Transparencia, bajo una orientación precisa</w:t>
      </w:r>
      <w:r w:rsidR="00712870">
        <w:rPr>
          <w:rFonts w:ascii="Arial" w:eastAsia="Arial" w:hAnsi="Arial" w:cs="Arial"/>
          <w:sz w:val="24"/>
          <w:szCs w:val="24"/>
        </w:rPr>
        <w:t>.</w:t>
      </w:r>
    </w:p>
    <w:p w14:paraId="26D845BC" w14:textId="30760FBF" w:rsidR="00712870" w:rsidRDefault="00712870" w:rsidP="00DE7713">
      <w:pPr>
        <w:spacing w:after="0" w:line="360" w:lineRule="auto"/>
        <w:ind w:firstLine="708"/>
        <w:jc w:val="both"/>
        <w:rPr>
          <w:rFonts w:ascii="Arial" w:eastAsia="Arial" w:hAnsi="Arial" w:cs="Arial"/>
          <w:sz w:val="24"/>
          <w:szCs w:val="24"/>
        </w:rPr>
      </w:pPr>
    </w:p>
    <w:p w14:paraId="4F16E0E1" w14:textId="26AD75B2" w:rsidR="00712870" w:rsidRPr="00712870" w:rsidRDefault="00712870" w:rsidP="00712870">
      <w:pPr>
        <w:spacing w:after="0" w:line="360" w:lineRule="auto"/>
        <w:ind w:firstLine="708"/>
        <w:jc w:val="both"/>
        <w:rPr>
          <w:rFonts w:ascii="Arial" w:eastAsia="Arial" w:hAnsi="Arial" w:cs="Arial"/>
          <w:sz w:val="24"/>
          <w:szCs w:val="24"/>
        </w:rPr>
      </w:pPr>
      <w:r>
        <w:rPr>
          <w:rFonts w:ascii="Arial" w:eastAsia="Arial" w:hAnsi="Arial" w:cs="Arial"/>
          <w:sz w:val="24"/>
          <w:szCs w:val="24"/>
        </w:rPr>
        <w:t xml:space="preserve">En caso de que la información </w:t>
      </w:r>
      <w:r w:rsidRPr="00712870">
        <w:rPr>
          <w:rFonts w:ascii="Arial" w:eastAsia="Arial" w:hAnsi="Arial" w:cs="Arial"/>
          <w:sz w:val="24"/>
          <w:szCs w:val="24"/>
        </w:rPr>
        <w:t xml:space="preserve">no se encuentre en los archivos del sujeto obligado, al existir </w:t>
      </w:r>
      <w:r>
        <w:rPr>
          <w:rFonts w:ascii="Arial" w:eastAsia="Arial" w:hAnsi="Arial" w:cs="Arial"/>
          <w:sz w:val="24"/>
          <w:szCs w:val="24"/>
        </w:rPr>
        <w:t>la presunción de existencia de lo solicitado</w:t>
      </w:r>
      <w:r w:rsidRPr="00712870">
        <w:rPr>
          <w:rFonts w:ascii="Arial" w:eastAsia="Arial" w:hAnsi="Arial" w:cs="Arial"/>
          <w:sz w:val="24"/>
          <w:szCs w:val="24"/>
        </w:rPr>
        <w:t>, de conformidad con lo dispuesto en los artículos 160</w:t>
      </w:r>
      <w:r w:rsidRPr="00712870">
        <w:rPr>
          <w:rFonts w:ascii="Arial" w:eastAsia="Arial" w:hAnsi="Arial" w:cs="Arial"/>
          <w:sz w:val="24"/>
          <w:szCs w:val="24"/>
          <w:vertAlign w:val="superscript"/>
        </w:rPr>
        <w:footnoteReference w:id="24"/>
      </w:r>
      <w:r w:rsidRPr="00712870">
        <w:rPr>
          <w:rFonts w:ascii="Arial" w:eastAsia="Arial" w:hAnsi="Arial" w:cs="Arial"/>
          <w:sz w:val="24"/>
          <w:szCs w:val="24"/>
        </w:rPr>
        <w:t xml:space="preserve"> y 161</w:t>
      </w:r>
      <w:r w:rsidRPr="00712870">
        <w:rPr>
          <w:rFonts w:ascii="Arial" w:eastAsia="Arial" w:hAnsi="Arial" w:cs="Arial"/>
          <w:sz w:val="24"/>
          <w:szCs w:val="24"/>
          <w:vertAlign w:val="superscript"/>
        </w:rPr>
        <w:footnoteReference w:id="25"/>
      </w:r>
      <w:r w:rsidRPr="00712870">
        <w:rPr>
          <w:rFonts w:ascii="Arial" w:eastAsia="Arial" w:hAnsi="Arial" w:cs="Arial"/>
          <w:sz w:val="24"/>
          <w:szCs w:val="24"/>
        </w:rPr>
        <w:t xml:space="preserve"> de la Ley de Transparencia y Acceso a la Información Pública del Estado de San Luis Potosí, en el caso de que el sujeto obligado pretenda tener por no localizada la información, por conducto del Comité de Transparencia, deberá llevar a cabo la búsqueda exhaustiva, a fin de localizar la información; y, en caso de que persista dicha circunstancia: </w:t>
      </w:r>
    </w:p>
    <w:p w14:paraId="3BBE0044" w14:textId="77777777" w:rsidR="00712870" w:rsidRPr="00712870" w:rsidRDefault="00712870" w:rsidP="00712870">
      <w:pPr>
        <w:spacing w:after="0" w:line="360" w:lineRule="auto"/>
        <w:ind w:firstLine="708"/>
        <w:jc w:val="both"/>
        <w:rPr>
          <w:rFonts w:ascii="Arial" w:eastAsia="Arial" w:hAnsi="Arial" w:cs="Arial"/>
          <w:sz w:val="24"/>
          <w:szCs w:val="24"/>
        </w:rPr>
      </w:pPr>
    </w:p>
    <w:p w14:paraId="031CF318" w14:textId="77777777" w:rsidR="00712870" w:rsidRPr="00712870" w:rsidRDefault="00712870" w:rsidP="00712870">
      <w:pPr>
        <w:numPr>
          <w:ilvl w:val="0"/>
          <w:numId w:val="8"/>
        </w:numPr>
        <w:spacing w:after="0" w:line="360" w:lineRule="auto"/>
        <w:jc w:val="both"/>
        <w:rPr>
          <w:rFonts w:ascii="Arial" w:eastAsia="Arial" w:hAnsi="Arial" w:cs="Arial"/>
          <w:sz w:val="24"/>
          <w:szCs w:val="24"/>
        </w:rPr>
      </w:pPr>
      <w:r w:rsidRPr="00712870">
        <w:rPr>
          <w:rFonts w:ascii="Arial" w:eastAsia="Arial" w:hAnsi="Arial" w:cs="Arial"/>
          <w:sz w:val="24"/>
          <w:szCs w:val="24"/>
        </w:rPr>
        <w:t>Elaborará la resolución correspondiente a la declaración formal de inexistencia.</w:t>
      </w:r>
    </w:p>
    <w:p w14:paraId="08A690A7" w14:textId="77777777" w:rsidR="00712870" w:rsidRPr="00712870" w:rsidRDefault="00712870" w:rsidP="00712870">
      <w:pPr>
        <w:numPr>
          <w:ilvl w:val="0"/>
          <w:numId w:val="8"/>
        </w:numPr>
        <w:spacing w:after="0" w:line="360" w:lineRule="auto"/>
        <w:jc w:val="both"/>
        <w:rPr>
          <w:rFonts w:ascii="Arial" w:eastAsia="Arial" w:hAnsi="Arial" w:cs="Arial"/>
          <w:sz w:val="24"/>
          <w:szCs w:val="24"/>
        </w:rPr>
      </w:pPr>
      <w:r w:rsidRPr="00712870">
        <w:rPr>
          <w:rFonts w:ascii="Arial" w:eastAsia="Arial" w:hAnsi="Arial" w:cs="Arial"/>
          <w:sz w:val="24"/>
          <w:szCs w:val="24"/>
        </w:rPr>
        <w:t>Ordenar la reposición o generación de la información.</w:t>
      </w:r>
    </w:p>
    <w:p w14:paraId="7907FB3B" w14:textId="77777777" w:rsidR="00712870" w:rsidRPr="00712870" w:rsidRDefault="00712870" w:rsidP="00712870">
      <w:pPr>
        <w:numPr>
          <w:ilvl w:val="0"/>
          <w:numId w:val="8"/>
        </w:numPr>
        <w:spacing w:after="0" w:line="360" w:lineRule="auto"/>
        <w:jc w:val="both"/>
        <w:rPr>
          <w:rFonts w:ascii="Arial" w:eastAsia="Arial" w:hAnsi="Arial" w:cs="Arial"/>
          <w:bCs/>
          <w:sz w:val="24"/>
          <w:szCs w:val="24"/>
        </w:rPr>
      </w:pPr>
      <w:r w:rsidRPr="00712870">
        <w:rPr>
          <w:rFonts w:ascii="Arial" w:eastAsia="Arial" w:hAnsi="Arial" w:cs="Arial"/>
          <w:sz w:val="24"/>
          <w:szCs w:val="24"/>
        </w:rPr>
        <w:t>Señalará al responsable de dicha documentación, para que una vez notificado el Órgano Interno de Control, inicie el procedimiento administrativo respectivo.</w:t>
      </w:r>
    </w:p>
    <w:p w14:paraId="423E0FD8"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61F2A11E" w14:textId="77777777" w:rsidR="00712870" w:rsidRPr="00712870" w:rsidRDefault="00712870" w:rsidP="00712870">
      <w:pPr>
        <w:spacing w:after="0" w:line="360" w:lineRule="auto"/>
        <w:ind w:firstLine="708"/>
        <w:jc w:val="both"/>
        <w:rPr>
          <w:rFonts w:ascii="Arial" w:eastAsia="Arial" w:hAnsi="Arial" w:cs="Arial"/>
          <w:bCs/>
          <w:sz w:val="24"/>
          <w:szCs w:val="24"/>
        </w:rPr>
      </w:pPr>
      <w:r w:rsidRPr="00712870">
        <w:rPr>
          <w:rFonts w:ascii="Arial" w:eastAsia="Arial" w:hAnsi="Arial" w:cs="Arial"/>
          <w:bCs/>
          <w:sz w:val="24"/>
          <w:szCs w:val="24"/>
        </w:rPr>
        <w:t xml:space="preserve">Ahora bien, la fracción III del artículo 160 de la Ley de Transparencia analizado a supra líneas, se observa que </w:t>
      </w:r>
      <w:r w:rsidRPr="00712870">
        <w:rPr>
          <w:rFonts w:ascii="Arial" w:eastAsia="Arial" w:hAnsi="Arial" w:cs="Arial"/>
          <w:b/>
          <w:sz w:val="24"/>
          <w:szCs w:val="24"/>
        </w:rPr>
        <w:t>la información requerida deberá reponerse o generarse siempre que deba existir, de conformidad con el ejercicio de sus atribuciones</w:t>
      </w:r>
      <w:r w:rsidRPr="00712870">
        <w:rPr>
          <w:rFonts w:ascii="Arial" w:eastAsia="Arial" w:hAnsi="Arial" w:cs="Arial"/>
          <w:bCs/>
          <w:sz w:val="24"/>
          <w:szCs w:val="24"/>
        </w:rPr>
        <w:t>; por lo que resulta necesario aclarar lo siguiente:</w:t>
      </w:r>
    </w:p>
    <w:p w14:paraId="341BD8F6"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2E4C8903" w14:textId="3254F7FA" w:rsidR="00712870" w:rsidRPr="00712870" w:rsidRDefault="00712870" w:rsidP="00712870">
      <w:pPr>
        <w:spacing w:after="0" w:line="360" w:lineRule="auto"/>
        <w:ind w:firstLine="708"/>
        <w:jc w:val="both"/>
        <w:rPr>
          <w:rFonts w:ascii="Arial" w:eastAsia="Arial" w:hAnsi="Arial" w:cs="Arial"/>
          <w:bCs/>
          <w:sz w:val="24"/>
          <w:szCs w:val="24"/>
        </w:rPr>
      </w:pPr>
      <w:r>
        <w:rPr>
          <w:rFonts w:ascii="Arial" w:eastAsia="Arial" w:hAnsi="Arial" w:cs="Arial"/>
          <w:bCs/>
          <w:sz w:val="24"/>
          <w:szCs w:val="24"/>
          <w:u w:val="single"/>
        </w:rPr>
        <w:lastRenderedPageBreak/>
        <w:t>E</w:t>
      </w:r>
      <w:r w:rsidRPr="00712870">
        <w:rPr>
          <w:rFonts w:ascii="Arial" w:eastAsia="Arial" w:hAnsi="Arial" w:cs="Arial"/>
          <w:bCs/>
          <w:sz w:val="24"/>
          <w:szCs w:val="24"/>
          <w:u w:val="single"/>
        </w:rPr>
        <w:t>l derecho de acceso a la información pública en una sociedad democrática comprende</w:t>
      </w:r>
      <w:r w:rsidRPr="00712870">
        <w:rPr>
          <w:rFonts w:ascii="Arial" w:eastAsia="Arial" w:hAnsi="Arial" w:cs="Arial"/>
          <w:bCs/>
          <w:sz w:val="24"/>
          <w:szCs w:val="24"/>
        </w:rPr>
        <w:t xml:space="preserve">, entre otras circunstancias, </w:t>
      </w:r>
      <w:r w:rsidRPr="00712870">
        <w:rPr>
          <w:rFonts w:ascii="Arial" w:eastAsia="Arial" w:hAnsi="Arial" w:cs="Arial"/>
          <w:b/>
          <w:sz w:val="24"/>
          <w:szCs w:val="24"/>
        </w:rPr>
        <w:t>el poder acceder a los documentos que poseen los sujetos obligados, derivados del deber de documentar la totalidad de los actos que surgen del ejercicio de las atribuciones poseídas</w:t>
      </w:r>
      <w:r w:rsidRPr="00712870">
        <w:rPr>
          <w:rFonts w:ascii="Arial" w:eastAsia="Arial" w:hAnsi="Arial" w:cs="Arial"/>
          <w:bCs/>
          <w:sz w:val="24"/>
          <w:szCs w:val="24"/>
        </w:rPr>
        <w:t>.</w:t>
      </w:r>
    </w:p>
    <w:p w14:paraId="493105F1"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78BDBDD2" w14:textId="77777777" w:rsidR="00712870" w:rsidRPr="00712870" w:rsidRDefault="00712870" w:rsidP="00712870">
      <w:pPr>
        <w:spacing w:after="0" w:line="360" w:lineRule="auto"/>
        <w:ind w:firstLine="708"/>
        <w:jc w:val="both"/>
        <w:rPr>
          <w:rFonts w:ascii="Arial" w:eastAsia="Arial" w:hAnsi="Arial" w:cs="Arial"/>
          <w:bCs/>
          <w:sz w:val="24"/>
          <w:szCs w:val="24"/>
        </w:rPr>
      </w:pPr>
      <w:r w:rsidRPr="00712870">
        <w:rPr>
          <w:rFonts w:ascii="Arial" w:eastAsia="Arial" w:hAnsi="Arial" w:cs="Arial"/>
          <w:bCs/>
          <w:sz w:val="24"/>
          <w:szCs w:val="24"/>
        </w:rPr>
        <w:t xml:space="preserve">Con lo anterior, se vuelve menester señalar que, como resultado de la necesidad de normar la manera específica en la que se debe ejercer y garantizar el derecho de acceso a la información pública en el Estado de San Luis Potosí, el Poder Legislativo emitió la Ley de Transparencia y Acceso a la Información pública, misma que en la parte que nos interesa establece lo siguiente: </w:t>
      </w:r>
    </w:p>
    <w:p w14:paraId="2228283D"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799C64E1"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rPr>
        <w:t>ARTÍCULO 1°. […]</w:t>
      </w:r>
    </w:p>
    <w:p w14:paraId="7FD6F8D5"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b/>
          <w:bCs/>
        </w:rPr>
        <w:t>Tiene por objeto transparentar el ejercicio de la función pública</w:t>
      </w:r>
      <w:r w:rsidRPr="00712870">
        <w:rPr>
          <w:rFonts w:ascii="Arial" w:eastAsia="Arial" w:hAnsi="Arial" w:cs="Arial"/>
        </w:rPr>
        <w:t xml:space="preserve">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14:paraId="7514EF33"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rPr>
        <w:t xml:space="preserve">ARTÍCULO 2°. </w:t>
      </w:r>
      <w:r w:rsidRPr="00712870">
        <w:rPr>
          <w:rFonts w:ascii="Arial" w:eastAsia="Arial" w:hAnsi="Arial" w:cs="Arial"/>
          <w:u w:val="single"/>
        </w:rPr>
        <w:t>Son objetivos de esta Ley</w:t>
      </w:r>
      <w:r w:rsidRPr="00712870">
        <w:rPr>
          <w:rFonts w:ascii="Arial" w:eastAsia="Arial" w:hAnsi="Arial" w:cs="Arial"/>
        </w:rPr>
        <w:t>:</w:t>
      </w:r>
    </w:p>
    <w:p w14:paraId="3F29600D"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rPr>
        <w:t>[…]</w:t>
      </w:r>
    </w:p>
    <w:p w14:paraId="3156BB8C"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rPr>
        <w:t xml:space="preserve">V. </w:t>
      </w:r>
      <w:r w:rsidRPr="00712870">
        <w:rPr>
          <w:rFonts w:ascii="Arial" w:eastAsia="Arial" w:hAnsi="Arial" w:cs="Arial"/>
          <w:b/>
          <w:bCs/>
        </w:rPr>
        <w:t>Promover, fomentar y difundir la cultura de la transparencia en el ejercicio de la función pública, el acceso a la información, la participación ciudadana, así como la rendición de cuentas</w:t>
      </w:r>
      <w:r w:rsidRPr="00712870">
        <w:rPr>
          <w:rFonts w:ascii="Arial" w:eastAsia="Arial" w:hAnsi="Arial" w:cs="Arial"/>
        </w:rPr>
        <w:t>, a través del establecimiento de políticas públicas y mecanismos que garanticen la publicidad de información oportuna, verificable, comprensible, actualizada y completa, que se difunda en los formatos más adecuados y accesibles para todo el público y atendiendo en todo momento las condiciones sociales, económicas y culturales de cada región del Estado;</w:t>
      </w:r>
    </w:p>
    <w:p w14:paraId="6765C81E" w14:textId="77777777" w:rsidR="00712870" w:rsidRPr="00712870" w:rsidRDefault="00712870" w:rsidP="00712870">
      <w:pPr>
        <w:spacing w:after="0" w:line="240" w:lineRule="auto"/>
        <w:ind w:left="1134" w:right="1183"/>
        <w:jc w:val="both"/>
        <w:rPr>
          <w:rFonts w:ascii="Arial" w:eastAsia="Arial" w:hAnsi="Arial" w:cs="Arial"/>
        </w:rPr>
      </w:pPr>
      <w:r w:rsidRPr="00712870">
        <w:rPr>
          <w:rFonts w:ascii="Arial" w:eastAsia="Arial" w:hAnsi="Arial" w:cs="Arial"/>
        </w:rPr>
        <w:t xml:space="preserve">VI. </w:t>
      </w:r>
      <w:r w:rsidRPr="00712870">
        <w:rPr>
          <w:rFonts w:ascii="Arial" w:eastAsia="Arial" w:hAnsi="Arial" w:cs="Arial"/>
          <w:b/>
          <w:bCs/>
        </w:rPr>
        <w:t>Propiciar la participación ciudadana en la toma de decisiones públicas a fin de contribuir a la consolidación de la democracia;</w:t>
      </w:r>
    </w:p>
    <w:p w14:paraId="46BB1412"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11FDC2F8" w14:textId="77777777" w:rsidR="00712870" w:rsidRPr="00712870" w:rsidRDefault="00712870" w:rsidP="00712870">
      <w:pPr>
        <w:spacing w:after="0" w:line="360" w:lineRule="auto"/>
        <w:ind w:firstLine="708"/>
        <w:jc w:val="both"/>
        <w:rPr>
          <w:rFonts w:ascii="Arial" w:eastAsia="Arial" w:hAnsi="Arial" w:cs="Arial"/>
          <w:bCs/>
          <w:sz w:val="24"/>
          <w:szCs w:val="24"/>
        </w:rPr>
      </w:pPr>
      <w:r w:rsidRPr="00712870">
        <w:rPr>
          <w:rFonts w:ascii="Arial" w:eastAsia="Arial" w:hAnsi="Arial" w:cs="Arial"/>
          <w:bCs/>
          <w:sz w:val="24"/>
          <w:szCs w:val="24"/>
        </w:rPr>
        <w:t>Así, la Ley en cita, define como parte de su objeto y objetivos, el transparentar adecuadamente el ejercicio de la función pública, promoviendo, fomentando y difundiendo la cultura de la transparencia en la función pública, el acceso a la información, la participación ciudadana y la rendición de cuentas; de manera tal que se propenda a la participación ciudadana en la consolidación de la democracia.</w:t>
      </w:r>
    </w:p>
    <w:p w14:paraId="4F2D620F"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1B17BB9C" w14:textId="77777777" w:rsidR="00712870" w:rsidRPr="00712870" w:rsidRDefault="00712870" w:rsidP="00712870">
      <w:pPr>
        <w:spacing w:after="0" w:line="360" w:lineRule="auto"/>
        <w:ind w:firstLine="708"/>
        <w:jc w:val="both"/>
        <w:rPr>
          <w:rFonts w:ascii="Arial" w:eastAsia="Arial" w:hAnsi="Arial" w:cs="Arial"/>
          <w:bCs/>
          <w:sz w:val="24"/>
          <w:szCs w:val="24"/>
        </w:rPr>
      </w:pPr>
      <w:r w:rsidRPr="00712870">
        <w:rPr>
          <w:rFonts w:ascii="Arial" w:eastAsia="Arial" w:hAnsi="Arial" w:cs="Arial"/>
          <w:bCs/>
          <w:sz w:val="24"/>
          <w:szCs w:val="24"/>
        </w:rPr>
        <w:t>Por otra parte, resulta necesario esclarecer que, por su naturaleza, el derecho de acceso a la información pública, como derecho fundamental de los particulares, se vuelve primordial para el adecuado establecimiento de la sociedad democrática, en tanto que permite solicitar, acceder y difundir, la documentación poseída por los sujetos obligados, generados en el ejercicio de sus funciones, para así estar en condiciones de fomentar la gobernanza</w:t>
      </w:r>
      <w:r w:rsidRPr="00712870">
        <w:rPr>
          <w:rFonts w:ascii="Arial" w:eastAsia="Arial" w:hAnsi="Arial" w:cs="Arial"/>
          <w:bCs/>
          <w:sz w:val="24"/>
          <w:szCs w:val="24"/>
          <w:vertAlign w:val="superscript"/>
        </w:rPr>
        <w:footnoteReference w:id="26"/>
      </w:r>
      <w:r w:rsidRPr="00712870">
        <w:rPr>
          <w:rFonts w:ascii="Arial" w:eastAsia="Arial" w:hAnsi="Arial" w:cs="Arial"/>
          <w:bCs/>
          <w:sz w:val="24"/>
          <w:szCs w:val="24"/>
        </w:rPr>
        <w:t>, es decir, aumentar la intervención de los Gobernados, dentro del actuar de los entes de Gobierno; ello, a través de la fiscalización del actuar administrativo de las autoridades, la presentación de políticas públicas o cualquier otro mecanismo disponible para dicha circunstancia.</w:t>
      </w:r>
    </w:p>
    <w:p w14:paraId="78850132" w14:textId="77777777" w:rsidR="00712870" w:rsidRPr="00712870" w:rsidRDefault="00712870" w:rsidP="00712870">
      <w:pPr>
        <w:spacing w:after="0" w:line="360" w:lineRule="auto"/>
        <w:ind w:firstLine="708"/>
        <w:jc w:val="both"/>
        <w:rPr>
          <w:rFonts w:ascii="Arial" w:eastAsia="Arial" w:hAnsi="Arial" w:cs="Arial"/>
          <w:bCs/>
          <w:sz w:val="24"/>
          <w:szCs w:val="24"/>
        </w:rPr>
      </w:pPr>
    </w:p>
    <w:p w14:paraId="218BDDD7" w14:textId="77777777" w:rsidR="00712870" w:rsidRPr="00712870" w:rsidRDefault="00712870" w:rsidP="00712870">
      <w:pPr>
        <w:spacing w:after="0" w:line="360" w:lineRule="auto"/>
        <w:ind w:firstLine="708"/>
        <w:jc w:val="both"/>
        <w:rPr>
          <w:rFonts w:ascii="Arial" w:eastAsia="Arial" w:hAnsi="Arial" w:cs="Arial"/>
          <w:sz w:val="24"/>
          <w:szCs w:val="24"/>
        </w:rPr>
      </w:pPr>
      <w:r w:rsidRPr="00712870">
        <w:rPr>
          <w:rFonts w:ascii="Arial" w:eastAsia="Arial" w:hAnsi="Arial" w:cs="Arial"/>
          <w:sz w:val="24"/>
          <w:szCs w:val="24"/>
        </w:rPr>
        <w:t>Entonces, como l</w:t>
      </w:r>
      <w:r w:rsidRPr="00712870">
        <w:rPr>
          <w:rFonts w:ascii="Arial" w:eastAsia="Arial" w:hAnsi="Arial" w:cs="Arial"/>
          <w:b/>
          <w:sz w:val="24"/>
          <w:szCs w:val="24"/>
        </w:rPr>
        <w:t>a información solicitada por la ahora parte recurrente</w:t>
      </w:r>
      <w:r w:rsidRPr="00712870">
        <w:rPr>
          <w:rFonts w:ascii="Arial" w:eastAsia="Arial" w:hAnsi="Arial" w:cs="Arial"/>
          <w:sz w:val="24"/>
          <w:szCs w:val="24"/>
        </w:rPr>
        <w:t xml:space="preserve"> versa de manera medular respecto de lo siguiente: 1. Adquisición de bienes o servicios; 2. Documentos probatorios del ejercicio de recursos públicos; 3. Estudios relacionados a la determinación de Presupuesto de Egresos, así como de ingresos; y, 4. Documentación de evaluación de una empresa prestadora de servicios; se vuelve observable que </w:t>
      </w:r>
      <w:r w:rsidRPr="00712870">
        <w:rPr>
          <w:rFonts w:ascii="Arial" w:eastAsia="Arial" w:hAnsi="Arial" w:cs="Arial"/>
          <w:b/>
          <w:sz w:val="24"/>
          <w:szCs w:val="24"/>
        </w:rPr>
        <w:t>dicha información, comprende la generada por el ejercicio de recursos públicos, para la adquisición de servicios</w:t>
      </w:r>
      <w:r w:rsidRPr="00712870">
        <w:rPr>
          <w:rFonts w:ascii="Arial" w:eastAsia="Arial" w:hAnsi="Arial" w:cs="Arial"/>
          <w:sz w:val="24"/>
          <w:szCs w:val="24"/>
        </w:rPr>
        <w:t>.</w:t>
      </w:r>
    </w:p>
    <w:p w14:paraId="0DCA528E" w14:textId="77777777" w:rsidR="00712870" w:rsidRPr="00712870" w:rsidRDefault="00712870" w:rsidP="00712870">
      <w:pPr>
        <w:spacing w:after="0" w:line="360" w:lineRule="auto"/>
        <w:ind w:firstLine="708"/>
        <w:jc w:val="both"/>
        <w:rPr>
          <w:rFonts w:ascii="Arial" w:eastAsia="Arial" w:hAnsi="Arial" w:cs="Arial"/>
          <w:sz w:val="24"/>
          <w:szCs w:val="24"/>
        </w:rPr>
      </w:pPr>
    </w:p>
    <w:p w14:paraId="25CDD613" w14:textId="6C66C2DA" w:rsidR="00712870" w:rsidRPr="00712870" w:rsidRDefault="00712870" w:rsidP="00712870">
      <w:pPr>
        <w:spacing w:after="0" w:line="360" w:lineRule="auto"/>
        <w:ind w:firstLine="708"/>
        <w:jc w:val="both"/>
        <w:rPr>
          <w:rFonts w:ascii="Arial" w:eastAsia="Arial" w:hAnsi="Arial" w:cs="Arial"/>
          <w:sz w:val="24"/>
          <w:szCs w:val="24"/>
        </w:rPr>
      </w:pPr>
      <w:r w:rsidRPr="00712870">
        <w:rPr>
          <w:rFonts w:ascii="Arial" w:eastAsia="Arial" w:hAnsi="Arial" w:cs="Arial"/>
          <w:sz w:val="24"/>
          <w:szCs w:val="24"/>
        </w:rPr>
        <w:t xml:space="preserve">Es por ello que se debe </w:t>
      </w:r>
      <w:r>
        <w:rPr>
          <w:rFonts w:ascii="Arial" w:eastAsia="Arial" w:hAnsi="Arial" w:cs="Arial"/>
          <w:sz w:val="24"/>
          <w:szCs w:val="24"/>
        </w:rPr>
        <w:t xml:space="preserve">retomar </w:t>
      </w:r>
      <w:r w:rsidRPr="00712870">
        <w:rPr>
          <w:rFonts w:ascii="Arial" w:eastAsia="Arial" w:hAnsi="Arial" w:cs="Arial"/>
          <w:sz w:val="24"/>
          <w:szCs w:val="24"/>
        </w:rPr>
        <w:t xml:space="preserve">que, conforme a lo establecido por la Ley de Adquisiciones del Estado de San Luis Potosí, </w:t>
      </w:r>
      <w:r w:rsidRPr="00712870">
        <w:rPr>
          <w:rFonts w:ascii="Arial" w:eastAsia="Arial" w:hAnsi="Arial" w:cs="Arial"/>
          <w:sz w:val="24"/>
          <w:szCs w:val="24"/>
          <w:u w:val="single"/>
        </w:rPr>
        <w:t>las entidades públicas del Poder Ejecutivo del Estado, únicamente podrán adquirir bienes o contratar servicios, a través del resultado de</w:t>
      </w:r>
      <w:r w:rsidRPr="00712870">
        <w:rPr>
          <w:rFonts w:ascii="Arial" w:eastAsia="Arial" w:hAnsi="Arial" w:cs="Arial"/>
          <w:sz w:val="24"/>
          <w:szCs w:val="24"/>
        </w:rPr>
        <w:t xml:space="preserve"> I. Licitación Pública; II. Adjudicación Directa; o, III, Invitación Restringida; </w:t>
      </w:r>
      <w:r w:rsidRPr="00712870">
        <w:rPr>
          <w:rFonts w:ascii="Arial" w:eastAsia="Arial" w:hAnsi="Arial" w:cs="Arial"/>
          <w:b/>
          <w:bCs/>
          <w:sz w:val="24"/>
          <w:szCs w:val="24"/>
        </w:rPr>
        <w:t>culminando en la celebración formal del contrato de adjudicación, como máximo dentro de los cinco días posteriores a que se haya determinado la firmeza del fallo de adjudicación</w:t>
      </w:r>
      <w:r w:rsidRPr="00712870">
        <w:rPr>
          <w:rFonts w:ascii="Arial" w:eastAsia="Arial" w:hAnsi="Arial" w:cs="Arial"/>
          <w:sz w:val="24"/>
          <w:szCs w:val="24"/>
          <w:vertAlign w:val="superscript"/>
        </w:rPr>
        <w:footnoteReference w:id="27"/>
      </w:r>
    </w:p>
    <w:p w14:paraId="78D09F6B" w14:textId="77777777" w:rsidR="00712870" w:rsidRDefault="00712870" w:rsidP="00712870">
      <w:pPr>
        <w:spacing w:after="0" w:line="360" w:lineRule="auto"/>
        <w:ind w:firstLine="708"/>
        <w:jc w:val="both"/>
        <w:rPr>
          <w:rFonts w:ascii="Arial" w:eastAsia="Arial" w:hAnsi="Arial" w:cs="Arial"/>
          <w:bCs/>
          <w:sz w:val="24"/>
          <w:szCs w:val="24"/>
        </w:rPr>
      </w:pPr>
    </w:p>
    <w:p w14:paraId="649A4B20" w14:textId="2E045F81" w:rsidR="00712870" w:rsidRPr="00712870" w:rsidRDefault="00712870" w:rsidP="00712870">
      <w:pPr>
        <w:spacing w:after="0" w:line="360" w:lineRule="auto"/>
        <w:ind w:firstLine="708"/>
        <w:jc w:val="both"/>
        <w:rPr>
          <w:rFonts w:ascii="Arial" w:eastAsia="Arial" w:hAnsi="Arial" w:cs="Arial"/>
          <w:bCs/>
          <w:sz w:val="24"/>
          <w:szCs w:val="24"/>
        </w:rPr>
      </w:pPr>
      <w:r w:rsidRPr="00712870">
        <w:rPr>
          <w:rFonts w:ascii="Arial" w:eastAsia="Arial" w:hAnsi="Arial" w:cs="Arial"/>
          <w:bCs/>
          <w:sz w:val="24"/>
          <w:szCs w:val="24"/>
        </w:rPr>
        <w:t xml:space="preserve">Así, </w:t>
      </w:r>
      <w:r w:rsidRPr="00712870">
        <w:rPr>
          <w:rFonts w:ascii="Arial" w:eastAsia="Arial" w:hAnsi="Arial" w:cs="Arial"/>
          <w:b/>
          <w:sz w:val="24"/>
          <w:szCs w:val="24"/>
        </w:rPr>
        <w:t>la información requerida por la ahora parte recurrente, adquiere relevancia para su existencia</w:t>
      </w:r>
      <w:r w:rsidRPr="00712870">
        <w:rPr>
          <w:rFonts w:ascii="Arial" w:eastAsia="Arial" w:hAnsi="Arial" w:cs="Arial"/>
          <w:bCs/>
          <w:sz w:val="24"/>
          <w:szCs w:val="24"/>
        </w:rPr>
        <w:t>, con la finalidad de que con ésta, la sociedad en general se encuentre en posibilidades de acceder a los elementos probatorios suficientes para fiscalizar el actuar administrativo del sujeto obligado.</w:t>
      </w:r>
    </w:p>
    <w:p w14:paraId="3DC33C9B" w14:textId="3BA59F79" w:rsidR="00946840" w:rsidRDefault="00946840" w:rsidP="00DE7713">
      <w:pPr>
        <w:spacing w:after="0" w:line="360" w:lineRule="auto"/>
        <w:ind w:firstLine="708"/>
        <w:jc w:val="both"/>
        <w:rPr>
          <w:rFonts w:ascii="Arial" w:eastAsia="Arial" w:hAnsi="Arial" w:cs="Arial"/>
          <w:sz w:val="24"/>
          <w:szCs w:val="24"/>
        </w:rPr>
      </w:pPr>
    </w:p>
    <w:p w14:paraId="7850B5F1" w14:textId="322B10B4"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00712870">
        <w:rPr>
          <w:rFonts w:ascii="Arial" w:hAnsi="Arial" w:cs="Arial"/>
          <w:b/>
          <w:bCs/>
          <w:sz w:val="24"/>
          <w:szCs w:val="24"/>
        </w:rPr>
        <w:t>MODIFICA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0B06CC8B" w14:textId="77777777" w:rsidR="00712870" w:rsidRPr="005475F3" w:rsidRDefault="0074223C" w:rsidP="00712870">
      <w:pPr>
        <w:autoSpaceDE w:val="0"/>
        <w:autoSpaceDN w:val="0"/>
        <w:adjustRightInd w:val="0"/>
        <w:spacing w:after="0" w:line="360" w:lineRule="auto"/>
        <w:jc w:val="both"/>
        <w:rPr>
          <w:rFonts w:ascii="Arial" w:hAnsi="Arial" w:cs="Arial"/>
          <w:bCs/>
          <w:sz w:val="24"/>
          <w:szCs w:val="24"/>
        </w:rPr>
      </w:pPr>
      <w:r w:rsidRPr="009D7653">
        <w:rPr>
          <w:rFonts w:ascii="Arial" w:hAnsi="Arial" w:cs="Arial"/>
          <w:b/>
          <w:sz w:val="24"/>
          <w:szCs w:val="24"/>
        </w:rPr>
        <w:tab/>
      </w:r>
    </w:p>
    <w:p w14:paraId="1EE19ECE" w14:textId="570389AF" w:rsidR="00712870" w:rsidRPr="005475F3" w:rsidRDefault="00712870" w:rsidP="00712870">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OCTAVO. Efectos de la resolución. </w:t>
      </w:r>
      <w:r w:rsidRPr="005475F3">
        <w:rPr>
          <w:rFonts w:ascii="Arial" w:hAnsi="Arial" w:cs="Arial"/>
          <w:sz w:val="24"/>
          <w:szCs w:val="24"/>
        </w:rPr>
        <w:t xml:space="preserve">Por lo anteriormente expuesto, esta Comisión, con fundamento en lo dispuesto por el artículo 175 fracción III, de la Ley de Transparencia y Acceso a la Información Pública del Estado, </w:t>
      </w:r>
      <w:r w:rsidR="00E463FD">
        <w:rPr>
          <w:rFonts w:ascii="Arial" w:hAnsi="Arial" w:cs="Arial"/>
          <w:b/>
          <w:sz w:val="24"/>
          <w:szCs w:val="24"/>
        </w:rPr>
        <w:t>MODIFICA</w:t>
      </w:r>
      <w:r w:rsidRPr="005475F3">
        <w:rPr>
          <w:rFonts w:ascii="Arial" w:hAnsi="Arial" w:cs="Arial"/>
          <w:b/>
          <w:sz w:val="24"/>
          <w:szCs w:val="24"/>
        </w:rPr>
        <w:t xml:space="preserve"> </w:t>
      </w:r>
      <w:r w:rsidRPr="005475F3">
        <w:rPr>
          <w:rFonts w:ascii="Arial" w:hAnsi="Arial" w:cs="Arial"/>
          <w:sz w:val="24"/>
          <w:szCs w:val="24"/>
        </w:rPr>
        <w:t xml:space="preserve">la respuesta proporcionada por el Sujeto Obligado. </w:t>
      </w:r>
    </w:p>
    <w:p w14:paraId="5096020D"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t xml:space="preserve"> </w:t>
      </w:r>
    </w:p>
    <w:p w14:paraId="5F70D56D" w14:textId="77777777" w:rsidR="003C411E" w:rsidRDefault="00712870" w:rsidP="003C411E">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8.1. Precisiones de esta resolución. </w:t>
      </w:r>
      <w:r w:rsidRPr="005475F3">
        <w:rPr>
          <w:rFonts w:ascii="Arial" w:hAnsi="Arial" w:cs="Arial"/>
          <w:sz w:val="24"/>
          <w:szCs w:val="24"/>
        </w:rPr>
        <w:t xml:space="preserve">Con base en las consideraciones vertidas en el considerando </w:t>
      </w:r>
      <w:r w:rsidRPr="005475F3">
        <w:rPr>
          <w:rFonts w:ascii="Arial" w:hAnsi="Arial" w:cs="Arial"/>
          <w:b/>
          <w:sz w:val="24"/>
          <w:szCs w:val="24"/>
        </w:rPr>
        <w:t>SÉPTIMO</w:t>
      </w:r>
      <w:r w:rsidRPr="005475F3">
        <w:rPr>
          <w:rFonts w:ascii="Arial" w:hAnsi="Arial" w:cs="Arial"/>
          <w:sz w:val="24"/>
          <w:szCs w:val="24"/>
        </w:rPr>
        <w:t xml:space="preserve"> de la presente determinación, el Sujeto Obligado</w:t>
      </w:r>
      <w:r>
        <w:rPr>
          <w:rFonts w:ascii="Arial" w:hAnsi="Arial" w:cs="Arial"/>
          <w:sz w:val="24"/>
          <w:szCs w:val="24"/>
        </w:rPr>
        <w:t xml:space="preserve"> deberá:</w:t>
      </w:r>
    </w:p>
    <w:p w14:paraId="5E93C953" w14:textId="77777777" w:rsidR="003C411E" w:rsidRDefault="003C411E" w:rsidP="003C411E">
      <w:pPr>
        <w:autoSpaceDE w:val="0"/>
        <w:autoSpaceDN w:val="0"/>
        <w:adjustRightInd w:val="0"/>
        <w:spacing w:after="0" w:line="360" w:lineRule="auto"/>
        <w:ind w:firstLine="708"/>
        <w:jc w:val="both"/>
        <w:rPr>
          <w:rFonts w:ascii="Arial" w:hAnsi="Arial" w:cs="Arial"/>
          <w:sz w:val="24"/>
          <w:szCs w:val="24"/>
        </w:rPr>
      </w:pPr>
    </w:p>
    <w:p w14:paraId="116BCEF2" w14:textId="405C2296" w:rsidR="00712870" w:rsidRPr="003C411E" w:rsidRDefault="003C411E" w:rsidP="00E463FD">
      <w:pPr>
        <w:pStyle w:val="Prrafodelista"/>
        <w:numPr>
          <w:ilvl w:val="0"/>
          <w:numId w:val="43"/>
        </w:numPr>
        <w:autoSpaceDE w:val="0"/>
        <w:autoSpaceDN w:val="0"/>
        <w:adjustRightInd w:val="0"/>
        <w:spacing w:after="0" w:line="240" w:lineRule="auto"/>
        <w:jc w:val="both"/>
        <w:rPr>
          <w:rFonts w:ascii="Arial" w:hAnsi="Arial" w:cs="Arial"/>
          <w:sz w:val="24"/>
          <w:szCs w:val="24"/>
        </w:rPr>
      </w:pPr>
      <w:r w:rsidRPr="003C411E">
        <w:rPr>
          <w:rFonts w:ascii="Arial" w:hAnsi="Arial" w:cs="Arial"/>
          <w:sz w:val="24"/>
          <w:szCs w:val="24"/>
        </w:rPr>
        <w:t xml:space="preserve">Respecto de los puntos uno, dos y tres de la solicitud de información, se deberán indicar </w:t>
      </w:r>
      <w:r w:rsidR="00712870" w:rsidRPr="003C411E">
        <w:rPr>
          <w:rFonts w:ascii="Arial" w:eastAsia="Arial" w:hAnsi="Arial" w:cs="Arial"/>
          <w:sz w:val="24"/>
          <w:szCs w:val="24"/>
        </w:rPr>
        <w:t xml:space="preserve">las instrucciones y pasos a seguir para la consulta de la información, </w:t>
      </w:r>
      <w:r>
        <w:rPr>
          <w:rFonts w:ascii="Arial" w:eastAsia="Arial" w:hAnsi="Arial" w:cs="Arial"/>
          <w:sz w:val="24"/>
          <w:szCs w:val="24"/>
        </w:rPr>
        <w:t xml:space="preserve">en </w:t>
      </w:r>
      <w:r w:rsidR="00712870" w:rsidRPr="003C411E">
        <w:rPr>
          <w:rFonts w:ascii="Arial" w:eastAsia="Arial" w:hAnsi="Arial" w:cs="Arial"/>
          <w:sz w:val="24"/>
          <w:szCs w:val="24"/>
        </w:rPr>
        <w:t xml:space="preserve">un lenguaje sencillo y de manera precisa, el periodo en el que se generó y/o actualizó la información del interés de la persona recurrente, en adhesión a las instrucciones efectuadas en la respuesta primigenia, se indique el periodo y el link de internet que conlleve de manera precisa al formato en el que se contiene la información del interés de la persona solicitante en los puntos uno, dos y tres de la solicitud de información. </w:t>
      </w:r>
    </w:p>
    <w:p w14:paraId="6FEEDE8C" w14:textId="77777777" w:rsidR="00712870" w:rsidRDefault="00712870" w:rsidP="00E463FD">
      <w:pPr>
        <w:spacing w:after="0" w:line="240" w:lineRule="auto"/>
        <w:ind w:firstLine="708"/>
        <w:jc w:val="both"/>
        <w:rPr>
          <w:rFonts w:ascii="Arial" w:eastAsia="Arial" w:hAnsi="Arial" w:cs="Arial"/>
          <w:sz w:val="24"/>
          <w:szCs w:val="24"/>
        </w:rPr>
      </w:pPr>
    </w:p>
    <w:p w14:paraId="21A2B85A" w14:textId="77777777" w:rsidR="003C411E" w:rsidRDefault="003C411E" w:rsidP="00E463FD">
      <w:pPr>
        <w:pStyle w:val="Prrafodelista"/>
        <w:numPr>
          <w:ilvl w:val="0"/>
          <w:numId w:val="43"/>
        </w:numPr>
        <w:spacing w:after="0" w:line="240" w:lineRule="auto"/>
        <w:jc w:val="both"/>
        <w:rPr>
          <w:rFonts w:ascii="Arial" w:eastAsia="Arial" w:hAnsi="Arial" w:cs="Arial"/>
          <w:sz w:val="24"/>
          <w:szCs w:val="24"/>
        </w:rPr>
      </w:pPr>
      <w:r>
        <w:rPr>
          <w:rFonts w:ascii="Arial" w:eastAsia="Arial" w:hAnsi="Arial" w:cs="Arial"/>
          <w:sz w:val="24"/>
          <w:szCs w:val="24"/>
        </w:rPr>
        <w:t>E</w:t>
      </w:r>
      <w:r w:rsidR="00712870" w:rsidRPr="003C411E">
        <w:rPr>
          <w:rFonts w:ascii="Arial" w:eastAsia="Arial" w:hAnsi="Arial" w:cs="Arial"/>
          <w:sz w:val="24"/>
          <w:szCs w:val="24"/>
        </w:rPr>
        <w:t xml:space="preserve">n cuanto lo solicitado en los puntos cuatro, cinco y seis de la solicitud de información, el sujeto obligado </w:t>
      </w:r>
      <w:r>
        <w:rPr>
          <w:rFonts w:ascii="Arial" w:eastAsia="Arial" w:hAnsi="Arial" w:cs="Arial"/>
          <w:sz w:val="24"/>
          <w:szCs w:val="24"/>
        </w:rPr>
        <w:t xml:space="preserve">debe señalar y </w:t>
      </w:r>
      <w:r w:rsidR="00712870" w:rsidRPr="003C411E">
        <w:rPr>
          <w:rFonts w:ascii="Arial" w:eastAsia="Arial" w:hAnsi="Arial" w:cs="Arial"/>
          <w:sz w:val="24"/>
          <w:szCs w:val="24"/>
        </w:rPr>
        <w:t>entregar lo relativo al procedimiento de adjudicación directa o invitación restringida seg</w:t>
      </w:r>
      <w:r>
        <w:rPr>
          <w:rFonts w:ascii="Arial" w:eastAsia="Arial" w:hAnsi="Arial" w:cs="Arial"/>
          <w:sz w:val="24"/>
          <w:szCs w:val="24"/>
        </w:rPr>
        <w:t>ún corresponda</w:t>
      </w:r>
      <w:r w:rsidR="00712870" w:rsidRPr="003C411E">
        <w:rPr>
          <w:rFonts w:ascii="Arial" w:eastAsia="Arial" w:hAnsi="Arial" w:cs="Arial"/>
          <w:sz w:val="24"/>
          <w:szCs w:val="24"/>
        </w:rPr>
        <w:t>, acorde al monto indicado en la petitoria, en términos del artículo 84 fracción XXXIV y 152 de la Ley de Transparencia, bajo una orientación precisa.</w:t>
      </w:r>
    </w:p>
    <w:p w14:paraId="21AB8856" w14:textId="77777777" w:rsidR="003C411E" w:rsidRPr="003C411E" w:rsidRDefault="003C411E" w:rsidP="00E463FD">
      <w:pPr>
        <w:pStyle w:val="Prrafodelista"/>
        <w:spacing w:after="0" w:line="240" w:lineRule="auto"/>
        <w:rPr>
          <w:rFonts w:ascii="Arial" w:eastAsia="Arial" w:hAnsi="Arial" w:cs="Arial"/>
          <w:sz w:val="24"/>
          <w:szCs w:val="24"/>
        </w:rPr>
      </w:pPr>
    </w:p>
    <w:p w14:paraId="60C74D34" w14:textId="73A477F2" w:rsidR="00712870" w:rsidRPr="00712870" w:rsidRDefault="00712870" w:rsidP="00E463FD">
      <w:pPr>
        <w:pStyle w:val="Prrafodelista"/>
        <w:spacing w:after="0" w:line="240" w:lineRule="auto"/>
        <w:ind w:left="1428"/>
        <w:jc w:val="both"/>
        <w:rPr>
          <w:rFonts w:ascii="Arial" w:eastAsia="Arial" w:hAnsi="Arial" w:cs="Arial"/>
          <w:bCs/>
          <w:sz w:val="24"/>
          <w:szCs w:val="24"/>
        </w:rPr>
      </w:pPr>
      <w:r w:rsidRPr="003C411E">
        <w:rPr>
          <w:rFonts w:ascii="Arial" w:eastAsia="Arial" w:hAnsi="Arial" w:cs="Arial"/>
          <w:sz w:val="24"/>
          <w:szCs w:val="24"/>
        </w:rPr>
        <w:t>En caso de que la información no se encuentre en los archivos del sujeto obligado, al existir la presunción de existencia de lo solicitado, de conformidad con lo dispuesto en los artículos 160</w:t>
      </w:r>
      <w:r w:rsidRPr="00712870">
        <w:rPr>
          <w:vertAlign w:val="superscript"/>
        </w:rPr>
        <w:footnoteReference w:id="28"/>
      </w:r>
      <w:r w:rsidRPr="003C411E">
        <w:rPr>
          <w:rFonts w:ascii="Arial" w:eastAsia="Arial" w:hAnsi="Arial" w:cs="Arial"/>
          <w:sz w:val="24"/>
          <w:szCs w:val="24"/>
        </w:rPr>
        <w:t xml:space="preserve"> y 161</w:t>
      </w:r>
      <w:r w:rsidRPr="00712870">
        <w:rPr>
          <w:vertAlign w:val="superscript"/>
        </w:rPr>
        <w:footnoteReference w:id="29"/>
      </w:r>
      <w:r w:rsidRPr="003C411E">
        <w:rPr>
          <w:rFonts w:ascii="Arial" w:eastAsia="Arial" w:hAnsi="Arial" w:cs="Arial"/>
          <w:sz w:val="24"/>
          <w:szCs w:val="24"/>
        </w:rPr>
        <w:t xml:space="preserve"> de la Ley de Transparencia y Acceso a la Información Pública del Estado de San Luis Potosí, en el caso de que el sujeto obligado pretenda tener por no localizada la información, por conducto del Comité de Transparencia, deberá llevar a cabo la búsqueda exhaustiva, a fin de localizar la información; y, en caso de que persista dicha circunstancia: </w:t>
      </w:r>
      <w:r w:rsidRPr="00712870">
        <w:rPr>
          <w:rFonts w:ascii="Arial" w:eastAsia="Arial" w:hAnsi="Arial" w:cs="Arial"/>
          <w:sz w:val="24"/>
          <w:szCs w:val="24"/>
        </w:rPr>
        <w:t>Elaborará la resolución correspondiente a la dec</w:t>
      </w:r>
      <w:r w:rsidR="003C411E">
        <w:rPr>
          <w:rFonts w:ascii="Arial" w:eastAsia="Arial" w:hAnsi="Arial" w:cs="Arial"/>
          <w:sz w:val="24"/>
          <w:szCs w:val="24"/>
        </w:rPr>
        <w:t>laración formal de inexistencia; o</w:t>
      </w:r>
      <w:r w:rsidRPr="00712870">
        <w:rPr>
          <w:rFonts w:ascii="Arial" w:eastAsia="Arial" w:hAnsi="Arial" w:cs="Arial"/>
          <w:sz w:val="24"/>
          <w:szCs w:val="24"/>
        </w:rPr>
        <w:t>rdenar la reposición</w:t>
      </w:r>
      <w:r w:rsidR="003C411E">
        <w:rPr>
          <w:rFonts w:ascii="Arial" w:eastAsia="Arial" w:hAnsi="Arial" w:cs="Arial"/>
          <w:sz w:val="24"/>
          <w:szCs w:val="24"/>
        </w:rPr>
        <w:t xml:space="preserve"> o generación de la información; s</w:t>
      </w:r>
      <w:r w:rsidRPr="00712870">
        <w:rPr>
          <w:rFonts w:ascii="Arial" w:eastAsia="Arial" w:hAnsi="Arial" w:cs="Arial"/>
          <w:sz w:val="24"/>
          <w:szCs w:val="24"/>
        </w:rPr>
        <w:t>eñalará al responsable de dicha documentación, para que una vez notificado el Órgano Interno de Control, inicie el procedimiento administrativo respectivo.</w:t>
      </w:r>
    </w:p>
    <w:p w14:paraId="27595979" w14:textId="12725912" w:rsidR="00712870" w:rsidRPr="005475F3" w:rsidRDefault="00712870" w:rsidP="003C411E">
      <w:pPr>
        <w:autoSpaceDE w:val="0"/>
        <w:autoSpaceDN w:val="0"/>
        <w:adjustRightInd w:val="0"/>
        <w:spacing w:after="0" w:line="360" w:lineRule="auto"/>
        <w:jc w:val="both"/>
        <w:rPr>
          <w:rFonts w:ascii="Arial" w:hAnsi="Arial" w:cs="Arial"/>
          <w:sz w:val="24"/>
          <w:szCs w:val="24"/>
        </w:rPr>
      </w:pPr>
    </w:p>
    <w:p w14:paraId="29CA4F86" w14:textId="395289F1" w:rsidR="00712870" w:rsidRPr="005475F3" w:rsidRDefault="00712870" w:rsidP="00712870">
      <w:pPr>
        <w:autoSpaceDE w:val="0"/>
        <w:autoSpaceDN w:val="0"/>
        <w:adjustRightInd w:val="0"/>
        <w:spacing w:after="0" w:line="360" w:lineRule="auto"/>
        <w:jc w:val="both"/>
        <w:rPr>
          <w:rFonts w:ascii="Arial" w:hAnsi="Arial" w:cs="Arial"/>
          <w:sz w:val="24"/>
          <w:lang w:val="es-ES"/>
        </w:rPr>
      </w:pPr>
      <w:r w:rsidRPr="005475F3">
        <w:rPr>
          <w:rFonts w:ascii="Arial" w:hAnsi="Arial" w:cs="Arial"/>
          <w:b/>
          <w:sz w:val="24"/>
          <w:szCs w:val="24"/>
        </w:rPr>
        <w:tab/>
        <w:t xml:space="preserve">8.2. Modalidad de entrega. </w:t>
      </w:r>
      <w:r w:rsidRPr="005475F3">
        <w:rPr>
          <w:rFonts w:ascii="Arial" w:hAnsi="Arial" w:cs="Arial"/>
          <w:sz w:val="24"/>
        </w:rPr>
        <w:t>En cuanto a la modalidad de entrega, t</w:t>
      </w:r>
      <w:r w:rsidRPr="005475F3">
        <w:rPr>
          <w:rFonts w:ascii="Arial" w:hAnsi="Arial" w:cs="Arial"/>
          <w:sz w:val="24"/>
          <w:lang w:val="es-ES"/>
        </w:rPr>
        <w:t xml:space="preserve">oda vez que la </w:t>
      </w:r>
      <w:r w:rsidR="003C411E">
        <w:rPr>
          <w:rFonts w:ascii="Arial" w:hAnsi="Arial" w:cs="Arial"/>
          <w:sz w:val="24"/>
          <w:lang w:val="es-ES"/>
        </w:rPr>
        <w:t xml:space="preserve">persona </w:t>
      </w:r>
      <w:r w:rsidRPr="005475F3">
        <w:rPr>
          <w:rFonts w:ascii="Arial" w:hAnsi="Arial" w:cs="Arial"/>
          <w:sz w:val="24"/>
          <w:lang w:val="es-ES"/>
        </w:rPr>
        <w:t xml:space="preserve">recurrente eligió como modalidad de entrega electrónica, el Obligado deberá realizar la entrega a través del correo electrónico designado por el ahora recurrente. </w:t>
      </w:r>
    </w:p>
    <w:p w14:paraId="515995FB" w14:textId="77777777" w:rsidR="00712870" w:rsidRPr="005475F3" w:rsidRDefault="00712870" w:rsidP="00712870">
      <w:pPr>
        <w:autoSpaceDE w:val="0"/>
        <w:autoSpaceDN w:val="0"/>
        <w:adjustRightInd w:val="0"/>
        <w:spacing w:after="0" w:line="360" w:lineRule="auto"/>
        <w:jc w:val="both"/>
        <w:rPr>
          <w:rFonts w:ascii="Arial" w:hAnsi="Arial" w:cs="Arial"/>
          <w:sz w:val="24"/>
          <w:lang w:val="es-ES"/>
        </w:rPr>
      </w:pPr>
    </w:p>
    <w:p w14:paraId="74DB90E7" w14:textId="77777777" w:rsidR="00712870" w:rsidRPr="005475F3" w:rsidRDefault="00712870" w:rsidP="00712870">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8.3. Plazo para el cumplimento de esta resolución. </w:t>
      </w:r>
      <w:r w:rsidRPr="005475F3">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Pr="005475F3">
        <w:rPr>
          <w:rFonts w:ascii="Arial" w:hAnsi="Arial" w:cs="Arial"/>
          <w:bCs/>
          <w:sz w:val="24"/>
          <w:szCs w:val="24"/>
        </w:rPr>
        <w:t>contados a partir del día siguiente de su notificación,</w:t>
      </w:r>
      <w:r w:rsidRPr="005475F3">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2652DC24"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p>
    <w:p w14:paraId="53D40C0C" w14:textId="442F737C"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8.4. Informe sobre el cumplimento a la resolución. </w:t>
      </w:r>
      <w:r w:rsidRPr="005475F3">
        <w:rPr>
          <w:rFonts w:ascii="Arial" w:hAnsi="Arial" w:cs="Arial"/>
          <w:sz w:val="24"/>
          <w:szCs w:val="24"/>
        </w:rPr>
        <w:t xml:space="preserve">De conformidad con lo previsto en el artículo 177, segundo párrafo de la Ley de Transparencia y Acceso a la Información Pública del Estado, el Sujeto Obligado deberá de informar a este Organismo Autónomo, el cumplimento a la presente resolución </w:t>
      </w:r>
      <w:r w:rsidRPr="005475F3">
        <w:rPr>
          <w:rFonts w:ascii="Arial" w:hAnsi="Arial" w:cs="Arial"/>
          <w:sz w:val="24"/>
          <w:szCs w:val="24"/>
        </w:rPr>
        <w:lastRenderedPageBreak/>
        <w:t xml:space="preserve">en un plazo que no deberá de exceder de tres días siguientes a los diez días otorgados en el punto 8.3 del Considerando </w:t>
      </w:r>
      <w:r w:rsidR="003C411E">
        <w:rPr>
          <w:rFonts w:ascii="Arial" w:hAnsi="Arial" w:cs="Arial"/>
          <w:sz w:val="24"/>
          <w:szCs w:val="24"/>
        </w:rPr>
        <w:t>octavo</w:t>
      </w:r>
      <w:r w:rsidRPr="005475F3">
        <w:rPr>
          <w:rFonts w:ascii="Arial" w:hAnsi="Arial" w:cs="Arial"/>
          <w:sz w:val="24"/>
          <w:szCs w:val="24"/>
        </w:rPr>
        <w:t xml:space="preserve"> de la presente determinación. </w:t>
      </w:r>
    </w:p>
    <w:p w14:paraId="08DF0054"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p>
    <w:p w14:paraId="6E1C536E"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Dicho plazo es concedido para que el Sujeto Obligado entregue la información para que acompañe los documentos necesarios que acrediten el cumplimento a lo aquí ordenado.</w:t>
      </w:r>
    </w:p>
    <w:p w14:paraId="4FB996A6"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p>
    <w:p w14:paraId="1DD54988"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8.5. Ampliación del plazo para dar cumplimiento a la resolución. </w:t>
      </w:r>
      <w:r w:rsidRPr="005475F3">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5475F3">
        <w:rPr>
          <w:rFonts w:ascii="Arial" w:hAnsi="Arial" w:cs="Arial"/>
          <w:sz w:val="24"/>
          <w:szCs w:val="24"/>
          <w:u w:val="single"/>
        </w:rPr>
        <w:t>dentro de los primeros tres días del plazo otorgado para el cumplimiento</w:t>
      </w:r>
      <w:r w:rsidRPr="005475F3">
        <w:rPr>
          <w:rFonts w:ascii="Arial" w:hAnsi="Arial" w:cs="Arial"/>
          <w:sz w:val="24"/>
          <w:szCs w:val="24"/>
        </w:rPr>
        <w:t>, a efecto de que este Organismo Autónomo resuelva sobre la procedencia de la misma; ello así conforme lo establecido en el numeral 183 de la normatividad en cita.</w:t>
      </w:r>
    </w:p>
    <w:p w14:paraId="1A72971D"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p>
    <w:p w14:paraId="391BE98F" w14:textId="77777777" w:rsidR="00712870" w:rsidRPr="005475F3" w:rsidRDefault="00712870" w:rsidP="00712870">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8.6. Medida de apremio en caso de incumplimiento a la resolución. </w:t>
      </w:r>
      <w:r w:rsidRPr="005475F3">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7EDBEB5C"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p>
    <w:p w14:paraId="55E13583"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t xml:space="preserve">8.7. Medio de impugnación. </w:t>
      </w:r>
      <w:r w:rsidRPr="005475F3">
        <w:rPr>
          <w:rFonts w:ascii="Arial" w:hAnsi="Arial" w:cs="Arial"/>
          <w:sz w:val="24"/>
          <w:szCs w:val="24"/>
        </w:rPr>
        <w:t xml:space="preserve">Se hace de conocimiento del Recurrente que, en caso de no estar de acuerdo con los términos de la resolución dictada por este Organismo Autónomo, podrá optar por acudir ante el Poder Judicial de la Federación. </w:t>
      </w:r>
    </w:p>
    <w:p w14:paraId="3BCEBDA1"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r>
    </w:p>
    <w:p w14:paraId="054D9791"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8.8. Definitividad. </w:t>
      </w:r>
      <w:r w:rsidRPr="005475F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CBC537F"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r w:rsidRPr="005475F3">
        <w:rPr>
          <w:rFonts w:ascii="Arial" w:hAnsi="Arial" w:cs="Arial"/>
          <w:sz w:val="24"/>
          <w:szCs w:val="24"/>
        </w:rPr>
        <w:tab/>
      </w:r>
    </w:p>
    <w:p w14:paraId="2FDBDCFF"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lastRenderedPageBreak/>
        <w:tab/>
        <w:t xml:space="preserve">8.9. Ejecutoría. </w:t>
      </w:r>
      <w:r w:rsidRPr="005475F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20B9DC69"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sz w:val="24"/>
          <w:szCs w:val="24"/>
        </w:rPr>
        <w:tab/>
      </w:r>
    </w:p>
    <w:p w14:paraId="15495D59"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Por lo anteriormente expuesto y fundado se:</w:t>
      </w:r>
    </w:p>
    <w:p w14:paraId="0F515933" w14:textId="77777777" w:rsidR="00E463FD" w:rsidRDefault="00E463FD" w:rsidP="00712870">
      <w:pPr>
        <w:autoSpaceDE w:val="0"/>
        <w:autoSpaceDN w:val="0"/>
        <w:adjustRightInd w:val="0"/>
        <w:spacing w:after="0" w:line="360" w:lineRule="auto"/>
        <w:jc w:val="center"/>
        <w:rPr>
          <w:rFonts w:ascii="Arial" w:hAnsi="Arial" w:cs="Arial"/>
          <w:b/>
          <w:sz w:val="24"/>
          <w:szCs w:val="24"/>
        </w:rPr>
      </w:pPr>
    </w:p>
    <w:p w14:paraId="14066334" w14:textId="39D3D9A5" w:rsidR="00712870" w:rsidRPr="005475F3" w:rsidRDefault="00712870" w:rsidP="00712870">
      <w:pPr>
        <w:autoSpaceDE w:val="0"/>
        <w:autoSpaceDN w:val="0"/>
        <w:adjustRightInd w:val="0"/>
        <w:spacing w:after="0" w:line="360" w:lineRule="auto"/>
        <w:jc w:val="center"/>
        <w:rPr>
          <w:rFonts w:ascii="Arial" w:hAnsi="Arial" w:cs="Arial"/>
          <w:b/>
          <w:sz w:val="24"/>
          <w:szCs w:val="24"/>
        </w:rPr>
      </w:pPr>
      <w:r w:rsidRPr="005475F3">
        <w:rPr>
          <w:rFonts w:ascii="Arial" w:hAnsi="Arial" w:cs="Arial"/>
          <w:b/>
          <w:sz w:val="24"/>
          <w:szCs w:val="24"/>
        </w:rPr>
        <w:t>R E S U E L V E:</w:t>
      </w:r>
    </w:p>
    <w:p w14:paraId="5418725E" w14:textId="77777777" w:rsidR="00712870" w:rsidRPr="005475F3" w:rsidRDefault="00712870" w:rsidP="00712870">
      <w:pPr>
        <w:autoSpaceDE w:val="0"/>
        <w:autoSpaceDN w:val="0"/>
        <w:adjustRightInd w:val="0"/>
        <w:spacing w:after="0" w:line="360" w:lineRule="auto"/>
        <w:jc w:val="center"/>
        <w:rPr>
          <w:rFonts w:ascii="Arial" w:hAnsi="Arial" w:cs="Arial"/>
          <w:b/>
          <w:sz w:val="24"/>
          <w:szCs w:val="24"/>
        </w:rPr>
      </w:pPr>
    </w:p>
    <w:p w14:paraId="48E86DFE" w14:textId="6D42DCE5"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ÚNICO. </w:t>
      </w:r>
      <w:r w:rsidRPr="005475F3">
        <w:rPr>
          <w:rFonts w:ascii="Arial" w:hAnsi="Arial" w:cs="Arial"/>
          <w:sz w:val="24"/>
          <w:szCs w:val="24"/>
        </w:rPr>
        <w:t xml:space="preserve">Se </w:t>
      </w:r>
      <w:r w:rsidR="003C411E">
        <w:rPr>
          <w:rFonts w:ascii="Arial" w:hAnsi="Arial" w:cs="Arial"/>
          <w:b/>
          <w:sz w:val="24"/>
          <w:szCs w:val="24"/>
        </w:rPr>
        <w:t>MODIFICA</w:t>
      </w:r>
      <w:r w:rsidRPr="005475F3">
        <w:rPr>
          <w:rFonts w:ascii="Arial" w:hAnsi="Arial" w:cs="Arial"/>
          <w:sz w:val="24"/>
          <w:szCs w:val="24"/>
        </w:rPr>
        <w:t xml:space="preserve"> la respuesta emitida por el sujeto obligado por las razones y fundamentos expuestos en el considerando</w:t>
      </w:r>
      <w:r w:rsidRPr="005475F3">
        <w:rPr>
          <w:rFonts w:ascii="Arial" w:hAnsi="Arial" w:cs="Arial"/>
          <w:b/>
          <w:sz w:val="24"/>
          <w:szCs w:val="24"/>
        </w:rPr>
        <w:t xml:space="preserve"> SÉPTIMO</w:t>
      </w:r>
      <w:r w:rsidRPr="005475F3">
        <w:rPr>
          <w:rFonts w:ascii="Arial" w:hAnsi="Arial" w:cs="Arial"/>
          <w:sz w:val="24"/>
          <w:szCs w:val="24"/>
        </w:rPr>
        <w:t xml:space="preserve"> de la presente resolución.</w:t>
      </w:r>
    </w:p>
    <w:p w14:paraId="17D08E0E" w14:textId="77777777" w:rsidR="00712870" w:rsidRPr="005475F3" w:rsidRDefault="00712870" w:rsidP="00712870">
      <w:pPr>
        <w:autoSpaceDE w:val="0"/>
        <w:autoSpaceDN w:val="0"/>
        <w:adjustRightInd w:val="0"/>
        <w:spacing w:after="0" w:line="360" w:lineRule="auto"/>
        <w:jc w:val="both"/>
        <w:rPr>
          <w:rFonts w:ascii="Arial" w:hAnsi="Arial" w:cs="Arial"/>
          <w:b/>
          <w:sz w:val="24"/>
          <w:szCs w:val="24"/>
        </w:rPr>
      </w:pPr>
    </w:p>
    <w:p w14:paraId="36E66E54" w14:textId="77777777" w:rsidR="00712870" w:rsidRPr="005475F3" w:rsidRDefault="00712870" w:rsidP="00712870">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b/>
          <w:bCs/>
          <w:sz w:val="24"/>
          <w:szCs w:val="24"/>
        </w:rPr>
        <w:t>Notifíquese</w:t>
      </w:r>
      <w:r w:rsidRPr="005475F3">
        <w:rPr>
          <w:rFonts w:ascii="Arial" w:hAnsi="Arial" w:cs="Arial"/>
          <w:b/>
          <w:sz w:val="24"/>
          <w:szCs w:val="24"/>
        </w:rPr>
        <w:t xml:space="preserve">; </w:t>
      </w:r>
      <w:r w:rsidRPr="005475F3">
        <w:rPr>
          <w:rFonts w:ascii="Arial" w:hAnsi="Arial" w:cs="Arial"/>
          <w:sz w:val="24"/>
          <w:szCs w:val="24"/>
        </w:rPr>
        <w:t>por oficio al Sujeto Obligado y, al recurrente por el medio que designó.</w:t>
      </w:r>
    </w:p>
    <w:p w14:paraId="393F14A8" w14:textId="3AE7D340"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w:t>
      </w:r>
      <w:bookmarkStart w:id="3" w:name="_GoBack"/>
      <w:bookmarkEnd w:id="3"/>
      <w:r w:rsidRPr="00DF0231">
        <w:rPr>
          <w:rFonts w:ascii="Arial" w:hAnsi="Arial" w:cs="Arial"/>
          <w:sz w:val="24"/>
        </w:rPr>
        <w:t xml:space="preserve">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4039F9">
        <w:rPr>
          <w:rFonts w:ascii="Arial" w:hAnsi="Arial" w:cs="Arial"/>
          <w:sz w:val="24"/>
        </w:rPr>
        <w:t>seis</w:t>
      </w:r>
      <w:r>
        <w:rPr>
          <w:rFonts w:ascii="Arial" w:hAnsi="Arial" w:cs="Arial"/>
          <w:sz w:val="24"/>
        </w:rPr>
        <w:t xml:space="preserve"> de marzo de dos mil veintiséis</w:t>
      </w:r>
      <w:r w:rsidRPr="00DF0231">
        <w:rPr>
          <w:rFonts w:ascii="Arial" w:hAnsi="Arial" w:cs="Arial"/>
          <w:sz w:val="24"/>
        </w:rPr>
        <w:t>, ante la Secretaria de Pleno</w:t>
      </w:r>
      <w:r>
        <w:rPr>
          <w:rFonts w:ascii="Arial" w:hAnsi="Arial" w:cs="Arial"/>
          <w:sz w:val="24"/>
        </w:rPr>
        <w:t xml:space="preserve">, Rosa María Motilla García, quién da fé.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764643">
        <w:tc>
          <w:tcPr>
            <w:tcW w:w="4561" w:type="dxa"/>
          </w:tcPr>
          <w:p w14:paraId="440852E3" w14:textId="77777777" w:rsidR="0074223C" w:rsidRPr="00DF0231" w:rsidRDefault="0074223C" w:rsidP="00764643">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764643">
            <w:pPr>
              <w:jc w:val="center"/>
              <w:rPr>
                <w:rFonts w:ascii="Arial" w:hAnsi="Arial" w:cs="Arial"/>
                <w:b/>
                <w:sz w:val="24"/>
              </w:rPr>
            </w:pPr>
          </w:p>
          <w:p w14:paraId="2E6D3B44" w14:textId="77777777" w:rsidR="0074223C" w:rsidRDefault="0074223C" w:rsidP="00764643">
            <w:pPr>
              <w:ind w:left="360"/>
              <w:jc w:val="center"/>
              <w:rPr>
                <w:rFonts w:ascii="Arial" w:hAnsi="Arial" w:cs="Arial"/>
                <w:b/>
                <w:sz w:val="24"/>
              </w:rPr>
            </w:pPr>
          </w:p>
          <w:p w14:paraId="2F876FA7" w14:textId="77777777" w:rsidR="0074223C" w:rsidRDefault="0074223C" w:rsidP="00764643">
            <w:pPr>
              <w:ind w:left="360"/>
              <w:jc w:val="center"/>
              <w:rPr>
                <w:rFonts w:ascii="Arial" w:hAnsi="Arial" w:cs="Arial"/>
                <w:b/>
                <w:sz w:val="24"/>
              </w:rPr>
            </w:pPr>
          </w:p>
          <w:p w14:paraId="79D32C3C" w14:textId="77777777" w:rsidR="0074223C" w:rsidRDefault="0074223C" w:rsidP="00764643">
            <w:pPr>
              <w:ind w:left="360"/>
              <w:jc w:val="center"/>
              <w:rPr>
                <w:rFonts w:ascii="Arial" w:hAnsi="Arial" w:cs="Arial"/>
                <w:b/>
                <w:sz w:val="24"/>
              </w:rPr>
            </w:pPr>
          </w:p>
          <w:p w14:paraId="35550072" w14:textId="77777777" w:rsidR="0074223C" w:rsidRPr="00DF0231" w:rsidRDefault="0074223C" w:rsidP="00764643">
            <w:pPr>
              <w:ind w:left="360"/>
              <w:jc w:val="center"/>
              <w:rPr>
                <w:rFonts w:ascii="Arial" w:hAnsi="Arial" w:cs="Arial"/>
                <w:b/>
                <w:sz w:val="24"/>
              </w:rPr>
            </w:pPr>
          </w:p>
          <w:p w14:paraId="18FED8A1" w14:textId="77777777" w:rsidR="0074223C" w:rsidRDefault="0074223C" w:rsidP="00764643">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764643">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764643">
            <w:pPr>
              <w:jc w:val="center"/>
              <w:rPr>
                <w:rFonts w:ascii="Arial" w:hAnsi="Arial" w:cs="Arial"/>
                <w:b/>
                <w:sz w:val="24"/>
              </w:rPr>
            </w:pPr>
          </w:p>
          <w:p w14:paraId="589F12A2" w14:textId="77777777" w:rsidR="0074223C" w:rsidRDefault="0074223C" w:rsidP="00764643">
            <w:pPr>
              <w:jc w:val="center"/>
              <w:rPr>
                <w:rFonts w:ascii="Arial" w:hAnsi="Arial" w:cs="Arial"/>
                <w:b/>
                <w:sz w:val="24"/>
              </w:rPr>
            </w:pPr>
          </w:p>
          <w:p w14:paraId="699AB853" w14:textId="77777777" w:rsidR="0074223C" w:rsidRDefault="0074223C" w:rsidP="00764643">
            <w:pPr>
              <w:jc w:val="center"/>
              <w:rPr>
                <w:rFonts w:ascii="Arial" w:hAnsi="Arial" w:cs="Arial"/>
                <w:b/>
                <w:sz w:val="24"/>
              </w:rPr>
            </w:pPr>
          </w:p>
          <w:p w14:paraId="6F9E426F" w14:textId="77777777" w:rsidR="0074223C" w:rsidRDefault="0074223C" w:rsidP="00764643">
            <w:pPr>
              <w:jc w:val="center"/>
              <w:rPr>
                <w:rFonts w:ascii="Arial" w:hAnsi="Arial" w:cs="Arial"/>
                <w:b/>
                <w:sz w:val="24"/>
              </w:rPr>
            </w:pPr>
          </w:p>
          <w:p w14:paraId="256786F3" w14:textId="77777777" w:rsidR="0074223C" w:rsidRPr="00DF0231" w:rsidRDefault="0074223C" w:rsidP="00764643">
            <w:pPr>
              <w:jc w:val="center"/>
              <w:rPr>
                <w:rFonts w:ascii="Arial" w:hAnsi="Arial" w:cs="Arial"/>
                <w:b/>
                <w:sz w:val="24"/>
              </w:rPr>
            </w:pPr>
          </w:p>
          <w:p w14:paraId="0FB0DE0A" w14:textId="77777777" w:rsidR="0074223C" w:rsidRDefault="0074223C" w:rsidP="00764643">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764643">
        <w:trPr>
          <w:trHeight w:val="1791"/>
        </w:trPr>
        <w:tc>
          <w:tcPr>
            <w:tcW w:w="8833" w:type="dxa"/>
            <w:gridSpan w:val="2"/>
          </w:tcPr>
          <w:p w14:paraId="132DF1BC" w14:textId="77777777" w:rsidR="0074223C" w:rsidRDefault="0074223C" w:rsidP="00764643">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764643">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764643">
            <w:pPr>
              <w:jc w:val="center"/>
              <w:rPr>
                <w:rFonts w:ascii="Arial" w:hAnsi="Arial" w:cs="Arial"/>
                <w:b/>
                <w:sz w:val="24"/>
              </w:rPr>
            </w:pPr>
          </w:p>
          <w:p w14:paraId="395017DA" w14:textId="77777777" w:rsidR="0074223C" w:rsidRDefault="0074223C" w:rsidP="00764643">
            <w:pPr>
              <w:jc w:val="center"/>
              <w:rPr>
                <w:rFonts w:ascii="Arial" w:hAnsi="Arial" w:cs="Arial"/>
                <w:b/>
                <w:sz w:val="24"/>
              </w:rPr>
            </w:pPr>
          </w:p>
          <w:p w14:paraId="50AFE3C8" w14:textId="77777777" w:rsidR="0074223C" w:rsidRPr="00DF0231" w:rsidRDefault="0074223C" w:rsidP="00764643">
            <w:pPr>
              <w:jc w:val="center"/>
              <w:rPr>
                <w:rFonts w:ascii="Arial" w:hAnsi="Arial" w:cs="Arial"/>
                <w:b/>
                <w:sz w:val="24"/>
              </w:rPr>
            </w:pPr>
          </w:p>
          <w:p w14:paraId="06C2447B" w14:textId="77777777" w:rsidR="0074223C" w:rsidRPr="00DF0231" w:rsidRDefault="0074223C" w:rsidP="00764643">
            <w:pPr>
              <w:jc w:val="center"/>
              <w:rPr>
                <w:rFonts w:ascii="Arial" w:hAnsi="Arial" w:cs="Arial"/>
                <w:b/>
                <w:sz w:val="24"/>
              </w:rPr>
            </w:pPr>
          </w:p>
          <w:p w14:paraId="65C9C779" w14:textId="77777777" w:rsidR="0074223C" w:rsidRDefault="0074223C" w:rsidP="00764643">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1336EE16"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3C411E">
        <w:rPr>
          <w:rFonts w:ascii="Arial" w:hAnsi="Arial" w:cs="Arial"/>
          <w:sz w:val="16"/>
          <w:szCs w:val="16"/>
        </w:rPr>
        <w:t>RR-014</w:t>
      </w:r>
      <w:r>
        <w:rPr>
          <w:rFonts w:ascii="Arial" w:hAnsi="Arial" w:cs="Arial"/>
          <w:sz w:val="16"/>
          <w:szCs w:val="16"/>
        </w:rPr>
        <w:t>/2026-3</w:t>
      </w:r>
      <w:r w:rsidR="003C411E">
        <w:rPr>
          <w:rFonts w:ascii="Arial" w:hAnsi="Arial" w:cs="Arial"/>
          <w:sz w:val="16"/>
          <w:szCs w:val="16"/>
        </w:rPr>
        <w:t xml:space="preserve">,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sidR="004039F9">
        <w:rPr>
          <w:rFonts w:ascii="Arial" w:hAnsi="Arial" w:cs="Arial"/>
          <w:sz w:val="16"/>
          <w:szCs w:val="16"/>
        </w:rPr>
        <w:t xml:space="preserve"> seis</w:t>
      </w:r>
      <w:r>
        <w:rPr>
          <w:rFonts w:ascii="Arial" w:hAnsi="Arial" w:cs="Arial"/>
          <w:sz w:val="16"/>
          <w:szCs w:val="16"/>
        </w:rPr>
        <w:t xml:space="preserve"> de marzo de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737BE96E" w14:textId="77777777" w:rsidR="003C411E" w:rsidRDefault="003C411E" w:rsidP="00495229">
      <w:pPr>
        <w:tabs>
          <w:tab w:val="left" w:pos="4816"/>
        </w:tabs>
        <w:spacing w:line="360" w:lineRule="auto"/>
        <w:jc w:val="both"/>
        <w:rPr>
          <w:rFonts w:ascii="Arial" w:hAnsi="Arial" w:cs="Arial"/>
          <w:sz w:val="18"/>
          <w:szCs w:val="18"/>
        </w:rPr>
      </w:pPr>
    </w:p>
    <w:p w14:paraId="5F3A75D2" w14:textId="1DD1DA80" w:rsidR="007953BC" w:rsidRPr="00495229" w:rsidRDefault="00E73683" w:rsidP="00495229">
      <w:pPr>
        <w:tabs>
          <w:tab w:val="left" w:pos="4816"/>
        </w:tabs>
        <w:spacing w:line="360" w:lineRule="auto"/>
        <w:jc w:val="both"/>
        <w:rPr>
          <w:rFonts w:ascii="Arial" w:hAnsi="Arial" w:cs="Arial"/>
          <w:sz w:val="18"/>
          <w:szCs w:val="18"/>
        </w:rPr>
      </w:pPr>
      <w:r w:rsidRPr="00E73683">
        <w:rPr>
          <w:rFonts w:ascii="Arial" w:hAnsi="Arial" w:cs="Arial"/>
          <w:sz w:val="18"/>
          <w:szCs w:val="18"/>
        </w:rPr>
        <w:t>ADRIANA BERENICE CAPETILLO REYES, PROYECTISTA ADSCRITA A LA PONENCIA TRES DE LA COMISIÓN ESTATAL DE GARANTÍA DE ACCESO A LA INFORMACIÓN PÚBLICA DE SAN LUIS POTOSI - - - - - - - - - - - - - - - - - - - - - - - - - - - - - C E R T I F I C A - - - - - - - - - - -  - - - - - - - - - - - - - - - -</w:t>
      </w:r>
      <w:r>
        <w:rPr>
          <w:rFonts w:ascii="Arial" w:hAnsi="Arial" w:cs="Arial"/>
          <w:sz w:val="18"/>
          <w:szCs w:val="18"/>
        </w:rPr>
        <w:t xml:space="preserve"> - - - - - - - -</w:t>
      </w:r>
      <w:r w:rsidRPr="00E73683">
        <w:rPr>
          <w:rFonts w:ascii="Arial" w:hAnsi="Arial" w:cs="Arial"/>
          <w:sz w:val="18"/>
          <w:szCs w:val="18"/>
        </w:rPr>
        <w:t xml:space="preserve"> QUE LA PRESENTE IMPRESIÓN QUE CONSTA DE </w:t>
      </w:r>
      <w:r w:rsidR="00744C99">
        <w:rPr>
          <w:rFonts w:ascii="Arial" w:hAnsi="Arial" w:cs="Arial"/>
          <w:sz w:val="18"/>
          <w:szCs w:val="18"/>
        </w:rPr>
        <w:t>TREINTA Y CINCO</w:t>
      </w:r>
      <w:r w:rsidR="0074223C">
        <w:rPr>
          <w:rFonts w:ascii="Arial" w:hAnsi="Arial" w:cs="Arial"/>
          <w:sz w:val="18"/>
          <w:szCs w:val="18"/>
        </w:rPr>
        <w:t xml:space="preserve"> FOJAS</w:t>
      </w:r>
      <w:r w:rsidRPr="00E73683">
        <w:rPr>
          <w:rFonts w:ascii="Arial" w:hAnsi="Arial" w:cs="Arial"/>
          <w:sz w:val="18"/>
          <w:szCs w:val="18"/>
        </w:rPr>
        <w:t xml:space="preserve"> ÚTILES POR ANVERSO Y REVERSO, ES COPIA FIEL EN CONTENIDO, DE LA RESOLUCIÓN EMITIDA EN SESIÓN ORDINARIA DE PLENO DE LA COMISIÓN ESTATAL DE GARANTÍA DE ACCESO A LA INFORMACIÓN PÚBLICA, CELEBRADA EL </w:t>
      </w:r>
      <w:r w:rsidR="0074223C">
        <w:rPr>
          <w:rFonts w:ascii="Arial" w:hAnsi="Arial" w:cs="Arial"/>
          <w:sz w:val="18"/>
          <w:szCs w:val="18"/>
        </w:rPr>
        <w:t>CINCO DE MARZO DE</w:t>
      </w:r>
      <w:r w:rsidRPr="00E73683">
        <w:rPr>
          <w:rFonts w:ascii="Arial" w:hAnsi="Arial" w:cs="Arial"/>
          <w:sz w:val="18"/>
          <w:szCs w:val="18"/>
        </w:rPr>
        <w:t xml:space="preserve"> DOS MIL V</w:t>
      </w:r>
      <w:r w:rsidR="0074223C">
        <w:rPr>
          <w:rFonts w:ascii="Arial" w:hAnsi="Arial" w:cs="Arial"/>
          <w:sz w:val="18"/>
          <w:szCs w:val="18"/>
        </w:rPr>
        <w:t>E</w:t>
      </w:r>
      <w:r w:rsidR="003C411E">
        <w:rPr>
          <w:rFonts w:ascii="Arial" w:hAnsi="Arial" w:cs="Arial"/>
          <w:sz w:val="18"/>
          <w:szCs w:val="18"/>
        </w:rPr>
        <w:t>INTISÉIS; POR LA CUAL SE MODIFIC</w:t>
      </w:r>
      <w:r w:rsidR="0074223C">
        <w:rPr>
          <w:rFonts w:ascii="Arial" w:hAnsi="Arial" w:cs="Arial"/>
          <w:sz w:val="18"/>
          <w:szCs w:val="18"/>
        </w:rPr>
        <w:t>Ó</w:t>
      </w:r>
      <w:r w:rsidRPr="00E73683">
        <w:rPr>
          <w:rFonts w:ascii="Arial" w:hAnsi="Arial" w:cs="Arial"/>
          <w:sz w:val="18"/>
          <w:szCs w:val="18"/>
        </w:rPr>
        <w:t xml:space="preserve"> EL ACTO IMPUGNADO, DENTRO DE LOS AUTOS RELATIVOS AL R</w:t>
      </w:r>
      <w:r w:rsidR="00354D96">
        <w:rPr>
          <w:rFonts w:ascii="Arial" w:hAnsi="Arial" w:cs="Arial"/>
          <w:sz w:val="18"/>
          <w:szCs w:val="18"/>
        </w:rPr>
        <w:t xml:space="preserve">ECURSO DE REVISIÓN NÚMERO </w:t>
      </w:r>
      <w:r w:rsidR="00B55B1A" w:rsidRPr="00B55B1A">
        <w:rPr>
          <w:rFonts w:ascii="Arial" w:hAnsi="Arial" w:cs="Arial"/>
          <w:sz w:val="18"/>
          <w:szCs w:val="18"/>
        </w:rPr>
        <w:t>RR-</w:t>
      </w:r>
      <w:r w:rsidR="003C411E">
        <w:rPr>
          <w:rFonts w:ascii="Arial" w:hAnsi="Arial" w:cs="Arial"/>
          <w:sz w:val="18"/>
          <w:szCs w:val="18"/>
        </w:rPr>
        <w:t>014</w:t>
      </w:r>
      <w:r w:rsidR="00B55B1A" w:rsidRPr="00B55B1A">
        <w:rPr>
          <w:rFonts w:ascii="Arial" w:hAnsi="Arial" w:cs="Arial"/>
          <w:sz w:val="18"/>
          <w:szCs w:val="18"/>
        </w:rPr>
        <w:t>/2026-3</w:t>
      </w:r>
      <w:r w:rsidRPr="00E73683">
        <w:rPr>
          <w:rFonts w:ascii="Arial" w:hAnsi="Arial" w:cs="Arial"/>
          <w:sz w:val="18"/>
          <w:szCs w:val="18"/>
        </w:rPr>
        <w:t>; LO ANTERIOR, CON FUNDAMENTO EN LO DISPUESTO POR EL 51 FRACCIÓN XIII, DEL REGLAMENTO INTERIOR DE LA COMISIÓN ESTATAL DE GARANTÍA DE ACCESO A LA INFORMACIÓN PÚBLICA DE SAN LUIS POTOSÍ, EN LA CIUDAD DE SAN LUIS P</w:t>
      </w:r>
      <w:r w:rsidR="0074223C">
        <w:rPr>
          <w:rFonts w:ascii="Arial" w:hAnsi="Arial" w:cs="Arial"/>
          <w:sz w:val="18"/>
          <w:szCs w:val="18"/>
        </w:rPr>
        <w:t xml:space="preserve">OTOSÍ, S.L.P., CINCO DE MARZO </w:t>
      </w:r>
      <w:r w:rsidRPr="00E73683">
        <w:rPr>
          <w:rFonts w:ascii="Arial" w:hAnsi="Arial" w:cs="Arial"/>
          <w:sz w:val="18"/>
          <w:szCs w:val="18"/>
        </w:rPr>
        <w:t xml:space="preserve">DE DOS MIL VEINTISÉIS. </w:t>
      </w:r>
      <w:r w:rsidRPr="00E73683">
        <w:rPr>
          <w:rFonts w:ascii="Arial" w:hAnsi="Arial" w:cs="Arial"/>
          <w:i/>
          <w:sz w:val="18"/>
          <w:szCs w:val="18"/>
        </w:rPr>
        <w:t>Conste.</w:t>
      </w:r>
    </w:p>
    <w:sectPr w:rsidR="007953BC" w:rsidRPr="00495229" w:rsidSect="00F25EED">
      <w:headerReference w:type="default" r:id="rId13"/>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2347AF" w14:textId="77777777" w:rsidR="00134D55" w:rsidRDefault="00134D55" w:rsidP="00BB58C4">
      <w:pPr>
        <w:spacing w:after="0" w:line="240" w:lineRule="auto"/>
      </w:pPr>
      <w:r>
        <w:separator/>
      </w:r>
    </w:p>
  </w:endnote>
  <w:endnote w:type="continuationSeparator" w:id="0">
    <w:p w14:paraId="009BB220" w14:textId="77777777" w:rsidR="00134D55" w:rsidRDefault="00134D5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DEAF3E" w14:textId="77777777" w:rsidR="00134D55" w:rsidRDefault="00134D55" w:rsidP="00BB58C4">
      <w:pPr>
        <w:spacing w:after="0" w:line="240" w:lineRule="auto"/>
      </w:pPr>
      <w:r>
        <w:separator/>
      </w:r>
    </w:p>
  </w:footnote>
  <w:footnote w:type="continuationSeparator" w:id="0">
    <w:p w14:paraId="244A045D" w14:textId="77777777" w:rsidR="00134D55" w:rsidRDefault="00134D55" w:rsidP="00BB58C4">
      <w:pPr>
        <w:spacing w:after="0" w:line="240" w:lineRule="auto"/>
      </w:pPr>
      <w:r>
        <w:continuationSeparator/>
      </w:r>
    </w:p>
  </w:footnote>
  <w:footnote w:id="1">
    <w:p w14:paraId="48922567" w14:textId="77777777" w:rsidR="00744C99" w:rsidRPr="007A18D6" w:rsidRDefault="00744C99"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744C99" w:rsidRPr="007A18D6" w:rsidRDefault="00744C99"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744C99" w:rsidRPr="007A18D6" w:rsidRDefault="00744C99"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744C99" w:rsidRPr="007A18D6" w:rsidRDefault="00744C99"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3D426CB2" w14:textId="77777777" w:rsidR="00744C99" w:rsidRPr="00BF6072" w:rsidRDefault="00744C99" w:rsidP="00EC4810">
      <w:pPr>
        <w:autoSpaceDE w:val="0"/>
        <w:autoSpaceDN w:val="0"/>
        <w:adjustRightInd w:val="0"/>
        <w:spacing w:after="0" w:line="240" w:lineRule="auto"/>
        <w:ind w:right="51"/>
        <w:jc w:val="both"/>
        <w:rPr>
          <w:rFonts w:ascii="Arial" w:hAnsi="Arial" w:cs="Arial"/>
          <w:iCs/>
          <w:sz w:val="16"/>
          <w:szCs w:val="16"/>
          <w:lang w:eastAsia="es-MX"/>
        </w:rPr>
      </w:pPr>
      <w:r w:rsidRPr="00BF6072">
        <w:rPr>
          <w:rStyle w:val="Refdenotaalpie"/>
          <w:rFonts w:ascii="Arial" w:hAnsi="Arial" w:cs="Arial"/>
          <w:sz w:val="16"/>
          <w:szCs w:val="16"/>
        </w:rPr>
        <w:footnoteRef/>
      </w:r>
      <w:r w:rsidRPr="00BF6072">
        <w:rPr>
          <w:rFonts w:ascii="Arial" w:hAnsi="Arial" w:cs="Arial"/>
          <w:sz w:val="16"/>
          <w:szCs w:val="16"/>
        </w:rPr>
        <w:t xml:space="preserve"> </w:t>
      </w:r>
      <w:r w:rsidRPr="00BF6072">
        <w:rPr>
          <w:rFonts w:ascii="Arial" w:hAnsi="Arial" w:cs="Arial"/>
          <w:iCs/>
          <w:sz w:val="16"/>
          <w:szCs w:val="16"/>
          <w:lang w:eastAsia="es-MX"/>
        </w:rPr>
        <w:t>ARTÍCULO 4°. El derecho humano de acceso a la información comprende solicitar, investigar, difundir, buscar y recibir información.</w:t>
      </w:r>
      <w:r w:rsidRPr="00BF6072">
        <w:rPr>
          <w:rFonts w:ascii="Arial" w:hAnsi="Arial" w:cs="Arial"/>
          <w:bCs/>
          <w:iCs/>
          <w:sz w:val="16"/>
          <w:szCs w:val="16"/>
          <w:lang w:eastAsia="es-MX"/>
        </w:rPr>
        <w:t xml:space="preserve"> Toda la información generada, obtenida, adquirida, transformada o en posesión de los sujetos obligados es pública y accesible a cualquier persona en los términos y condiciones que se establezcan en la Ley</w:t>
      </w:r>
      <w:r w:rsidRPr="00BF6072">
        <w:rPr>
          <w:rFonts w:ascii="Arial" w:hAnsi="Arial" w:cs="Arial"/>
          <w:iCs/>
          <w:sz w:val="16"/>
          <w:szCs w:val="16"/>
          <w:lang w:eastAsia="es-MX"/>
        </w:rPr>
        <w:t xml:space="preserve"> General; en los tratados internacionales de los que el Estado mexicano sea parte; la esta Ley; y la normatividad aplicable en sus respectivas competencias, </w:t>
      </w:r>
      <w:r w:rsidRPr="00BF6072">
        <w:rPr>
          <w:rFonts w:ascii="Arial" w:hAnsi="Arial" w:cs="Arial"/>
          <w:bCs/>
          <w:iCs/>
          <w:sz w:val="16"/>
          <w:szCs w:val="16"/>
          <w:lang w:eastAsia="es-MX"/>
        </w:rPr>
        <w:t>sólo podrá ser clasificada excepcionalmente en los términos que fija la ley</w:t>
      </w:r>
      <w:r w:rsidRPr="00BF6072">
        <w:rPr>
          <w:rFonts w:ascii="Arial" w:hAnsi="Arial" w:cs="Arial"/>
          <w:iCs/>
          <w:sz w:val="16"/>
          <w:szCs w:val="16"/>
          <w:lang w:eastAsia="es-MX"/>
        </w:rPr>
        <w:t>.”</w:t>
      </w:r>
    </w:p>
  </w:footnote>
  <w:footnote w:id="5">
    <w:p w14:paraId="3850CB45" w14:textId="77777777" w:rsidR="00744C99" w:rsidRPr="00BF6072" w:rsidRDefault="00744C99" w:rsidP="00EC4810">
      <w:pPr>
        <w:pStyle w:val="Textonotapie"/>
        <w:rPr>
          <w:rFonts w:ascii="Arial" w:hAnsi="Arial" w:cs="Arial"/>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14:paraId="0E92F168" w14:textId="77777777" w:rsidR="00744C99" w:rsidRPr="00BF6072" w:rsidRDefault="00744C99" w:rsidP="00EC4810">
      <w:pPr>
        <w:pStyle w:val="Textonotapie"/>
        <w:rPr>
          <w:rFonts w:ascii="Arial" w:hAnsi="Arial" w:cs="Arial"/>
          <w:sz w:val="16"/>
          <w:szCs w:val="16"/>
        </w:rPr>
      </w:pPr>
      <w:r w:rsidRPr="00BF6072">
        <w:rPr>
          <w:rFonts w:ascii="Arial" w:hAnsi="Arial" w:cs="Arial"/>
          <w:sz w:val="16"/>
          <w:szCs w:val="16"/>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footnote>
  <w:footnote w:id="6">
    <w:p w14:paraId="3643E65E" w14:textId="77777777" w:rsidR="00744C99" w:rsidRPr="00BF6072" w:rsidRDefault="00744C99" w:rsidP="00EC4810">
      <w:pPr>
        <w:pStyle w:val="Textonotapie"/>
        <w:rPr>
          <w:rFonts w:ascii="Arial" w:hAnsi="Arial" w:cs="Arial"/>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ARTÍCULO 3°. Para los efectos de la presente Ley se entenderá por:</w:t>
      </w:r>
    </w:p>
    <w:p w14:paraId="65E977D7" w14:textId="77777777" w:rsidR="00744C99" w:rsidRPr="007B6B16" w:rsidRDefault="00744C99" w:rsidP="00EC4810">
      <w:pPr>
        <w:pStyle w:val="Textonotapie"/>
        <w:rPr>
          <w:rFonts w:ascii="Arial" w:hAnsi="Arial" w:cs="Arial"/>
          <w:sz w:val="16"/>
          <w:szCs w:val="16"/>
        </w:rPr>
      </w:pPr>
      <w:r w:rsidRPr="00BF6072">
        <w:rPr>
          <w:rFonts w:ascii="Arial" w:hAnsi="Arial" w:cs="Arial"/>
          <w:sz w:val="16"/>
          <w:szCs w:val="16"/>
        </w:rPr>
        <w:t>XXXV. Sujetos Obligados: cualquier autoridad, entidad, órgano y organismo de los poderes, Ejecutivo; Legislativo; y Judicial; órganos autónomos; partidos políticos; candidatas y candidatos independientes; fideicomisos y fondos públicos, así como cualquier persona física, moral o sindicato que reciba y ejerza recursos públicos o realice actos de autoridad en el ámbito estatal y municipal;</w:t>
      </w:r>
    </w:p>
  </w:footnote>
  <w:footnote w:id="7">
    <w:p w14:paraId="48A76F30" w14:textId="77777777" w:rsidR="00744C99" w:rsidRPr="00BF6072" w:rsidRDefault="00744C99" w:rsidP="00EC4810">
      <w:pPr>
        <w:spacing w:after="0" w:line="240" w:lineRule="auto"/>
        <w:ind w:right="51"/>
        <w:jc w:val="both"/>
        <w:rPr>
          <w:rFonts w:ascii="Arial" w:hAnsi="Arial" w:cs="Arial"/>
          <w:bCs/>
          <w:iCs/>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w:t>
      </w:r>
      <w:r w:rsidRPr="00BF6072">
        <w:rPr>
          <w:rFonts w:ascii="Arial" w:hAnsi="Arial" w:cs="Arial"/>
          <w:iCs/>
          <w:sz w:val="16"/>
          <w:szCs w:val="16"/>
        </w:rPr>
        <w:t xml:space="preserve">ARTÍCULO 11. Toda la información en posesión de los sujetos obligados será pública, completa, oportuna y accesible, </w:t>
      </w:r>
      <w:r w:rsidRPr="00BF6072">
        <w:rPr>
          <w:rFonts w:ascii="Arial" w:hAnsi="Arial" w:cs="Arial"/>
          <w:bCs/>
          <w:iCs/>
          <w:sz w:val="16"/>
          <w:szCs w:val="16"/>
        </w:rPr>
        <w:t>sujeta a un claro régimen de excepciones que deberán estar definidas y ser además legítimas y estrictamente necesarias en una sociedad democrática.</w:t>
      </w:r>
    </w:p>
  </w:footnote>
  <w:footnote w:id="8">
    <w:p w14:paraId="5A61567C" w14:textId="77777777" w:rsidR="00744C99" w:rsidRPr="00BF6072" w:rsidRDefault="00744C99" w:rsidP="00EC4810">
      <w:pPr>
        <w:spacing w:after="0" w:line="240" w:lineRule="auto"/>
        <w:ind w:right="51"/>
        <w:jc w:val="both"/>
        <w:rPr>
          <w:rFonts w:ascii="Arial" w:eastAsia="Calibri" w:hAnsi="Arial" w:cs="Arial"/>
          <w:bCs/>
          <w:iCs/>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w:t>
      </w:r>
      <w:r w:rsidRPr="00BF6072">
        <w:rPr>
          <w:rFonts w:ascii="Arial" w:eastAsia="Calibri" w:hAnsi="Arial" w:cs="Arial"/>
          <w:iCs/>
          <w:sz w:val="16"/>
          <w:szCs w:val="16"/>
        </w:rPr>
        <w:t xml:space="preserve">ARTÍCULO 18. </w:t>
      </w:r>
      <w:r w:rsidRPr="00BF6072">
        <w:rPr>
          <w:rFonts w:ascii="Arial" w:eastAsia="Calibri" w:hAnsi="Arial" w:cs="Arial"/>
          <w:bCs/>
          <w:iCs/>
          <w:sz w:val="16"/>
          <w:szCs w:val="16"/>
        </w:rPr>
        <w:t>Los sujetos obligados deberán documentar todo acto que derive del ejercicio de sus facultades, competencias o funciones.</w:t>
      </w:r>
    </w:p>
  </w:footnote>
  <w:footnote w:id="9">
    <w:p w14:paraId="633FA8EA" w14:textId="77777777" w:rsidR="00744C99" w:rsidRPr="00BF6072" w:rsidRDefault="00744C99" w:rsidP="00EC4810">
      <w:pPr>
        <w:spacing w:after="0" w:line="240" w:lineRule="auto"/>
        <w:ind w:right="51"/>
        <w:jc w:val="both"/>
        <w:rPr>
          <w:rFonts w:ascii="Arial" w:eastAsia="Calibri" w:hAnsi="Arial" w:cs="Arial"/>
          <w:iCs/>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w:t>
      </w:r>
      <w:r w:rsidRPr="00BF6072">
        <w:rPr>
          <w:rFonts w:ascii="Arial" w:eastAsia="Calibri" w:hAnsi="Arial" w:cs="Arial"/>
          <w:iCs/>
          <w:sz w:val="16"/>
          <w:szCs w:val="16"/>
        </w:rPr>
        <w:t>ARTÍCULO 19. Se presume que la información debe existir si se refiere a las facultades, competencias y funciones que los ordenamientos jurídicos aplicables otorgan a los sujetos obligados.</w:t>
      </w:r>
    </w:p>
    <w:p w14:paraId="1C3FF8FE" w14:textId="77777777" w:rsidR="00744C99" w:rsidRPr="00BF6072" w:rsidRDefault="00744C99" w:rsidP="00EC4810">
      <w:pPr>
        <w:spacing w:after="0" w:line="240" w:lineRule="auto"/>
        <w:ind w:right="51"/>
        <w:jc w:val="both"/>
        <w:rPr>
          <w:rFonts w:ascii="Arial" w:eastAsia="Calibri" w:hAnsi="Arial" w:cs="Arial"/>
          <w:iCs/>
          <w:sz w:val="16"/>
          <w:szCs w:val="16"/>
        </w:rPr>
      </w:pPr>
      <w:r w:rsidRPr="00BF6072">
        <w:rPr>
          <w:rFonts w:ascii="Arial" w:eastAsia="Calibri" w:hAnsi="Arial" w:cs="Arial"/>
          <w:iCs/>
          <w:sz w:val="16"/>
          <w:szCs w:val="16"/>
        </w:rPr>
        <w:t>En los casos en que ciertas facultades, competencias o funciones no se hayan ejercido, se debe motivar la respuesta en función de las causas que motiven la inexistencia.</w:t>
      </w:r>
    </w:p>
  </w:footnote>
  <w:footnote w:id="10">
    <w:p w14:paraId="5D3FF5E6" w14:textId="77777777" w:rsidR="00744C99" w:rsidRPr="00BF6072" w:rsidRDefault="00744C99" w:rsidP="00EC4810">
      <w:pPr>
        <w:pStyle w:val="Textonotapie"/>
        <w:ind w:right="51"/>
        <w:rPr>
          <w:rFonts w:ascii="Arial" w:hAnsi="Arial" w:cs="Arial"/>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w:t>
      </w:r>
      <w:r w:rsidRPr="00BF6072">
        <w:rPr>
          <w:rFonts w:ascii="Arial" w:eastAsia="Calibri" w:hAnsi="Arial" w:cs="Arial"/>
          <w:iCs/>
          <w:sz w:val="16"/>
          <w:szCs w:val="16"/>
        </w:rPr>
        <w:t>ARTÍCULO 20.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11">
    <w:p w14:paraId="79C95949" w14:textId="77777777" w:rsidR="00744C99" w:rsidRPr="00BF6072" w:rsidRDefault="00744C99" w:rsidP="00EC4810">
      <w:pPr>
        <w:pStyle w:val="Textonotapie"/>
        <w:rPr>
          <w:rFonts w:ascii="Arial" w:hAnsi="Arial" w:cs="Arial"/>
          <w:sz w:val="18"/>
          <w:szCs w:val="18"/>
        </w:rPr>
      </w:pPr>
      <w:r w:rsidRPr="00BF6072">
        <w:rPr>
          <w:rStyle w:val="Refdenotaalpie"/>
          <w:rFonts w:ascii="Arial" w:hAnsi="Arial" w:cs="Arial"/>
          <w:sz w:val="16"/>
          <w:szCs w:val="16"/>
        </w:rPr>
        <w:footnoteRef/>
      </w:r>
      <w:r w:rsidRPr="00BF6072">
        <w:rPr>
          <w:rFonts w:ascii="Arial" w:hAnsi="Arial" w:cs="Arial"/>
          <w:sz w:val="16"/>
          <w:szCs w:val="16"/>
        </w:rPr>
        <w:t xml:space="preserve"> ARTÍCULO 113. Las figuras jurídicas de excepción al derecho de acceso a la información pública, son las de información reservada, e información confidencial.</w:t>
      </w:r>
    </w:p>
  </w:footnote>
  <w:footnote w:id="12">
    <w:p w14:paraId="3C733277" w14:textId="77777777" w:rsidR="00744C99" w:rsidRPr="00BF6072" w:rsidRDefault="00744C99" w:rsidP="00EC4810">
      <w:pPr>
        <w:pStyle w:val="Textonotapie"/>
        <w:rPr>
          <w:rFonts w:ascii="Arial" w:hAnsi="Arial" w:cs="Arial"/>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Instituto Nacional de Transparencia, Acceso a la Información y Protección de Datos Personales. Diccionario de Transparencia y Acceso a la Información. México 2019.</w:t>
      </w:r>
    </w:p>
  </w:footnote>
  <w:footnote w:id="13">
    <w:p w14:paraId="2A63DD44" w14:textId="77777777" w:rsidR="00744C99" w:rsidRPr="00BF6072" w:rsidRDefault="00744C99" w:rsidP="00EC4810">
      <w:pPr>
        <w:pStyle w:val="Textonotapie"/>
        <w:rPr>
          <w:rFonts w:ascii="Arial" w:hAnsi="Arial" w:cs="Arial"/>
          <w:sz w:val="16"/>
          <w:szCs w:val="16"/>
        </w:rPr>
      </w:pPr>
      <w:r w:rsidRPr="00BF6072">
        <w:rPr>
          <w:rStyle w:val="Refdenotaalpie"/>
          <w:rFonts w:ascii="Arial" w:hAnsi="Arial" w:cs="Arial"/>
          <w:sz w:val="16"/>
          <w:szCs w:val="16"/>
        </w:rPr>
        <w:footnoteRef/>
      </w:r>
      <w:r w:rsidRPr="00BF6072">
        <w:rPr>
          <w:rFonts w:ascii="Arial" w:hAnsi="Arial" w:cs="Arial"/>
          <w:sz w:val="16"/>
          <w:szCs w:val="16"/>
        </w:rPr>
        <w:t xml:space="preserve"> 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 el ámbito estatal y municipal.</w:t>
      </w:r>
    </w:p>
  </w:footnote>
  <w:footnote w:id="14">
    <w:p w14:paraId="542C51F8" w14:textId="77777777" w:rsidR="00744C99" w:rsidRPr="00463D3D" w:rsidRDefault="00744C99" w:rsidP="002B353A">
      <w:pPr>
        <w:pStyle w:val="Textonotapie"/>
        <w:rPr>
          <w:rFonts w:ascii="Arial" w:hAnsi="Arial" w:cs="Arial"/>
          <w:sz w:val="16"/>
          <w:szCs w:val="16"/>
        </w:rPr>
      </w:pPr>
      <w:r w:rsidRPr="00463D3D">
        <w:rPr>
          <w:rStyle w:val="Refdenotaalpie"/>
          <w:rFonts w:ascii="Arial" w:hAnsi="Arial" w:cs="Arial"/>
          <w:sz w:val="16"/>
          <w:szCs w:val="16"/>
        </w:rPr>
        <w:footnoteRef/>
      </w:r>
      <w:r w:rsidRPr="00463D3D">
        <w:rPr>
          <w:rFonts w:ascii="Arial" w:hAnsi="Arial" w:cs="Arial"/>
          <w:sz w:val="16"/>
          <w:szCs w:val="16"/>
        </w:rPr>
        <w:t xml:space="preserve"> ARTÍCULO 13. En la generación, publicación y entrega de información se deberá garantizar que ésta sea accesible, confiable, verificable, veraz, oportuna y atenderá las necesidades del derecho de acceso a la información de toda persona.</w:t>
      </w:r>
    </w:p>
  </w:footnote>
  <w:footnote w:id="15">
    <w:p w14:paraId="43516FE2" w14:textId="77777777" w:rsidR="00744C99" w:rsidRPr="00C62A6E" w:rsidRDefault="00744C99" w:rsidP="002B353A">
      <w:pPr>
        <w:pStyle w:val="Textonotapie"/>
        <w:rPr>
          <w:rFonts w:ascii="Arial" w:hAnsi="Arial" w:cs="Arial"/>
          <w:sz w:val="16"/>
          <w:szCs w:val="16"/>
        </w:rPr>
      </w:pPr>
      <w:r w:rsidRPr="00463D3D">
        <w:rPr>
          <w:rStyle w:val="Refdenotaalpie"/>
          <w:rFonts w:ascii="Arial" w:hAnsi="Arial" w:cs="Arial"/>
          <w:sz w:val="16"/>
          <w:szCs w:val="16"/>
        </w:rPr>
        <w:footnoteRef/>
      </w:r>
      <w:r w:rsidRPr="00463D3D">
        <w:rPr>
          <w:rFonts w:ascii="Arial" w:hAnsi="Arial" w:cs="Arial"/>
          <w:sz w:val="16"/>
          <w:szCs w:val="16"/>
        </w:rPr>
        <w:t xml:space="preserve"> ARTÍCULO 151. Los sujetos obligados deberán otorgar acceso a los Documentos que se encuentren en sus archivos o que estén obligados a documentar </w:t>
      </w:r>
      <w:r w:rsidRPr="00C62A6E">
        <w:rPr>
          <w:rFonts w:ascii="Arial" w:hAnsi="Arial" w:cs="Arial"/>
          <w:sz w:val="16"/>
          <w:szCs w:val="16"/>
        </w:rPr>
        <w:t>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footnote>
  <w:footnote w:id="16">
    <w:p w14:paraId="0A81205E" w14:textId="5DF493E3" w:rsidR="00744C99" w:rsidRPr="00C62A6E" w:rsidRDefault="00744C99" w:rsidP="002B353A">
      <w:pPr>
        <w:pStyle w:val="Prrafodelista"/>
        <w:autoSpaceDE w:val="0"/>
        <w:autoSpaceDN w:val="0"/>
        <w:adjustRightInd w:val="0"/>
        <w:spacing w:after="0" w:line="240" w:lineRule="auto"/>
        <w:ind w:left="0"/>
        <w:jc w:val="both"/>
        <w:rPr>
          <w:rFonts w:ascii="Arial" w:hAnsi="Arial" w:cs="Arial"/>
          <w:sz w:val="16"/>
          <w:szCs w:val="16"/>
        </w:rPr>
      </w:pPr>
      <w:r w:rsidRPr="00C62A6E">
        <w:rPr>
          <w:rStyle w:val="Refdenotaalpie"/>
          <w:sz w:val="16"/>
          <w:szCs w:val="16"/>
        </w:rPr>
        <w:footnoteRef/>
      </w:r>
      <w:r w:rsidRPr="00C62A6E">
        <w:rPr>
          <w:sz w:val="16"/>
          <w:szCs w:val="16"/>
        </w:rPr>
        <w:t xml:space="preserve"> </w:t>
      </w:r>
      <w:r w:rsidRPr="00C62A6E">
        <w:rPr>
          <w:rFonts w:ascii="Arial" w:hAnsi="Arial" w:cs="Arial"/>
          <w:sz w:val="16"/>
          <w:szCs w:val="16"/>
        </w:rPr>
        <w:t>ARTICULO 1o.- La presente ley es de orden público e interés general; tiene por objeto, regular las acciones relativas a la planeación, programación, presupuestación, gasto y ejecución de las adquisiciones de bienes, así como la contratación de arrendamientos y servicios de cualquier naturaleza, que requieran para desarrollar sus funciones: I.- El Poder Legislativo; II.- El Poder Ejecutivo y sus organismos; (REFORMADA, P.O. 22 DE ABRIL DE 2022) III.- El Poder Judicial; (REFORMADA, P.O. 22 DE ABRIL DE 2022) IV.- Los ayuntamientos y sus organismos, y (ADICIONADA, P.O. 22 DE ABRIL DE 2022) V. Los organismos constitucionales autónomos.</w:t>
      </w:r>
    </w:p>
  </w:footnote>
  <w:footnote w:id="17">
    <w:p w14:paraId="4B9A8DA5" w14:textId="35072BDB" w:rsidR="00744C99" w:rsidRPr="002B353A" w:rsidRDefault="00744C99" w:rsidP="002B353A">
      <w:pPr>
        <w:pStyle w:val="Textonotapie"/>
        <w:rPr>
          <w:rFonts w:ascii="Arial" w:hAnsi="Arial" w:cs="Arial"/>
          <w:sz w:val="16"/>
          <w:szCs w:val="16"/>
        </w:rPr>
      </w:pPr>
      <w:r w:rsidRPr="002B353A">
        <w:rPr>
          <w:rStyle w:val="Refdenotaalpie"/>
          <w:rFonts w:ascii="Arial" w:hAnsi="Arial" w:cs="Arial"/>
          <w:sz w:val="16"/>
          <w:szCs w:val="16"/>
        </w:rPr>
        <w:footnoteRef/>
      </w:r>
      <w:r w:rsidRPr="002B353A">
        <w:rPr>
          <w:rFonts w:ascii="Arial" w:hAnsi="Arial" w:cs="Arial"/>
          <w:sz w:val="16"/>
          <w:szCs w:val="16"/>
        </w:rPr>
        <w:t xml:space="preserve"> ARTÍCULO 1º. Objeto y Naturaleza. La presente Ley es de orden público y de observancia general y tiene por objeto regular la forma de organización, funcionamiento y el ejercicio de las atribuciones de la Fiscalía General del Estado de San Luis Potosí. La Fiscalía General del Estado es un órgano constitucionalmente autónomo, con personalidad jurídica y patrimonio propio; así como dotado de autonomía presupuestal, técnica y de gestión. Corresponde a la Fiscalía General la conducción jurídica de la investigación y el ejercicio de la acción penal respecto de los delitos de su competencia, en los términos establecidos por la Constitución Política de los Estados Unidos Mexicanos, la Constitución Política del Estado Libre y Soberano de San Luis Potosí, los Tratados Internacionales de los que México sea parte, el Código Nacional de Procedimientos Penales y las demás normas aplicables.</w:t>
      </w:r>
    </w:p>
  </w:footnote>
  <w:footnote w:id="18">
    <w:p w14:paraId="284B69C9" w14:textId="2AEAB22D" w:rsidR="00744C99" w:rsidRPr="00D33BCD" w:rsidRDefault="00744C99" w:rsidP="00D33BCD">
      <w:pPr>
        <w:pStyle w:val="Textonotapie"/>
        <w:rPr>
          <w:rFonts w:ascii="Arial" w:hAnsi="Arial" w:cs="Arial"/>
          <w:sz w:val="16"/>
          <w:szCs w:val="16"/>
        </w:rPr>
      </w:pPr>
      <w:r w:rsidRPr="00D33BCD">
        <w:rPr>
          <w:rStyle w:val="Refdenotaalpie"/>
          <w:rFonts w:ascii="Arial" w:hAnsi="Arial" w:cs="Arial"/>
          <w:sz w:val="16"/>
          <w:szCs w:val="16"/>
        </w:rPr>
        <w:footnoteRef/>
      </w:r>
      <w:r w:rsidRPr="00D33BCD">
        <w:rPr>
          <w:rFonts w:ascii="Arial" w:hAnsi="Arial" w:cs="Arial"/>
          <w:sz w:val="16"/>
          <w:szCs w:val="16"/>
        </w:rPr>
        <w:t xml:space="preserve"> ARTICULO 22.- Las adquisiciones, arrendamientos y servicios, solamente podrán efectuarse mediante: I. Licitación pública; II. Invitación restringida a cuando menos tres proveedores; y III. Adjudicación directa. (F. DE E., P.O. 19 DE FEBRERO DE 1997) (REFORMADO, P.O. 13 DE MAYO DE 2017)</w:t>
      </w:r>
    </w:p>
  </w:footnote>
  <w:footnote w:id="19">
    <w:p w14:paraId="6D03C9D3" w14:textId="2D83A9ED" w:rsidR="00744C99" w:rsidRPr="00D33BCD" w:rsidRDefault="00744C99" w:rsidP="00D33BCD">
      <w:pPr>
        <w:pStyle w:val="Textonotapie"/>
        <w:rPr>
          <w:rFonts w:ascii="Arial" w:hAnsi="Arial" w:cs="Arial"/>
          <w:sz w:val="16"/>
          <w:szCs w:val="16"/>
        </w:rPr>
      </w:pPr>
      <w:r w:rsidRPr="00D33BCD">
        <w:rPr>
          <w:rStyle w:val="Refdenotaalpie"/>
          <w:rFonts w:ascii="Arial" w:hAnsi="Arial" w:cs="Arial"/>
          <w:sz w:val="16"/>
          <w:szCs w:val="16"/>
        </w:rPr>
        <w:footnoteRef/>
      </w:r>
      <w:r w:rsidRPr="00D33BCD">
        <w:rPr>
          <w:rFonts w:ascii="Arial" w:hAnsi="Arial" w:cs="Arial"/>
          <w:sz w:val="16"/>
          <w:szCs w:val="16"/>
        </w:rPr>
        <w:t xml:space="preserve"> ARTÍCULO 23. Los montos para las adquisiciones, arrendamientos y servicios, serán establecidos anualmente por el Congreso del Estado, mismos que serán aprobados dentro del mes de diciembre del año inmediato anterior, y se difundirán a través del Periódico Oficial del Estado. Dichos montos estarán calculados en función al valor de la unidad de medida y actualización vigente. (ADICIONADO, P.O. 14 DE DICIEMBRE DE 2017) Los montos que son aprobados por el Congreso del Estado no incluyen el Impuesto al Valor Agregado (IVA).</w:t>
      </w:r>
    </w:p>
  </w:footnote>
  <w:footnote w:id="20">
    <w:p w14:paraId="76BF4ECC" w14:textId="6C1B23E8" w:rsidR="00744C99" w:rsidRPr="00292419" w:rsidRDefault="00744C99">
      <w:pPr>
        <w:pStyle w:val="Textonotapie"/>
        <w:rPr>
          <w:rFonts w:ascii="Arial" w:hAnsi="Arial" w:cs="Arial"/>
          <w:sz w:val="16"/>
          <w:szCs w:val="16"/>
        </w:rPr>
      </w:pPr>
      <w:r w:rsidRPr="00292419">
        <w:rPr>
          <w:rStyle w:val="Refdenotaalpie"/>
          <w:rFonts w:ascii="Arial" w:hAnsi="Arial" w:cs="Arial"/>
          <w:sz w:val="16"/>
          <w:szCs w:val="16"/>
        </w:rPr>
        <w:footnoteRef/>
      </w:r>
      <w:r w:rsidRPr="00292419">
        <w:rPr>
          <w:rFonts w:ascii="Arial" w:hAnsi="Arial" w:cs="Arial"/>
          <w:sz w:val="16"/>
          <w:szCs w:val="16"/>
        </w:rPr>
        <w:t xml:space="preserve"> Disponible en: </w:t>
      </w:r>
      <w:hyperlink r:id="rId2" w:history="1">
        <w:r w:rsidRPr="00FC1001">
          <w:rPr>
            <w:rStyle w:val="Hipervnculo"/>
            <w:rFonts w:ascii="Arial" w:hAnsi="Arial" w:cs="Arial"/>
            <w:sz w:val="16"/>
            <w:szCs w:val="16"/>
          </w:rPr>
          <w:t>https://www.inegi.org.mx/temas/uma/</w:t>
        </w:r>
      </w:hyperlink>
      <w:r>
        <w:rPr>
          <w:rFonts w:ascii="Arial" w:hAnsi="Arial" w:cs="Arial"/>
          <w:sz w:val="16"/>
          <w:szCs w:val="16"/>
        </w:rPr>
        <w:t xml:space="preserve"> </w:t>
      </w:r>
    </w:p>
  </w:footnote>
  <w:footnote w:id="21">
    <w:p w14:paraId="7D8B84A1" w14:textId="77777777" w:rsidR="00744C99" w:rsidRPr="00D33BCD" w:rsidRDefault="00744C99" w:rsidP="00D33BCD">
      <w:pPr>
        <w:pStyle w:val="Textonotapie"/>
        <w:rPr>
          <w:rFonts w:ascii="Arial" w:hAnsi="Arial" w:cs="Arial"/>
          <w:sz w:val="16"/>
          <w:szCs w:val="16"/>
        </w:rPr>
      </w:pPr>
      <w:r w:rsidRPr="00292419">
        <w:rPr>
          <w:rStyle w:val="Refdenotaalpie"/>
          <w:rFonts w:ascii="Arial" w:hAnsi="Arial" w:cs="Arial"/>
          <w:sz w:val="16"/>
          <w:szCs w:val="16"/>
        </w:rPr>
        <w:footnoteRef/>
      </w:r>
      <w:r w:rsidRPr="00292419">
        <w:rPr>
          <w:rFonts w:ascii="Arial" w:hAnsi="Arial" w:cs="Arial"/>
          <w:sz w:val="16"/>
          <w:szCs w:val="16"/>
        </w:rPr>
        <w:t xml:space="preserve"> </w:t>
      </w:r>
      <w:r w:rsidRPr="00292419">
        <w:rPr>
          <w:rFonts w:ascii="Arial" w:hAnsi="Arial" w:cs="Arial"/>
          <w:i/>
          <w:sz w:val="16"/>
          <w:szCs w:val="16"/>
        </w:rPr>
        <w:t>“las normas jurídicas rigen todos los hechos que, durante el lapso de su vigencia, ocurren en concordancia con sus supuestos”,</w:t>
      </w:r>
      <w:r w:rsidRPr="00292419">
        <w:rPr>
          <w:rFonts w:ascii="Arial" w:hAnsi="Arial" w:cs="Arial"/>
          <w:sz w:val="16"/>
          <w:szCs w:val="16"/>
        </w:rPr>
        <w:t xml:space="preserve"> GARCÍA MAYNEZ Eduardo, Introducción</w:t>
      </w:r>
      <w:r w:rsidRPr="00D33BCD">
        <w:rPr>
          <w:rFonts w:ascii="Arial" w:hAnsi="Arial" w:cs="Arial"/>
          <w:sz w:val="16"/>
          <w:szCs w:val="16"/>
        </w:rPr>
        <w:t xml:space="preserve"> al Estudio del Derecho, Porrúa, 1977. Quinta Edición. Pag 388.</w:t>
      </w:r>
    </w:p>
  </w:footnote>
  <w:footnote w:id="22">
    <w:p w14:paraId="5545E028" w14:textId="77777777" w:rsidR="00744C99" w:rsidRPr="004006AC" w:rsidRDefault="00744C99"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744C99" w:rsidRPr="004006AC" w:rsidRDefault="00744C99" w:rsidP="004006AC">
      <w:pPr>
        <w:pStyle w:val="Textonotapie"/>
        <w:rPr>
          <w:rFonts w:ascii="Arial" w:hAnsi="Arial" w:cs="Arial"/>
          <w:sz w:val="16"/>
          <w:szCs w:val="16"/>
        </w:rPr>
      </w:pPr>
      <w:hyperlink r:id="rId3" w:history="1">
        <w:r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Pr="004006AC">
        <w:rPr>
          <w:rFonts w:ascii="Arial" w:hAnsi="Arial" w:cs="Arial"/>
          <w:sz w:val="16"/>
          <w:szCs w:val="16"/>
        </w:rPr>
        <w:t xml:space="preserve"> </w:t>
      </w:r>
    </w:p>
  </w:footnote>
  <w:footnote w:id="23">
    <w:p w14:paraId="38E55203" w14:textId="07DF5B7F" w:rsidR="00744C99" w:rsidRPr="004006AC" w:rsidRDefault="00744C99">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24">
    <w:p w14:paraId="0E40FB9F" w14:textId="77777777" w:rsidR="00744C99" w:rsidRPr="00D0270D" w:rsidRDefault="00744C99" w:rsidP="00712870">
      <w:pPr>
        <w:spacing w:after="0" w:line="240" w:lineRule="auto"/>
        <w:jc w:val="both"/>
        <w:rPr>
          <w:rFonts w:ascii="Arial" w:hAnsi="Arial" w:cs="Arial"/>
          <w:sz w:val="16"/>
          <w:szCs w:val="16"/>
        </w:rPr>
      </w:pPr>
      <w:r w:rsidRPr="00D0270D">
        <w:rPr>
          <w:rStyle w:val="Refdenotaalpie"/>
          <w:rFonts w:ascii="Arial" w:hAnsi="Arial" w:cs="Arial"/>
          <w:sz w:val="16"/>
          <w:szCs w:val="16"/>
        </w:rPr>
        <w:footnoteRef/>
      </w:r>
      <w:r w:rsidRPr="00D0270D">
        <w:rPr>
          <w:rFonts w:ascii="Arial" w:hAnsi="Arial" w:cs="Arial"/>
          <w:sz w:val="16"/>
          <w:szCs w:val="16"/>
        </w:rPr>
        <w:t xml:space="preserve"> ARTÍCULO 160. Cuando la información no se encuentre en los archivos del sujeto obligado, el Comité de Transparencia:</w:t>
      </w:r>
    </w:p>
    <w:p w14:paraId="6E01B2F0" w14:textId="77777777" w:rsidR="00744C99" w:rsidRPr="00D0270D" w:rsidRDefault="00744C99" w:rsidP="00712870">
      <w:pPr>
        <w:spacing w:after="0" w:line="240" w:lineRule="auto"/>
        <w:jc w:val="both"/>
        <w:rPr>
          <w:rFonts w:ascii="Arial" w:hAnsi="Arial" w:cs="Arial"/>
          <w:sz w:val="16"/>
          <w:szCs w:val="16"/>
        </w:rPr>
      </w:pPr>
      <w:r w:rsidRPr="00D0270D">
        <w:rPr>
          <w:rFonts w:ascii="Arial" w:hAnsi="Arial" w:cs="Arial"/>
          <w:sz w:val="16"/>
          <w:szCs w:val="16"/>
        </w:rPr>
        <w:t>I. Analizará el caso y tomará las medidas necesarias para localizar la información;</w:t>
      </w:r>
    </w:p>
    <w:p w14:paraId="523A9986" w14:textId="77777777" w:rsidR="00744C99" w:rsidRPr="00D0270D" w:rsidRDefault="00744C99" w:rsidP="00712870">
      <w:pPr>
        <w:spacing w:after="0" w:line="240" w:lineRule="auto"/>
        <w:jc w:val="both"/>
        <w:rPr>
          <w:rFonts w:ascii="Arial" w:hAnsi="Arial" w:cs="Arial"/>
          <w:sz w:val="16"/>
          <w:szCs w:val="16"/>
        </w:rPr>
      </w:pPr>
      <w:r w:rsidRPr="00D0270D">
        <w:rPr>
          <w:rFonts w:ascii="Arial" w:hAnsi="Arial" w:cs="Arial"/>
          <w:sz w:val="16"/>
          <w:szCs w:val="16"/>
        </w:rPr>
        <w:t>II. Expedirá una resolución que confirme la inexistencia del Documento;</w:t>
      </w:r>
    </w:p>
    <w:p w14:paraId="2D2078BB" w14:textId="77777777" w:rsidR="00744C99" w:rsidRPr="00D0270D" w:rsidRDefault="00744C99" w:rsidP="00712870">
      <w:pPr>
        <w:spacing w:after="0" w:line="240" w:lineRule="auto"/>
        <w:jc w:val="both"/>
        <w:rPr>
          <w:rFonts w:ascii="Arial" w:hAnsi="Arial" w:cs="Arial"/>
          <w:sz w:val="16"/>
          <w:szCs w:val="16"/>
        </w:rPr>
      </w:pPr>
      <w:r w:rsidRPr="00D0270D">
        <w:rPr>
          <w:rFonts w:ascii="Arial" w:hAnsi="Arial" w:cs="Arial"/>
          <w:sz w:val="16"/>
          <w:szCs w:val="16"/>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51C4699C" w14:textId="77777777" w:rsidR="00744C99" w:rsidRPr="00D0270D" w:rsidRDefault="00744C99" w:rsidP="00712870">
      <w:pPr>
        <w:spacing w:after="0" w:line="240" w:lineRule="auto"/>
        <w:jc w:val="both"/>
        <w:rPr>
          <w:rFonts w:ascii="Arial" w:hAnsi="Arial" w:cs="Arial"/>
          <w:sz w:val="16"/>
          <w:szCs w:val="16"/>
        </w:rPr>
      </w:pPr>
      <w:r w:rsidRPr="00D0270D">
        <w:rPr>
          <w:rFonts w:ascii="Arial" w:hAnsi="Arial" w:cs="Arial"/>
          <w:sz w:val="16"/>
          <w:szCs w:val="16"/>
        </w:rPr>
        <w:t>IV. Notificará al órgano interno de control o equivalente del sujeto obligado quien, en su caso, deberá iniciar el procedimiento de responsabilidad administrativa que corresponda.</w:t>
      </w:r>
    </w:p>
  </w:footnote>
  <w:footnote w:id="25">
    <w:p w14:paraId="7714710B" w14:textId="77777777" w:rsidR="00744C99" w:rsidRPr="00D0270D" w:rsidRDefault="00744C99" w:rsidP="00712870">
      <w:pPr>
        <w:spacing w:after="0" w:line="240" w:lineRule="auto"/>
        <w:jc w:val="both"/>
        <w:rPr>
          <w:rFonts w:ascii="Arial" w:hAnsi="Arial" w:cs="Arial"/>
          <w:sz w:val="16"/>
          <w:szCs w:val="16"/>
        </w:rPr>
      </w:pPr>
      <w:r w:rsidRPr="00D0270D">
        <w:rPr>
          <w:rStyle w:val="Refdenotaalpie"/>
          <w:rFonts w:ascii="Arial" w:hAnsi="Arial" w:cs="Arial"/>
          <w:sz w:val="16"/>
          <w:szCs w:val="16"/>
        </w:rPr>
        <w:footnoteRef/>
      </w:r>
      <w:r w:rsidRPr="00D0270D">
        <w:rPr>
          <w:rFonts w:ascii="Arial" w:hAnsi="Arial" w:cs="Arial"/>
          <w:sz w:val="16"/>
          <w:szCs w:val="16"/>
        </w:rPr>
        <w:t xml:space="preserve"> 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 w:id="26">
    <w:p w14:paraId="7F878F9F" w14:textId="77777777" w:rsidR="00744C99" w:rsidRPr="00D0270D" w:rsidRDefault="00744C99" w:rsidP="00712870">
      <w:pPr>
        <w:pStyle w:val="Textonotapie"/>
        <w:rPr>
          <w:rFonts w:ascii="Arial" w:hAnsi="Arial" w:cs="Arial"/>
          <w:sz w:val="16"/>
          <w:szCs w:val="16"/>
        </w:rPr>
      </w:pPr>
      <w:r w:rsidRPr="00D0270D">
        <w:rPr>
          <w:rStyle w:val="Refdenotaalpie"/>
          <w:rFonts w:ascii="Arial" w:hAnsi="Arial" w:cs="Arial"/>
          <w:sz w:val="16"/>
          <w:szCs w:val="16"/>
        </w:rPr>
        <w:footnoteRef/>
      </w:r>
      <w:r w:rsidRPr="00D0270D">
        <w:rPr>
          <w:rFonts w:ascii="Arial" w:hAnsi="Arial" w:cs="Arial"/>
          <w:sz w:val="16"/>
          <w:szCs w:val="16"/>
        </w:rPr>
        <w:t xml:space="preserve"> “[…]la gobernanza en sentido descriptivo alude a la mayor capacidad de decisión e influencia que los actores no gubernamentales (empresas económicas, organizaciones de la sociedad civil, centros de pensamiento autónomos, organismos financieros internacionales) han adquirido en el procesamiento de los asuntos públicos[…]” Globalización y Gobernanza. Instituto de Investigaciones Jurídicas de la Universidad Autónoma de México. Consultable en: https://archivos.juridicas.unam.mx/www/bjv/libros/6/2818/5.pdf</w:t>
      </w:r>
    </w:p>
  </w:footnote>
  <w:footnote w:id="27">
    <w:p w14:paraId="0E9DC744" w14:textId="77777777" w:rsidR="00744C99" w:rsidRPr="00D0270D" w:rsidRDefault="00744C99" w:rsidP="00712870">
      <w:pPr>
        <w:pStyle w:val="Textonotapie"/>
        <w:rPr>
          <w:rFonts w:ascii="Arial" w:hAnsi="Arial" w:cs="Arial"/>
          <w:sz w:val="16"/>
          <w:szCs w:val="16"/>
        </w:rPr>
      </w:pPr>
      <w:r w:rsidRPr="00D0270D">
        <w:rPr>
          <w:rStyle w:val="Refdenotaalpie"/>
          <w:rFonts w:ascii="Arial" w:eastAsiaTheme="majorEastAsia" w:hAnsi="Arial" w:cs="Arial"/>
          <w:sz w:val="16"/>
          <w:szCs w:val="16"/>
        </w:rPr>
        <w:footnoteRef/>
      </w:r>
      <w:r w:rsidRPr="00D0270D">
        <w:rPr>
          <w:rFonts w:ascii="Arial" w:hAnsi="Arial" w:cs="Arial"/>
          <w:sz w:val="16"/>
          <w:szCs w:val="16"/>
        </w:rPr>
        <w:t xml:space="preserve"> ARTICULO 1o.- La presente ley es de orden público e interés general; tiene por objeto, regular las acciones relativas a la planeación, programación, presupuestación, gasto y ejecución de las adquisiciones de bienes, así como la contratación de arrendamientos y servicios de cualquier naturaleza, que requieran para desarrollar sus funciones:</w:t>
      </w:r>
    </w:p>
    <w:p w14:paraId="55F242F5" w14:textId="77777777" w:rsidR="00744C99" w:rsidRPr="00D0270D" w:rsidRDefault="00744C99" w:rsidP="00712870">
      <w:pPr>
        <w:pStyle w:val="Textonotapie"/>
        <w:rPr>
          <w:rFonts w:ascii="Arial" w:hAnsi="Arial" w:cs="Arial"/>
          <w:sz w:val="16"/>
          <w:szCs w:val="16"/>
        </w:rPr>
      </w:pPr>
      <w:r w:rsidRPr="00D0270D">
        <w:rPr>
          <w:rFonts w:ascii="Arial" w:hAnsi="Arial" w:cs="Arial"/>
          <w:sz w:val="16"/>
          <w:szCs w:val="16"/>
        </w:rPr>
        <w:t>II.- El Poder Ejecutivo y sus organismos;</w:t>
      </w:r>
    </w:p>
    <w:p w14:paraId="49FFA73E" w14:textId="77777777" w:rsidR="00744C99" w:rsidRPr="00D0270D" w:rsidRDefault="00744C99" w:rsidP="00712870">
      <w:pPr>
        <w:pStyle w:val="Textonotapie"/>
        <w:rPr>
          <w:rFonts w:ascii="Arial" w:hAnsi="Arial" w:cs="Arial"/>
          <w:sz w:val="16"/>
          <w:szCs w:val="16"/>
        </w:rPr>
      </w:pPr>
      <w:r w:rsidRPr="00D0270D">
        <w:rPr>
          <w:rFonts w:ascii="Arial" w:hAnsi="Arial" w:cs="Arial"/>
          <w:sz w:val="16"/>
          <w:szCs w:val="16"/>
        </w:rPr>
        <w:t>ARTICULO 22.- Las adquisiciones, arrendamientos y servicios, solamente podrán efectuarse mediante:</w:t>
      </w:r>
    </w:p>
    <w:p w14:paraId="6FBFC120" w14:textId="77777777" w:rsidR="00744C99" w:rsidRPr="00D0270D" w:rsidRDefault="00744C99" w:rsidP="00712870">
      <w:pPr>
        <w:pStyle w:val="Textonotapie"/>
        <w:rPr>
          <w:rFonts w:ascii="Arial" w:hAnsi="Arial" w:cs="Arial"/>
          <w:sz w:val="16"/>
          <w:szCs w:val="16"/>
        </w:rPr>
      </w:pPr>
      <w:r w:rsidRPr="00D0270D">
        <w:rPr>
          <w:rFonts w:ascii="Arial" w:hAnsi="Arial" w:cs="Arial"/>
          <w:sz w:val="16"/>
          <w:szCs w:val="16"/>
        </w:rPr>
        <w:t>I.- Licitación pública;</w:t>
      </w:r>
    </w:p>
    <w:p w14:paraId="2A60CD08" w14:textId="77777777" w:rsidR="00744C99" w:rsidRPr="00D0270D" w:rsidRDefault="00744C99" w:rsidP="00712870">
      <w:pPr>
        <w:pStyle w:val="Textonotapie"/>
        <w:rPr>
          <w:rFonts w:ascii="Arial" w:hAnsi="Arial" w:cs="Arial"/>
          <w:sz w:val="16"/>
          <w:szCs w:val="16"/>
        </w:rPr>
      </w:pPr>
      <w:r w:rsidRPr="00D0270D">
        <w:rPr>
          <w:rFonts w:ascii="Arial" w:hAnsi="Arial" w:cs="Arial"/>
          <w:sz w:val="16"/>
          <w:szCs w:val="16"/>
        </w:rPr>
        <w:t>II.- Invitación restringida a cuando menos tres proveedores; y</w:t>
      </w:r>
    </w:p>
    <w:p w14:paraId="5EA66EAA" w14:textId="77777777" w:rsidR="00744C99" w:rsidRPr="00D0270D" w:rsidRDefault="00744C99" w:rsidP="00712870">
      <w:pPr>
        <w:pStyle w:val="Textonotapie"/>
        <w:rPr>
          <w:rFonts w:ascii="Arial" w:hAnsi="Arial" w:cs="Arial"/>
          <w:sz w:val="16"/>
          <w:szCs w:val="16"/>
        </w:rPr>
      </w:pPr>
      <w:r w:rsidRPr="00D0270D">
        <w:rPr>
          <w:rFonts w:ascii="Arial" w:hAnsi="Arial" w:cs="Arial"/>
          <w:sz w:val="16"/>
          <w:szCs w:val="16"/>
        </w:rPr>
        <w:t>III.- Adjudicación directa.</w:t>
      </w:r>
    </w:p>
    <w:p w14:paraId="31F069E4" w14:textId="77777777" w:rsidR="00744C99" w:rsidRDefault="00744C99" w:rsidP="00712870">
      <w:pPr>
        <w:pStyle w:val="Textonotapie"/>
      </w:pPr>
      <w:r w:rsidRPr="00FD4776">
        <w:rPr>
          <w:rFonts w:ascii="Arial" w:hAnsi="Arial" w:cs="Arial"/>
          <w:sz w:val="18"/>
          <w:szCs w:val="18"/>
        </w:rPr>
        <w:t>ARTICULO 45.- El contrato que deba formalizarse como resultado de cualquiera de los procedimientos considerados en este ordenamiento deberá suscribirse por la institución y el proveedor, en un término no mayor de cinco días hábiles contados a partir de la fecha en que se declare firme el fallo o la adjudicación correspondiente. Fuera del plazo estipulado, por ninguna circunstancia, el contrato se podrá celebrar cuando su formalización haya dependido del proveedor.</w:t>
      </w:r>
    </w:p>
  </w:footnote>
  <w:footnote w:id="28">
    <w:p w14:paraId="1529C28C" w14:textId="77777777" w:rsidR="00744C99" w:rsidRPr="00712870" w:rsidRDefault="00744C99" w:rsidP="00712870">
      <w:pPr>
        <w:spacing w:after="0" w:line="240" w:lineRule="auto"/>
        <w:jc w:val="both"/>
        <w:rPr>
          <w:sz w:val="16"/>
          <w:szCs w:val="16"/>
        </w:rPr>
      </w:pPr>
      <w:r w:rsidRPr="00712870">
        <w:rPr>
          <w:rStyle w:val="Refdenotaalpie"/>
          <w:sz w:val="16"/>
          <w:szCs w:val="16"/>
        </w:rPr>
        <w:footnoteRef/>
      </w:r>
      <w:r w:rsidRPr="00712870">
        <w:rPr>
          <w:sz w:val="16"/>
          <w:szCs w:val="16"/>
        </w:rPr>
        <w:t xml:space="preserve"> ARTÍCULO 160. Cuando la información no se encuentre en los archivos del sujeto obligado, el Comité de Transparencia:</w:t>
      </w:r>
    </w:p>
    <w:p w14:paraId="7E193F56" w14:textId="77777777" w:rsidR="00744C99" w:rsidRPr="00712870" w:rsidRDefault="00744C99" w:rsidP="00712870">
      <w:pPr>
        <w:spacing w:after="0" w:line="240" w:lineRule="auto"/>
        <w:jc w:val="both"/>
        <w:rPr>
          <w:sz w:val="16"/>
          <w:szCs w:val="16"/>
        </w:rPr>
      </w:pPr>
      <w:r w:rsidRPr="00712870">
        <w:rPr>
          <w:sz w:val="16"/>
          <w:szCs w:val="16"/>
        </w:rPr>
        <w:t>I. Analizará el caso y tomará las medidas necesarias para localizar la información;</w:t>
      </w:r>
    </w:p>
    <w:p w14:paraId="299FB536" w14:textId="77777777" w:rsidR="00744C99" w:rsidRPr="00712870" w:rsidRDefault="00744C99" w:rsidP="00712870">
      <w:pPr>
        <w:spacing w:after="0" w:line="240" w:lineRule="auto"/>
        <w:jc w:val="both"/>
        <w:rPr>
          <w:sz w:val="16"/>
          <w:szCs w:val="16"/>
        </w:rPr>
      </w:pPr>
      <w:r w:rsidRPr="00712870">
        <w:rPr>
          <w:sz w:val="16"/>
          <w:szCs w:val="16"/>
        </w:rPr>
        <w:t>II. Expedirá una resolución que confirme la inexistencia del Documento;</w:t>
      </w:r>
    </w:p>
    <w:p w14:paraId="6EF7B2E7" w14:textId="77777777" w:rsidR="00744C99" w:rsidRPr="00712870" w:rsidRDefault="00744C99" w:rsidP="00712870">
      <w:pPr>
        <w:spacing w:after="0" w:line="240" w:lineRule="auto"/>
        <w:jc w:val="both"/>
        <w:rPr>
          <w:sz w:val="16"/>
          <w:szCs w:val="16"/>
        </w:rPr>
      </w:pPr>
      <w:r w:rsidRPr="00712870">
        <w:rPr>
          <w:sz w:val="16"/>
          <w:szCs w:val="16"/>
        </w:rP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2F974367" w14:textId="77777777" w:rsidR="00744C99" w:rsidRPr="00712870" w:rsidRDefault="00744C99" w:rsidP="00712870">
      <w:pPr>
        <w:spacing w:after="0" w:line="240" w:lineRule="auto"/>
        <w:jc w:val="both"/>
        <w:rPr>
          <w:sz w:val="16"/>
          <w:szCs w:val="16"/>
        </w:rPr>
      </w:pPr>
      <w:r w:rsidRPr="00712870">
        <w:rPr>
          <w:sz w:val="16"/>
          <w:szCs w:val="16"/>
        </w:rPr>
        <w:t>IV. Notificará al órgano interno de control o equivalente del sujeto obligado quien, en su caso, deberá iniciar el procedimiento de responsabilidad administrativa que corresponda.</w:t>
      </w:r>
    </w:p>
  </w:footnote>
  <w:footnote w:id="29">
    <w:p w14:paraId="59018714" w14:textId="77777777" w:rsidR="00744C99" w:rsidRPr="00712870" w:rsidRDefault="00744C99" w:rsidP="00712870">
      <w:pPr>
        <w:spacing w:after="0" w:line="240" w:lineRule="auto"/>
        <w:jc w:val="both"/>
        <w:rPr>
          <w:sz w:val="16"/>
          <w:szCs w:val="16"/>
        </w:rPr>
      </w:pPr>
      <w:r w:rsidRPr="00712870">
        <w:rPr>
          <w:rStyle w:val="Refdenotaalpie"/>
          <w:sz w:val="16"/>
          <w:szCs w:val="16"/>
        </w:rPr>
        <w:footnoteRef/>
      </w:r>
      <w:r w:rsidRPr="00712870">
        <w:rPr>
          <w:sz w:val="16"/>
          <w:szCs w:val="16"/>
        </w:rPr>
        <w:t xml:space="preserve"> 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00BA9562" w:rsidR="00744C99" w:rsidRDefault="00744C9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Content>
        <w:r>
          <w:fldChar w:fldCharType="begin"/>
        </w:r>
        <w:r>
          <w:instrText>PAGE   \* MERGEFORMAT</w:instrText>
        </w:r>
        <w:r>
          <w:fldChar w:fldCharType="separate"/>
        </w:r>
        <w:r w:rsidR="00BB6D7C">
          <w:rPr>
            <w:noProof/>
          </w:rPr>
          <w:t>35</w:t>
        </w:r>
        <w:r>
          <w:fldChar w:fldCharType="end"/>
        </w:r>
      </w:sdtContent>
    </w:sdt>
  </w:p>
  <w:p w14:paraId="73B62FEB" w14:textId="18370400" w:rsidR="00744C99" w:rsidRDefault="00744C99">
    <w:pPr>
      <w:pStyle w:val="Encabezado"/>
      <w:jc w:val="center"/>
    </w:pPr>
  </w:p>
  <w:p w14:paraId="11A12D19" w14:textId="2D6FFD7A" w:rsidR="00744C99" w:rsidRDefault="00744C99">
    <w:pPr>
      <w:pStyle w:val="Encabezado"/>
      <w:jc w:val="center"/>
    </w:pPr>
  </w:p>
  <w:p w14:paraId="3C5C0923" w14:textId="7B0FF51F" w:rsidR="00744C99" w:rsidRDefault="00744C99">
    <w:pPr>
      <w:pStyle w:val="Encabezado"/>
      <w:jc w:val="center"/>
    </w:pPr>
  </w:p>
  <w:p w14:paraId="167ADC62" w14:textId="77777777" w:rsidR="00744C99" w:rsidRDefault="00744C99" w:rsidP="00E25AE4">
    <w:pPr>
      <w:pStyle w:val="Encabezado"/>
      <w:tabs>
        <w:tab w:val="left" w:pos="5954"/>
      </w:tabs>
      <w:jc w:val="right"/>
      <w:rPr>
        <w:sz w:val="20"/>
        <w:szCs w:val="20"/>
      </w:rPr>
    </w:pPr>
  </w:p>
  <w:p w14:paraId="2E3B98D4" w14:textId="77777777" w:rsidR="00744C99" w:rsidRDefault="00744C99">
    <w:pPr>
      <w:pStyle w:val="Encabezado"/>
      <w:jc w:val="center"/>
    </w:pPr>
  </w:p>
  <w:p w14:paraId="4E5FFEF8" w14:textId="46E567DF" w:rsidR="00744C99" w:rsidRDefault="00744C9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8B51763"/>
    <w:multiLevelType w:val="hybridMultilevel"/>
    <w:tmpl w:val="2E2815E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1"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2"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3" w15:restartNumberingAfterBreak="0">
    <w:nsid w:val="271A59E0"/>
    <w:multiLevelType w:val="hybridMultilevel"/>
    <w:tmpl w:val="3E20CDB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8"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4AF71D3B"/>
    <w:multiLevelType w:val="hybridMultilevel"/>
    <w:tmpl w:val="F38E160E"/>
    <w:lvl w:ilvl="0" w:tplc="542A1EE0">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22"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3"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4"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5"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2"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3"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C3C2A79"/>
    <w:multiLevelType w:val="hybridMultilevel"/>
    <w:tmpl w:val="2F7641E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5"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6"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7"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0"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41"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17"/>
  </w:num>
  <w:num w:numId="4">
    <w:abstractNumId w:val="24"/>
  </w:num>
  <w:num w:numId="5">
    <w:abstractNumId w:val="28"/>
  </w:num>
  <w:num w:numId="6">
    <w:abstractNumId w:val="14"/>
  </w:num>
  <w:num w:numId="7">
    <w:abstractNumId w:val="42"/>
  </w:num>
  <w:num w:numId="8">
    <w:abstractNumId w:val="18"/>
  </w:num>
  <w:num w:numId="9">
    <w:abstractNumId w:val="19"/>
  </w:num>
  <w:num w:numId="10">
    <w:abstractNumId w:val="0"/>
  </w:num>
  <w:num w:numId="11">
    <w:abstractNumId w:val="5"/>
  </w:num>
  <w:num w:numId="12">
    <w:abstractNumId w:val="6"/>
  </w:num>
  <w:num w:numId="13">
    <w:abstractNumId w:val="36"/>
  </w:num>
  <w:num w:numId="14">
    <w:abstractNumId w:val="11"/>
  </w:num>
  <w:num w:numId="15">
    <w:abstractNumId w:val="21"/>
  </w:num>
  <w:num w:numId="16">
    <w:abstractNumId w:val="27"/>
  </w:num>
  <w:num w:numId="17">
    <w:abstractNumId w:val="32"/>
  </w:num>
  <w:num w:numId="18">
    <w:abstractNumId w:val="4"/>
  </w:num>
  <w:num w:numId="19">
    <w:abstractNumId w:val="35"/>
  </w:num>
  <w:num w:numId="20">
    <w:abstractNumId w:val="37"/>
  </w:num>
  <w:num w:numId="21">
    <w:abstractNumId w:val="8"/>
  </w:num>
  <w:num w:numId="22">
    <w:abstractNumId w:val="15"/>
  </w:num>
  <w:num w:numId="23">
    <w:abstractNumId w:val="10"/>
  </w:num>
  <w:num w:numId="24">
    <w:abstractNumId w:val="41"/>
  </w:num>
  <w:num w:numId="25">
    <w:abstractNumId w:val="29"/>
  </w:num>
  <w:num w:numId="26">
    <w:abstractNumId w:val="31"/>
  </w:num>
  <w:num w:numId="27">
    <w:abstractNumId w:val="3"/>
  </w:num>
  <w:num w:numId="28">
    <w:abstractNumId w:val="22"/>
  </w:num>
  <w:num w:numId="29">
    <w:abstractNumId w:val="39"/>
  </w:num>
  <w:num w:numId="30">
    <w:abstractNumId w:val="38"/>
  </w:num>
  <w:num w:numId="31">
    <w:abstractNumId w:val="1"/>
  </w:num>
  <w:num w:numId="32">
    <w:abstractNumId w:val="25"/>
  </w:num>
  <w:num w:numId="33">
    <w:abstractNumId w:val="40"/>
  </w:num>
  <w:num w:numId="34">
    <w:abstractNumId w:val="12"/>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16"/>
  </w:num>
  <w:num w:numId="38">
    <w:abstractNumId w:val="33"/>
  </w:num>
  <w:num w:numId="39">
    <w:abstractNumId w:val="26"/>
  </w:num>
  <w:num w:numId="40">
    <w:abstractNumId w:val="20"/>
  </w:num>
  <w:num w:numId="41">
    <w:abstractNumId w:val="13"/>
  </w:num>
  <w:num w:numId="42">
    <w:abstractNumId w:val="34"/>
  </w:num>
  <w:num w:numId="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30F0"/>
    <w:rsid w:val="00016245"/>
    <w:rsid w:val="00017BD8"/>
    <w:rsid w:val="00025290"/>
    <w:rsid w:val="000263F4"/>
    <w:rsid w:val="00027381"/>
    <w:rsid w:val="00031333"/>
    <w:rsid w:val="000336AF"/>
    <w:rsid w:val="00035E7E"/>
    <w:rsid w:val="00037320"/>
    <w:rsid w:val="00040FD8"/>
    <w:rsid w:val="00042328"/>
    <w:rsid w:val="00043C35"/>
    <w:rsid w:val="00045404"/>
    <w:rsid w:val="00046E7E"/>
    <w:rsid w:val="000538E6"/>
    <w:rsid w:val="000571B3"/>
    <w:rsid w:val="000655EE"/>
    <w:rsid w:val="000726B3"/>
    <w:rsid w:val="00072F3D"/>
    <w:rsid w:val="00073158"/>
    <w:rsid w:val="00077AAF"/>
    <w:rsid w:val="0008377E"/>
    <w:rsid w:val="00087DF6"/>
    <w:rsid w:val="00090994"/>
    <w:rsid w:val="000A1D2F"/>
    <w:rsid w:val="000A264B"/>
    <w:rsid w:val="000A6A82"/>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0183"/>
    <w:rsid w:val="001324A5"/>
    <w:rsid w:val="00132635"/>
    <w:rsid w:val="0013403E"/>
    <w:rsid w:val="00134D55"/>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687C"/>
    <w:rsid w:val="00167759"/>
    <w:rsid w:val="001727BD"/>
    <w:rsid w:val="00177240"/>
    <w:rsid w:val="00177C7B"/>
    <w:rsid w:val="00180183"/>
    <w:rsid w:val="00185BD2"/>
    <w:rsid w:val="00197707"/>
    <w:rsid w:val="001A25C3"/>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1063B"/>
    <w:rsid w:val="00211156"/>
    <w:rsid w:val="00212545"/>
    <w:rsid w:val="00216656"/>
    <w:rsid w:val="00217BB5"/>
    <w:rsid w:val="00217EF2"/>
    <w:rsid w:val="00220D5B"/>
    <w:rsid w:val="002222DA"/>
    <w:rsid w:val="002231F8"/>
    <w:rsid w:val="00226920"/>
    <w:rsid w:val="00226D01"/>
    <w:rsid w:val="002270F9"/>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2419"/>
    <w:rsid w:val="002969BA"/>
    <w:rsid w:val="002976DB"/>
    <w:rsid w:val="002A1989"/>
    <w:rsid w:val="002A620F"/>
    <w:rsid w:val="002A64CA"/>
    <w:rsid w:val="002A6D06"/>
    <w:rsid w:val="002B353A"/>
    <w:rsid w:val="002B5A9F"/>
    <w:rsid w:val="002B6DF6"/>
    <w:rsid w:val="002C0E23"/>
    <w:rsid w:val="002C2E4E"/>
    <w:rsid w:val="002C72AE"/>
    <w:rsid w:val="002D2383"/>
    <w:rsid w:val="002D3EB2"/>
    <w:rsid w:val="002D609C"/>
    <w:rsid w:val="002D790F"/>
    <w:rsid w:val="002E0CAE"/>
    <w:rsid w:val="002E463A"/>
    <w:rsid w:val="002E59EC"/>
    <w:rsid w:val="002F00EE"/>
    <w:rsid w:val="003002FF"/>
    <w:rsid w:val="0030142D"/>
    <w:rsid w:val="0031250F"/>
    <w:rsid w:val="00315962"/>
    <w:rsid w:val="003177A7"/>
    <w:rsid w:val="003258AD"/>
    <w:rsid w:val="0033042C"/>
    <w:rsid w:val="00334132"/>
    <w:rsid w:val="00337919"/>
    <w:rsid w:val="003424A4"/>
    <w:rsid w:val="00350E0B"/>
    <w:rsid w:val="0035474C"/>
    <w:rsid w:val="00354D96"/>
    <w:rsid w:val="00355714"/>
    <w:rsid w:val="003624C0"/>
    <w:rsid w:val="00363337"/>
    <w:rsid w:val="003659A3"/>
    <w:rsid w:val="00366D05"/>
    <w:rsid w:val="00372B1B"/>
    <w:rsid w:val="00372F75"/>
    <w:rsid w:val="00376A0E"/>
    <w:rsid w:val="00380565"/>
    <w:rsid w:val="003878E6"/>
    <w:rsid w:val="00387D71"/>
    <w:rsid w:val="00397C34"/>
    <w:rsid w:val="003A0202"/>
    <w:rsid w:val="003A5D68"/>
    <w:rsid w:val="003A69A3"/>
    <w:rsid w:val="003A7898"/>
    <w:rsid w:val="003B3FED"/>
    <w:rsid w:val="003B5957"/>
    <w:rsid w:val="003C0AF6"/>
    <w:rsid w:val="003C1533"/>
    <w:rsid w:val="003C3FED"/>
    <w:rsid w:val="003C411E"/>
    <w:rsid w:val="003C4D24"/>
    <w:rsid w:val="003D02B7"/>
    <w:rsid w:val="003D723F"/>
    <w:rsid w:val="003D777C"/>
    <w:rsid w:val="003E1CE4"/>
    <w:rsid w:val="003E3A7C"/>
    <w:rsid w:val="003E3E83"/>
    <w:rsid w:val="003E4197"/>
    <w:rsid w:val="003E4F47"/>
    <w:rsid w:val="003E5B72"/>
    <w:rsid w:val="003E78C1"/>
    <w:rsid w:val="003F12A7"/>
    <w:rsid w:val="003F371B"/>
    <w:rsid w:val="004006AC"/>
    <w:rsid w:val="004039F9"/>
    <w:rsid w:val="00404429"/>
    <w:rsid w:val="00411979"/>
    <w:rsid w:val="00412270"/>
    <w:rsid w:val="00423204"/>
    <w:rsid w:val="004246C0"/>
    <w:rsid w:val="00426412"/>
    <w:rsid w:val="0042646E"/>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A44F4"/>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0114"/>
    <w:rsid w:val="00531781"/>
    <w:rsid w:val="00533B9E"/>
    <w:rsid w:val="00534B46"/>
    <w:rsid w:val="0053744C"/>
    <w:rsid w:val="0054338B"/>
    <w:rsid w:val="0054471F"/>
    <w:rsid w:val="00545F96"/>
    <w:rsid w:val="005475F3"/>
    <w:rsid w:val="00547D80"/>
    <w:rsid w:val="00552FC8"/>
    <w:rsid w:val="00564B53"/>
    <w:rsid w:val="00566190"/>
    <w:rsid w:val="005672BC"/>
    <w:rsid w:val="00573797"/>
    <w:rsid w:val="00583179"/>
    <w:rsid w:val="00597598"/>
    <w:rsid w:val="005C7441"/>
    <w:rsid w:val="005D0AE8"/>
    <w:rsid w:val="005D1D0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1AC6"/>
    <w:rsid w:val="00643C55"/>
    <w:rsid w:val="00646191"/>
    <w:rsid w:val="00652872"/>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B09"/>
    <w:rsid w:val="006A2E9D"/>
    <w:rsid w:val="006A48B8"/>
    <w:rsid w:val="006A5CFA"/>
    <w:rsid w:val="006A5FC8"/>
    <w:rsid w:val="006B1BE3"/>
    <w:rsid w:val="006C3856"/>
    <w:rsid w:val="006C3F7A"/>
    <w:rsid w:val="006C725E"/>
    <w:rsid w:val="006D0A2F"/>
    <w:rsid w:val="006D108C"/>
    <w:rsid w:val="006D3B1C"/>
    <w:rsid w:val="006D4351"/>
    <w:rsid w:val="006D4BDD"/>
    <w:rsid w:val="006D6953"/>
    <w:rsid w:val="006D7F4D"/>
    <w:rsid w:val="006E4B3A"/>
    <w:rsid w:val="006F66FC"/>
    <w:rsid w:val="006F70A4"/>
    <w:rsid w:val="0070456E"/>
    <w:rsid w:val="007048C8"/>
    <w:rsid w:val="00710A16"/>
    <w:rsid w:val="00712870"/>
    <w:rsid w:val="007144E3"/>
    <w:rsid w:val="00714BE5"/>
    <w:rsid w:val="0072093A"/>
    <w:rsid w:val="00720F5B"/>
    <w:rsid w:val="00721350"/>
    <w:rsid w:val="00721565"/>
    <w:rsid w:val="00735406"/>
    <w:rsid w:val="0074000D"/>
    <w:rsid w:val="00741B77"/>
    <w:rsid w:val="00741C15"/>
    <w:rsid w:val="0074223C"/>
    <w:rsid w:val="0074480B"/>
    <w:rsid w:val="00744ACC"/>
    <w:rsid w:val="00744C99"/>
    <w:rsid w:val="00745A63"/>
    <w:rsid w:val="00746F0C"/>
    <w:rsid w:val="00755F34"/>
    <w:rsid w:val="00764643"/>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20BA6"/>
    <w:rsid w:val="00821AFA"/>
    <w:rsid w:val="008253DC"/>
    <w:rsid w:val="008256D8"/>
    <w:rsid w:val="008509D1"/>
    <w:rsid w:val="008516EC"/>
    <w:rsid w:val="0085331F"/>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3FC3"/>
    <w:rsid w:val="0089640A"/>
    <w:rsid w:val="008A172E"/>
    <w:rsid w:val="008A2984"/>
    <w:rsid w:val="008A484F"/>
    <w:rsid w:val="008A50B0"/>
    <w:rsid w:val="008B13B7"/>
    <w:rsid w:val="008B432F"/>
    <w:rsid w:val="008B5AC0"/>
    <w:rsid w:val="008B6E0E"/>
    <w:rsid w:val="008C497E"/>
    <w:rsid w:val="008D329D"/>
    <w:rsid w:val="008D37B9"/>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50AE"/>
    <w:rsid w:val="00917490"/>
    <w:rsid w:val="00920A35"/>
    <w:rsid w:val="00921825"/>
    <w:rsid w:val="00922E1A"/>
    <w:rsid w:val="00927A9E"/>
    <w:rsid w:val="0093057A"/>
    <w:rsid w:val="00932B52"/>
    <w:rsid w:val="0094274E"/>
    <w:rsid w:val="00946840"/>
    <w:rsid w:val="00947841"/>
    <w:rsid w:val="00960C14"/>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1B17"/>
    <w:rsid w:val="009E2B97"/>
    <w:rsid w:val="009F46E5"/>
    <w:rsid w:val="009F49AF"/>
    <w:rsid w:val="009F6B4D"/>
    <w:rsid w:val="00A0577F"/>
    <w:rsid w:val="00A0642B"/>
    <w:rsid w:val="00A10DA2"/>
    <w:rsid w:val="00A11139"/>
    <w:rsid w:val="00A1443B"/>
    <w:rsid w:val="00A16DFB"/>
    <w:rsid w:val="00A2023B"/>
    <w:rsid w:val="00A234B9"/>
    <w:rsid w:val="00A30399"/>
    <w:rsid w:val="00A351D3"/>
    <w:rsid w:val="00A42363"/>
    <w:rsid w:val="00A44626"/>
    <w:rsid w:val="00A46234"/>
    <w:rsid w:val="00A512AC"/>
    <w:rsid w:val="00A55918"/>
    <w:rsid w:val="00A56610"/>
    <w:rsid w:val="00A56E15"/>
    <w:rsid w:val="00A57BD5"/>
    <w:rsid w:val="00A609C8"/>
    <w:rsid w:val="00A658DC"/>
    <w:rsid w:val="00A67ACC"/>
    <w:rsid w:val="00A72695"/>
    <w:rsid w:val="00A80D96"/>
    <w:rsid w:val="00A81098"/>
    <w:rsid w:val="00A81866"/>
    <w:rsid w:val="00A91AC3"/>
    <w:rsid w:val="00AA2412"/>
    <w:rsid w:val="00AB18DC"/>
    <w:rsid w:val="00AB3CED"/>
    <w:rsid w:val="00AB4516"/>
    <w:rsid w:val="00AB4F23"/>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21B4"/>
    <w:rsid w:val="00B13CA3"/>
    <w:rsid w:val="00B224C2"/>
    <w:rsid w:val="00B238D1"/>
    <w:rsid w:val="00B2726D"/>
    <w:rsid w:val="00B332B8"/>
    <w:rsid w:val="00B35C7D"/>
    <w:rsid w:val="00B367EE"/>
    <w:rsid w:val="00B4223C"/>
    <w:rsid w:val="00B43012"/>
    <w:rsid w:val="00B444DD"/>
    <w:rsid w:val="00B452A9"/>
    <w:rsid w:val="00B55B1A"/>
    <w:rsid w:val="00B6163E"/>
    <w:rsid w:val="00B61E78"/>
    <w:rsid w:val="00B63221"/>
    <w:rsid w:val="00B66AEF"/>
    <w:rsid w:val="00B66CD3"/>
    <w:rsid w:val="00B7234C"/>
    <w:rsid w:val="00B72B31"/>
    <w:rsid w:val="00B734D7"/>
    <w:rsid w:val="00B76AF1"/>
    <w:rsid w:val="00B80226"/>
    <w:rsid w:val="00B80C24"/>
    <w:rsid w:val="00B83671"/>
    <w:rsid w:val="00B86114"/>
    <w:rsid w:val="00B86EC2"/>
    <w:rsid w:val="00B86FF6"/>
    <w:rsid w:val="00B9342C"/>
    <w:rsid w:val="00B934BF"/>
    <w:rsid w:val="00B9374F"/>
    <w:rsid w:val="00BA12A5"/>
    <w:rsid w:val="00BA7B7E"/>
    <w:rsid w:val="00BB4439"/>
    <w:rsid w:val="00BB51BC"/>
    <w:rsid w:val="00BB58C4"/>
    <w:rsid w:val="00BB6D7C"/>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7A47"/>
    <w:rsid w:val="00C30B2F"/>
    <w:rsid w:val="00C31133"/>
    <w:rsid w:val="00C338D0"/>
    <w:rsid w:val="00C37D11"/>
    <w:rsid w:val="00C42CE6"/>
    <w:rsid w:val="00C43FD1"/>
    <w:rsid w:val="00C56811"/>
    <w:rsid w:val="00C6078B"/>
    <w:rsid w:val="00C60C6C"/>
    <w:rsid w:val="00C61723"/>
    <w:rsid w:val="00C62A6E"/>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C74BD"/>
    <w:rsid w:val="00CD1307"/>
    <w:rsid w:val="00CF15B8"/>
    <w:rsid w:val="00CF1ACC"/>
    <w:rsid w:val="00D0270D"/>
    <w:rsid w:val="00D12106"/>
    <w:rsid w:val="00D12B58"/>
    <w:rsid w:val="00D13CEC"/>
    <w:rsid w:val="00D23541"/>
    <w:rsid w:val="00D23888"/>
    <w:rsid w:val="00D2592F"/>
    <w:rsid w:val="00D3256E"/>
    <w:rsid w:val="00D32BD5"/>
    <w:rsid w:val="00D3311D"/>
    <w:rsid w:val="00D33BCD"/>
    <w:rsid w:val="00D370D5"/>
    <w:rsid w:val="00D400A4"/>
    <w:rsid w:val="00D42945"/>
    <w:rsid w:val="00D439D9"/>
    <w:rsid w:val="00D52309"/>
    <w:rsid w:val="00D55C75"/>
    <w:rsid w:val="00D64C7E"/>
    <w:rsid w:val="00D65CEF"/>
    <w:rsid w:val="00D67A32"/>
    <w:rsid w:val="00D70467"/>
    <w:rsid w:val="00D7055B"/>
    <w:rsid w:val="00D73737"/>
    <w:rsid w:val="00D746C9"/>
    <w:rsid w:val="00D77857"/>
    <w:rsid w:val="00D80679"/>
    <w:rsid w:val="00D82007"/>
    <w:rsid w:val="00D830B0"/>
    <w:rsid w:val="00D8333F"/>
    <w:rsid w:val="00D87E97"/>
    <w:rsid w:val="00D92734"/>
    <w:rsid w:val="00D93038"/>
    <w:rsid w:val="00D935FA"/>
    <w:rsid w:val="00D979D7"/>
    <w:rsid w:val="00DB0379"/>
    <w:rsid w:val="00DB3740"/>
    <w:rsid w:val="00DB3EE2"/>
    <w:rsid w:val="00DB5F8E"/>
    <w:rsid w:val="00DC0D44"/>
    <w:rsid w:val="00DC1295"/>
    <w:rsid w:val="00DC1C0A"/>
    <w:rsid w:val="00DC4860"/>
    <w:rsid w:val="00DC5C10"/>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463FD"/>
    <w:rsid w:val="00E515A3"/>
    <w:rsid w:val="00E54AE5"/>
    <w:rsid w:val="00E6080C"/>
    <w:rsid w:val="00E61CD8"/>
    <w:rsid w:val="00E63B14"/>
    <w:rsid w:val="00E64CA1"/>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C4810"/>
    <w:rsid w:val="00ED01E6"/>
    <w:rsid w:val="00ED3CC4"/>
    <w:rsid w:val="00ED4552"/>
    <w:rsid w:val="00ED6B74"/>
    <w:rsid w:val="00EE1423"/>
    <w:rsid w:val="00EE1ED0"/>
    <w:rsid w:val="00EE3076"/>
    <w:rsid w:val="00EE5AAB"/>
    <w:rsid w:val="00EE5ADF"/>
    <w:rsid w:val="00EE70D5"/>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23AD"/>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6768"/>
    <w:rsid w:val="00FE78E9"/>
    <w:rsid w:val="00FF12AB"/>
    <w:rsid w:val="00FF61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1">
    <w:name w:val="Plain Table 1"/>
    <w:basedOn w:val="Tablanormal"/>
    <w:uiPriority w:val="41"/>
    <w:rsid w:val="00F423A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ets.org.m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mp"/><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tmp"/><Relationship Id="rId4" Type="http://schemas.openxmlformats.org/officeDocument/2006/relationships/settings" Target="settings.xml"/><Relationship Id="rId9" Type="http://schemas.openxmlformats.org/officeDocument/2006/relationships/hyperlink" Target="https://fiscaliaslp.gob.mx/transparencia-administrativo/Contestacion_a_Solicitud_022_2026.rar"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s://www.inegi.org.mx/temas/uma/"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E2B2A-D261-4591-A24F-280BD5996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2305</TotalTime>
  <Pages>35</Pages>
  <Words>11123</Words>
  <Characters>61182</Characters>
  <Application>Microsoft Office Word</Application>
  <DocSecurity>0</DocSecurity>
  <Lines>509</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22</cp:revision>
  <cp:lastPrinted>2026-03-05T21:00:00Z</cp:lastPrinted>
  <dcterms:created xsi:type="dcterms:W3CDTF">2026-02-05T21:00:00Z</dcterms:created>
  <dcterms:modified xsi:type="dcterms:W3CDTF">2026-03-05T21:06:00Z</dcterms:modified>
</cp:coreProperties>
</file>