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41" w:rightFromText="141" w:vertAnchor="text" w:horzAnchor="margin" w:tblpY="189"/>
        <w:tblW w:w="8364" w:type="dxa"/>
        <w:tblLayout w:type="fixed"/>
        <w:tblCellMar>
          <w:left w:w="40" w:type="dxa"/>
          <w:right w:w="40" w:type="dxa"/>
        </w:tblCellMar>
        <w:tblLook w:val="0000" w:firstRow="0" w:lastRow="0" w:firstColumn="0" w:lastColumn="0" w:noHBand="0" w:noVBand="0"/>
      </w:tblPr>
      <w:tblGrid>
        <w:gridCol w:w="8364"/>
      </w:tblGrid>
      <w:tr w:rsidR="00CA0A22" w:rsidRPr="00BD01CE" w:rsidTr="00CA0A22">
        <w:tc>
          <w:tcPr>
            <w:tcW w:w="8364" w:type="dxa"/>
            <w:tcBorders>
              <w:top w:val="nil"/>
              <w:left w:val="nil"/>
              <w:bottom w:val="nil"/>
              <w:right w:val="nil"/>
            </w:tcBorders>
          </w:tcPr>
          <w:p w:rsidR="00CA0A22" w:rsidRPr="00BD01CE" w:rsidRDefault="00CA0A22" w:rsidP="00CA0A22">
            <w:pPr>
              <w:autoSpaceDE w:val="0"/>
              <w:autoSpaceDN w:val="0"/>
              <w:adjustRightInd w:val="0"/>
              <w:spacing w:after="0" w:line="240" w:lineRule="auto"/>
              <w:ind w:left="3362"/>
              <w:jc w:val="both"/>
              <w:rPr>
                <w:rFonts w:ascii="Arial" w:eastAsia="Times New Roman" w:hAnsi="Arial" w:cs="Arial"/>
                <w:b/>
                <w:bCs/>
                <w:color w:val="000000"/>
                <w:sz w:val="24"/>
                <w:szCs w:val="24"/>
                <w:lang w:eastAsia="es-ES"/>
              </w:rPr>
            </w:pPr>
            <w:r w:rsidRPr="00BD01CE">
              <w:rPr>
                <w:rFonts w:ascii="Arial" w:eastAsia="Times New Roman" w:hAnsi="Arial" w:cs="Arial"/>
                <w:b/>
                <w:bCs/>
                <w:color w:val="000000"/>
                <w:sz w:val="24"/>
                <w:szCs w:val="24"/>
                <w:lang w:eastAsia="es-ES"/>
              </w:rPr>
              <w:t>TRIBUNAL</w:t>
            </w:r>
            <w:r>
              <w:rPr>
                <w:rFonts w:ascii="Arial" w:eastAsia="Times New Roman" w:hAnsi="Arial" w:cs="Arial"/>
                <w:b/>
                <w:bCs/>
                <w:color w:val="000000"/>
                <w:sz w:val="24"/>
                <w:szCs w:val="24"/>
                <w:lang w:eastAsia="es-ES"/>
              </w:rPr>
              <w:t xml:space="preserve"> ESTATAL DE JUSTICIA ADMINISTRATIVA</w:t>
            </w:r>
          </w:p>
          <w:p w:rsidR="00CA0A22" w:rsidRPr="00BD01CE" w:rsidRDefault="00CA0A22" w:rsidP="00CA0A22">
            <w:pPr>
              <w:autoSpaceDE w:val="0"/>
              <w:autoSpaceDN w:val="0"/>
              <w:adjustRightInd w:val="0"/>
              <w:spacing w:after="0" w:line="240" w:lineRule="auto"/>
              <w:ind w:left="3362"/>
              <w:jc w:val="both"/>
              <w:rPr>
                <w:rFonts w:ascii="Arial" w:eastAsia="Times New Roman" w:hAnsi="Arial" w:cs="Arial"/>
                <w:b/>
                <w:bCs/>
                <w:color w:val="000000"/>
                <w:sz w:val="24"/>
                <w:szCs w:val="24"/>
                <w:lang w:eastAsia="es-ES"/>
              </w:rPr>
            </w:pPr>
          </w:p>
        </w:tc>
      </w:tr>
      <w:tr w:rsidR="00CA0A22" w:rsidRPr="00BD01CE" w:rsidTr="00CA0A22">
        <w:tc>
          <w:tcPr>
            <w:tcW w:w="8364" w:type="dxa"/>
            <w:tcBorders>
              <w:top w:val="nil"/>
              <w:left w:val="nil"/>
              <w:bottom w:val="nil"/>
              <w:right w:val="nil"/>
            </w:tcBorders>
          </w:tcPr>
          <w:p w:rsidR="00CA0A22" w:rsidRPr="00BD01CE" w:rsidRDefault="00CA0A22" w:rsidP="00CA0A22">
            <w:pPr>
              <w:autoSpaceDE w:val="0"/>
              <w:autoSpaceDN w:val="0"/>
              <w:adjustRightInd w:val="0"/>
              <w:spacing w:after="0" w:line="240" w:lineRule="auto"/>
              <w:ind w:left="3362"/>
              <w:jc w:val="both"/>
              <w:rPr>
                <w:rFonts w:ascii="Arial" w:eastAsia="Times New Roman" w:hAnsi="Arial" w:cs="Arial"/>
                <w:color w:val="000000"/>
                <w:sz w:val="24"/>
                <w:szCs w:val="24"/>
                <w:lang w:eastAsia="es-ES"/>
              </w:rPr>
            </w:pPr>
            <w:r w:rsidRPr="00BD01CE">
              <w:rPr>
                <w:rFonts w:ascii="Arial" w:eastAsia="Times New Roman" w:hAnsi="Arial" w:cs="Arial"/>
                <w:b/>
                <w:bCs/>
                <w:color w:val="000000"/>
                <w:sz w:val="24"/>
                <w:szCs w:val="24"/>
                <w:lang w:eastAsia="es-ES"/>
              </w:rPr>
              <w:t xml:space="preserve">EXP. </w:t>
            </w:r>
            <w:r w:rsidR="00D34E23">
              <w:rPr>
                <w:rFonts w:ascii="Arial" w:eastAsia="Times New Roman" w:hAnsi="Arial" w:cs="Arial"/>
                <w:bCs/>
                <w:color w:val="000000"/>
                <w:sz w:val="24"/>
                <w:szCs w:val="24"/>
                <w:lang w:eastAsia="es-ES"/>
              </w:rPr>
              <w:t>921</w:t>
            </w:r>
            <w:r w:rsidR="00D04803">
              <w:rPr>
                <w:rFonts w:ascii="Arial" w:eastAsia="Times New Roman" w:hAnsi="Arial" w:cs="Arial"/>
                <w:color w:val="000000"/>
                <w:sz w:val="24"/>
                <w:szCs w:val="24"/>
                <w:lang w:eastAsia="es-ES"/>
              </w:rPr>
              <w:t>/20</w:t>
            </w:r>
            <w:r w:rsidR="005569C9">
              <w:rPr>
                <w:rFonts w:ascii="Arial" w:eastAsia="Times New Roman" w:hAnsi="Arial" w:cs="Arial"/>
                <w:color w:val="000000"/>
                <w:sz w:val="24"/>
                <w:szCs w:val="24"/>
                <w:lang w:eastAsia="es-ES"/>
              </w:rPr>
              <w:t>2</w:t>
            </w:r>
            <w:r w:rsidR="00D34E23">
              <w:rPr>
                <w:rFonts w:ascii="Arial" w:eastAsia="Times New Roman" w:hAnsi="Arial" w:cs="Arial"/>
                <w:color w:val="000000"/>
                <w:sz w:val="24"/>
                <w:szCs w:val="24"/>
                <w:lang w:eastAsia="es-ES"/>
              </w:rPr>
              <w:t>5</w:t>
            </w:r>
            <w:r w:rsidR="00953A0B">
              <w:rPr>
                <w:rFonts w:ascii="Arial" w:eastAsia="Times New Roman" w:hAnsi="Arial" w:cs="Arial"/>
                <w:color w:val="000000"/>
                <w:sz w:val="24"/>
                <w:szCs w:val="24"/>
                <w:lang w:eastAsia="es-ES"/>
              </w:rPr>
              <w:t>/2</w:t>
            </w:r>
          </w:p>
          <w:p w:rsidR="00CA0A22" w:rsidRPr="00BD01CE" w:rsidRDefault="00CA0A22" w:rsidP="00CA0A22">
            <w:pPr>
              <w:autoSpaceDE w:val="0"/>
              <w:autoSpaceDN w:val="0"/>
              <w:adjustRightInd w:val="0"/>
              <w:spacing w:after="0" w:line="240" w:lineRule="auto"/>
              <w:ind w:left="3362"/>
              <w:jc w:val="both"/>
              <w:rPr>
                <w:rFonts w:ascii="Arial" w:eastAsia="Times New Roman" w:hAnsi="Arial" w:cs="Arial"/>
                <w:color w:val="000000"/>
                <w:sz w:val="24"/>
                <w:szCs w:val="24"/>
                <w:lang w:eastAsia="es-ES"/>
              </w:rPr>
            </w:pPr>
          </w:p>
        </w:tc>
      </w:tr>
      <w:tr w:rsidR="00CA0A22" w:rsidRPr="00BD01CE" w:rsidTr="00CA0A22">
        <w:tc>
          <w:tcPr>
            <w:tcW w:w="8364" w:type="dxa"/>
            <w:tcBorders>
              <w:top w:val="nil"/>
              <w:left w:val="nil"/>
              <w:bottom w:val="nil"/>
              <w:right w:val="nil"/>
            </w:tcBorders>
          </w:tcPr>
          <w:p w:rsidR="00CA0A22" w:rsidRPr="00BD01CE" w:rsidRDefault="00CA0A22" w:rsidP="00CA0A22">
            <w:pPr>
              <w:autoSpaceDE w:val="0"/>
              <w:autoSpaceDN w:val="0"/>
              <w:adjustRightInd w:val="0"/>
              <w:spacing w:after="0" w:line="240" w:lineRule="auto"/>
              <w:ind w:left="3362"/>
              <w:jc w:val="both"/>
              <w:rPr>
                <w:rFonts w:ascii="Arial" w:eastAsia="Times New Roman" w:hAnsi="Arial" w:cs="Arial"/>
                <w:b/>
                <w:bCs/>
                <w:color w:val="000000"/>
                <w:sz w:val="24"/>
                <w:szCs w:val="24"/>
                <w:lang w:eastAsia="es-ES"/>
              </w:rPr>
            </w:pPr>
            <w:r w:rsidRPr="00BD01CE">
              <w:rPr>
                <w:rFonts w:ascii="Arial" w:eastAsia="Times New Roman" w:hAnsi="Arial" w:cs="Arial"/>
                <w:b/>
                <w:bCs/>
                <w:color w:val="000000"/>
                <w:sz w:val="24"/>
                <w:szCs w:val="24"/>
                <w:lang w:eastAsia="es-ES"/>
              </w:rPr>
              <w:t>SENTENCIA DEFINITIVA</w:t>
            </w:r>
          </w:p>
          <w:p w:rsidR="00CA0A22" w:rsidRPr="00BD01CE" w:rsidRDefault="00CA0A22" w:rsidP="00CA0A22">
            <w:pPr>
              <w:autoSpaceDE w:val="0"/>
              <w:autoSpaceDN w:val="0"/>
              <w:adjustRightInd w:val="0"/>
              <w:spacing w:after="0" w:line="240" w:lineRule="auto"/>
              <w:ind w:left="3362"/>
              <w:jc w:val="both"/>
              <w:rPr>
                <w:rFonts w:ascii="Arial" w:eastAsia="Times New Roman" w:hAnsi="Arial" w:cs="Arial"/>
                <w:b/>
                <w:bCs/>
                <w:color w:val="000000"/>
                <w:sz w:val="24"/>
                <w:szCs w:val="24"/>
                <w:lang w:eastAsia="es-ES"/>
              </w:rPr>
            </w:pPr>
          </w:p>
        </w:tc>
      </w:tr>
      <w:tr w:rsidR="00CA0A22" w:rsidRPr="00BD01CE" w:rsidTr="00CA0A22">
        <w:tc>
          <w:tcPr>
            <w:tcW w:w="8364" w:type="dxa"/>
            <w:tcBorders>
              <w:top w:val="nil"/>
              <w:left w:val="nil"/>
              <w:bottom w:val="nil"/>
              <w:right w:val="nil"/>
            </w:tcBorders>
          </w:tcPr>
          <w:p w:rsidR="00CA0A22" w:rsidRPr="00BD01CE" w:rsidRDefault="00CA0A22" w:rsidP="006C205D">
            <w:pPr>
              <w:autoSpaceDE w:val="0"/>
              <w:autoSpaceDN w:val="0"/>
              <w:adjustRightInd w:val="0"/>
              <w:spacing w:after="0" w:line="240" w:lineRule="auto"/>
              <w:ind w:left="3362"/>
              <w:jc w:val="both"/>
              <w:rPr>
                <w:rFonts w:ascii="Arial" w:eastAsia="Times New Roman" w:hAnsi="Arial" w:cs="Arial"/>
                <w:color w:val="000000"/>
                <w:sz w:val="24"/>
                <w:szCs w:val="24"/>
                <w:lang w:eastAsia="es-ES"/>
              </w:rPr>
            </w:pPr>
            <w:r w:rsidRPr="00BD01CE">
              <w:rPr>
                <w:rFonts w:ascii="Arial" w:eastAsia="Times New Roman" w:hAnsi="Arial" w:cs="Arial"/>
                <w:b/>
                <w:bCs/>
                <w:color w:val="000000"/>
                <w:sz w:val="24"/>
                <w:szCs w:val="24"/>
                <w:lang w:eastAsia="es-ES"/>
              </w:rPr>
              <w:t>ACTOR:</w:t>
            </w:r>
            <w:r w:rsidR="006608C3">
              <w:rPr>
                <w:rFonts w:ascii="Arial" w:eastAsia="Times New Roman" w:hAnsi="Arial" w:cs="Arial"/>
                <w:b/>
                <w:bCs/>
                <w:color w:val="000000"/>
                <w:sz w:val="24"/>
                <w:szCs w:val="24"/>
                <w:lang w:eastAsia="es-ES"/>
              </w:rPr>
              <w:t xml:space="preserve"> </w:t>
            </w:r>
            <w:r w:rsidR="007F081C">
              <w:rPr>
                <w:rFonts w:ascii="Arial" w:eastAsia="Times New Roman" w:hAnsi="Arial" w:cs="Arial"/>
                <w:color w:val="FF0000"/>
                <w:sz w:val="24"/>
                <w:szCs w:val="24"/>
                <w:lang w:eastAsia="es-ES"/>
              </w:rPr>
              <w:t>**********</w:t>
            </w:r>
            <w:r w:rsidR="006C205D" w:rsidRPr="00BD01CE">
              <w:rPr>
                <w:rFonts w:ascii="Arial" w:eastAsia="Times New Roman" w:hAnsi="Arial" w:cs="Arial"/>
                <w:color w:val="000000"/>
                <w:sz w:val="24"/>
                <w:szCs w:val="24"/>
                <w:lang w:eastAsia="es-ES"/>
              </w:rPr>
              <w:t xml:space="preserve"> </w:t>
            </w:r>
          </w:p>
        </w:tc>
      </w:tr>
      <w:tr w:rsidR="00CA0A22" w:rsidRPr="00BD01CE" w:rsidTr="00CA0A22">
        <w:tc>
          <w:tcPr>
            <w:tcW w:w="8364" w:type="dxa"/>
            <w:tcBorders>
              <w:top w:val="nil"/>
              <w:left w:val="nil"/>
              <w:bottom w:val="nil"/>
              <w:right w:val="nil"/>
            </w:tcBorders>
          </w:tcPr>
          <w:p w:rsidR="00CA0A22" w:rsidRPr="00BD01CE" w:rsidRDefault="00CA0A22" w:rsidP="00CA0A22">
            <w:pPr>
              <w:autoSpaceDE w:val="0"/>
              <w:autoSpaceDN w:val="0"/>
              <w:adjustRightInd w:val="0"/>
              <w:spacing w:after="0" w:line="240" w:lineRule="auto"/>
              <w:ind w:left="3362"/>
              <w:jc w:val="both"/>
              <w:rPr>
                <w:rFonts w:ascii="Arial" w:eastAsia="Times New Roman" w:hAnsi="Arial" w:cs="Arial"/>
                <w:color w:val="000000"/>
                <w:sz w:val="24"/>
                <w:szCs w:val="24"/>
                <w:lang w:eastAsia="es-ES"/>
              </w:rPr>
            </w:pPr>
            <w:r>
              <w:rPr>
                <w:rFonts w:ascii="Arial" w:eastAsia="Times New Roman" w:hAnsi="Arial" w:cs="Arial"/>
                <w:b/>
                <w:bCs/>
                <w:color w:val="000000"/>
                <w:sz w:val="24"/>
                <w:szCs w:val="24"/>
                <w:lang w:eastAsia="es-ES"/>
              </w:rPr>
              <w:t xml:space="preserve">AUTORIDAD </w:t>
            </w:r>
            <w:r w:rsidRPr="00BD01CE">
              <w:rPr>
                <w:rFonts w:ascii="Arial" w:eastAsia="Times New Roman" w:hAnsi="Arial" w:cs="Arial"/>
                <w:b/>
                <w:bCs/>
                <w:color w:val="000000"/>
                <w:sz w:val="24"/>
                <w:szCs w:val="24"/>
                <w:lang w:eastAsia="es-ES"/>
              </w:rPr>
              <w:t>DEMANDADA:</w:t>
            </w:r>
            <w:r w:rsidRPr="00BD01CE">
              <w:rPr>
                <w:rFonts w:ascii="Arial" w:eastAsia="Times New Roman" w:hAnsi="Arial" w:cs="Arial"/>
                <w:color w:val="000000"/>
                <w:sz w:val="24"/>
                <w:szCs w:val="24"/>
                <w:lang w:eastAsia="es-ES"/>
              </w:rPr>
              <w:t xml:space="preserve"> ORGANISMO INTERMUNICIPAL METROPOLITANO DE AGUA POTABLE, ALCANTARILLADO, SANEAMIENTO Y SERVICIOS CONEXOS DE LOS MUNICIPIOS DE CERRO DE SAN PEDRO, SAN LUIS POTOS</w:t>
            </w:r>
            <w:r w:rsidR="00E73C01">
              <w:rPr>
                <w:rFonts w:ascii="Arial" w:eastAsia="Times New Roman" w:hAnsi="Arial" w:cs="Arial"/>
                <w:color w:val="000000"/>
                <w:sz w:val="24"/>
                <w:szCs w:val="24"/>
                <w:lang w:eastAsia="es-ES"/>
              </w:rPr>
              <w:t>Í</w:t>
            </w:r>
            <w:r w:rsidRPr="00BD01CE">
              <w:rPr>
                <w:rFonts w:ascii="Arial" w:eastAsia="Times New Roman" w:hAnsi="Arial" w:cs="Arial"/>
                <w:color w:val="000000"/>
                <w:sz w:val="24"/>
                <w:szCs w:val="24"/>
                <w:lang w:eastAsia="es-ES"/>
              </w:rPr>
              <w:t xml:space="preserve"> Y SOLEDAD DE GRACIANO SANCHEZ</w:t>
            </w:r>
            <w:r w:rsidR="003B5888">
              <w:rPr>
                <w:rFonts w:ascii="Arial" w:eastAsia="Times New Roman" w:hAnsi="Arial" w:cs="Arial"/>
                <w:color w:val="000000"/>
                <w:sz w:val="24"/>
                <w:szCs w:val="24"/>
                <w:lang w:eastAsia="es-ES"/>
              </w:rPr>
              <w:t>, POR CONDUCTO DE SU DIRECTOR GENERAL</w:t>
            </w:r>
          </w:p>
          <w:p w:rsidR="00CA0A22" w:rsidRPr="00BD01CE" w:rsidRDefault="00CA0A22" w:rsidP="00CA0A22">
            <w:pPr>
              <w:autoSpaceDE w:val="0"/>
              <w:autoSpaceDN w:val="0"/>
              <w:adjustRightInd w:val="0"/>
              <w:spacing w:after="0" w:line="240" w:lineRule="auto"/>
              <w:ind w:left="3362"/>
              <w:jc w:val="both"/>
              <w:rPr>
                <w:rFonts w:ascii="Arial" w:eastAsia="Times New Roman" w:hAnsi="Arial" w:cs="Arial"/>
                <w:color w:val="000000"/>
                <w:sz w:val="24"/>
                <w:szCs w:val="24"/>
                <w:lang w:eastAsia="es-ES"/>
              </w:rPr>
            </w:pPr>
          </w:p>
        </w:tc>
      </w:tr>
      <w:tr w:rsidR="00CA0A22" w:rsidRPr="00BD01CE" w:rsidTr="00CA0A22">
        <w:tc>
          <w:tcPr>
            <w:tcW w:w="8364" w:type="dxa"/>
            <w:tcBorders>
              <w:top w:val="nil"/>
              <w:left w:val="nil"/>
              <w:bottom w:val="nil"/>
              <w:right w:val="nil"/>
            </w:tcBorders>
          </w:tcPr>
          <w:p w:rsidR="00CA0A22" w:rsidRPr="00BD01CE" w:rsidRDefault="00CA0A22" w:rsidP="00CA0A22">
            <w:pPr>
              <w:autoSpaceDE w:val="0"/>
              <w:autoSpaceDN w:val="0"/>
              <w:adjustRightInd w:val="0"/>
              <w:spacing w:after="0" w:line="240" w:lineRule="auto"/>
              <w:ind w:left="3362"/>
              <w:jc w:val="both"/>
              <w:rPr>
                <w:rFonts w:ascii="Arial" w:eastAsia="Times New Roman" w:hAnsi="Arial" w:cs="Arial"/>
                <w:color w:val="000000"/>
                <w:sz w:val="24"/>
                <w:szCs w:val="24"/>
                <w:lang w:eastAsia="es-ES"/>
              </w:rPr>
            </w:pPr>
            <w:r w:rsidRPr="00BD01CE">
              <w:rPr>
                <w:rFonts w:ascii="Arial" w:eastAsia="Times New Roman" w:hAnsi="Arial" w:cs="Arial"/>
                <w:b/>
                <w:bCs/>
                <w:color w:val="000000"/>
                <w:sz w:val="24"/>
                <w:szCs w:val="24"/>
                <w:lang w:eastAsia="es-ES"/>
              </w:rPr>
              <w:t>MAGISTRAD</w:t>
            </w:r>
            <w:r w:rsidR="005569C9">
              <w:rPr>
                <w:rFonts w:ascii="Arial" w:eastAsia="Times New Roman" w:hAnsi="Arial" w:cs="Arial"/>
                <w:b/>
                <w:bCs/>
                <w:color w:val="000000"/>
                <w:sz w:val="24"/>
                <w:szCs w:val="24"/>
                <w:lang w:eastAsia="es-ES"/>
              </w:rPr>
              <w:t>A</w:t>
            </w:r>
            <w:r w:rsidRPr="00BD01CE">
              <w:rPr>
                <w:rFonts w:ascii="Arial" w:eastAsia="Times New Roman" w:hAnsi="Arial" w:cs="Arial"/>
                <w:b/>
                <w:bCs/>
                <w:color w:val="000000"/>
                <w:sz w:val="24"/>
                <w:szCs w:val="24"/>
                <w:lang w:eastAsia="es-ES"/>
              </w:rPr>
              <w:t>:</w:t>
            </w:r>
            <w:r w:rsidRPr="00BD01CE">
              <w:rPr>
                <w:rFonts w:ascii="Arial" w:eastAsia="Times New Roman" w:hAnsi="Arial" w:cs="Arial"/>
                <w:color w:val="000000"/>
                <w:sz w:val="24"/>
                <w:szCs w:val="24"/>
                <w:lang w:eastAsia="es-ES"/>
              </w:rPr>
              <w:t xml:space="preserve"> </w:t>
            </w:r>
            <w:r w:rsidR="003062C9">
              <w:rPr>
                <w:rFonts w:ascii="Arial" w:eastAsia="Times New Roman" w:hAnsi="Arial" w:cs="Arial"/>
                <w:color w:val="000000"/>
                <w:sz w:val="24"/>
                <w:szCs w:val="24"/>
                <w:lang w:eastAsia="es-ES"/>
              </w:rPr>
              <w:t>MA</w:t>
            </w:r>
            <w:r w:rsidR="005569C9">
              <w:rPr>
                <w:rFonts w:ascii="Arial" w:eastAsia="Times New Roman" w:hAnsi="Arial" w:cs="Arial"/>
                <w:color w:val="000000"/>
                <w:sz w:val="24"/>
                <w:szCs w:val="24"/>
                <w:lang w:eastAsia="es-ES"/>
              </w:rPr>
              <w:t>RIA OLVIDO RODRÍGUEZ VÁZQUEZ</w:t>
            </w:r>
          </w:p>
          <w:p w:rsidR="00CA0A22" w:rsidRPr="00BD01CE" w:rsidRDefault="00CA0A22" w:rsidP="00CA0A22">
            <w:pPr>
              <w:autoSpaceDE w:val="0"/>
              <w:autoSpaceDN w:val="0"/>
              <w:adjustRightInd w:val="0"/>
              <w:spacing w:after="0" w:line="240" w:lineRule="auto"/>
              <w:ind w:left="3362"/>
              <w:jc w:val="both"/>
              <w:rPr>
                <w:rFonts w:ascii="Arial" w:eastAsia="Times New Roman" w:hAnsi="Arial" w:cs="Arial"/>
                <w:color w:val="000000"/>
                <w:sz w:val="24"/>
                <w:szCs w:val="24"/>
                <w:lang w:eastAsia="es-ES"/>
              </w:rPr>
            </w:pPr>
          </w:p>
        </w:tc>
      </w:tr>
      <w:tr w:rsidR="003062C9" w:rsidRPr="00BD01CE" w:rsidTr="00CA0A22">
        <w:tc>
          <w:tcPr>
            <w:tcW w:w="8364" w:type="dxa"/>
            <w:tcBorders>
              <w:top w:val="nil"/>
              <w:left w:val="nil"/>
              <w:bottom w:val="nil"/>
              <w:right w:val="nil"/>
            </w:tcBorders>
          </w:tcPr>
          <w:p w:rsidR="003062C9" w:rsidRPr="00BD01CE" w:rsidRDefault="003062C9" w:rsidP="003062C9">
            <w:pPr>
              <w:autoSpaceDE w:val="0"/>
              <w:autoSpaceDN w:val="0"/>
              <w:adjustRightInd w:val="0"/>
              <w:spacing w:after="0" w:line="240" w:lineRule="auto"/>
              <w:ind w:left="3362"/>
              <w:jc w:val="both"/>
              <w:rPr>
                <w:rFonts w:ascii="Arial" w:eastAsia="Times New Roman" w:hAnsi="Arial" w:cs="Arial"/>
                <w:color w:val="000000"/>
                <w:sz w:val="24"/>
                <w:szCs w:val="24"/>
                <w:lang w:eastAsia="es-ES"/>
              </w:rPr>
            </w:pPr>
            <w:r>
              <w:rPr>
                <w:rFonts w:ascii="Arial" w:eastAsia="Times New Roman" w:hAnsi="Arial" w:cs="Arial"/>
                <w:b/>
                <w:bCs/>
                <w:color w:val="000000"/>
                <w:sz w:val="24"/>
                <w:szCs w:val="24"/>
                <w:lang w:eastAsia="es-ES"/>
              </w:rPr>
              <w:t>SECRETARIO DE ESTUDIO Y CUENTA</w:t>
            </w:r>
            <w:r w:rsidRPr="00BD01CE">
              <w:rPr>
                <w:rFonts w:ascii="Arial" w:eastAsia="Times New Roman" w:hAnsi="Arial" w:cs="Arial"/>
                <w:b/>
                <w:bCs/>
                <w:color w:val="000000"/>
                <w:sz w:val="24"/>
                <w:szCs w:val="24"/>
                <w:lang w:eastAsia="es-ES"/>
              </w:rPr>
              <w:t>:</w:t>
            </w:r>
            <w:r w:rsidRPr="00BD01CE">
              <w:rPr>
                <w:rFonts w:ascii="Arial" w:eastAsia="Times New Roman" w:hAnsi="Arial" w:cs="Arial"/>
                <w:color w:val="000000"/>
                <w:sz w:val="24"/>
                <w:szCs w:val="24"/>
                <w:lang w:eastAsia="es-ES"/>
              </w:rPr>
              <w:t xml:space="preserve"> </w:t>
            </w:r>
            <w:r>
              <w:rPr>
                <w:rFonts w:ascii="Arial" w:eastAsia="Times New Roman" w:hAnsi="Arial" w:cs="Arial"/>
                <w:color w:val="000000"/>
                <w:sz w:val="24"/>
                <w:szCs w:val="24"/>
                <w:lang w:eastAsia="es-ES"/>
              </w:rPr>
              <w:t>OSCAR TORRES HERRERA</w:t>
            </w:r>
          </w:p>
          <w:p w:rsidR="003062C9" w:rsidRPr="00BD01CE" w:rsidRDefault="003062C9" w:rsidP="00CA0A22">
            <w:pPr>
              <w:autoSpaceDE w:val="0"/>
              <w:autoSpaceDN w:val="0"/>
              <w:adjustRightInd w:val="0"/>
              <w:spacing w:after="0" w:line="240" w:lineRule="auto"/>
              <w:ind w:left="3362"/>
              <w:jc w:val="both"/>
              <w:rPr>
                <w:rFonts w:ascii="Arial" w:eastAsia="Times New Roman" w:hAnsi="Arial" w:cs="Arial"/>
                <w:b/>
                <w:bCs/>
                <w:color w:val="000000"/>
                <w:sz w:val="24"/>
                <w:szCs w:val="24"/>
                <w:lang w:eastAsia="es-ES"/>
              </w:rPr>
            </w:pPr>
          </w:p>
        </w:tc>
      </w:tr>
    </w:tbl>
    <w:p w:rsidR="00CA0A22" w:rsidRPr="00C24A01" w:rsidRDefault="00CA0A22" w:rsidP="009014D3">
      <w:pPr>
        <w:autoSpaceDE w:val="0"/>
        <w:autoSpaceDN w:val="0"/>
        <w:adjustRightInd w:val="0"/>
        <w:spacing w:after="0" w:line="360" w:lineRule="auto"/>
        <w:rPr>
          <w:rFonts w:ascii="Arial" w:eastAsia="Times New Roman" w:hAnsi="Arial" w:cs="Arial"/>
          <w:color w:val="000000"/>
          <w:lang w:eastAsia="es-ES"/>
        </w:rPr>
      </w:pPr>
    </w:p>
    <w:p w:rsidR="00BE3A82" w:rsidRDefault="00BE3A82" w:rsidP="009014D3">
      <w:pPr>
        <w:spacing w:after="0" w:line="360" w:lineRule="auto"/>
        <w:ind w:firstLine="708"/>
        <w:jc w:val="both"/>
        <w:rPr>
          <w:rFonts w:ascii="Arial" w:hAnsi="Arial" w:cs="Arial"/>
          <w:sz w:val="28"/>
          <w:szCs w:val="28"/>
        </w:rPr>
      </w:pPr>
    </w:p>
    <w:p w:rsidR="00CA0A22" w:rsidRDefault="00CA0A22" w:rsidP="009014D3">
      <w:pPr>
        <w:spacing w:after="0" w:line="360" w:lineRule="auto"/>
        <w:ind w:firstLine="708"/>
        <w:jc w:val="both"/>
        <w:rPr>
          <w:rFonts w:ascii="Arial" w:hAnsi="Arial" w:cs="Arial"/>
          <w:sz w:val="28"/>
          <w:szCs w:val="28"/>
        </w:rPr>
      </w:pPr>
      <w:r w:rsidRPr="00C9069C">
        <w:rPr>
          <w:rFonts w:ascii="Arial" w:hAnsi="Arial" w:cs="Arial"/>
          <w:sz w:val="28"/>
          <w:szCs w:val="28"/>
        </w:rPr>
        <w:t>San Luís Potosí, S. L. P., a</w:t>
      </w:r>
      <w:r w:rsidR="00921177">
        <w:rPr>
          <w:rFonts w:ascii="Arial" w:hAnsi="Arial" w:cs="Arial"/>
          <w:sz w:val="28"/>
          <w:szCs w:val="28"/>
        </w:rPr>
        <w:t xml:space="preserve"> diez de marzo de dos mil veintiséis</w:t>
      </w:r>
      <w:r w:rsidR="005569C9">
        <w:rPr>
          <w:rFonts w:ascii="Arial" w:hAnsi="Arial" w:cs="Arial"/>
          <w:sz w:val="28"/>
          <w:szCs w:val="28"/>
        </w:rPr>
        <w:t>.</w:t>
      </w:r>
    </w:p>
    <w:p w:rsidR="00BE3A82" w:rsidRPr="00C9069C" w:rsidRDefault="00BE3A82" w:rsidP="009014D3">
      <w:pPr>
        <w:spacing w:after="0" w:line="360" w:lineRule="auto"/>
        <w:ind w:firstLine="708"/>
        <w:jc w:val="both"/>
        <w:rPr>
          <w:rFonts w:ascii="Arial" w:hAnsi="Arial" w:cs="Arial"/>
          <w:sz w:val="28"/>
          <w:szCs w:val="28"/>
        </w:rPr>
      </w:pPr>
    </w:p>
    <w:p w:rsidR="00CA0A22" w:rsidRDefault="00CA0A22" w:rsidP="009014D3">
      <w:pPr>
        <w:spacing w:after="0" w:line="360" w:lineRule="auto"/>
        <w:ind w:firstLine="708"/>
        <w:jc w:val="both"/>
        <w:rPr>
          <w:rFonts w:ascii="Arial" w:hAnsi="Arial" w:cs="Arial"/>
          <w:b/>
          <w:sz w:val="28"/>
          <w:szCs w:val="28"/>
        </w:rPr>
      </w:pPr>
      <w:r w:rsidRPr="00BD01CE">
        <w:rPr>
          <w:rFonts w:ascii="Arial" w:hAnsi="Arial" w:cs="Arial"/>
          <w:b/>
          <w:sz w:val="28"/>
          <w:szCs w:val="28"/>
        </w:rPr>
        <w:t>VISTO</w:t>
      </w:r>
      <w:r w:rsidRPr="00C9069C">
        <w:rPr>
          <w:rFonts w:ascii="Arial" w:hAnsi="Arial" w:cs="Arial"/>
          <w:sz w:val="28"/>
          <w:szCs w:val="28"/>
        </w:rPr>
        <w:t xml:space="preserve"> para resolver en definitiva el Juicio Contencioso Administrativo número </w:t>
      </w:r>
      <w:r w:rsidR="00921177">
        <w:rPr>
          <w:rFonts w:ascii="Arial" w:hAnsi="Arial" w:cs="Arial"/>
          <w:b/>
          <w:sz w:val="28"/>
          <w:szCs w:val="28"/>
        </w:rPr>
        <w:t>921</w:t>
      </w:r>
      <w:r w:rsidRPr="00BD01CE">
        <w:rPr>
          <w:rFonts w:ascii="Arial" w:hAnsi="Arial" w:cs="Arial"/>
          <w:b/>
          <w:sz w:val="28"/>
          <w:szCs w:val="28"/>
        </w:rPr>
        <w:t>/20</w:t>
      </w:r>
      <w:r w:rsidR="005569C9">
        <w:rPr>
          <w:rFonts w:ascii="Arial" w:hAnsi="Arial" w:cs="Arial"/>
          <w:b/>
          <w:sz w:val="28"/>
          <w:szCs w:val="28"/>
        </w:rPr>
        <w:t>2</w:t>
      </w:r>
      <w:r w:rsidR="00921177">
        <w:rPr>
          <w:rFonts w:ascii="Arial" w:hAnsi="Arial" w:cs="Arial"/>
          <w:b/>
          <w:sz w:val="28"/>
          <w:szCs w:val="28"/>
        </w:rPr>
        <w:t>5</w:t>
      </w:r>
      <w:r w:rsidR="00583C8F">
        <w:rPr>
          <w:rFonts w:ascii="Arial" w:hAnsi="Arial" w:cs="Arial"/>
          <w:b/>
          <w:sz w:val="28"/>
          <w:szCs w:val="28"/>
        </w:rPr>
        <w:t>/2</w:t>
      </w:r>
      <w:r w:rsidRPr="00C9069C">
        <w:rPr>
          <w:rFonts w:ascii="Arial" w:hAnsi="Arial" w:cs="Arial"/>
          <w:sz w:val="28"/>
          <w:szCs w:val="28"/>
        </w:rPr>
        <w:t xml:space="preserve"> promovido por </w:t>
      </w:r>
      <w:r w:rsidR="00921177">
        <w:rPr>
          <w:rFonts w:ascii="Arial" w:hAnsi="Arial" w:cs="Arial"/>
          <w:sz w:val="28"/>
          <w:szCs w:val="28"/>
        </w:rPr>
        <w:t>e</w:t>
      </w:r>
      <w:r w:rsidR="00F61FED">
        <w:rPr>
          <w:rFonts w:ascii="Arial" w:hAnsi="Arial" w:cs="Arial"/>
          <w:sz w:val="28"/>
          <w:szCs w:val="28"/>
        </w:rPr>
        <w:t xml:space="preserve">l C. </w:t>
      </w:r>
      <w:r w:rsidR="007F081C">
        <w:rPr>
          <w:rFonts w:ascii="Arial" w:hAnsi="Arial" w:cs="Arial"/>
          <w:b/>
          <w:color w:val="FF0000"/>
          <w:sz w:val="28"/>
          <w:szCs w:val="28"/>
        </w:rPr>
        <w:t>**********</w:t>
      </w:r>
      <w:r w:rsidRPr="00C9069C">
        <w:rPr>
          <w:rFonts w:ascii="Arial" w:hAnsi="Arial" w:cs="Arial"/>
          <w:sz w:val="28"/>
          <w:szCs w:val="28"/>
        </w:rPr>
        <w:t xml:space="preserve">contra actos emitidos por el </w:t>
      </w:r>
      <w:r w:rsidR="000E5A75">
        <w:rPr>
          <w:rFonts w:ascii="Arial" w:hAnsi="Arial" w:cs="Arial"/>
          <w:b/>
          <w:sz w:val="28"/>
          <w:szCs w:val="28"/>
        </w:rPr>
        <w:t>O</w:t>
      </w:r>
      <w:r w:rsidRPr="00BD01CE">
        <w:rPr>
          <w:rFonts w:ascii="Arial" w:hAnsi="Arial" w:cs="Arial"/>
          <w:b/>
          <w:sz w:val="28"/>
          <w:szCs w:val="28"/>
        </w:rPr>
        <w:t>RGANISMO INTERMUNICIPAL METROPOLITANO DE AGUA POTABLE, ALCANTARILLADO, SANEAMIENTO Y SERVICIOS CONEXOS DE LOS MUNICIPIOS DE CERRO DE SAN PEDRO, SAN LUIS POTOS</w:t>
      </w:r>
      <w:r w:rsidR="00E73C01">
        <w:rPr>
          <w:rFonts w:ascii="Arial" w:hAnsi="Arial" w:cs="Arial"/>
          <w:b/>
          <w:sz w:val="28"/>
          <w:szCs w:val="28"/>
        </w:rPr>
        <w:t>Í</w:t>
      </w:r>
      <w:r w:rsidRPr="00BD01CE">
        <w:rPr>
          <w:rFonts w:ascii="Arial" w:hAnsi="Arial" w:cs="Arial"/>
          <w:b/>
          <w:sz w:val="28"/>
          <w:szCs w:val="28"/>
        </w:rPr>
        <w:t xml:space="preserve"> Y SOLEDAD DE GRACIANO SANCHEZ</w:t>
      </w:r>
      <w:r w:rsidR="003B5888">
        <w:rPr>
          <w:rFonts w:ascii="Arial" w:hAnsi="Arial" w:cs="Arial"/>
          <w:b/>
          <w:sz w:val="28"/>
          <w:szCs w:val="28"/>
        </w:rPr>
        <w:t>, POR CONDUCTO DE SU DIRECTOR GENERAL</w:t>
      </w:r>
      <w:r w:rsidRPr="00BD01CE">
        <w:rPr>
          <w:rFonts w:ascii="Arial" w:hAnsi="Arial" w:cs="Arial"/>
          <w:b/>
          <w:sz w:val="28"/>
          <w:szCs w:val="28"/>
        </w:rPr>
        <w:t>.</w:t>
      </w:r>
    </w:p>
    <w:p w:rsidR="0076276E" w:rsidRDefault="0076276E" w:rsidP="009014D3">
      <w:pPr>
        <w:spacing w:after="0" w:line="360" w:lineRule="auto"/>
        <w:jc w:val="center"/>
        <w:rPr>
          <w:rFonts w:ascii="Arial" w:hAnsi="Arial" w:cs="Arial"/>
          <w:b/>
          <w:sz w:val="28"/>
          <w:szCs w:val="28"/>
        </w:rPr>
      </w:pPr>
    </w:p>
    <w:p w:rsidR="00CA0A22" w:rsidRDefault="00CA0A22" w:rsidP="009014D3">
      <w:pPr>
        <w:spacing w:after="0" w:line="360" w:lineRule="auto"/>
        <w:jc w:val="center"/>
        <w:rPr>
          <w:rFonts w:ascii="Arial" w:hAnsi="Arial" w:cs="Arial"/>
          <w:b/>
          <w:sz w:val="28"/>
          <w:szCs w:val="28"/>
        </w:rPr>
      </w:pPr>
      <w:r w:rsidRPr="00BD01CE">
        <w:rPr>
          <w:rFonts w:ascii="Arial" w:hAnsi="Arial" w:cs="Arial"/>
          <w:b/>
          <w:sz w:val="28"/>
          <w:szCs w:val="28"/>
        </w:rPr>
        <w:t>RESULTANDO</w:t>
      </w:r>
    </w:p>
    <w:p w:rsidR="00CA0A22" w:rsidRPr="00BD01CE" w:rsidRDefault="00CA0A22" w:rsidP="009014D3">
      <w:pPr>
        <w:spacing w:after="0" w:line="360" w:lineRule="auto"/>
        <w:jc w:val="center"/>
        <w:rPr>
          <w:rFonts w:ascii="Arial" w:hAnsi="Arial" w:cs="Arial"/>
          <w:b/>
          <w:sz w:val="28"/>
          <w:szCs w:val="28"/>
        </w:rPr>
      </w:pPr>
    </w:p>
    <w:p w:rsidR="00CA0A22" w:rsidRDefault="00CA0A22" w:rsidP="009014D3">
      <w:pPr>
        <w:spacing w:after="0" w:line="360" w:lineRule="auto"/>
        <w:ind w:firstLine="708"/>
        <w:jc w:val="both"/>
        <w:rPr>
          <w:rFonts w:ascii="Arial" w:hAnsi="Arial" w:cs="Arial"/>
          <w:sz w:val="28"/>
          <w:szCs w:val="28"/>
        </w:rPr>
      </w:pPr>
      <w:r w:rsidRPr="00EA563E">
        <w:rPr>
          <w:rFonts w:ascii="Arial" w:hAnsi="Arial" w:cs="Arial"/>
          <w:b/>
          <w:sz w:val="28"/>
          <w:szCs w:val="28"/>
        </w:rPr>
        <w:t>I.-</w:t>
      </w:r>
      <w:r w:rsidRPr="00C9069C">
        <w:rPr>
          <w:rFonts w:ascii="Arial" w:hAnsi="Arial" w:cs="Arial"/>
          <w:sz w:val="28"/>
          <w:szCs w:val="28"/>
        </w:rPr>
        <w:t xml:space="preserve"> Por escrito presentado ante este Tribunal el</w:t>
      </w:r>
      <w:r w:rsidR="00BB185F">
        <w:rPr>
          <w:rFonts w:ascii="Arial" w:hAnsi="Arial" w:cs="Arial"/>
          <w:sz w:val="28"/>
          <w:szCs w:val="28"/>
        </w:rPr>
        <w:t xml:space="preserve"> veinti</w:t>
      </w:r>
      <w:r w:rsidR="000E0640">
        <w:rPr>
          <w:rFonts w:ascii="Arial" w:hAnsi="Arial" w:cs="Arial"/>
          <w:sz w:val="28"/>
          <w:szCs w:val="28"/>
        </w:rPr>
        <w:t>uno de agosto de dos mil veinticinco</w:t>
      </w:r>
      <w:r w:rsidRPr="00C9069C">
        <w:rPr>
          <w:rFonts w:ascii="Arial" w:hAnsi="Arial" w:cs="Arial"/>
          <w:sz w:val="28"/>
          <w:szCs w:val="28"/>
        </w:rPr>
        <w:t xml:space="preserve">, </w:t>
      </w:r>
      <w:r w:rsidR="000E0640">
        <w:rPr>
          <w:rFonts w:ascii="Arial" w:hAnsi="Arial" w:cs="Arial"/>
          <w:sz w:val="28"/>
          <w:szCs w:val="28"/>
        </w:rPr>
        <w:t>e</w:t>
      </w:r>
      <w:r w:rsidR="003A6407">
        <w:rPr>
          <w:rFonts w:ascii="Arial" w:hAnsi="Arial" w:cs="Arial"/>
          <w:sz w:val="28"/>
          <w:szCs w:val="28"/>
        </w:rPr>
        <w:t>l</w:t>
      </w:r>
      <w:r w:rsidR="00F61FED">
        <w:rPr>
          <w:rFonts w:ascii="Arial" w:hAnsi="Arial" w:cs="Arial"/>
          <w:sz w:val="28"/>
          <w:szCs w:val="28"/>
        </w:rPr>
        <w:t xml:space="preserve"> C.</w:t>
      </w:r>
      <w:r w:rsidR="000E5A75">
        <w:rPr>
          <w:rFonts w:ascii="Arial" w:hAnsi="Arial" w:cs="Arial"/>
          <w:sz w:val="28"/>
          <w:szCs w:val="28"/>
        </w:rPr>
        <w:t xml:space="preserve"> </w:t>
      </w:r>
      <w:r w:rsidR="007F081C">
        <w:rPr>
          <w:rFonts w:ascii="Arial" w:hAnsi="Arial" w:cs="Arial"/>
          <w:b/>
          <w:color w:val="FF0000"/>
          <w:sz w:val="28"/>
          <w:szCs w:val="28"/>
        </w:rPr>
        <w:t>**********</w:t>
      </w:r>
      <w:r w:rsidR="006608C3">
        <w:rPr>
          <w:rFonts w:ascii="Arial" w:hAnsi="Arial" w:cs="Arial"/>
          <w:sz w:val="28"/>
          <w:szCs w:val="28"/>
        </w:rPr>
        <w:t xml:space="preserve"> </w:t>
      </w:r>
      <w:r>
        <w:rPr>
          <w:rFonts w:ascii="Arial" w:hAnsi="Arial" w:cs="Arial"/>
          <w:sz w:val="28"/>
          <w:szCs w:val="28"/>
        </w:rPr>
        <w:t xml:space="preserve">promovió demanda de Juicio Contencioso Administrativo contra actos </w:t>
      </w:r>
      <w:r w:rsidRPr="00C9069C">
        <w:rPr>
          <w:rFonts w:ascii="Arial" w:hAnsi="Arial" w:cs="Arial"/>
          <w:sz w:val="28"/>
          <w:szCs w:val="28"/>
        </w:rPr>
        <w:t>emitidos por el</w:t>
      </w:r>
      <w:r w:rsidR="008D4D80">
        <w:rPr>
          <w:rFonts w:ascii="Arial" w:hAnsi="Arial" w:cs="Arial"/>
          <w:sz w:val="28"/>
          <w:szCs w:val="28"/>
        </w:rPr>
        <w:t xml:space="preserve"> </w:t>
      </w:r>
      <w:r w:rsidRPr="00C9069C">
        <w:rPr>
          <w:rFonts w:ascii="Arial" w:hAnsi="Arial" w:cs="Arial"/>
          <w:sz w:val="28"/>
          <w:szCs w:val="28"/>
        </w:rPr>
        <w:t xml:space="preserve">ORGANISMO INTERMUNICIPAL METROPOLITANO DE AGUA </w:t>
      </w:r>
      <w:r w:rsidRPr="00C9069C">
        <w:rPr>
          <w:rFonts w:ascii="Arial" w:hAnsi="Arial" w:cs="Arial"/>
          <w:sz w:val="28"/>
          <w:szCs w:val="28"/>
        </w:rPr>
        <w:lastRenderedPageBreak/>
        <w:t>POTABLE, ALCANTARILLADO, SANEAMIENTO Y SERVICIOS CONEXOS DE LOS MUNICIPIOS DE CERRO DE SAN PEDRO, SAN LUIS POTOS</w:t>
      </w:r>
      <w:r w:rsidR="00E73C01">
        <w:rPr>
          <w:rFonts w:ascii="Arial" w:hAnsi="Arial" w:cs="Arial"/>
          <w:sz w:val="28"/>
          <w:szCs w:val="28"/>
        </w:rPr>
        <w:t>Í</w:t>
      </w:r>
      <w:r w:rsidRPr="00C9069C">
        <w:rPr>
          <w:rFonts w:ascii="Arial" w:hAnsi="Arial" w:cs="Arial"/>
          <w:sz w:val="28"/>
          <w:szCs w:val="28"/>
        </w:rPr>
        <w:t xml:space="preserve"> Y SOLEDAD DE GRACIANO SANCHEZ</w:t>
      </w:r>
      <w:r w:rsidR="00D94D51">
        <w:rPr>
          <w:rFonts w:ascii="Arial" w:hAnsi="Arial" w:cs="Arial"/>
          <w:sz w:val="28"/>
          <w:szCs w:val="28"/>
        </w:rPr>
        <w:t xml:space="preserve"> POR CONDUCTO DE SU DIRECTOR GENERAL</w:t>
      </w:r>
      <w:r>
        <w:rPr>
          <w:rFonts w:ascii="Arial" w:hAnsi="Arial" w:cs="Arial"/>
          <w:sz w:val="28"/>
          <w:szCs w:val="28"/>
        </w:rPr>
        <w:t>,</w:t>
      </w:r>
      <w:r w:rsidRPr="00C9069C">
        <w:rPr>
          <w:rFonts w:ascii="Arial" w:hAnsi="Arial" w:cs="Arial"/>
          <w:sz w:val="28"/>
          <w:szCs w:val="28"/>
        </w:rPr>
        <w:t xml:space="preserve"> por los actos que a continuación se precisan:</w:t>
      </w:r>
    </w:p>
    <w:p w:rsidR="00D04803" w:rsidRPr="00C9069C" w:rsidRDefault="00D04803" w:rsidP="009014D3">
      <w:pPr>
        <w:spacing w:after="0" w:line="360" w:lineRule="auto"/>
        <w:ind w:firstLine="708"/>
        <w:jc w:val="both"/>
        <w:rPr>
          <w:rFonts w:ascii="Arial" w:hAnsi="Arial" w:cs="Arial"/>
          <w:sz w:val="28"/>
          <w:szCs w:val="28"/>
        </w:rPr>
      </w:pPr>
    </w:p>
    <w:p w:rsidR="00970218" w:rsidRPr="00E86772" w:rsidRDefault="00E86772" w:rsidP="00970218">
      <w:pPr>
        <w:ind w:left="708"/>
        <w:jc w:val="both"/>
        <w:rPr>
          <w:rFonts w:ascii="Arial" w:hAnsi="Arial" w:cs="Arial"/>
          <w:sz w:val="24"/>
          <w:szCs w:val="24"/>
          <w:lang w:val="es-ES"/>
        </w:rPr>
      </w:pPr>
      <w:r w:rsidRPr="00E86772">
        <w:rPr>
          <w:rFonts w:ascii="Arial" w:hAnsi="Arial" w:cs="Arial"/>
          <w:sz w:val="24"/>
          <w:szCs w:val="24"/>
          <w:lang w:val="es-ES_tradnl"/>
        </w:rPr>
        <w:t>“</w:t>
      </w:r>
      <w:r w:rsidR="000E0640">
        <w:rPr>
          <w:rFonts w:ascii="Arial" w:hAnsi="Arial" w:cs="Arial"/>
          <w:sz w:val="24"/>
          <w:szCs w:val="24"/>
          <w:lang w:val="es-ES_tradnl"/>
        </w:rPr>
        <w:t xml:space="preserve">La determinación de la contribución relativa al pago de derecho por servicio de cargo por redondeo; adeudo anterior; agua potable; drenaje; tratamiento; crédito por redondeo, siguiente recibo e IVA consignada en el contrato </w:t>
      </w:r>
      <w:r w:rsidR="007F081C">
        <w:rPr>
          <w:rFonts w:ascii="Arial" w:hAnsi="Arial" w:cs="Arial"/>
          <w:color w:val="FF0000"/>
          <w:sz w:val="24"/>
          <w:szCs w:val="24"/>
          <w:lang w:val="es-ES_tradnl"/>
        </w:rPr>
        <w:t>**********</w:t>
      </w:r>
      <w:r w:rsidRPr="00E86772">
        <w:rPr>
          <w:rFonts w:ascii="Arial" w:hAnsi="Arial" w:cs="Arial"/>
          <w:sz w:val="24"/>
          <w:szCs w:val="24"/>
          <w:lang w:val="es-ES_tradnl"/>
        </w:rPr>
        <w:t xml:space="preserve">emitido por el </w:t>
      </w:r>
      <w:r w:rsidRPr="00E86772">
        <w:rPr>
          <w:rFonts w:ascii="Arial" w:hAnsi="Arial" w:cs="Arial"/>
          <w:sz w:val="24"/>
          <w:szCs w:val="24"/>
          <w:lang w:val="es-ES"/>
        </w:rPr>
        <w:t xml:space="preserve">Organismo Intermunicipal Metropolitano de Agua Potable, Alcantarillado, Saneamiento y Servicios Conexos de los Municipios de Cerro de San Pedro, San Luis Potosí y Soledad de Graciano Sánchez (INTERAPAS), </w:t>
      </w:r>
      <w:r w:rsidR="00B10BD5">
        <w:rPr>
          <w:rFonts w:ascii="Arial" w:hAnsi="Arial" w:cs="Arial"/>
          <w:sz w:val="24"/>
          <w:szCs w:val="24"/>
          <w:lang w:val="es-ES"/>
        </w:rPr>
        <w:t xml:space="preserve">con el que pretende cobrar la cantidad de </w:t>
      </w:r>
      <w:r w:rsidR="007F081C">
        <w:rPr>
          <w:rFonts w:ascii="Arial" w:hAnsi="Arial" w:cs="Arial"/>
          <w:color w:val="FF0000"/>
          <w:sz w:val="24"/>
          <w:szCs w:val="24"/>
          <w:lang w:val="es-ES"/>
        </w:rPr>
        <w:t>**********</w:t>
      </w:r>
      <w:r w:rsidRPr="00E86772">
        <w:rPr>
          <w:rFonts w:ascii="Arial" w:hAnsi="Arial" w:cs="Arial"/>
          <w:sz w:val="24"/>
          <w:szCs w:val="24"/>
          <w:lang w:val="es-ES"/>
        </w:rPr>
        <w:t>,</w:t>
      </w:r>
      <w:r w:rsidR="00970218">
        <w:rPr>
          <w:rFonts w:ascii="Arial" w:hAnsi="Arial" w:cs="Arial"/>
          <w:sz w:val="24"/>
          <w:szCs w:val="24"/>
          <w:lang w:val="es-ES"/>
        </w:rPr>
        <w:t xml:space="preserve"> lo cual me fue notificado a través del Estado de Cuenta Folio </w:t>
      </w:r>
      <w:r w:rsidR="007F081C">
        <w:rPr>
          <w:rFonts w:ascii="Arial" w:hAnsi="Arial" w:cs="Arial"/>
          <w:color w:val="FF0000"/>
          <w:sz w:val="24"/>
          <w:szCs w:val="24"/>
          <w:lang w:val="es-ES"/>
        </w:rPr>
        <w:t>**********</w:t>
      </w:r>
      <w:r w:rsidRPr="00E86772">
        <w:rPr>
          <w:rFonts w:ascii="Arial" w:hAnsi="Arial" w:cs="Arial"/>
          <w:sz w:val="24"/>
          <w:szCs w:val="24"/>
          <w:lang w:val="es-ES"/>
        </w:rPr>
        <w:t xml:space="preserve">, </w:t>
      </w:r>
      <w:r w:rsidR="00970218">
        <w:rPr>
          <w:rFonts w:ascii="Arial" w:hAnsi="Arial" w:cs="Arial"/>
          <w:sz w:val="24"/>
          <w:szCs w:val="24"/>
          <w:lang w:val="es-ES"/>
        </w:rPr>
        <w:t>entregado en mi domicilio con fecha 24 de junio de 2025”</w:t>
      </w:r>
    </w:p>
    <w:p w:rsidR="00E86772" w:rsidRDefault="00E86772" w:rsidP="009F7B61">
      <w:pPr>
        <w:spacing w:line="240" w:lineRule="auto"/>
        <w:ind w:left="709"/>
        <w:jc w:val="both"/>
        <w:rPr>
          <w:rFonts w:ascii="Arial" w:hAnsi="Arial" w:cs="Arial"/>
          <w:i/>
          <w:sz w:val="24"/>
          <w:szCs w:val="24"/>
        </w:rPr>
      </w:pPr>
    </w:p>
    <w:p w:rsidR="00CA0A22" w:rsidRDefault="00703D56" w:rsidP="00E9195F">
      <w:pPr>
        <w:spacing w:after="0" w:line="360" w:lineRule="auto"/>
        <w:jc w:val="both"/>
        <w:rPr>
          <w:rFonts w:ascii="Arial" w:hAnsi="Arial" w:cs="Arial"/>
          <w:sz w:val="28"/>
          <w:szCs w:val="28"/>
        </w:rPr>
      </w:pPr>
      <w:r>
        <w:rPr>
          <w:rFonts w:ascii="Arial" w:hAnsi="Arial" w:cs="Arial"/>
          <w:b/>
          <w:sz w:val="28"/>
          <w:szCs w:val="28"/>
        </w:rPr>
        <w:tab/>
        <w:t>II</w:t>
      </w:r>
      <w:r w:rsidRPr="007309DE">
        <w:rPr>
          <w:rFonts w:ascii="Arial" w:hAnsi="Arial" w:cs="Arial"/>
          <w:b/>
          <w:sz w:val="28"/>
          <w:szCs w:val="28"/>
        </w:rPr>
        <w:t>.-</w:t>
      </w:r>
      <w:r>
        <w:rPr>
          <w:rFonts w:ascii="Arial" w:hAnsi="Arial" w:cs="Arial"/>
          <w:b/>
          <w:sz w:val="28"/>
          <w:szCs w:val="28"/>
        </w:rPr>
        <w:t xml:space="preserve"> </w:t>
      </w:r>
      <w:r w:rsidRPr="00C9069C">
        <w:rPr>
          <w:rFonts w:ascii="Arial" w:hAnsi="Arial" w:cs="Arial"/>
          <w:sz w:val="28"/>
          <w:szCs w:val="28"/>
        </w:rPr>
        <w:t xml:space="preserve">Por auto de </w:t>
      </w:r>
      <w:r w:rsidR="00EE6017">
        <w:rPr>
          <w:rFonts w:ascii="Arial" w:hAnsi="Arial" w:cs="Arial"/>
          <w:sz w:val="28"/>
          <w:szCs w:val="28"/>
        </w:rPr>
        <w:t>veinti</w:t>
      </w:r>
      <w:r w:rsidR="00870BAD">
        <w:rPr>
          <w:rFonts w:ascii="Arial" w:hAnsi="Arial" w:cs="Arial"/>
          <w:sz w:val="28"/>
          <w:szCs w:val="28"/>
        </w:rPr>
        <w:t>siete de agosto de dos mil veinticinco</w:t>
      </w:r>
      <w:r w:rsidR="00E9195F">
        <w:rPr>
          <w:rFonts w:ascii="Arial" w:hAnsi="Arial" w:cs="Arial"/>
          <w:sz w:val="28"/>
          <w:szCs w:val="28"/>
        </w:rPr>
        <w:t xml:space="preserve">, se tuvo por admitida </w:t>
      </w:r>
      <w:r w:rsidR="008D0C5F">
        <w:rPr>
          <w:rFonts w:ascii="Arial" w:hAnsi="Arial" w:cs="Arial"/>
          <w:sz w:val="28"/>
          <w:szCs w:val="28"/>
        </w:rPr>
        <w:t>la demanda</w:t>
      </w:r>
      <w:r w:rsidR="00CA0A22" w:rsidRPr="00F61FED">
        <w:rPr>
          <w:rFonts w:ascii="Arial" w:hAnsi="Arial" w:cs="Arial"/>
          <w:sz w:val="28"/>
          <w:szCs w:val="28"/>
        </w:rPr>
        <w:t xml:space="preserve"> en c</w:t>
      </w:r>
      <w:r w:rsidR="00CA0A22" w:rsidRPr="00C9069C">
        <w:rPr>
          <w:rFonts w:ascii="Arial" w:hAnsi="Arial" w:cs="Arial"/>
          <w:sz w:val="28"/>
          <w:szCs w:val="28"/>
        </w:rPr>
        <w:t>ontra del</w:t>
      </w:r>
      <w:r w:rsidR="008D4D80">
        <w:rPr>
          <w:rFonts w:ascii="Arial" w:hAnsi="Arial" w:cs="Arial"/>
          <w:sz w:val="28"/>
          <w:szCs w:val="28"/>
        </w:rPr>
        <w:t xml:space="preserve"> </w:t>
      </w:r>
      <w:r w:rsidR="00CA0A22" w:rsidRPr="00C9069C">
        <w:rPr>
          <w:rFonts w:ascii="Arial" w:hAnsi="Arial" w:cs="Arial"/>
          <w:sz w:val="28"/>
          <w:szCs w:val="28"/>
        </w:rPr>
        <w:t xml:space="preserve">Organismo </w:t>
      </w:r>
      <w:r w:rsidR="00CA0A22">
        <w:rPr>
          <w:rFonts w:ascii="Arial" w:hAnsi="Arial" w:cs="Arial"/>
          <w:sz w:val="28"/>
          <w:szCs w:val="28"/>
        </w:rPr>
        <w:t xml:space="preserve">Intermunicipal </w:t>
      </w:r>
      <w:r w:rsidR="00CA0A22" w:rsidRPr="00C9069C">
        <w:rPr>
          <w:rFonts w:ascii="Arial" w:hAnsi="Arial" w:cs="Arial"/>
          <w:sz w:val="28"/>
          <w:szCs w:val="28"/>
        </w:rPr>
        <w:t>Metropolitano de Agua Potable, Alcantarillado, Saneamiento y Servicios Conexos de los Municipios de Cerro de San Pedro, San Luis Potosí y Soledad de Graciano Sánchez</w:t>
      </w:r>
      <w:r w:rsidR="00C32A4C">
        <w:rPr>
          <w:rFonts w:ascii="Arial" w:hAnsi="Arial" w:cs="Arial"/>
          <w:sz w:val="28"/>
          <w:szCs w:val="28"/>
        </w:rPr>
        <w:t>, por conducto de su Director General</w:t>
      </w:r>
      <w:r w:rsidR="00CA0A22" w:rsidRPr="00C9069C">
        <w:rPr>
          <w:rFonts w:ascii="Arial" w:hAnsi="Arial" w:cs="Arial"/>
          <w:sz w:val="28"/>
          <w:szCs w:val="28"/>
        </w:rPr>
        <w:t>; motivo por el cual se ordenó que se corriera traslado a</w:t>
      </w:r>
      <w:r w:rsidR="008A65FE">
        <w:rPr>
          <w:rFonts w:ascii="Arial" w:hAnsi="Arial" w:cs="Arial"/>
          <w:sz w:val="28"/>
          <w:szCs w:val="28"/>
        </w:rPr>
        <w:t xml:space="preserve"> dicha autoridad</w:t>
      </w:r>
      <w:r w:rsidR="00CA0A22" w:rsidRPr="00C9069C">
        <w:rPr>
          <w:rFonts w:ascii="Arial" w:hAnsi="Arial" w:cs="Arial"/>
          <w:sz w:val="28"/>
          <w:szCs w:val="28"/>
        </w:rPr>
        <w:t xml:space="preserve">, emplazándola para que dentro del término de diez días manifestara lo que a su derecho conviniera, apercibida que en caso de no hacerlo, se declararía por </w:t>
      </w:r>
      <w:proofErr w:type="spellStart"/>
      <w:r w:rsidR="00CA0A22" w:rsidRPr="00C9069C">
        <w:rPr>
          <w:rFonts w:ascii="Arial" w:hAnsi="Arial" w:cs="Arial"/>
          <w:sz w:val="28"/>
          <w:szCs w:val="28"/>
        </w:rPr>
        <w:t>precluido</w:t>
      </w:r>
      <w:proofErr w:type="spellEnd"/>
      <w:r w:rsidR="00CA0A22" w:rsidRPr="00C9069C">
        <w:rPr>
          <w:rFonts w:ascii="Arial" w:hAnsi="Arial" w:cs="Arial"/>
          <w:sz w:val="28"/>
          <w:szCs w:val="28"/>
        </w:rPr>
        <w:t xml:space="preserve"> el derecho correspondiente y se le tendría por contestando la demanda en sentido afirmativo, salvo prueba en contrario.</w:t>
      </w:r>
    </w:p>
    <w:p w:rsidR="0076276E" w:rsidRDefault="0076276E" w:rsidP="0076276E">
      <w:pPr>
        <w:spacing w:after="0" w:line="360" w:lineRule="auto"/>
        <w:ind w:firstLine="709"/>
        <w:jc w:val="both"/>
        <w:rPr>
          <w:rFonts w:ascii="Arial" w:hAnsi="Arial" w:cs="Arial"/>
          <w:sz w:val="28"/>
          <w:szCs w:val="28"/>
        </w:rPr>
      </w:pPr>
    </w:p>
    <w:p w:rsidR="00D04803" w:rsidRDefault="00013AEA" w:rsidP="00D04803">
      <w:pPr>
        <w:spacing w:after="0" w:line="360" w:lineRule="auto"/>
        <w:ind w:firstLine="708"/>
        <w:jc w:val="both"/>
        <w:rPr>
          <w:rFonts w:ascii="Arial" w:hAnsi="Arial" w:cs="Arial"/>
          <w:sz w:val="28"/>
          <w:szCs w:val="28"/>
        </w:rPr>
      </w:pPr>
      <w:r>
        <w:rPr>
          <w:rFonts w:ascii="Arial" w:hAnsi="Arial" w:cs="Arial"/>
          <w:sz w:val="28"/>
          <w:szCs w:val="28"/>
        </w:rPr>
        <w:t xml:space="preserve">Por otra parte, se procedió a conceder a la parte actora la suspensión </w:t>
      </w:r>
      <w:r w:rsidR="00C32A4C">
        <w:rPr>
          <w:rFonts w:ascii="Arial" w:hAnsi="Arial" w:cs="Arial"/>
          <w:sz w:val="28"/>
          <w:szCs w:val="28"/>
        </w:rPr>
        <w:t xml:space="preserve">solicitada para el efecto de </w:t>
      </w:r>
      <w:r w:rsidR="00DE11A5">
        <w:rPr>
          <w:rFonts w:ascii="Arial" w:hAnsi="Arial" w:cs="Arial"/>
          <w:sz w:val="28"/>
          <w:szCs w:val="28"/>
        </w:rPr>
        <w:t xml:space="preserve">que </w:t>
      </w:r>
      <w:r w:rsidR="00C32A4C">
        <w:rPr>
          <w:rFonts w:ascii="Arial" w:hAnsi="Arial" w:cs="Arial"/>
          <w:sz w:val="28"/>
          <w:szCs w:val="28"/>
        </w:rPr>
        <w:t xml:space="preserve">la autoridad demandada </w:t>
      </w:r>
      <w:r w:rsidR="00241803">
        <w:rPr>
          <w:rFonts w:ascii="Arial" w:hAnsi="Arial" w:cs="Arial"/>
          <w:sz w:val="28"/>
          <w:szCs w:val="28"/>
        </w:rPr>
        <w:t>reconectara el servicio de agua potable</w:t>
      </w:r>
      <w:r w:rsidR="00FC2901">
        <w:rPr>
          <w:rFonts w:ascii="Arial" w:hAnsi="Arial" w:cs="Arial"/>
          <w:sz w:val="28"/>
          <w:szCs w:val="28"/>
        </w:rPr>
        <w:t>, así como los demás servicios inherentes al mismo</w:t>
      </w:r>
      <w:r w:rsidR="00C32A4C">
        <w:rPr>
          <w:rFonts w:ascii="Arial" w:hAnsi="Arial" w:cs="Arial"/>
          <w:sz w:val="28"/>
          <w:szCs w:val="28"/>
        </w:rPr>
        <w:t>, en el domicilio de la parte actora</w:t>
      </w:r>
      <w:r w:rsidR="00DE11A5">
        <w:rPr>
          <w:rFonts w:ascii="Arial" w:hAnsi="Arial" w:cs="Arial"/>
          <w:sz w:val="28"/>
          <w:szCs w:val="28"/>
        </w:rPr>
        <w:t>.</w:t>
      </w:r>
    </w:p>
    <w:p w:rsidR="00FC2901" w:rsidRDefault="00FC2901" w:rsidP="00D04803">
      <w:pPr>
        <w:spacing w:after="0" w:line="360" w:lineRule="auto"/>
        <w:ind w:firstLine="708"/>
        <w:jc w:val="both"/>
        <w:rPr>
          <w:rFonts w:ascii="Arial" w:hAnsi="Arial" w:cs="Arial"/>
          <w:b/>
          <w:color w:val="000000" w:themeColor="text1"/>
          <w:sz w:val="28"/>
          <w:szCs w:val="28"/>
        </w:rPr>
      </w:pPr>
    </w:p>
    <w:p w:rsidR="00FC2901" w:rsidRDefault="00FC2901" w:rsidP="00D04803">
      <w:pPr>
        <w:spacing w:after="0" w:line="360" w:lineRule="auto"/>
        <w:ind w:firstLine="708"/>
        <w:jc w:val="both"/>
        <w:rPr>
          <w:rFonts w:ascii="Arial" w:hAnsi="Arial" w:cs="Arial"/>
          <w:b/>
          <w:color w:val="000000" w:themeColor="text1"/>
          <w:sz w:val="28"/>
          <w:szCs w:val="28"/>
        </w:rPr>
      </w:pPr>
    </w:p>
    <w:p w:rsidR="00FC2901" w:rsidRDefault="00FC2901" w:rsidP="00D04803">
      <w:pPr>
        <w:spacing w:after="0" w:line="360" w:lineRule="auto"/>
        <w:ind w:firstLine="708"/>
        <w:jc w:val="both"/>
        <w:rPr>
          <w:rFonts w:ascii="Arial" w:hAnsi="Arial" w:cs="Arial"/>
          <w:color w:val="000000" w:themeColor="text1"/>
          <w:sz w:val="28"/>
          <w:szCs w:val="28"/>
        </w:rPr>
      </w:pPr>
      <w:r>
        <w:rPr>
          <w:rFonts w:ascii="Arial" w:hAnsi="Arial" w:cs="Arial"/>
          <w:b/>
          <w:color w:val="000000" w:themeColor="text1"/>
          <w:sz w:val="28"/>
          <w:szCs w:val="28"/>
        </w:rPr>
        <w:lastRenderedPageBreak/>
        <w:t xml:space="preserve">III.- </w:t>
      </w:r>
      <w:r>
        <w:rPr>
          <w:rFonts w:ascii="Arial" w:hAnsi="Arial" w:cs="Arial"/>
          <w:color w:val="000000" w:themeColor="text1"/>
          <w:sz w:val="28"/>
          <w:szCs w:val="28"/>
        </w:rPr>
        <w:t>Por auto de fecha treinta de septiembre de dos mil veintic</w:t>
      </w:r>
      <w:r w:rsidR="00E85929">
        <w:rPr>
          <w:rFonts w:ascii="Arial" w:hAnsi="Arial" w:cs="Arial"/>
          <w:color w:val="000000" w:themeColor="text1"/>
          <w:sz w:val="28"/>
          <w:szCs w:val="28"/>
        </w:rPr>
        <w:t>i</w:t>
      </w:r>
      <w:r>
        <w:rPr>
          <w:rFonts w:ascii="Arial" w:hAnsi="Arial" w:cs="Arial"/>
          <w:color w:val="000000" w:themeColor="text1"/>
          <w:sz w:val="28"/>
          <w:szCs w:val="28"/>
        </w:rPr>
        <w:t>nco</w:t>
      </w:r>
      <w:r w:rsidR="002609EB">
        <w:rPr>
          <w:rFonts w:ascii="Arial" w:hAnsi="Arial" w:cs="Arial"/>
          <w:color w:val="000000" w:themeColor="text1"/>
          <w:sz w:val="28"/>
          <w:szCs w:val="28"/>
        </w:rPr>
        <w:t xml:space="preserve"> se tuvo al Director Jurídico del Organismo Intermunicipal Metropolitano de Agua Potable, Alcantarillado, Saneamiento y Servicios Conexos de los Municipios de Cerro de San Pedro, San Luis Potosí y Soledad de Graciano Sánche</w:t>
      </w:r>
      <w:r w:rsidR="00E85929">
        <w:rPr>
          <w:rFonts w:ascii="Arial" w:hAnsi="Arial" w:cs="Arial"/>
          <w:color w:val="000000" w:themeColor="text1"/>
          <w:sz w:val="28"/>
          <w:szCs w:val="28"/>
        </w:rPr>
        <w:t>z</w:t>
      </w:r>
      <w:r w:rsidR="00983BB0">
        <w:rPr>
          <w:rFonts w:ascii="Arial" w:hAnsi="Arial" w:cs="Arial"/>
          <w:color w:val="000000" w:themeColor="text1"/>
          <w:sz w:val="28"/>
          <w:szCs w:val="28"/>
        </w:rPr>
        <w:t xml:space="preserve"> por interponiendo recurso de reclamación en contra de la suspensión otorgada a la parte actora, por lo que se </w:t>
      </w:r>
      <w:r w:rsidR="00E85929">
        <w:rPr>
          <w:rFonts w:ascii="Arial" w:hAnsi="Arial" w:cs="Arial"/>
          <w:color w:val="000000" w:themeColor="text1"/>
          <w:sz w:val="28"/>
          <w:szCs w:val="28"/>
        </w:rPr>
        <w:t>ordenó</w:t>
      </w:r>
      <w:r w:rsidR="00983BB0">
        <w:rPr>
          <w:rFonts w:ascii="Arial" w:hAnsi="Arial" w:cs="Arial"/>
          <w:color w:val="000000" w:themeColor="text1"/>
          <w:sz w:val="28"/>
          <w:szCs w:val="28"/>
        </w:rPr>
        <w:t xml:space="preserve"> remitir el mismo a la Sala Superior Unitaria de este Tribunal, </w:t>
      </w:r>
      <w:r w:rsidR="00E85929">
        <w:rPr>
          <w:rFonts w:ascii="Arial" w:hAnsi="Arial" w:cs="Arial"/>
          <w:color w:val="000000" w:themeColor="text1"/>
          <w:sz w:val="28"/>
          <w:szCs w:val="28"/>
        </w:rPr>
        <w:t>para el efecto de que resolviera lo que a su derecho correspondiera.</w:t>
      </w:r>
    </w:p>
    <w:p w:rsidR="00E85929" w:rsidRDefault="00E85929" w:rsidP="00D04803">
      <w:pPr>
        <w:spacing w:after="0" w:line="360" w:lineRule="auto"/>
        <w:ind w:firstLine="708"/>
        <w:jc w:val="both"/>
        <w:rPr>
          <w:rFonts w:ascii="Arial" w:hAnsi="Arial" w:cs="Arial"/>
          <w:color w:val="000000" w:themeColor="text1"/>
          <w:sz w:val="28"/>
          <w:szCs w:val="28"/>
        </w:rPr>
      </w:pPr>
    </w:p>
    <w:p w:rsidR="00E85929" w:rsidRDefault="00E85929" w:rsidP="00D04803">
      <w:pPr>
        <w:spacing w:after="0" w:line="360" w:lineRule="auto"/>
        <w:ind w:firstLine="708"/>
        <w:jc w:val="both"/>
        <w:rPr>
          <w:rFonts w:ascii="Arial" w:hAnsi="Arial" w:cs="Arial"/>
          <w:color w:val="000000" w:themeColor="text1"/>
          <w:sz w:val="28"/>
          <w:szCs w:val="28"/>
        </w:rPr>
      </w:pPr>
      <w:r w:rsidRPr="00C64FCE">
        <w:rPr>
          <w:rFonts w:ascii="Arial" w:hAnsi="Arial" w:cs="Arial"/>
          <w:b/>
          <w:color w:val="000000" w:themeColor="text1"/>
          <w:sz w:val="28"/>
          <w:szCs w:val="28"/>
        </w:rPr>
        <w:t>IV.-</w:t>
      </w:r>
      <w:r>
        <w:rPr>
          <w:rFonts w:ascii="Arial" w:hAnsi="Arial" w:cs="Arial"/>
          <w:color w:val="000000" w:themeColor="text1"/>
          <w:sz w:val="28"/>
          <w:szCs w:val="28"/>
        </w:rPr>
        <w:t xml:space="preserve"> P</w:t>
      </w:r>
      <w:r w:rsidR="00C64FCE">
        <w:rPr>
          <w:rFonts w:ascii="Arial" w:hAnsi="Arial" w:cs="Arial"/>
          <w:color w:val="000000" w:themeColor="text1"/>
          <w:sz w:val="28"/>
          <w:szCs w:val="28"/>
        </w:rPr>
        <w:t>or auto de fecha veintidós de enero de dos mil veintiséis, se tuvo a la Sala Superior de este Tribunal</w:t>
      </w:r>
      <w:r w:rsidR="006748D5">
        <w:rPr>
          <w:rFonts w:ascii="Arial" w:hAnsi="Arial" w:cs="Arial"/>
          <w:color w:val="000000" w:themeColor="text1"/>
          <w:sz w:val="28"/>
          <w:szCs w:val="28"/>
        </w:rPr>
        <w:t xml:space="preserve"> por remitiendo copia certificada de la resolución dictada en fecha nueve de enero de dos mil veintiséis, dentro del recurso de reclamación </w:t>
      </w:r>
      <w:r w:rsidR="007F081C">
        <w:rPr>
          <w:rFonts w:ascii="Arial" w:hAnsi="Arial" w:cs="Arial"/>
          <w:color w:val="FF0000"/>
          <w:sz w:val="28"/>
          <w:szCs w:val="28"/>
        </w:rPr>
        <w:t>**********</w:t>
      </w:r>
      <w:r w:rsidR="006748D5">
        <w:rPr>
          <w:rFonts w:ascii="Arial" w:hAnsi="Arial" w:cs="Arial"/>
          <w:color w:val="000000" w:themeColor="text1"/>
          <w:sz w:val="28"/>
          <w:szCs w:val="28"/>
        </w:rPr>
        <w:t>, que confirmó el auto recurrido de veintisiete de agosto de dos mil veinticinco dictado por esta Segunda Sala Unitaria</w:t>
      </w:r>
      <w:r w:rsidR="00843FE8">
        <w:rPr>
          <w:rFonts w:ascii="Arial" w:hAnsi="Arial" w:cs="Arial"/>
          <w:color w:val="000000" w:themeColor="text1"/>
          <w:sz w:val="28"/>
          <w:szCs w:val="28"/>
        </w:rPr>
        <w:t>.</w:t>
      </w:r>
    </w:p>
    <w:p w:rsidR="00843FE8" w:rsidRDefault="00843FE8" w:rsidP="00D04803">
      <w:pPr>
        <w:spacing w:after="0" w:line="360" w:lineRule="auto"/>
        <w:ind w:firstLine="708"/>
        <w:jc w:val="both"/>
        <w:rPr>
          <w:rFonts w:ascii="Arial" w:hAnsi="Arial" w:cs="Arial"/>
          <w:color w:val="000000" w:themeColor="text1"/>
          <w:sz w:val="28"/>
          <w:szCs w:val="28"/>
        </w:rPr>
      </w:pPr>
    </w:p>
    <w:p w:rsidR="00F948A9" w:rsidRDefault="00F948A9" w:rsidP="00D04803">
      <w:pPr>
        <w:spacing w:after="0" w:line="360" w:lineRule="auto"/>
        <w:ind w:firstLine="708"/>
        <w:jc w:val="both"/>
        <w:rPr>
          <w:rFonts w:ascii="Arial" w:hAnsi="Arial" w:cs="Arial"/>
          <w:color w:val="000000" w:themeColor="text1"/>
          <w:sz w:val="28"/>
          <w:szCs w:val="28"/>
        </w:rPr>
      </w:pPr>
      <w:r>
        <w:rPr>
          <w:rFonts w:ascii="Arial" w:hAnsi="Arial" w:cs="Arial"/>
          <w:color w:val="000000" w:themeColor="text1"/>
          <w:sz w:val="28"/>
          <w:szCs w:val="28"/>
        </w:rPr>
        <w:t>Así mismo, se le tuvo a la autoridad deman</w:t>
      </w:r>
      <w:r w:rsidR="00986AE4">
        <w:rPr>
          <w:rFonts w:ascii="Arial" w:hAnsi="Arial" w:cs="Arial"/>
          <w:color w:val="000000" w:themeColor="text1"/>
          <w:sz w:val="28"/>
          <w:szCs w:val="28"/>
        </w:rPr>
        <w:t>d</w:t>
      </w:r>
      <w:r>
        <w:rPr>
          <w:rFonts w:ascii="Arial" w:hAnsi="Arial" w:cs="Arial"/>
          <w:color w:val="000000" w:themeColor="text1"/>
          <w:sz w:val="28"/>
          <w:szCs w:val="28"/>
        </w:rPr>
        <w:t>ada por contestando la</w:t>
      </w:r>
      <w:r w:rsidR="00986AE4">
        <w:rPr>
          <w:rFonts w:ascii="Arial" w:hAnsi="Arial" w:cs="Arial"/>
          <w:color w:val="000000" w:themeColor="text1"/>
          <w:sz w:val="28"/>
          <w:szCs w:val="28"/>
        </w:rPr>
        <w:t xml:space="preserve"> </w:t>
      </w:r>
      <w:r>
        <w:rPr>
          <w:rFonts w:ascii="Arial" w:hAnsi="Arial" w:cs="Arial"/>
          <w:color w:val="000000" w:themeColor="text1"/>
          <w:sz w:val="28"/>
          <w:szCs w:val="28"/>
        </w:rPr>
        <w:t xml:space="preserve">demanda, por lo que se </w:t>
      </w:r>
      <w:r w:rsidR="00986AE4">
        <w:rPr>
          <w:rFonts w:ascii="Arial" w:hAnsi="Arial" w:cs="Arial"/>
          <w:color w:val="000000" w:themeColor="text1"/>
          <w:sz w:val="28"/>
          <w:szCs w:val="28"/>
        </w:rPr>
        <w:t>ordenó</w:t>
      </w:r>
      <w:r>
        <w:rPr>
          <w:rFonts w:ascii="Arial" w:hAnsi="Arial" w:cs="Arial"/>
          <w:color w:val="000000" w:themeColor="text1"/>
          <w:sz w:val="28"/>
          <w:szCs w:val="28"/>
        </w:rPr>
        <w:t xml:space="preserve"> correr traslado a la parte actora, para los efectos legales que a su derecho correspondiera.</w:t>
      </w:r>
    </w:p>
    <w:p w:rsidR="00F948A9" w:rsidRPr="00FC2901" w:rsidRDefault="00F948A9" w:rsidP="00D04803">
      <w:pPr>
        <w:spacing w:after="0" w:line="360" w:lineRule="auto"/>
        <w:ind w:firstLine="708"/>
        <w:jc w:val="both"/>
        <w:rPr>
          <w:rFonts w:ascii="Arial" w:hAnsi="Arial" w:cs="Arial"/>
          <w:color w:val="000000" w:themeColor="text1"/>
          <w:sz w:val="28"/>
          <w:szCs w:val="28"/>
        </w:rPr>
      </w:pPr>
    </w:p>
    <w:p w:rsidR="00F948A9" w:rsidRPr="00F948A9" w:rsidRDefault="00F948A9" w:rsidP="00F948A9">
      <w:pPr>
        <w:autoSpaceDE w:val="0"/>
        <w:autoSpaceDN w:val="0"/>
        <w:adjustRightInd w:val="0"/>
        <w:spacing w:after="0" w:line="360" w:lineRule="auto"/>
        <w:ind w:firstLine="708"/>
        <w:jc w:val="both"/>
        <w:rPr>
          <w:rFonts w:ascii="Arial" w:hAnsi="Arial" w:cs="Arial"/>
          <w:color w:val="000000"/>
          <w:sz w:val="28"/>
          <w:szCs w:val="28"/>
          <w:lang w:val="es-ES"/>
        </w:rPr>
      </w:pPr>
      <w:r>
        <w:rPr>
          <w:rFonts w:ascii="Arial" w:hAnsi="Arial" w:cs="Arial"/>
          <w:color w:val="000000"/>
          <w:sz w:val="28"/>
          <w:szCs w:val="28"/>
          <w:lang w:val="es-ES"/>
        </w:rPr>
        <w:t>Por otra parte</w:t>
      </w:r>
      <w:r w:rsidRPr="00F948A9">
        <w:rPr>
          <w:rFonts w:ascii="Arial" w:hAnsi="Arial" w:cs="Arial"/>
          <w:color w:val="000000"/>
          <w:sz w:val="28"/>
          <w:szCs w:val="28"/>
          <w:lang w:val="es-ES"/>
        </w:rPr>
        <w:t xml:space="preserve">, </w:t>
      </w:r>
      <w:r w:rsidRPr="00F948A9">
        <w:rPr>
          <w:rFonts w:ascii="Arial" w:hAnsi="Arial" w:cs="Arial"/>
          <w:sz w:val="28"/>
          <w:szCs w:val="28"/>
        </w:rPr>
        <w:t>con fundamento en los artículos 69 fracción II, 70 tercer párrafo, del</w:t>
      </w:r>
      <w:r w:rsidR="00986AE4">
        <w:rPr>
          <w:rFonts w:ascii="Arial" w:hAnsi="Arial" w:cs="Arial"/>
          <w:sz w:val="28"/>
          <w:szCs w:val="28"/>
        </w:rPr>
        <w:t xml:space="preserve"> Código Procesal Administrativo</w:t>
      </w:r>
      <w:r w:rsidRPr="00F948A9">
        <w:rPr>
          <w:rFonts w:ascii="Arial" w:hAnsi="Arial" w:cs="Arial"/>
          <w:color w:val="000000"/>
          <w:sz w:val="28"/>
          <w:szCs w:val="28"/>
          <w:lang w:val="es-ES"/>
        </w:rPr>
        <w:t>, se t</w:t>
      </w:r>
      <w:r w:rsidR="00986AE4">
        <w:rPr>
          <w:rFonts w:ascii="Arial" w:hAnsi="Arial" w:cs="Arial"/>
          <w:color w:val="000000"/>
          <w:sz w:val="28"/>
          <w:szCs w:val="28"/>
          <w:lang w:val="es-ES"/>
        </w:rPr>
        <w:t xml:space="preserve">uvieron por </w:t>
      </w:r>
      <w:r w:rsidRPr="00F948A9">
        <w:rPr>
          <w:rFonts w:ascii="Arial" w:hAnsi="Arial" w:cs="Arial"/>
          <w:color w:val="000000"/>
          <w:sz w:val="28"/>
          <w:szCs w:val="28"/>
          <w:lang w:val="es-ES"/>
        </w:rPr>
        <w:t>ofrecidas como pruebas de las partes las siguientes:</w:t>
      </w:r>
    </w:p>
    <w:p w:rsidR="00F948A9" w:rsidRPr="00F948A9" w:rsidRDefault="00F948A9" w:rsidP="00F948A9">
      <w:pPr>
        <w:autoSpaceDE w:val="0"/>
        <w:autoSpaceDN w:val="0"/>
        <w:adjustRightInd w:val="0"/>
        <w:spacing w:after="0" w:line="360" w:lineRule="auto"/>
        <w:jc w:val="both"/>
        <w:rPr>
          <w:rFonts w:ascii="Arial" w:hAnsi="Arial" w:cs="Arial"/>
          <w:color w:val="000000"/>
          <w:sz w:val="28"/>
          <w:szCs w:val="28"/>
          <w:lang w:val="es-ES"/>
        </w:rPr>
      </w:pPr>
    </w:p>
    <w:p w:rsidR="00986AE4" w:rsidRDefault="00F948A9" w:rsidP="00F948A9">
      <w:pPr>
        <w:autoSpaceDE w:val="0"/>
        <w:autoSpaceDN w:val="0"/>
        <w:adjustRightInd w:val="0"/>
        <w:spacing w:after="0" w:line="360" w:lineRule="auto"/>
        <w:ind w:firstLine="708"/>
        <w:jc w:val="both"/>
        <w:rPr>
          <w:rFonts w:ascii="Arial" w:hAnsi="Arial" w:cs="Arial"/>
          <w:bCs/>
          <w:color w:val="000000"/>
          <w:sz w:val="28"/>
          <w:szCs w:val="28"/>
          <w:u w:val="single"/>
          <w:lang w:val="es-ES"/>
        </w:rPr>
      </w:pPr>
      <w:r w:rsidRPr="00F948A9">
        <w:rPr>
          <w:rFonts w:ascii="Arial" w:hAnsi="Arial" w:cs="Arial"/>
          <w:bCs/>
          <w:color w:val="000000"/>
          <w:sz w:val="28"/>
          <w:szCs w:val="28"/>
          <w:lang w:val="es-ES"/>
        </w:rPr>
        <w:t xml:space="preserve"> </w:t>
      </w:r>
      <w:r w:rsidRPr="00F948A9">
        <w:rPr>
          <w:rFonts w:ascii="Arial" w:hAnsi="Arial" w:cs="Arial"/>
          <w:bCs/>
          <w:color w:val="000000"/>
          <w:sz w:val="28"/>
          <w:szCs w:val="28"/>
          <w:u w:val="single"/>
          <w:lang w:val="es-ES"/>
        </w:rPr>
        <w:t>A la actora</w:t>
      </w:r>
      <w:r w:rsidR="00986AE4">
        <w:rPr>
          <w:rFonts w:ascii="Arial" w:hAnsi="Arial" w:cs="Arial"/>
          <w:bCs/>
          <w:color w:val="000000"/>
          <w:sz w:val="28"/>
          <w:szCs w:val="28"/>
          <w:u w:val="single"/>
          <w:lang w:val="es-ES"/>
        </w:rPr>
        <w:t>:</w:t>
      </w:r>
    </w:p>
    <w:p w:rsidR="00F948A9" w:rsidRPr="00F948A9" w:rsidRDefault="00F948A9" w:rsidP="00F948A9">
      <w:pPr>
        <w:autoSpaceDE w:val="0"/>
        <w:autoSpaceDN w:val="0"/>
        <w:adjustRightInd w:val="0"/>
        <w:spacing w:after="0" w:line="360" w:lineRule="auto"/>
        <w:ind w:firstLine="708"/>
        <w:jc w:val="both"/>
        <w:rPr>
          <w:rFonts w:ascii="Arial" w:hAnsi="Arial" w:cs="Arial"/>
          <w:color w:val="000000"/>
          <w:sz w:val="28"/>
          <w:szCs w:val="28"/>
          <w:lang w:val="es-ES"/>
        </w:rPr>
      </w:pPr>
    </w:p>
    <w:p w:rsidR="00F948A9" w:rsidRPr="00F948A9" w:rsidRDefault="00F948A9" w:rsidP="00F948A9">
      <w:pPr>
        <w:autoSpaceDE w:val="0"/>
        <w:autoSpaceDN w:val="0"/>
        <w:adjustRightInd w:val="0"/>
        <w:spacing w:after="0" w:line="360" w:lineRule="auto"/>
        <w:ind w:firstLine="708"/>
        <w:jc w:val="both"/>
        <w:rPr>
          <w:rFonts w:ascii="Arial" w:hAnsi="Arial" w:cs="Arial"/>
          <w:color w:val="000000"/>
          <w:sz w:val="28"/>
          <w:szCs w:val="28"/>
          <w:lang w:val="es-ES"/>
        </w:rPr>
      </w:pPr>
      <w:r w:rsidRPr="00F948A9">
        <w:rPr>
          <w:rFonts w:ascii="Arial" w:hAnsi="Arial" w:cs="Arial"/>
          <w:color w:val="000000"/>
          <w:sz w:val="28"/>
          <w:szCs w:val="28"/>
          <w:lang w:val="es-ES"/>
        </w:rPr>
        <w:t xml:space="preserve">1.- Original del estado de cuenta folio </w:t>
      </w:r>
      <w:r w:rsidR="007F081C">
        <w:rPr>
          <w:rFonts w:ascii="Arial" w:hAnsi="Arial" w:cs="Arial"/>
          <w:color w:val="FF0000"/>
          <w:sz w:val="28"/>
          <w:szCs w:val="28"/>
          <w:lang w:val="es-ES"/>
        </w:rPr>
        <w:t>**********</w:t>
      </w:r>
      <w:r w:rsidRPr="00F948A9">
        <w:rPr>
          <w:rFonts w:ascii="Arial" w:hAnsi="Arial" w:cs="Arial"/>
          <w:color w:val="000000"/>
          <w:sz w:val="28"/>
          <w:szCs w:val="28"/>
          <w:lang w:val="es-ES"/>
        </w:rPr>
        <w:t>.</w:t>
      </w:r>
    </w:p>
    <w:p w:rsidR="00F948A9" w:rsidRPr="00F948A9" w:rsidRDefault="00F948A9" w:rsidP="00F948A9">
      <w:pPr>
        <w:autoSpaceDE w:val="0"/>
        <w:autoSpaceDN w:val="0"/>
        <w:adjustRightInd w:val="0"/>
        <w:spacing w:after="0" w:line="360" w:lineRule="auto"/>
        <w:ind w:firstLine="708"/>
        <w:jc w:val="both"/>
        <w:rPr>
          <w:rFonts w:ascii="Arial" w:hAnsi="Arial" w:cs="Arial"/>
          <w:sz w:val="28"/>
          <w:szCs w:val="28"/>
        </w:rPr>
      </w:pPr>
    </w:p>
    <w:p w:rsidR="00F948A9" w:rsidRPr="00F948A9" w:rsidRDefault="00F948A9" w:rsidP="00F948A9">
      <w:pPr>
        <w:autoSpaceDE w:val="0"/>
        <w:autoSpaceDN w:val="0"/>
        <w:adjustRightInd w:val="0"/>
        <w:spacing w:after="0" w:line="360" w:lineRule="auto"/>
        <w:ind w:firstLine="708"/>
        <w:jc w:val="both"/>
        <w:rPr>
          <w:rFonts w:ascii="Arial" w:hAnsi="Arial" w:cs="Arial"/>
          <w:sz w:val="28"/>
          <w:szCs w:val="28"/>
        </w:rPr>
      </w:pPr>
      <w:r w:rsidRPr="00F948A9">
        <w:rPr>
          <w:rFonts w:ascii="Arial" w:hAnsi="Arial" w:cs="Arial"/>
          <w:sz w:val="28"/>
          <w:szCs w:val="28"/>
        </w:rPr>
        <w:lastRenderedPageBreak/>
        <w:t xml:space="preserve">2.- La </w:t>
      </w:r>
      <w:proofErr w:type="spellStart"/>
      <w:r w:rsidRPr="00F948A9">
        <w:rPr>
          <w:rFonts w:ascii="Arial" w:hAnsi="Arial" w:cs="Arial"/>
          <w:sz w:val="28"/>
          <w:szCs w:val="28"/>
        </w:rPr>
        <w:t>presuncional</w:t>
      </w:r>
      <w:proofErr w:type="spellEnd"/>
      <w:r w:rsidRPr="00F948A9">
        <w:rPr>
          <w:rFonts w:ascii="Arial" w:hAnsi="Arial" w:cs="Arial"/>
          <w:sz w:val="28"/>
          <w:szCs w:val="28"/>
        </w:rPr>
        <w:t xml:space="preserve"> legal y humana;</w:t>
      </w:r>
    </w:p>
    <w:p w:rsidR="00F948A9" w:rsidRPr="00F948A9" w:rsidRDefault="00F948A9" w:rsidP="00F948A9">
      <w:pPr>
        <w:tabs>
          <w:tab w:val="left" w:pos="3686"/>
        </w:tabs>
        <w:spacing w:after="0" w:line="360" w:lineRule="auto"/>
        <w:ind w:firstLine="708"/>
        <w:jc w:val="both"/>
        <w:rPr>
          <w:rFonts w:ascii="Arial" w:hAnsi="Arial" w:cs="Arial"/>
          <w:sz w:val="28"/>
          <w:szCs w:val="28"/>
        </w:rPr>
      </w:pPr>
    </w:p>
    <w:p w:rsidR="00F948A9" w:rsidRPr="00F948A9" w:rsidRDefault="00F948A9" w:rsidP="00F948A9">
      <w:pPr>
        <w:tabs>
          <w:tab w:val="left" w:pos="3686"/>
        </w:tabs>
        <w:spacing w:after="0" w:line="360" w:lineRule="auto"/>
        <w:ind w:firstLine="708"/>
        <w:rPr>
          <w:rFonts w:ascii="Arial" w:hAnsi="Arial" w:cs="Arial"/>
          <w:sz w:val="28"/>
          <w:szCs w:val="28"/>
        </w:rPr>
      </w:pPr>
      <w:r w:rsidRPr="00F948A9">
        <w:rPr>
          <w:rFonts w:ascii="Arial" w:hAnsi="Arial" w:cs="Arial"/>
          <w:sz w:val="28"/>
          <w:szCs w:val="28"/>
        </w:rPr>
        <w:t>3.- La i</w:t>
      </w:r>
      <w:proofErr w:type="spellStart"/>
      <w:r w:rsidRPr="00F948A9">
        <w:rPr>
          <w:rFonts w:ascii="Arial" w:hAnsi="Arial" w:cs="Arial"/>
          <w:sz w:val="28"/>
          <w:szCs w:val="28"/>
          <w:lang w:val="x-none"/>
        </w:rPr>
        <w:t>nstrumental</w:t>
      </w:r>
      <w:proofErr w:type="spellEnd"/>
      <w:r w:rsidRPr="00F948A9">
        <w:rPr>
          <w:rFonts w:ascii="Arial" w:hAnsi="Arial" w:cs="Arial"/>
          <w:sz w:val="28"/>
          <w:szCs w:val="28"/>
          <w:lang w:val="x-none"/>
        </w:rPr>
        <w:t xml:space="preserve"> de actuaciones.</w:t>
      </w:r>
    </w:p>
    <w:p w:rsidR="00F948A9" w:rsidRPr="00F948A9" w:rsidRDefault="00F948A9" w:rsidP="00F948A9">
      <w:pPr>
        <w:tabs>
          <w:tab w:val="left" w:pos="3686"/>
        </w:tabs>
        <w:spacing w:after="0" w:line="360" w:lineRule="auto"/>
        <w:ind w:firstLine="708"/>
        <w:rPr>
          <w:rFonts w:ascii="Arial" w:hAnsi="Arial" w:cs="Arial"/>
          <w:sz w:val="28"/>
          <w:szCs w:val="28"/>
        </w:rPr>
      </w:pPr>
    </w:p>
    <w:p w:rsidR="00986AE4" w:rsidRDefault="00F948A9" w:rsidP="00F948A9">
      <w:pPr>
        <w:tabs>
          <w:tab w:val="left" w:pos="3686"/>
        </w:tabs>
        <w:spacing w:after="0" w:line="360" w:lineRule="auto"/>
        <w:ind w:firstLine="708"/>
        <w:jc w:val="both"/>
        <w:rPr>
          <w:rFonts w:ascii="Arial" w:hAnsi="Arial" w:cs="Arial"/>
          <w:sz w:val="28"/>
          <w:szCs w:val="28"/>
          <w:u w:val="single"/>
        </w:rPr>
      </w:pPr>
      <w:r w:rsidRPr="00F948A9">
        <w:rPr>
          <w:rFonts w:ascii="Arial" w:hAnsi="Arial" w:cs="Arial"/>
          <w:sz w:val="28"/>
          <w:szCs w:val="28"/>
          <w:u w:val="single"/>
        </w:rPr>
        <w:t>A la autoridad demandada</w:t>
      </w:r>
      <w:r w:rsidR="00986AE4">
        <w:rPr>
          <w:rFonts w:ascii="Arial" w:hAnsi="Arial" w:cs="Arial"/>
          <w:sz w:val="28"/>
          <w:szCs w:val="28"/>
          <w:u w:val="single"/>
        </w:rPr>
        <w:t>:</w:t>
      </w:r>
    </w:p>
    <w:p w:rsidR="00986AE4" w:rsidRDefault="00986AE4" w:rsidP="00F948A9">
      <w:pPr>
        <w:tabs>
          <w:tab w:val="left" w:pos="3686"/>
        </w:tabs>
        <w:spacing w:after="0" w:line="360" w:lineRule="auto"/>
        <w:ind w:firstLine="708"/>
        <w:jc w:val="both"/>
        <w:rPr>
          <w:rFonts w:ascii="Arial" w:hAnsi="Arial" w:cs="Arial"/>
          <w:color w:val="000000"/>
          <w:sz w:val="28"/>
          <w:szCs w:val="28"/>
          <w:lang w:val="es-ES"/>
        </w:rPr>
      </w:pPr>
    </w:p>
    <w:p w:rsidR="00F948A9" w:rsidRPr="00F948A9" w:rsidRDefault="00F948A9" w:rsidP="00F948A9">
      <w:pPr>
        <w:tabs>
          <w:tab w:val="left" w:pos="3686"/>
        </w:tabs>
        <w:spacing w:after="0" w:line="360" w:lineRule="auto"/>
        <w:ind w:firstLine="708"/>
        <w:jc w:val="both"/>
        <w:rPr>
          <w:rFonts w:ascii="Arial" w:hAnsi="Arial" w:cs="Arial"/>
          <w:color w:val="000000"/>
          <w:sz w:val="28"/>
          <w:szCs w:val="28"/>
        </w:rPr>
      </w:pPr>
      <w:r w:rsidRPr="00F948A9">
        <w:rPr>
          <w:rFonts w:ascii="Arial" w:hAnsi="Arial" w:cs="Arial"/>
          <w:color w:val="000000"/>
          <w:sz w:val="28"/>
          <w:szCs w:val="28"/>
          <w:lang w:val="es-ES"/>
        </w:rPr>
        <w:t>1.- Copia certificada</w:t>
      </w:r>
      <w:r w:rsidRPr="00F948A9">
        <w:rPr>
          <w:rFonts w:ascii="Arial" w:hAnsi="Arial" w:cs="Arial"/>
          <w:color w:val="000000"/>
          <w:sz w:val="28"/>
          <w:szCs w:val="28"/>
          <w:lang w:val="x-none"/>
        </w:rPr>
        <w:t xml:space="preserve"> </w:t>
      </w:r>
      <w:r w:rsidRPr="00F948A9">
        <w:rPr>
          <w:rFonts w:ascii="Arial" w:hAnsi="Arial" w:cs="Arial"/>
          <w:color w:val="000000"/>
          <w:sz w:val="28"/>
          <w:szCs w:val="28"/>
        </w:rPr>
        <w:t>de su nombramiento a partir de fecha quince de marzo de dos mil veintitrés.</w:t>
      </w:r>
    </w:p>
    <w:p w:rsidR="00F948A9" w:rsidRPr="00F948A9" w:rsidRDefault="00F948A9" w:rsidP="00F948A9">
      <w:pPr>
        <w:tabs>
          <w:tab w:val="left" w:pos="3686"/>
        </w:tabs>
        <w:spacing w:after="0" w:line="360" w:lineRule="auto"/>
        <w:ind w:firstLine="708"/>
        <w:jc w:val="both"/>
        <w:rPr>
          <w:rFonts w:ascii="Arial" w:hAnsi="Arial" w:cs="Arial"/>
          <w:color w:val="000000"/>
          <w:sz w:val="28"/>
          <w:szCs w:val="28"/>
        </w:rPr>
      </w:pPr>
    </w:p>
    <w:p w:rsidR="00F948A9" w:rsidRPr="00F948A9" w:rsidRDefault="00F948A9" w:rsidP="00F948A9">
      <w:pPr>
        <w:autoSpaceDE w:val="0"/>
        <w:autoSpaceDN w:val="0"/>
        <w:adjustRightInd w:val="0"/>
        <w:spacing w:after="0" w:line="360" w:lineRule="auto"/>
        <w:ind w:firstLine="708"/>
        <w:jc w:val="both"/>
        <w:rPr>
          <w:rFonts w:ascii="Arial" w:hAnsi="Arial" w:cs="Arial"/>
          <w:sz w:val="28"/>
          <w:szCs w:val="28"/>
        </w:rPr>
      </w:pPr>
      <w:r w:rsidRPr="00F948A9">
        <w:rPr>
          <w:rFonts w:ascii="Arial" w:hAnsi="Arial" w:cs="Arial"/>
          <w:sz w:val="28"/>
          <w:szCs w:val="28"/>
        </w:rPr>
        <w:t>2.- La confesional expresa que detalla en el punto 2 del capítulo de pruebas de la contestación de demanda.</w:t>
      </w:r>
    </w:p>
    <w:p w:rsidR="00F948A9" w:rsidRPr="00F948A9" w:rsidRDefault="00F948A9" w:rsidP="00F948A9">
      <w:pPr>
        <w:autoSpaceDE w:val="0"/>
        <w:autoSpaceDN w:val="0"/>
        <w:adjustRightInd w:val="0"/>
        <w:spacing w:after="0" w:line="360" w:lineRule="auto"/>
        <w:ind w:firstLine="708"/>
        <w:jc w:val="both"/>
        <w:rPr>
          <w:rFonts w:ascii="Arial" w:hAnsi="Arial" w:cs="Arial"/>
          <w:sz w:val="28"/>
          <w:szCs w:val="28"/>
        </w:rPr>
      </w:pPr>
    </w:p>
    <w:p w:rsidR="00F948A9" w:rsidRPr="00F948A9" w:rsidRDefault="00F948A9" w:rsidP="00F948A9">
      <w:pPr>
        <w:autoSpaceDE w:val="0"/>
        <w:autoSpaceDN w:val="0"/>
        <w:adjustRightInd w:val="0"/>
        <w:spacing w:after="0" w:line="360" w:lineRule="auto"/>
        <w:ind w:firstLine="708"/>
        <w:jc w:val="both"/>
        <w:rPr>
          <w:rFonts w:ascii="Arial" w:hAnsi="Arial" w:cs="Arial"/>
          <w:sz w:val="28"/>
          <w:szCs w:val="28"/>
        </w:rPr>
      </w:pPr>
      <w:r w:rsidRPr="00F948A9">
        <w:rPr>
          <w:rFonts w:ascii="Arial" w:hAnsi="Arial" w:cs="Arial"/>
          <w:sz w:val="28"/>
          <w:szCs w:val="28"/>
        </w:rPr>
        <w:t>3.- Copia certificada del reporte de visita de inspección, verificación e instalación, que detalla en el punto 3 del capítulo de pruebas de la contestación de demanda.</w:t>
      </w:r>
    </w:p>
    <w:p w:rsidR="00F948A9" w:rsidRPr="00F948A9" w:rsidRDefault="00F948A9" w:rsidP="00F948A9">
      <w:pPr>
        <w:autoSpaceDE w:val="0"/>
        <w:autoSpaceDN w:val="0"/>
        <w:adjustRightInd w:val="0"/>
        <w:spacing w:after="0" w:line="360" w:lineRule="auto"/>
        <w:ind w:firstLine="708"/>
        <w:jc w:val="both"/>
        <w:rPr>
          <w:rFonts w:ascii="Arial" w:hAnsi="Arial" w:cs="Arial"/>
          <w:sz w:val="28"/>
          <w:szCs w:val="28"/>
        </w:rPr>
      </w:pPr>
    </w:p>
    <w:p w:rsidR="00F948A9" w:rsidRPr="00F948A9" w:rsidRDefault="00F948A9" w:rsidP="00F948A9">
      <w:pPr>
        <w:autoSpaceDE w:val="0"/>
        <w:autoSpaceDN w:val="0"/>
        <w:adjustRightInd w:val="0"/>
        <w:spacing w:after="0" w:line="360" w:lineRule="auto"/>
        <w:ind w:firstLine="708"/>
        <w:jc w:val="both"/>
        <w:rPr>
          <w:rFonts w:ascii="Arial" w:hAnsi="Arial" w:cs="Arial"/>
          <w:sz w:val="28"/>
          <w:szCs w:val="28"/>
        </w:rPr>
      </w:pPr>
      <w:r w:rsidRPr="00F948A9">
        <w:rPr>
          <w:rFonts w:ascii="Arial" w:hAnsi="Arial" w:cs="Arial"/>
          <w:sz w:val="28"/>
          <w:szCs w:val="28"/>
        </w:rPr>
        <w:t>4.- Copia certificada del detalle de cuenta  que detalla en el punto 4 del capítulo de pruebas de la contestación de demanda.</w:t>
      </w:r>
    </w:p>
    <w:p w:rsidR="00F948A9" w:rsidRPr="00F948A9" w:rsidRDefault="00F948A9" w:rsidP="00F948A9">
      <w:pPr>
        <w:autoSpaceDE w:val="0"/>
        <w:autoSpaceDN w:val="0"/>
        <w:adjustRightInd w:val="0"/>
        <w:spacing w:after="0" w:line="360" w:lineRule="auto"/>
        <w:ind w:firstLine="708"/>
        <w:jc w:val="both"/>
        <w:rPr>
          <w:rFonts w:ascii="Arial" w:hAnsi="Arial" w:cs="Arial"/>
          <w:sz w:val="28"/>
          <w:szCs w:val="28"/>
        </w:rPr>
      </w:pPr>
    </w:p>
    <w:p w:rsidR="00F948A9" w:rsidRPr="00F948A9" w:rsidRDefault="00F948A9" w:rsidP="00F948A9">
      <w:pPr>
        <w:autoSpaceDE w:val="0"/>
        <w:autoSpaceDN w:val="0"/>
        <w:adjustRightInd w:val="0"/>
        <w:spacing w:after="0" w:line="360" w:lineRule="auto"/>
        <w:ind w:firstLine="708"/>
        <w:jc w:val="both"/>
        <w:rPr>
          <w:rFonts w:ascii="Arial" w:hAnsi="Arial" w:cs="Arial"/>
          <w:sz w:val="28"/>
          <w:szCs w:val="28"/>
        </w:rPr>
      </w:pPr>
      <w:r w:rsidRPr="00F948A9">
        <w:rPr>
          <w:rFonts w:ascii="Arial" w:hAnsi="Arial" w:cs="Arial"/>
          <w:sz w:val="28"/>
          <w:szCs w:val="28"/>
        </w:rPr>
        <w:t xml:space="preserve">5.- La </w:t>
      </w:r>
      <w:proofErr w:type="spellStart"/>
      <w:r w:rsidRPr="00F948A9">
        <w:rPr>
          <w:rFonts w:ascii="Arial" w:hAnsi="Arial" w:cs="Arial"/>
          <w:sz w:val="28"/>
          <w:szCs w:val="28"/>
        </w:rPr>
        <w:t>presuncional</w:t>
      </w:r>
      <w:proofErr w:type="spellEnd"/>
      <w:r w:rsidRPr="00F948A9">
        <w:rPr>
          <w:rFonts w:ascii="Arial" w:hAnsi="Arial" w:cs="Arial"/>
          <w:sz w:val="28"/>
          <w:szCs w:val="28"/>
        </w:rPr>
        <w:t xml:space="preserve"> legal y humana;</w:t>
      </w:r>
    </w:p>
    <w:p w:rsidR="00F948A9" w:rsidRPr="00F948A9" w:rsidRDefault="00F948A9" w:rsidP="00F948A9">
      <w:pPr>
        <w:tabs>
          <w:tab w:val="left" w:pos="3686"/>
        </w:tabs>
        <w:spacing w:after="0" w:line="360" w:lineRule="auto"/>
        <w:ind w:firstLine="708"/>
        <w:jc w:val="both"/>
        <w:rPr>
          <w:rFonts w:ascii="Arial" w:hAnsi="Arial" w:cs="Arial"/>
          <w:sz w:val="28"/>
          <w:szCs w:val="28"/>
        </w:rPr>
      </w:pPr>
    </w:p>
    <w:p w:rsidR="00F948A9" w:rsidRPr="00F948A9" w:rsidRDefault="00E72D22" w:rsidP="00F948A9">
      <w:pPr>
        <w:tabs>
          <w:tab w:val="left" w:pos="3686"/>
        </w:tabs>
        <w:spacing w:after="0" w:line="360" w:lineRule="auto"/>
        <w:ind w:firstLine="708"/>
        <w:rPr>
          <w:rFonts w:ascii="Arial" w:hAnsi="Arial" w:cs="Arial"/>
          <w:sz w:val="28"/>
          <w:szCs w:val="28"/>
          <w:lang w:val="x-none"/>
        </w:rPr>
      </w:pPr>
      <w:r>
        <w:rPr>
          <w:rFonts w:ascii="Arial" w:hAnsi="Arial" w:cs="Arial"/>
          <w:sz w:val="28"/>
          <w:szCs w:val="28"/>
        </w:rPr>
        <w:t>6</w:t>
      </w:r>
      <w:r w:rsidR="00F948A9" w:rsidRPr="00F948A9">
        <w:rPr>
          <w:rFonts w:ascii="Arial" w:hAnsi="Arial" w:cs="Arial"/>
          <w:sz w:val="28"/>
          <w:szCs w:val="28"/>
        </w:rPr>
        <w:t>.- La i</w:t>
      </w:r>
      <w:proofErr w:type="spellStart"/>
      <w:r w:rsidR="00F948A9" w:rsidRPr="00F948A9">
        <w:rPr>
          <w:rFonts w:ascii="Arial" w:hAnsi="Arial" w:cs="Arial"/>
          <w:sz w:val="28"/>
          <w:szCs w:val="28"/>
          <w:lang w:val="x-none"/>
        </w:rPr>
        <w:t>nstrumental</w:t>
      </w:r>
      <w:proofErr w:type="spellEnd"/>
      <w:r w:rsidR="00F948A9" w:rsidRPr="00F948A9">
        <w:rPr>
          <w:rFonts w:ascii="Arial" w:hAnsi="Arial" w:cs="Arial"/>
          <w:sz w:val="28"/>
          <w:szCs w:val="28"/>
          <w:lang w:val="x-none"/>
        </w:rPr>
        <w:t xml:space="preserve"> de actuaciones.</w:t>
      </w:r>
    </w:p>
    <w:p w:rsidR="00F948A9" w:rsidRPr="00F948A9" w:rsidRDefault="00F948A9" w:rsidP="00F948A9">
      <w:pPr>
        <w:tabs>
          <w:tab w:val="left" w:pos="3686"/>
        </w:tabs>
        <w:spacing w:after="0" w:line="360" w:lineRule="auto"/>
        <w:ind w:firstLine="708"/>
        <w:jc w:val="both"/>
        <w:rPr>
          <w:rFonts w:ascii="Arial" w:hAnsi="Arial" w:cs="Arial"/>
          <w:sz w:val="28"/>
          <w:szCs w:val="28"/>
        </w:rPr>
      </w:pPr>
    </w:p>
    <w:p w:rsidR="00B52DB7" w:rsidRDefault="008C57C1" w:rsidP="00860B6A">
      <w:pPr>
        <w:spacing w:after="0" w:line="360" w:lineRule="auto"/>
        <w:ind w:firstLine="708"/>
        <w:jc w:val="both"/>
        <w:rPr>
          <w:rFonts w:ascii="Arial" w:hAnsi="Arial" w:cs="Arial"/>
          <w:color w:val="000000" w:themeColor="text1"/>
          <w:sz w:val="28"/>
          <w:szCs w:val="28"/>
        </w:rPr>
      </w:pPr>
      <w:r>
        <w:rPr>
          <w:rFonts w:ascii="Arial" w:hAnsi="Arial" w:cs="Arial"/>
          <w:color w:val="000000" w:themeColor="text1"/>
          <w:sz w:val="28"/>
          <w:szCs w:val="28"/>
        </w:rPr>
        <w:t>Por</w:t>
      </w:r>
      <w:r w:rsidR="00572F43">
        <w:rPr>
          <w:rFonts w:ascii="Arial" w:hAnsi="Arial" w:cs="Arial"/>
          <w:color w:val="000000" w:themeColor="text1"/>
          <w:sz w:val="28"/>
          <w:szCs w:val="28"/>
        </w:rPr>
        <w:t xml:space="preserve"> último, </w:t>
      </w:r>
      <w:r w:rsidR="00FE69AD">
        <w:rPr>
          <w:rFonts w:ascii="Arial" w:hAnsi="Arial" w:cs="Arial"/>
          <w:color w:val="000000" w:themeColor="text1"/>
          <w:sz w:val="28"/>
          <w:szCs w:val="28"/>
        </w:rPr>
        <w:t>se señalaron las once horas del</w:t>
      </w:r>
      <w:r w:rsidR="00572F43">
        <w:rPr>
          <w:rFonts w:ascii="Arial" w:hAnsi="Arial" w:cs="Arial"/>
          <w:color w:val="000000" w:themeColor="text1"/>
          <w:sz w:val="28"/>
          <w:szCs w:val="28"/>
        </w:rPr>
        <w:t xml:space="preserve"> diecisiete de febrero de dos mil veintiséis</w:t>
      </w:r>
      <w:r w:rsidR="00FE69AD">
        <w:rPr>
          <w:rFonts w:ascii="Arial" w:hAnsi="Arial" w:cs="Arial"/>
          <w:color w:val="000000" w:themeColor="text1"/>
          <w:sz w:val="28"/>
          <w:szCs w:val="28"/>
        </w:rPr>
        <w:t>, para el desahogo de la audiencia a que se refiere el artículo 246 del Código  Procesal Administrativo</w:t>
      </w:r>
      <w:r w:rsidR="00B52DB7">
        <w:rPr>
          <w:rFonts w:ascii="Arial" w:hAnsi="Arial" w:cs="Arial"/>
          <w:color w:val="000000" w:themeColor="text1"/>
          <w:sz w:val="28"/>
          <w:szCs w:val="28"/>
        </w:rPr>
        <w:t>.</w:t>
      </w:r>
    </w:p>
    <w:p w:rsidR="00A759E6" w:rsidRDefault="00A759E6" w:rsidP="004D2910">
      <w:pPr>
        <w:autoSpaceDE w:val="0"/>
        <w:autoSpaceDN w:val="0"/>
        <w:adjustRightInd w:val="0"/>
        <w:spacing w:after="0" w:line="360" w:lineRule="auto"/>
        <w:ind w:firstLine="708"/>
        <w:jc w:val="both"/>
        <w:rPr>
          <w:rFonts w:ascii="Arial" w:eastAsia="Times New Roman" w:hAnsi="Arial" w:cs="Arial"/>
          <w:b/>
          <w:bCs/>
          <w:color w:val="000000"/>
          <w:sz w:val="28"/>
          <w:szCs w:val="28"/>
          <w:lang w:eastAsia="es-ES"/>
        </w:rPr>
      </w:pPr>
    </w:p>
    <w:p w:rsidR="00CA0A22" w:rsidRDefault="00E9195F" w:rsidP="004D2910">
      <w:pPr>
        <w:autoSpaceDE w:val="0"/>
        <w:autoSpaceDN w:val="0"/>
        <w:adjustRightInd w:val="0"/>
        <w:spacing w:after="0" w:line="360" w:lineRule="auto"/>
        <w:ind w:firstLine="708"/>
        <w:jc w:val="both"/>
        <w:rPr>
          <w:rFonts w:ascii="Arial" w:hAnsi="Arial" w:cs="Arial"/>
          <w:sz w:val="28"/>
          <w:szCs w:val="28"/>
        </w:rPr>
      </w:pPr>
      <w:r>
        <w:rPr>
          <w:rFonts w:ascii="Arial" w:eastAsia="Times New Roman" w:hAnsi="Arial" w:cs="Arial"/>
          <w:b/>
          <w:bCs/>
          <w:color w:val="000000"/>
          <w:sz w:val="28"/>
          <w:szCs w:val="28"/>
          <w:lang w:eastAsia="es-ES"/>
        </w:rPr>
        <w:t>V</w:t>
      </w:r>
      <w:r w:rsidR="00A8013A">
        <w:rPr>
          <w:rFonts w:ascii="Arial" w:eastAsia="Times New Roman" w:hAnsi="Arial" w:cs="Arial"/>
          <w:b/>
          <w:bCs/>
          <w:color w:val="000000"/>
          <w:sz w:val="28"/>
          <w:szCs w:val="28"/>
          <w:lang w:eastAsia="es-ES"/>
        </w:rPr>
        <w:t>.</w:t>
      </w:r>
      <w:r w:rsidR="00CA0A22" w:rsidRPr="007A2C3F">
        <w:rPr>
          <w:rFonts w:ascii="Arial" w:eastAsia="Times New Roman" w:hAnsi="Arial" w:cs="Arial"/>
          <w:b/>
          <w:bCs/>
          <w:color w:val="000000"/>
          <w:sz w:val="28"/>
          <w:szCs w:val="28"/>
          <w:lang w:eastAsia="es-ES"/>
        </w:rPr>
        <w:t xml:space="preserve">- </w:t>
      </w:r>
      <w:r w:rsidR="00CA0A22" w:rsidRPr="009A743E">
        <w:rPr>
          <w:rFonts w:ascii="Arial" w:hAnsi="Arial" w:cs="Arial"/>
          <w:sz w:val="28"/>
          <w:szCs w:val="28"/>
        </w:rPr>
        <w:t>En la fecha y hora señaladas, se llevó a cabo la</w:t>
      </w:r>
      <w:r w:rsidR="00CA0A22" w:rsidRPr="00C9069C">
        <w:rPr>
          <w:rFonts w:ascii="Arial" w:hAnsi="Arial" w:cs="Arial"/>
          <w:sz w:val="28"/>
          <w:szCs w:val="28"/>
        </w:rPr>
        <w:t xml:space="preserve"> audiencia final, </w:t>
      </w:r>
      <w:r w:rsidR="009A743E">
        <w:rPr>
          <w:rFonts w:ascii="Arial" w:hAnsi="Arial" w:cs="Arial"/>
          <w:sz w:val="28"/>
          <w:szCs w:val="28"/>
        </w:rPr>
        <w:t>sin</w:t>
      </w:r>
      <w:r w:rsidR="00F66B14">
        <w:rPr>
          <w:rFonts w:ascii="Arial" w:hAnsi="Arial" w:cs="Arial"/>
          <w:sz w:val="28"/>
          <w:szCs w:val="28"/>
        </w:rPr>
        <w:t xml:space="preserve"> la asistencia de</w:t>
      </w:r>
      <w:r w:rsidR="00C44A80">
        <w:rPr>
          <w:rFonts w:ascii="Arial" w:hAnsi="Arial" w:cs="Arial"/>
          <w:sz w:val="28"/>
          <w:szCs w:val="28"/>
        </w:rPr>
        <w:t xml:space="preserve"> </w:t>
      </w:r>
      <w:r w:rsidR="00F66B14">
        <w:rPr>
          <w:rFonts w:ascii="Arial" w:hAnsi="Arial" w:cs="Arial"/>
          <w:sz w:val="28"/>
          <w:szCs w:val="28"/>
        </w:rPr>
        <w:t>l</w:t>
      </w:r>
      <w:r w:rsidR="00C44A80">
        <w:rPr>
          <w:rFonts w:ascii="Arial" w:hAnsi="Arial" w:cs="Arial"/>
          <w:sz w:val="28"/>
          <w:szCs w:val="28"/>
        </w:rPr>
        <w:t>as partes</w:t>
      </w:r>
      <w:r w:rsidR="00CA0A22" w:rsidRPr="00C9069C">
        <w:rPr>
          <w:rFonts w:ascii="Arial" w:hAnsi="Arial" w:cs="Arial"/>
          <w:sz w:val="28"/>
          <w:szCs w:val="28"/>
        </w:rPr>
        <w:t>; en el desarrollo de la misma se dio cuenta de las constancias de autos; en la etapa de pruebas</w:t>
      </w:r>
      <w:r w:rsidR="002212AE">
        <w:rPr>
          <w:rFonts w:ascii="Arial" w:hAnsi="Arial" w:cs="Arial"/>
          <w:sz w:val="28"/>
          <w:szCs w:val="28"/>
        </w:rPr>
        <w:t xml:space="preserve">, </w:t>
      </w:r>
      <w:r w:rsidR="00CA0A22" w:rsidRPr="00C9069C">
        <w:rPr>
          <w:rFonts w:ascii="Arial" w:hAnsi="Arial" w:cs="Arial"/>
          <w:sz w:val="28"/>
          <w:szCs w:val="28"/>
        </w:rPr>
        <w:t xml:space="preserve">se tuvieron por desahogadas las que así lo ameritaron; acto seguido se hizo constar que no quedaron pruebas pendientes de desahogo; en la etapa de alegatos </w:t>
      </w:r>
      <w:r w:rsidR="002C71E2">
        <w:rPr>
          <w:rFonts w:ascii="Arial" w:hAnsi="Arial" w:cs="Arial"/>
          <w:sz w:val="28"/>
          <w:szCs w:val="28"/>
        </w:rPr>
        <w:t xml:space="preserve">el </w:t>
      </w:r>
      <w:r w:rsidR="002C71E2">
        <w:rPr>
          <w:rFonts w:ascii="Arial" w:hAnsi="Arial" w:cs="Arial"/>
          <w:sz w:val="28"/>
          <w:szCs w:val="28"/>
        </w:rPr>
        <w:lastRenderedPageBreak/>
        <w:t xml:space="preserve">secretario dio cuenta </w:t>
      </w:r>
      <w:r w:rsidR="009A743E">
        <w:rPr>
          <w:rFonts w:ascii="Arial" w:hAnsi="Arial" w:cs="Arial"/>
          <w:sz w:val="28"/>
          <w:szCs w:val="28"/>
        </w:rPr>
        <w:t>que no fueron formulados por ninguna de las partes</w:t>
      </w:r>
      <w:r w:rsidR="00CA0A22" w:rsidRPr="00C9069C">
        <w:rPr>
          <w:rFonts w:ascii="Arial" w:hAnsi="Arial" w:cs="Arial"/>
          <w:sz w:val="28"/>
          <w:szCs w:val="28"/>
        </w:rPr>
        <w:t xml:space="preserve">, </w:t>
      </w:r>
      <w:r w:rsidR="00851A92">
        <w:rPr>
          <w:rFonts w:ascii="Arial" w:hAnsi="Arial" w:cs="Arial"/>
          <w:sz w:val="28"/>
          <w:szCs w:val="28"/>
        </w:rPr>
        <w:t xml:space="preserve">y se </w:t>
      </w:r>
      <w:r w:rsidR="00F66B14">
        <w:rPr>
          <w:rFonts w:ascii="Arial" w:hAnsi="Arial" w:cs="Arial"/>
          <w:sz w:val="28"/>
          <w:szCs w:val="28"/>
        </w:rPr>
        <w:t>citó</w:t>
      </w:r>
      <w:r w:rsidR="00CA0A22" w:rsidRPr="00C9069C">
        <w:rPr>
          <w:rFonts w:ascii="Arial" w:hAnsi="Arial" w:cs="Arial"/>
          <w:sz w:val="28"/>
          <w:szCs w:val="28"/>
        </w:rPr>
        <w:t xml:space="preserve"> para</w:t>
      </w:r>
      <w:r w:rsidR="0008434B">
        <w:rPr>
          <w:rFonts w:ascii="Arial" w:hAnsi="Arial" w:cs="Arial"/>
          <w:sz w:val="28"/>
          <w:szCs w:val="28"/>
        </w:rPr>
        <w:t xml:space="preserve"> resolver el presente asunto</w:t>
      </w:r>
      <w:r w:rsidR="00CA0A22" w:rsidRPr="00C9069C">
        <w:rPr>
          <w:rFonts w:ascii="Arial" w:hAnsi="Arial" w:cs="Arial"/>
          <w:sz w:val="28"/>
          <w:szCs w:val="28"/>
        </w:rPr>
        <w:t>.</w:t>
      </w:r>
    </w:p>
    <w:p w:rsidR="008C404E" w:rsidRDefault="008C404E" w:rsidP="00D04803">
      <w:pPr>
        <w:autoSpaceDE w:val="0"/>
        <w:autoSpaceDN w:val="0"/>
        <w:adjustRightInd w:val="0"/>
        <w:spacing w:after="0" w:line="360" w:lineRule="auto"/>
        <w:ind w:firstLine="708"/>
        <w:jc w:val="both"/>
        <w:rPr>
          <w:rFonts w:ascii="Arial" w:hAnsi="Arial" w:cs="Arial"/>
          <w:sz w:val="28"/>
          <w:szCs w:val="28"/>
        </w:rPr>
      </w:pPr>
    </w:p>
    <w:p w:rsidR="00CA0A22" w:rsidRPr="007853E1" w:rsidRDefault="00CA0A22" w:rsidP="00D04803">
      <w:pPr>
        <w:spacing w:after="0" w:line="360" w:lineRule="auto"/>
        <w:jc w:val="center"/>
        <w:rPr>
          <w:rFonts w:ascii="Arial" w:hAnsi="Arial" w:cs="Arial"/>
          <w:b/>
          <w:sz w:val="28"/>
          <w:szCs w:val="28"/>
        </w:rPr>
      </w:pPr>
      <w:r w:rsidRPr="00AC0696">
        <w:rPr>
          <w:rFonts w:ascii="Arial" w:hAnsi="Arial" w:cs="Arial"/>
          <w:b/>
          <w:sz w:val="28"/>
          <w:szCs w:val="28"/>
        </w:rPr>
        <w:t>CONSIDERANDO</w:t>
      </w:r>
    </w:p>
    <w:p w:rsidR="00CA0A22" w:rsidRDefault="00CA0A22" w:rsidP="00D04803">
      <w:pPr>
        <w:spacing w:after="0" w:line="360" w:lineRule="auto"/>
        <w:ind w:firstLine="708"/>
        <w:jc w:val="both"/>
        <w:rPr>
          <w:rFonts w:ascii="Arial" w:hAnsi="Arial" w:cs="Arial"/>
          <w:b/>
          <w:sz w:val="28"/>
          <w:szCs w:val="28"/>
        </w:rPr>
      </w:pPr>
    </w:p>
    <w:p w:rsidR="00CA0A22" w:rsidRPr="00564BC5" w:rsidRDefault="00CA0A22" w:rsidP="00D04803">
      <w:pPr>
        <w:spacing w:after="0" w:line="360" w:lineRule="auto"/>
        <w:ind w:firstLine="709"/>
        <w:jc w:val="both"/>
        <w:rPr>
          <w:rFonts w:ascii="Arial" w:hAnsi="Arial" w:cs="Arial"/>
          <w:sz w:val="28"/>
          <w:szCs w:val="28"/>
        </w:rPr>
      </w:pPr>
      <w:r w:rsidRPr="001A53F3">
        <w:rPr>
          <w:rFonts w:ascii="Arial" w:hAnsi="Arial" w:cs="Arial"/>
          <w:b/>
          <w:bCs/>
          <w:sz w:val="28"/>
          <w:szCs w:val="28"/>
        </w:rPr>
        <w:t xml:space="preserve">PRIMERO.- </w:t>
      </w:r>
      <w:r w:rsidRPr="00564BC5">
        <w:rPr>
          <w:rFonts w:ascii="Arial" w:hAnsi="Arial" w:cs="Arial"/>
          <w:sz w:val="28"/>
          <w:szCs w:val="28"/>
        </w:rPr>
        <w:t>Esta Segunda Sala Unitaria del Tribunal Estatal de Justicia Administrativa es competente para conocer, substanciar y resolver el presente Juicio Contencioso Administrativo, de conformidad con los artículos 123 de la Constitución Política del Estado de San Luis Potosí, artículos 1, 7 fracciones I y III, 9 fracción III</w:t>
      </w:r>
      <w:r w:rsidR="00424C5A">
        <w:rPr>
          <w:rFonts w:ascii="Arial" w:hAnsi="Arial" w:cs="Arial"/>
          <w:sz w:val="28"/>
          <w:szCs w:val="28"/>
        </w:rPr>
        <w:t xml:space="preserve">, 24, 33, 34, y 35 fracción VIII </w:t>
      </w:r>
      <w:r w:rsidRPr="00564BC5">
        <w:rPr>
          <w:rFonts w:ascii="Arial" w:hAnsi="Arial" w:cs="Arial"/>
          <w:sz w:val="28"/>
          <w:szCs w:val="28"/>
        </w:rPr>
        <w:t>de la Ley Orgánica del Tribunal Estatal de Justicia Administrativa, artículos 1, 2,  217,  248 y 249 del Código Procesal Administrativo para el Estado de San Luis Potosí, por tratarse de una controversia de carácter fiscal suscitada entre un particular y un Organismo Público Intermunicipal, actuando éste como autoridad, ambos de esta entidad federativa donde se ejerce jurisdicción.</w:t>
      </w:r>
    </w:p>
    <w:p w:rsidR="00CA0A22" w:rsidRDefault="00CA0A22" w:rsidP="00D04803">
      <w:pPr>
        <w:spacing w:after="0" w:line="360" w:lineRule="auto"/>
        <w:ind w:firstLine="709"/>
        <w:jc w:val="both"/>
        <w:rPr>
          <w:rFonts w:ascii="Arial" w:hAnsi="Arial" w:cs="Arial"/>
          <w:sz w:val="28"/>
          <w:szCs w:val="28"/>
        </w:rPr>
      </w:pPr>
    </w:p>
    <w:p w:rsidR="00A676DC" w:rsidRDefault="00CA0A22" w:rsidP="00B62609">
      <w:pPr>
        <w:autoSpaceDE w:val="0"/>
        <w:autoSpaceDN w:val="0"/>
        <w:adjustRightInd w:val="0"/>
        <w:spacing w:after="0" w:line="360" w:lineRule="auto"/>
        <w:ind w:firstLine="708"/>
        <w:jc w:val="both"/>
        <w:rPr>
          <w:rFonts w:ascii="Arial" w:eastAsia="Times New Roman" w:hAnsi="Arial" w:cs="Arial"/>
          <w:sz w:val="28"/>
          <w:szCs w:val="28"/>
          <w:lang w:eastAsia="es-ES"/>
        </w:rPr>
      </w:pPr>
      <w:r w:rsidRPr="00C058B9">
        <w:rPr>
          <w:rFonts w:ascii="Arial" w:eastAsia="Times New Roman" w:hAnsi="Arial" w:cs="Arial"/>
          <w:b/>
          <w:bCs/>
          <w:color w:val="000000"/>
          <w:sz w:val="28"/>
          <w:szCs w:val="28"/>
          <w:lang w:eastAsia="es-ES"/>
        </w:rPr>
        <w:t xml:space="preserve">SEGUNDO.- </w:t>
      </w:r>
      <w:r w:rsidR="00F66B14" w:rsidRPr="00C058B9">
        <w:rPr>
          <w:rFonts w:ascii="Arial" w:eastAsia="Times New Roman" w:hAnsi="Arial" w:cs="Arial"/>
          <w:sz w:val="28"/>
          <w:szCs w:val="28"/>
          <w:lang w:eastAsia="es-ES"/>
        </w:rPr>
        <w:t>La personalidad de la Actora no requiere</w:t>
      </w:r>
      <w:r w:rsidR="00F66B14" w:rsidRPr="00453249">
        <w:rPr>
          <w:rFonts w:ascii="Arial" w:eastAsia="Times New Roman" w:hAnsi="Arial" w:cs="Arial"/>
          <w:sz w:val="28"/>
          <w:szCs w:val="28"/>
          <w:lang w:eastAsia="es-ES"/>
        </w:rPr>
        <w:t xml:space="preserve"> pronunciamiento especial alguno, ya qu</w:t>
      </w:r>
      <w:r w:rsidR="00F66B14">
        <w:rPr>
          <w:rFonts w:ascii="Arial" w:eastAsia="Times New Roman" w:hAnsi="Arial" w:cs="Arial"/>
          <w:sz w:val="28"/>
          <w:szCs w:val="28"/>
          <w:lang w:eastAsia="es-ES"/>
        </w:rPr>
        <w:t>e compareció por derecho propio, así mismo acredit</w:t>
      </w:r>
      <w:r w:rsidR="002D465D">
        <w:rPr>
          <w:rFonts w:ascii="Arial" w:eastAsia="Times New Roman" w:hAnsi="Arial" w:cs="Arial"/>
          <w:sz w:val="28"/>
          <w:szCs w:val="28"/>
          <w:lang w:eastAsia="es-ES"/>
        </w:rPr>
        <w:t>ó</w:t>
      </w:r>
      <w:r w:rsidR="00F66B14">
        <w:rPr>
          <w:rFonts w:ascii="Arial" w:eastAsia="Times New Roman" w:hAnsi="Arial" w:cs="Arial"/>
          <w:sz w:val="28"/>
          <w:szCs w:val="28"/>
          <w:lang w:eastAsia="es-ES"/>
        </w:rPr>
        <w:t xml:space="preserve"> su interés jurídico conforme a lo dispuesto por el artículo 231 del Código Procesal Administrativo, al </w:t>
      </w:r>
      <w:r w:rsidR="009A743E">
        <w:rPr>
          <w:rFonts w:ascii="Arial" w:eastAsia="Times New Roman" w:hAnsi="Arial" w:cs="Arial"/>
          <w:sz w:val="28"/>
          <w:szCs w:val="28"/>
          <w:lang w:eastAsia="es-ES"/>
        </w:rPr>
        <w:t>acompañar</w:t>
      </w:r>
      <w:r w:rsidR="00AC0696">
        <w:rPr>
          <w:rFonts w:ascii="Arial" w:eastAsia="Times New Roman" w:hAnsi="Arial" w:cs="Arial"/>
          <w:sz w:val="28"/>
          <w:szCs w:val="28"/>
          <w:lang w:eastAsia="es-ES"/>
        </w:rPr>
        <w:t xml:space="preserve"> el </w:t>
      </w:r>
      <w:r w:rsidR="00541543">
        <w:rPr>
          <w:rFonts w:ascii="Arial" w:eastAsia="Times New Roman" w:hAnsi="Arial" w:cs="Arial"/>
          <w:sz w:val="28"/>
          <w:szCs w:val="28"/>
          <w:lang w:eastAsia="es-ES"/>
        </w:rPr>
        <w:t>acto impugnado consistente en el</w:t>
      </w:r>
      <w:r w:rsidR="008A1EC6">
        <w:rPr>
          <w:rFonts w:ascii="Arial" w:eastAsia="Times New Roman" w:hAnsi="Arial" w:cs="Arial"/>
          <w:sz w:val="28"/>
          <w:szCs w:val="28"/>
          <w:lang w:eastAsia="es-ES"/>
        </w:rPr>
        <w:t xml:space="preserve"> recibo con número de folio </w:t>
      </w:r>
      <w:r w:rsidR="007F081C">
        <w:rPr>
          <w:rFonts w:ascii="Arial" w:eastAsia="Times New Roman" w:hAnsi="Arial" w:cs="Arial"/>
          <w:color w:val="FF0000"/>
          <w:sz w:val="28"/>
          <w:szCs w:val="28"/>
          <w:lang w:eastAsia="es-ES"/>
        </w:rPr>
        <w:t>**********</w:t>
      </w:r>
      <w:r w:rsidR="008A1E4E">
        <w:rPr>
          <w:rFonts w:ascii="Arial" w:eastAsia="Times New Roman" w:hAnsi="Arial" w:cs="Arial"/>
          <w:sz w:val="28"/>
          <w:szCs w:val="28"/>
          <w:lang w:eastAsia="es-ES"/>
        </w:rPr>
        <w:t>mismo que se encuentra a su nombre</w:t>
      </w:r>
      <w:r w:rsidR="00930E9D">
        <w:rPr>
          <w:rFonts w:ascii="Arial" w:eastAsia="Times New Roman" w:hAnsi="Arial" w:cs="Arial"/>
          <w:sz w:val="28"/>
          <w:szCs w:val="28"/>
          <w:lang w:eastAsia="es-ES"/>
        </w:rPr>
        <w:t xml:space="preserve">, </w:t>
      </w:r>
      <w:r w:rsidR="004616A4">
        <w:rPr>
          <w:rFonts w:ascii="Arial" w:eastAsia="Times New Roman" w:hAnsi="Arial" w:cs="Arial"/>
          <w:sz w:val="28"/>
          <w:szCs w:val="28"/>
          <w:lang w:eastAsia="es-ES"/>
        </w:rPr>
        <w:t>documental que obra</w:t>
      </w:r>
      <w:r w:rsidR="00A676DC">
        <w:rPr>
          <w:rFonts w:ascii="Arial" w:eastAsia="Times New Roman" w:hAnsi="Arial" w:cs="Arial"/>
          <w:sz w:val="28"/>
          <w:szCs w:val="28"/>
          <w:lang w:eastAsia="es-ES"/>
        </w:rPr>
        <w:t xml:space="preserve"> a foja</w:t>
      </w:r>
      <w:r w:rsidR="008A1E4E">
        <w:rPr>
          <w:rFonts w:ascii="Arial" w:eastAsia="Times New Roman" w:hAnsi="Arial" w:cs="Arial"/>
          <w:sz w:val="28"/>
          <w:szCs w:val="28"/>
          <w:lang w:eastAsia="es-ES"/>
        </w:rPr>
        <w:t xml:space="preserve"> 10 </w:t>
      </w:r>
      <w:r w:rsidR="00A676DC">
        <w:rPr>
          <w:rFonts w:ascii="Arial" w:eastAsia="Times New Roman" w:hAnsi="Arial" w:cs="Arial"/>
          <w:sz w:val="28"/>
          <w:szCs w:val="28"/>
          <w:lang w:eastAsia="es-ES"/>
        </w:rPr>
        <w:t>del expediente en el que se actúa.</w:t>
      </w:r>
    </w:p>
    <w:p w:rsidR="00A676DC" w:rsidRDefault="00A676DC" w:rsidP="00D04803">
      <w:pPr>
        <w:spacing w:after="0" w:line="360" w:lineRule="auto"/>
        <w:ind w:firstLine="709"/>
        <w:jc w:val="both"/>
        <w:rPr>
          <w:rFonts w:ascii="Arial" w:eastAsia="Times New Roman" w:hAnsi="Arial" w:cs="Arial"/>
          <w:color w:val="000000"/>
          <w:sz w:val="28"/>
          <w:szCs w:val="28"/>
          <w:lang w:eastAsia="es-ES"/>
        </w:rPr>
      </w:pPr>
    </w:p>
    <w:p w:rsidR="00A676DC" w:rsidRDefault="00945E7B" w:rsidP="00D04803">
      <w:pPr>
        <w:spacing w:after="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Por otra parte, l</w:t>
      </w:r>
      <w:r w:rsidRPr="00C3739F">
        <w:rPr>
          <w:rFonts w:ascii="Arial" w:eastAsia="Times New Roman" w:hAnsi="Arial" w:cs="Arial"/>
          <w:color w:val="000000"/>
          <w:sz w:val="28"/>
          <w:szCs w:val="28"/>
          <w:lang w:eastAsia="es-ES"/>
        </w:rPr>
        <w:t xml:space="preserve">a </w:t>
      </w:r>
      <w:r w:rsidRPr="00C3739F">
        <w:rPr>
          <w:rFonts w:ascii="Arial" w:eastAsia="Times New Roman" w:hAnsi="Arial" w:cs="Arial"/>
          <w:b/>
          <w:color w:val="000000"/>
          <w:sz w:val="28"/>
          <w:szCs w:val="28"/>
          <w:lang w:eastAsia="es-ES"/>
        </w:rPr>
        <w:t xml:space="preserve">autoridad demandada, </w:t>
      </w:r>
      <w:r w:rsidR="00444EDC">
        <w:rPr>
          <w:rFonts w:ascii="Arial" w:eastAsia="Times New Roman" w:hAnsi="Arial" w:cs="Arial"/>
          <w:b/>
          <w:color w:val="000000"/>
          <w:sz w:val="28"/>
          <w:szCs w:val="28"/>
          <w:lang w:eastAsia="es-ES"/>
        </w:rPr>
        <w:t xml:space="preserve">acreditó </w:t>
      </w:r>
      <w:r w:rsidRPr="00C3739F">
        <w:rPr>
          <w:rFonts w:ascii="Arial" w:eastAsia="Times New Roman" w:hAnsi="Arial" w:cs="Arial"/>
          <w:color w:val="000000"/>
          <w:sz w:val="28"/>
          <w:szCs w:val="28"/>
          <w:lang w:eastAsia="es-ES"/>
        </w:rPr>
        <w:t xml:space="preserve">debidamente su personalidad y legitimación en términos del artículo </w:t>
      </w:r>
      <w:r w:rsidRPr="00C3739F">
        <w:rPr>
          <w:rFonts w:ascii="Arial" w:hAnsi="Arial" w:cs="Arial"/>
          <w:sz w:val="28"/>
          <w:szCs w:val="28"/>
          <w:lang w:val="es-ES"/>
        </w:rPr>
        <w:t>220 del Código Procesal Administrativo para el Estado de San Luis Potosí</w:t>
      </w:r>
      <w:r w:rsidRPr="00C3739F">
        <w:rPr>
          <w:rFonts w:ascii="Arial" w:eastAsia="Times New Roman" w:hAnsi="Arial" w:cs="Arial"/>
          <w:color w:val="000000"/>
          <w:sz w:val="28"/>
          <w:szCs w:val="28"/>
          <w:lang w:eastAsia="es-ES"/>
        </w:rPr>
        <w:t xml:space="preserve">, en virtud de que el </w:t>
      </w:r>
      <w:r w:rsidRPr="00C3739F">
        <w:rPr>
          <w:rFonts w:ascii="Arial" w:hAnsi="Arial" w:cs="Arial"/>
          <w:sz w:val="28"/>
          <w:szCs w:val="28"/>
        </w:rPr>
        <w:t xml:space="preserve">Organismo Intermunicipal Metropolitano de Agua Potable, Alcantarillado, Saneamiento y </w:t>
      </w:r>
      <w:r w:rsidRPr="00C3739F">
        <w:rPr>
          <w:rFonts w:ascii="Arial" w:hAnsi="Arial" w:cs="Arial"/>
          <w:sz w:val="28"/>
          <w:szCs w:val="28"/>
        </w:rPr>
        <w:lastRenderedPageBreak/>
        <w:t>Servicios Conexos de los Municipios de Cerro de San Pedro, San Luis Potosí y Soledad de Graciano Sánchez</w:t>
      </w:r>
      <w:r w:rsidRPr="00C3739F">
        <w:rPr>
          <w:rFonts w:ascii="Arial" w:eastAsia="Times New Roman" w:hAnsi="Arial" w:cs="Arial"/>
          <w:color w:val="000000"/>
          <w:sz w:val="28"/>
          <w:szCs w:val="28"/>
          <w:lang w:eastAsia="es-ES"/>
        </w:rPr>
        <w:t>, compareció por conducto de</w:t>
      </w:r>
      <w:r w:rsidR="00533822">
        <w:rPr>
          <w:rFonts w:ascii="Arial" w:eastAsia="Times New Roman" w:hAnsi="Arial" w:cs="Arial"/>
          <w:color w:val="000000"/>
          <w:sz w:val="28"/>
          <w:szCs w:val="28"/>
          <w:lang w:eastAsia="es-ES"/>
        </w:rPr>
        <w:t xml:space="preserve"> </w:t>
      </w:r>
      <w:r w:rsidRPr="00C3739F">
        <w:rPr>
          <w:rFonts w:ascii="Arial" w:eastAsia="Times New Roman" w:hAnsi="Arial" w:cs="Arial"/>
          <w:color w:val="000000"/>
          <w:sz w:val="28"/>
          <w:szCs w:val="28"/>
          <w:lang w:eastAsia="es-ES"/>
        </w:rPr>
        <w:t>l</w:t>
      </w:r>
      <w:r w:rsidR="00533822">
        <w:rPr>
          <w:rFonts w:ascii="Arial" w:eastAsia="Times New Roman" w:hAnsi="Arial" w:cs="Arial"/>
          <w:color w:val="000000"/>
          <w:sz w:val="28"/>
          <w:szCs w:val="28"/>
          <w:lang w:eastAsia="es-ES"/>
        </w:rPr>
        <w:t>a</w:t>
      </w:r>
      <w:r w:rsidRPr="00C3739F">
        <w:rPr>
          <w:rFonts w:ascii="Arial" w:eastAsia="Times New Roman" w:hAnsi="Arial" w:cs="Arial"/>
          <w:color w:val="000000"/>
          <w:sz w:val="28"/>
          <w:szCs w:val="28"/>
          <w:lang w:eastAsia="es-ES"/>
        </w:rPr>
        <w:t xml:space="preserve"> C</w:t>
      </w:r>
      <w:r w:rsidR="00533822">
        <w:rPr>
          <w:rFonts w:ascii="Arial" w:eastAsia="Times New Roman" w:hAnsi="Arial" w:cs="Arial"/>
          <w:color w:val="000000"/>
          <w:sz w:val="28"/>
          <w:szCs w:val="28"/>
          <w:lang w:eastAsia="es-ES"/>
        </w:rPr>
        <w:t>.</w:t>
      </w:r>
      <w:r w:rsidRPr="00C3739F">
        <w:rPr>
          <w:rFonts w:ascii="Arial" w:eastAsia="Times New Roman" w:hAnsi="Arial" w:cs="Arial"/>
          <w:color w:val="000000"/>
          <w:sz w:val="28"/>
          <w:szCs w:val="28"/>
          <w:lang w:eastAsia="es-ES"/>
        </w:rPr>
        <w:t xml:space="preserve"> </w:t>
      </w:r>
      <w:r w:rsidR="007F081C">
        <w:rPr>
          <w:rFonts w:ascii="Arial" w:eastAsia="Times New Roman" w:hAnsi="Arial" w:cs="Arial"/>
          <w:color w:val="FF0000"/>
          <w:sz w:val="28"/>
          <w:szCs w:val="28"/>
          <w:lang w:eastAsia="es-ES"/>
        </w:rPr>
        <w:t>**********</w:t>
      </w:r>
      <w:r w:rsidRPr="00C3739F">
        <w:rPr>
          <w:rFonts w:ascii="Arial" w:eastAsia="Times New Roman" w:hAnsi="Arial" w:cs="Arial"/>
          <w:color w:val="000000"/>
          <w:sz w:val="28"/>
          <w:szCs w:val="28"/>
          <w:lang w:eastAsia="es-ES"/>
        </w:rPr>
        <w:t xml:space="preserve"> </w:t>
      </w:r>
      <w:r w:rsidR="00A676DC">
        <w:rPr>
          <w:rFonts w:ascii="Arial" w:eastAsia="Times New Roman" w:hAnsi="Arial" w:cs="Arial"/>
          <w:color w:val="000000"/>
          <w:sz w:val="28"/>
          <w:szCs w:val="28"/>
          <w:lang w:eastAsia="es-ES"/>
        </w:rPr>
        <w:t>en su calidad de Director</w:t>
      </w:r>
      <w:r w:rsidR="003B4555">
        <w:rPr>
          <w:rFonts w:ascii="Arial" w:eastAsia="Times New Roman" w:hAnsi="Arial" w:cs="Arial"/>
          <w:color w:val="000000"/>
          <w:sz w:val="28"/>
          <w:szCs w:val="28"/>
          <w:lang w:eastAsia="es-ES"/>
        </w:rPr>
        <w:t>a</w:t>
      </w:r>
      <w:r w:rsidR="00A676DC">
        <w:rPr>
          <w:rFonts w:ascii="Arial" w:eastAsia="Times New Roman" w:hAnsi="Arial" w:cs="Arial"/>
          <w:color w:val="000000"/>
          <w:sz w:val="28"/>
          <w:szCs w:val="28"/>
          <w:lang w:eastAsia="es-ES"/>
        </w:rPr>
        <w:t xml:space="preserve"> Jurídic</w:t>
      </w:r>
      <w:r w:rsidR="003B4555">
        <w:rPr>
          <w:rFonts w:ascii="Arial" w:eastAsia="Times New Roman" w:hAnsi="Arial" w:cs="Arial"/>
          <w:color w:val="000000"/>
          <w:sz w:val="28"/>
          <w:szCs w:val="28"/>
          <w:lang w:eastAsia="es-ES"/>
        </w:rPr>
        <w:t>a</w:t>
      </w:r>
      <w:r w:rsidR="00A676DC">
        <w:rPr>
          <w:rFonts w:ascii="Arial" w:eastAsia="Times New Roman" w:hAnsi="Arial" w:cs="Arial"/>
          <w:color w:val="000000"/>
          <w:sz w:val="28"/>
          <w:szCs w:val="28"/>
          <w:lang w:eastAsia="es-ES"/>
        </w:rPr>
        <w:t xml:space="preserve"> </w:t>
      </w:r>
      <w:r w:rsidR="006E0039">
        <w:rPr>
          <w:rFonts w:ascii="Arial" w:eastAsia="Times New Roman" w:hAnsi="Arial" w:cs="Arial"/>
          <w:color w:val="000000"/>
          <w:sz w:val="28"/>
          <w:szCs w:val="28"/>
          <w:lang w:eastAsia="es-ES"/>
        </w:rPr>
        <w:t>del O</w:t>
      </w:r>
      <w:r w:rsidRPr="00C3739F">
        <w:rPr>
          <w:rFonts w:ascii="Arial" w:eastAsia="Times New Roman" w:hAnsi="Arial" w:cs="Arial"/>
          <w:color w:val="000000"/>
          <w:sz w:val="28"/>
          <w:szCs w:val="28"/>
          <w:lang w:eastAsia="es-ES"/>
        </w:rPr>
        <w:t>rganismo; acompañando copia certificada</w:t>
      </w:r>
      <w:r>
        <w:rPr>
          <w:rFonts w:ascii="Arial" w:eastAsia="Times New Roman" w:hAnsi="Arial" w:cs="Arial"/>
          <w:color w:val="000000"/>
          <w:sz w:val="28"/>
          <w:szCs w:val="28"/>
          <w:lang w:eastAsia="es-ES"/>
        </w:rPr>
        <w:t xml:space="preserve"> del nombramiento otorgado a su favor</w:t>
      </w:r>
      <w:r w:rsidRPr="00571E79">
        <w:rPr>
          <w:rFonts w:ascii="Arial" w:eastAsia="Times New Roman" w:hAnsi="Arial" w:cs="Arial"/>
          <w:color w:val="000000"/>
          <w:sz w:val="28"/>
          <w:szCs w:val="28"/>
          <w:lang w:eastAsia="es-ES"/>
        </w:rPr>
        <w:t xml:space="preserve">, </w:t>
      </w:r>
      <w:r w:rsidRPr="00C3739F">
        <w:rPr>
          <w:rFonts w:ascii="Arial" w:eastAsia="Times New Roman" w:hAnsi="Arial" w:cs="Arial"/>
          <w:color w:val="000000"/>
          <w:sz w:val="28"/>
          <w:szCs w:val="28"/>
          <w:lang w:eastAsia="es-ES"/>
        </w:rPr>
        <w:t xml:space="preserve">el cual se localiza </w:t>
      </w:r>
      <w:r>
        <w:rPr>
          <w:rFonts w:ascii="Arial" w:eastAsia="Times New Roman" w:hAnsi="Arial" w:cs="Arial"/>
          <w:color w:val="000000"/>
          <w:sz w:val="28"/>
          <w:szCs w:val="28"/>
          <w:lang w:eastAsia="es-ES"/>
        </w:rPr>
        <w:t xml:space="preserve">en la foja </w:t>
      </w:r>
      <w:r w:rsidR="0075616D">
        <w:rPr>
          <w:rFonts w:ascii="Arial" w:eastAsia="Times New Roman" w:hAnsi="Arial" w:cs="Arial"/>
          <w:color w:val="000000"/>
          <w:sz w:val="28"/>
          <w:szCs w:val="28"/>
          <w:lang w:eastAsia="es-ES"/>
        </w:rPr>
        <w:t>43</w:t>
      </w:r>
      <w:r w:rsidRPr="00C3739F">
        <w:rPr>
          <w:rFonts w:ascii="Arial" w:eastAsia="Times New Roman" w:hAnsi="Arial" w:cs="Arial"/>
          <w:b/>
          <w:color w:val="000000"/>
          <w:sz w:val="28"/>
          <w:szCs w:val="28"/>
          <w:lang w:eastAsia="es-ES"/>
        </w:rPr>
        <w:t xml:space="preserve"> </w:t>
      </w:r>
      <w:r w:rsidRPr="00C3739F">
        <w:rPr>
          <w:rFonts w:ascii="Arial" w:eastAsia="Times New Roman" w:hAnsi="Arial" w:cs="Arial"/>
          <w:color w:val="000000"/>
          <w:sz w:val="28"/>
          <w:szCs w:val="28"/>
          <w:lang w:eastAsia="es-ES"/>
        </w:rPr>
        <w:t>de este expediente</w:t>
      </w:r>
      <w:r w:rsidR="00A676DC">
        <w:rPr>
          <w:rFonts w:ascii="Arial" w:eastAsia="Times New Roman" w:hAnsi="Arial" w:cs="Arial"/>
          <w:color w:val="000000"/>
          <w:sz w:val="28"/>
          <w:szCs w:val="28"/>
          <w:lang w:eastAsia="es-ES"/>
        </w:rPr>
        <w:t>.</w:t>
      </w:r>
    </w:p>
    <w:p w:rsidR="00A676DC" w:rsidRDefault="00A676DC" w:rsidP="00D04803">
      <w:pPr>
        <w:spacing w:after="0" w:line="360" w:lineRule="auto"/>
        <w:ind w:firstLine="709"/>
        <w:jc w:val="both"/>
        <w:rPr>
          <w:rFonts w:ascii="Arial" w:eastAsia="Times New Roman" w:hAnsi="Arial" w:cs="Arial"/>
          <w:color w:val="000000"/>
          <w:sz w:val="28"/>
          <w:szCs w:val="28"/>
          <w:lang w:eastAsia="es-ES"/>
        </w:rPr>
      </w:pPr>
    </w:p>
    <w:p w:rsidR="00945E7B" w:rsidRPr="00A04923" w:rsidRDefault="00A676DC" w:rsidP="00D04803">
      <w:pPr>
        <w:spacing w:after="0" w:line="360" w:lineRule="auto"/>
        <w:ind w:firstLine="709"/>
        <w:jc w:val="both"/>
        <w:rPr>
          <w:rFonts w:ascii="Arial" w:hAnsi="Arial" w:cs="Arial"/>
          <w:sz w:val="28"/>
          <w:szCs w:val="28"/>
        </w:rPr>
      </w:pPr>
      <w:r>
        <w:rPr>
          <w:rFonts w:ascii="Arial" w:eastAsia="Times New Roman" w:hAnsi="Arial" w:cs="Arial"/>
          <w:color w:val="000000"/>
          <w:sz w:val="28"/>
          <w:szCs w:val="28"/>
          <w:lang w:eastAsia="es-ES"/>
        </w:rPr>
        <w:t xml:space="preserve">A las documentales anteriormente referidas, se les otorga </w:t>
      </w:r>
      <w:r w:rsidR="00945E7B" w:rsidRPr="00C3739F">
        <w:rPr>
          <w:rFonts w:ascii="Arial" w:hAnsi="Arial" w:cs="Arial"/>
          <w:sz w:val="28"/>
          <w:szCs w:val="28"/>
        </w:rPr>
        <w:t>valor probatorio pleno</w:t>
      </w:r>
      <w:r>
        <w:rPr>
          <w:rFonts w:ascii="Arial" w:hAnsi="Arial" w:cs="Arial"/>
          <w:sz w:val="28"/>
          <w:szCs w:val="28"/>
        </w:rPr>
        <w:t>,</w:t>
      </w:r>
      <w:r w:rsidR="00945E7B" w:rsidRPr="00C3739F">
        <w:rPr>
          <w:rFonts w:ascii="Arial" w:hAnsi="Arial" w:cs="Arial"/>
          <w:sz w:val="28"/>
          <w:szCs w:val="28"/>
        </w:rPr>
        <w:t xml:space="preserve"> </w:t>
      </w:r>
      <w:r>
        <w:rPr>
          <w:rFonts w:ascii="Arial" w:hAnsi="Arial" w:cs="Arial"/>
          <w:sz w:val="28"/>
          <w:szCs w:val="28"/>
        </w:rPr>
        <w:t xml:space="preserve">según lo establecido por </w:t>
      </w:r>
      <w:r w:rsidR="00945E7B" w:rsidRPr="00C3739F">
        <w:rPr>
          <w:rFonts w:ascii="Arial" w:hAnsi="Arial" w:cs="Arial"/>
          <w:sz w:val="28"/>
          <w:szCs w:val="28"/>
        </w:rPr>
        <w:t>el artículo 72 fracción I del Código Procesal Administrativo para el Estado.</w:t>
      </w:r>
    </w:p>
    <w:p w:rsidR="00945E7B" w:rsidRDefault="00945E7B" w:rsidP="00D04803">
      <w:pPr>
        <w:spacing w:after="0" w:line="360" w:lineRule="auto"/>
        <w:ind w:firstLine="708"/>
        <w:jc w:val="both"/>
        <w:rPr>
          <w:rFonts w:ascii="Arial" w:hAnsi="Arial" w:cs="Arial"/>
          <w:b/>
          <w:sz w:val="28"/>
          <w:szCs w:val="28"/>
        </w:rPr>
      </w:pPr>
    </w:p>
    <w:p w:rsidR="00CA0A22" w:rsidRPr="00CA0A22" w:rsidRDefault="00CA0A22" w:rsidP="00D04803">
      <w:pPr>
        <w:spacing w:after="0" w:line="360" w:lineRule="auto"/>
        <w:ind w:firstLine="708"/>
        <w:jc w:val="both"/>
        <w:rPr>
          <w:rFonts w:ascii="Arial" w:hAnsi="Arial" w:cs="Arial"/>
          <w:sz w:val="28"/>
          <w:szCs w:val="28"/>
        </w:rPr>
      </w:pPr>
      <w:r w:rsidRPr="00653712">
        <w:rPr>
          <w:rFonts w:ascii="Arial" w:hAnsi="Arial" w:cs="Arial"/>
          <w:b/>
          <w:sz w:val="28"/>
          <w:szCs w:val="28"/>
        </w:rPr>
        <w:t>TERCERO.-</w:t>
      </w:r>
      <w:r w:rsidRPr="00653712">
        <w:rPr>
          <w:rFonts w:ascii="Arial" w:hAnsi="Arial" w:cs="Arial"/>
          <w:sz w:val="28"/>
          <w:szCs w:val="28"/>
        </w:rPr>
        <w:t xml:space="preserve"> La </w:t>
      </w:r>
      <w:proofErr w:type="spellStart"/>
      <w:r w:rsidRPr="00653712">
        <w:rPr>
          <w:rFonts w:ascii="Arial" w:hAnsi="Arial" w:cs="Arial"/>
          <w:sz w:val="28"/>
          <w:szCs w:val="28"/>
        </w:rPr>
        <w:t>litis</w:t>
      </w:r>
      <w:proofErr w:type="spellEnd"/>
      <w:r w:rsidRPr="00653712">
        <w:rPr>
          <w:rFonts w:ascii="Arial" w:hAnsi="Arial" w:cs="Arial"/>
          <w:sz w:val="28"/>
          <w:szCs w:val="28"/>
        </w:rPr>
        <w:t xml:space="preserve"> planteada en este Juicio Contencioso</w:t>
      </w:r>
      <w:r w:rsidRPr="00C9069C">
        <w:rPr>
          <w:rFonts w:ascii="Arial" w:hAnsi="Arial" w:cs="Arial"/>
          <w:sz w:val="28"/>
          <w:szCs w:val="28"/>
        </w:rPr>
        <w:t xml:space="preserve"> Administrativo consiste en dilucidar la legalidad o ilegalidad de la determinación de la contribución relativa al pago</w:t>
      </w:r>
      <w:r w:rsidR="00D33FDB">
        <w:rPr>
          <w:rFonts w:ascii="Arial" w:hAnsi="Arial" w:cs="Arial"/>
          <w:sz w:val="28"/>
          <w:szCs w:val="28"/>
        </w:rPr>
        <w:t xml:space="preserve"> </w:t>
      </w:r>
      <w:r w:rsidR="00424C5A">
        <w:rPr>
          <w:rFonts w:ascii="Arial" w:hAnsi="Arial" w:cs="Arial"/>
          <w:sz w:val="28"/>
          <w:szCs w:val="28"/>
        </w:rPr>
        <w:t>contenido</w:t>
      </w:r>
      <w:r w:rsidRPr="00C9069C">
        <w:rPr>
          <w:rFonts w:ascii="Arial" w:hAnsi="Arial" w:cs="Arial"/>
          <w:sz w:val="28"/>
          <w:szCs w:val="28"/>
        </w:rPr>
        <w:t xml:space="preserve"> en el </w:t>
      </w:r>
      <w:r w:rsidR="00A676DC">
        <w:rPr>
          <w:rFonts w:ascii="Arial" w:hAnsi="Arial" w:cs="Arial"/>
          <w:sz w:val="28"/>
          <w:szCs w:val="28"/>
        </w:rPr>
        <w:t xml:space="preserve">recibo con número de folio </w:t>
      </w:r>
      <w:r w:rsidR="007F081C">
        <w:rPr>
          <w:rFonts w:ascii="Arial" w:eastAsia="Times New Roman" w:hAnsi="Arial" w:cs="Arial"/>
          <w:color w:val="FF0000"/>
          <w:sz w:val="28"/>
          <w:szCs w:val="28"/>
          <w:lang w:eastAsia="es-ES"/>
        </w:rPr>
        <w:t>**********</w:t>
      </w:r>
      <w:r w:rsidRPr="00C9069C">
        <w:rPr>
          <w:rFonts w:ascii="Arial" w:hAnsi="Arial" w:cs="Arial"/>
          <w:sz w:val="28"/>
          <w:szCs w:val="28"/>
        </w:rPr>
        <w:t>emitido por el</w:t>
      </w:r>
      <w:r w:rsidR="000150D4">
        <w:rPr>
          <w:rFonts w:ascii="Arial" w:hAnsi="Arial" w:cs="Arial"/>
          <w:sz w:val="28"/>
          <w:szCs w:val="28"/>
        </w:rPr>
        <w:t xml:space="preserve"> </w:t>
      </w:r>
      <w:r w:rsidRPr="00C9069C">
        <w:rPr>
          <w:rFonts w:ascii="Arial" w:hAnsi="Arial" w:cs="Arial"/>
          <w:sz w:val="28"/>
          <w:szCs w:val="28"/>
        </w:rPr>
        <w:t>Organismo Intermunicipal Metropolitano de Agua Potable, Alcantarillado, Saneamiento y Servicios Conexos de los Municipios de Cerro de San Pedro, San Luis Potos</w:t>
      </w:r>
      <w:r>
        <w:rPr>
          <w:rFonts w:ascii="Arial" w:hAnsi="Arial" w:cs="Arial"/>
          <w:sz w:val="28"/>
          <w:szCs w:val="28"/>
        </w:rPr>
        <w:t>í y Soledad de Graciano Sánchez.</w:t>
      </w:r>
    </w:p>
    <w:p w:rsidR="003763D8" w:rsidRDefault="003763D8" w:rsidP="00D04803">
      <w:pPr>
        <w:spacing w:after="0" w:line="360" w:lineRule="auto"/>
        <w:ind w:firstLine="708"/>
        <w:jc w:val="both"/>
        <w:rPr>
          <w:rFonts w:ascii="Arial" w:hAnsi="Arial" w:cs="Arial"/>
          <w:b/>
          <w:sz w:val="28"/>
          <w:szCs w:val="28"/>
        </w:rPr>
      </w:pPr>
    </w:p>
    <w:p w:rsidR="00F222A6" w:rsidRPr="00564BC5" w:rsidRDefault="00F222A6" w:rsidP="00D04803">
      <w:pPr>
        <w:spacing w:after="0" w:line="360" w:lineRule="auto"/>
        <w:ind w:firstLine="708"/>
        <w:jc w:val="both"/>
        <w:rPr>
          <w:rFonts w:ascii="Arial" w:hAnsi="Arial" w:cs="Arial"/>
          <w:sz w:val="28"/>
          <w:szCs w:val="28"/>
        </w:rPr>
      </w:pPr>
      <w:r w:rsidRPr="00564BC5">
        <w:rPr>
          <w:rFonts w:ascii="Arial" w:hAnsi="Arial" w:cs="Arial"/>
          <w:b/>
          <w:sz w:val="28"/>
          <w:szCs w:val="28"/>
        </w:rPr>
        <w:t xml:space="preserve">CUARTO.- </w:t>
      </w:r>
      <w:r w:rsidRPr="00564BC5">
        <w:rPr>
          <w:rFonts w:ascii="Arial" w:hAnsi="Arial" w:cs="Arial"/>
          <w:sz w:val="28"/>
          <w:szCs w:val="28"/>
        </w:rPr>
        <w:t>Previo al estudio de los conceptos de impugnación, esta Sala procede a analizar si en el expediente en que se actúa se actualiza alguna de las causales de improcedencia o de sobreseimiento, ya sea que las partes lo aleguen o no, por tratarse de una cuestión que debe examinarse de oficio, prevista por los artículos 228 y 229 del Código Procesal Administrativo para el Estado, habida cuenta que, la improcedencia de la acción se traduce en la imposibilidad jurídica de que el órgano jurisdiccional estudie y decida dicha cuestión, absteniéndose de resolver sobre el fondo de la controversia.</w:t>
      </w:r>
    </w:p>
    <w:p w:rsidR="00F11D2F" w:rsidRDefault="00F11D2F" w:rsidP="00D04803">
      <w:pPr>
        <w:spacing w:after="0" w:line="360" w:lineRule="auto"/>
        <w:ind w:firstLine="709"/>
        <w:jc w:val="both"/>
        <w:rPr>
          <w:rFonts w:ascii="Arial" w:hAnsi="Arial" w:cs="Arial"/>
          <w:sz w:val="28"/>
          <w:szCs w:val="28"/>
        </w:rPr>
      </w:pPr>
    </w:p>
    <w:p w:rsidR="00F222A6" w:rsidRDefault="00F222A6" w:rsidP="00D04803">
      <w:pPr>
        <w:spacing w:after="0" w:line="360" w:lineRule="auto"/>
        <w:ind w:firstLine="709"/>
        <w:jc w:val="both"/>
        <w:rPr>
          <w:rFonts w:ascii="Arial" w:hAnsi="Arial" w:cs="Arial"/>
          <w:sz w:val="28"/>
          <w:szCs w:val="28"/>
        </w:rPr>
      </w:pPr>
      <w:r w:rsidRPr="00564BC5">
        <w:rPr>
          <w:rFonts w:ascii="Arial" w:hAnsi="Arial" w:cs="Arial"/>
          <w:sz w:val="28"/>
          <w:szCs w:val="28"/>
        </w:rPr>
        <w:t>Resulta aplicable al efecto, la siguiente Tesis</w:t>
      </w:r>
      <w:r>
        <w:rPr>
          <w:rFonts w:ascii="Arial" w:hAnsi="Arial" w:cs="Arial"/>
          <w:sz w:val="28"/>
          <w:szCs w:val="28"/>
        </w:rPr>
        <w:t>:</w:t>
      </w:r>
      <w:r w:rsidRPr="00564BC5">
        <w:rPr>
          <w:rFonts w:ascii="Arial" w:hAnsi="Arial" w:cs="Arial"/>
          <w:sz w:val="28"/>
          <w:szCs w:val="28"/>
        </w:rPr>
        <w:t xml:space="preserve"> </w:t>
      </w:r>
    </w:p>
    <w:p w:rsidR="00F11D2F" w:rsidRDefault="00F11D2F" w:rsidP="00F222A6">
      <w:pPr>
        <w:spacing w:after="0" w:line="240" w:lineRule="auto"/>
        <w:ind w:left="709"/>
        <w:jc w:val="both"/>
        <w:rPr>
          <w:rFonts w:ascii="Arial" w:hAnsi="Arial" w:cs="Arial"/>
          <w:b/>
          <w:szCs w:val="20"/>
        </w:rPr>
      </w:pPr>
    </w:p>
    <w:p w:rsidR="00F11D2F" w:rsidRDefault="00F11D2F" w:rsidP="00F222A6">
      <w:pPr>
        <w:spacing w:after="0" w:line="240" w:lineRule="auto"/>
        <w:ind w:left="709"/>
        <w:jc w:val="both"/>
        <w:rPr>
          <w:rFonts w:ascii="Arial" w:hAnsi="Arial" w:cs="Arial"/>
          <w:b/>
          <w:szCs w:val="20"/>
        </w:rPr>
      </w:pPr>
    </w:p>
    <w:p w:rsidR="00F222A6" w:rsidRPr="007C64F5" w:rsidRDefault="00F222A6" w:rsidP="00F222A6">
      <w:pPr>
        <w:spacing w:after="0" w:line="240" w:lineRule="auto"/>
        <w:ind w:left="709"/>
        <w:jc w:val="both"/>
        <w:rPr>
          <w:rFonts w:ascii="Arial" w:hAnsi="Arial" w:cs="Arial"/>
          <w:bCs/>
          <w:iCs/>
          <w:szCs w:val="20"/>
        </w:rPr>
      </w:pPr>
      <w:r w:rsidRPr="007C64F5">
        <w:rPr>
          <w:rFonts w:ascii="Arial" w:hAnsi="Arial" w:cs="Arial"/>
          <w:b/>
          <w:szCs w:val="20"/>
        </w:rPr>
        <w:t>“CONTENCIOSO ADMINISTRATIVO, IMPROCEDENCIA DEL JUICIO, ANTE EL TRIBUNAL FISCAL. CONCEPTO JURIDICO.</w:t>
      </w:r>
      <w:r w:rsidRPr="007C64F5">
        <w:rPr>
          <w:rFonts w:ascii="Arial" w:hAnsi="Arial" w:cs="Arial"/>
          <w:szCs w:val="20"/>
        </w:rPr>
        <w:t xml:space="preserve"> Las causas de improcedencia que determina la ley de la materia, ven o se refieren a la </w:t>
      </w:r>
      <w:r w:rsidRPr="007C64F5">
        <w:rPr>
          <w:rFonts w:ascii="Arial" w:hAnsi="Arial" w:cs="Arial"/>
          <w:szCs w:val="20"/>
        </w:rPr>
        <w:lastRenderedPageBreak/>
        <w:t xml:space="preserve">procedencia del juicio mismo, esto es, los motivos de improcedencia son en cuanto a que </w:t>
      </w:r>
      <w:r w:rsidRPr="007C64F5">
        <w:rPr>
          <w:rFonts w:ascii="Arial" w:hAnsi="Arial" w:cs="Arial"/>
          <w:bCs/>
          <w:iCs/>
          <w:szCs w:val="20"/>
        </w:rPr>
        <w:t>la acción en sí misma considerada no procede por las causas específicas consignadas en la ley;</w:t>
      </w:r>
      <w:r w:rsidRPr="007C64F5">
        <w:rPr>
          <w:rFonts w:ascii="Arial" w:hAnsi="Arial" w:cs="Arial"/>
          <w:szCs w:val="20"/>
        </w:rPr>
        <w:t xml:space="preserve"> es verdad que las causas de improcedencia dan lugar al </w:t>
      </w:r>
      <w:r w:rsidRPr="007C64F5">
        <w:rPr>
          <w:rFonts w:ascii="Arial" w:hAnsi="Arial" w:cs="Arial"/>
          <w:bCs/>
          <w:iCs/>
          <w:szCs w:val="20"/>
        </w:rPr>
        <w:t>sobreseimiento,</w:t>
      </w:r>
      <w:r w:rsidRPr="007C64F5">
        <w:rPr>
          <w:rFonts w:ascii="Arial" w:hAnsi="Arial" w:cs="Arial"/>
          <w:szCs w:val="20"/>
        </w:rPr>
        <w:t xml:space="preserve"> pero no necesariamente éste sobreviene por alguna de esas causas, pues por ejemplo, de acuerdo con la fracción I del artículo 203 del Código Fiscal de la Federación, procede el sobreseimiento por desistimiento del demandante, lo anterior, no significa que el juicio sea improcedente; el juicio sí procede y lo que acontece en ese caso es que la actora por propia voluntad desiste de su acción y ello hace que se sobresea en el juicio, mas no significa que la acción en sí misma sea improcedente. Acorde con la doctrina, </w:t>
      </w:r>
      <w:r w:rsidRPr="007C64F5">
        <w:rPr>
          <w:rFonts w:ascii="Arial" w:hAnsi="Arial" w:cs="Arial"/>
          <w:bCs/>
          <w:iCs/>
          <w:szCs w:val="20"/>
        </w:rPr>
        <w:t>la improcedencia de la acción se traduce en la imposibilidad de que ésta, en su concepción genérica, logre su objeto, es decir, la dicción del derecho sobre la cuestión de fondo o sustancial que su ejercicio plantea; tal improcedencia se manifiesta en que la acción no consiga su objeto propio, o sea, en que no se obtenga la pretensión del que la ejercita</w:t>
      </w:r>
      <w:r w:rsidRPr="007C64F5">
        <w:rPr>
          <w:rFonts w:ascii="Arial" w:hAnsi="Arial" w:cs="Arial"/>
          <w:bCs/>
          <w:szCs w:val="20"/>
        </w:rPr>
        <w:t xml:space="preserve"> y principalmente </w:t>
      </w:r>
      <w:r w:rsidRPr="007C64F5">
        <w:rPr>
          <w:rFonts w:ascii="Arial" w:hAnsi="Arial" w:cs="Arial"/>
          <w:bCs/>
          <w:iCs/>
          <w:szCs w:val="20"/>
        </w:rPr>
        <w:t>por existir un impedimento</w:t>
      </w:r>
      <w:r w:rsidRPr="007C64F5">
        <w:rPr>
          <w:rFonts w:ascii="Arial" w:hAnsi="Arial" w:cs="Arial"/>
          <w:szCs w:val="20"/>
        </w:rPr>
        <w:t xml:space="preserve"> para que el órgano jurisdiccional competente analice y resuelva sobre la cuestión debatida. </w:t>
      </w:r>
      <w:r w:rsidRPr="007C64F5">
        <w:rPr>
          <w:rFonts w:ascii="Arial" w:hAnsi="Arial" w:cs="Arial"/>
          <w:bCs/>
          <w:iCs/>
          <w:szCs w:val="20"/>
        </w:rPr>
        <w:t>En resumen, la improcedencia de la acción se traduce en la imposibilidad jurídica de que el órgano jurisdiccional estudie y decida dicha cuestión, absteniéndose obligatoriamente a resolver sobre el fondo de la controversia.”</w:t>
      </w:r>
      <w:r w:rsidRPr="007C64F5">
        <w:rPr>
          <w:rStyle w:val="Refdenotaalpie"/>
          <w:rFonts w:ascii="Arial" w:hAnsi="Arial" w:cs="Arial"/>
          <w:szCs w:val="20"/>
        </w:rPr>
        <w:footnoteReference w:id="1"/>
      </w:r>
    </w:p>
    <w:p w:rsidR="00F222A6" w:rsidRPr="00717E30" w:rsidRDefault="00F222A6" w:rsidP="00F222A6">
      <w:pPr>
        <w:spacing w:after="0" w:line="240" w:lineRule="auto"/>
        <w:ind w:left="709"/>
        <w:jc w:val="both"/>
        <w:rPr>
          <w:rFonts w:ascii="Arial" w:hAnsi="Arial" w:cs="Arial"/>
          <w:bCs/>
          <w:i/>
          <w:iCs/>
          <w:szCs w:val="20"/>
        </w:rPr>
      </w:pPr>
    </w:p>
    <w:p w:rsidR="00E95B20" w:rsidRDefault="00E95B20" w:rsidP="00E95B20">
      <w:pPr>
        <w:spacing w:after="0" w:line="360" w:lineRule="auto"/>
        <w:ind w:firstLine="708"/>
        <w:jc w:val="both"/>
        <w:rPr>
          <w:rFonts w:ascii="Arial" w:hAnsi="Arial" w:cs="Arial"/>
          <w:sz w:val="28"/>
          <w:szCs w:val="28"/>
        </w:rPr>
      </w:pPr>
    </w:p>
    <w:p w:rsidR="00767567" w:rsidRPr="007B5677" w:rsidRDefault="00F776C6" w:rsidP="00767567">
      <w:pPr>
        <w:spacing w:after="0" w:line="360" w:lineRule="auto"/>
        <w:ind w:firstLine="708"/>
        <w:jc w:val="both"/>
        <w:rPr>
          <w:rFonts w:ascii="Arial" w:hAnsi="Arial" w:cs="Arial"/>
          <w:sz w:val="28"/>
          <w:szCs w:val="28"/>
        </w:rPr>
      </w:pPr>
      <w:r>
        <w:rPr>
          <w:rFonts w:ascii="Arial" w:hAnsi="Arial" w:cs="Arial"/>
          <w:sz w:val="28"/>
          <w:szCs w:val="28"/>
        </w:rPr>
        <w:t>En ese sentido</w:t>
      </w:r>
      <w:r w:rsidR="00A30533">
        <w:rPr>
          <w:rFonts w:ascii="Arial" w:hAnsi="Arial" w:cs="Arial"/>
          <w:sz w:val="28"/>
          <w:szCs w:val="28"/>
        </w:rPr>
        <w:t xml:space="preserve">, se manifiesta que </w:t>
      </w:r>
      <w:r w:rsidR="00767567">
        <w:rPr>
          <w:rFonts w:ascii="Arial" w:hAnsi="Arial" w:cs="Arial"/>
          <w:sz w:val="28"/>
          <w:szCs w:val="28"/>
        </w:rPr>
        <w:t>d</w:t>
      </w:r>
      <w:r w:rsidR="00767567" w:rsidRPr="007B5677">
        <w:rPr>
          <w:rFonts w:ascii="Arial" w:hAnsi="Arial" w:cs="Arial"/>
          <w:sz w:val="28"/>
          <w:szCs w:val="28"/>
        </w:rPr>
        <w:t xml:space="preserve">e acuerdo a lo que ordenan los artículos 228 y 229, últimos párrafos, </w:t>
      </w:r>
      <w:r w:rsidR="00767567" w:rsidRPr="007B5677">
        <w:rPr>
          <w:rFonts w:ascii="Arial" w:hAnsi="Arial" w:cs="Arial"/>
          <w:sz w:val="28"/>
          <w:szCs w:val="28"/>
          <w:lang w:val="es-ES"/>
        </w:rPr>
        <w:t>del Código Procesal Administrativo para el Estado de San Luis Potosí</w:t>
      </w:r>
      <w:r w:rsidR="00767567" w:rsidRPr="007B5677">
        <w:rPr>
          <w:rFonts w:ascii="Arial" w:hAnsi="Arial" w:cs="Arial"/>
          <w:sz w:val="28"/>
          <w:szCs w:val="28"/>
        </w:rPr>
        <w:t>, se precisa que esta Sala practicó estudio oficioso de las causales de improcedencia y sobreseimiento, sin que se advirtiera que en la especie se actualizará causal alguna; por lo que, en seguida se procede al estudio de los agravios que arguye el demandante en contra del acto impugnado.</w:t>
      </w:r>
    </w:p>
    <w:p w:rsidR="00E2212B" w:rsidRDefault="00E2212B" w:rsidP="00D04803">
      <w:pPr>
        <w:spacing w:after="0" w:line="360" w:lineRule="auto"/>
        <w:ind w:firstLine="708"/>
        <w:jc w:val="both"/>
        <w:rPr>
          <w:rFonts w:ascii="Arial" w:hAnsi="Arial" w:cs="Arial"/>
          <w:sz w:val="28"/>
          <w:szCs w:val="28"/>
        </w:rPr>
      </w:pPr>
    </w:p>
    <w:p w:rsidR="00F222A6" w:rsidRPr="00564BC5" w:rsidRDefault="00F222A6" w:rsidP="00D04803">
      <w:pPr>
        <w:spacing w:after="0" w:line="360" w:lineRule="auto"/>
        <w:ind w:firstLine="709"/>
        <w:jc w:val="both"/>
        <w:rPr>
          <w:rFonts w:ascii="Arial" w:hAnsi="Arial" w:cs="Arial"/>
          <w:sz w:val="28"/>
          <w:szCs w:val="28"/>
        </w:rPr>
      </w:pPr>
      <w:r w:rsidRPr="00564BC5">
        <w:rPr>
          <w:rFonts w:ascii="Arial" w:hAnsi="Arial" w:cs="Arial"/>
          <w:b/>
          <w:sz w:val="28"/>
          <w:szCs w:val="28"/>
        </w:rPr>
        <w:t xml:space="preserve">QUINTO.- </w:t>
      </w:r>
      <w:r w:rsidRPr="00564BC5">
        <w:rPr>
          <w:rFonts w:ascii="Arial" w:hAnsi="Arial" w:cs="Arial"/>
          <w:sz w:val="28"/>
          <w:szCs w:val="28"/>
        </w:rPr>
        <w:t>La parte actora hizo valer</w:t>
      </w:r>
      <w:r w:rsidR="00691C6B">
        <w:rPr>
          <w:rFonts w:ascii="Arial" w:hAnsi="Arial" w:cs="Arial"/>
          <w:sz w:val="28"/>
          <w:szCs w:val="28"/>
        </w:rPr>
        <w:t xml:space="preserve"> en su escrito inicial de demanda, </w:t>
      </w:r>
      <w:r w:rsidRPr="00564BC5">
        <w:rPr>
          <w:rFonts w:ascii="Arial" w:hAnsi="Arial" w:cs="Arial"/>
          <w:sz w:val="28"/>
          <w:szCs w:val="28"/>
        </w:rPr>
        <w:t xml:space="preserve">los conceptos de impugnación que se advierte </w:t>
      </w:r>
      <w:r w:rsidR="0014186E">
        <w:rPr>
          <w:rFonts w:ascii="Arial" w:hAnsi="Arial" w:cs="Arial"/>
          <w:sz w:val="28"/>
          <w:szCs w:val="28"/>
        </w:rPr>
        <w:t xml:space="preserve">a </w:t>
      </w:r>
      <w:r w:rsidRPr="00564BC5">
        <w:rPr>
          <w:rFonts w:ascii="Arial" w:hAnsi="Arial" w:cs="Arial"/>
          <w:sz w:val="28"/>
          <w:szCs w:val="28"/>
        </w:rPr>
        <w:t>foja</w:t>
      </w:r>
      <w:r w:rsidR="000805D6">
        <w:rPr>
          <w:rFonts w:ascii="Arial" w:hAnsi="Arial" w:cs="Arial"/>
          <w:sz w:val="28"/>
          <w:szCs w:val="28"/>
        </w:rPr>
        <w:t xml:space="preserve"> de la 0</w:t>
      </w:r>
      <w:r w:rsidR="00FA768A">
        <w:rPr>
          <w:rFonts w:ascii="Arial" w:hAnsi="Arial" w:cs="Arial"/>
          <w:sz w:val="28"/>
          <w:szCs w:val="28"/>
        </w:rPr>
        <w:t>4</w:t>
      </w:r>
      <w:r w:rsidR="000805D6">
        <w:rPr>
          <w:rFonts w:ascii="Arial" w:hAnsi="Arial" w:cs="Arial"/>
          <w:sz w:val="28"/>
          <w:szCs w:val="28"/>
        </w:rPr>
        <w:t xml:space="preserve"> a la </w:t>
      </w:r>
      <w:r w:rsidR="00FA768A">
        <w:rPr>
          <w:rFonts w:ascii="Arial" w:hAnsi="Arial" w:cs="Arial"/>
          <w:sz w:val="28"/>
          <w:szCs w:val="28"/>
        </w:rPr>
        <w:t>08</w:t>
      </w:r>
      <w:r w:rsidR="00691C6B">
        <w:rPr>
          <w:rFonts w:ascii="Arial" w:hAnsi="Arial" w:cs="Arial"/>
          <w:sz w:val="28"/>
          <w:szCs w:val="28"/>
        </w:rPr>
        <w:t xml:space="preserve"> </w:t>
      </w:r>
      <w:r w:rsidRPr="00564BC5">
        <w:rPr>
          <w:rFonts w:ascii="Arial" w:hAnsi="Arial" w:cs="Arial"/>
          <w:sz w:val="28"/>
          <w:szCs w:val="28"/>
        </w:rPr>
        <w:t>de autos, argumentos que no se transcriben y, por economía procesal, se tienen por reproducidos como si se insertaren a la letra, para que surtan sus efectos legales a que haya lugar.</w:t>
      </w:r>
    </w:p>
    <w:p w:rsidR="009F7B61" w:rsidRDefault="009F7B61" w:rsidP="00D04803">
      <w:pPr>
        <w:spacing w:after="0" w:line="360" w:lineRule="auto"/>
        <w:ind w:firstLine="709"/>
        <w:jc w:val="both"/>
        <w:rPr>
          <w:rFonts w:ascii="Arial" w:hAnsi="Arial" w:cs="Arial"/>
          <w:sz w:val="28"/>
          <w:szCs w:val="28"/>
        </w:rPr>
      </w:pPr>
    </w:p>
    <w:p w:rsidR="00F222A6" w:rsidRDefault="00F222A6" w:rsidP="00D04803">
      <w:pPr>
        <w:spacing w:after="0" w:line="360" w:lineRule="auto"/>
        <w:ind w:firstLine="709"/>
        <w:jc w:val="both"/>
        <w:rPr>
          <w:rFonts w:ascii="Arial" w:hAnsi="Arial" w:cs="Arial"/>
          <w:sz w:val="28"/>
          <w:szCs w:val="28"/>
        </w:rPr>
      </w:pPr>
      <w:r w:rsidRPr="00564BC5">
        <w:rPr>
          <w:rFonts w:ascii="Arial" w:hAnsi="Arial" w:cs="Arial"/>
          <w:sz w:val="28"/>
          <w:szCs w:val="28"/>
        </w:rPr>
        <w:t xml:space="preserve">Al respecto, es aplicable la </w:t>
      </w:r>
      <w:r>
        <w:rPr>
          <w:rFonts w:ascii="Arial" w:hAnsi="Arial" w:cs="Arial"/>
          <w:sz w:val="28"/>
          <w:szCs w:val="28"/>
        </w:rPr>
        <w:t xml:space="preserve">siguiente </w:t>
      </w:r>
      <w:r w:rsidRPr="00564BC5">
        <w:rPr>
          <w:rFonts w:ascii="Arial" w:hAnsi="Arial" w:cs="Arial"/>
          <w:sz w:val="28"/>
          <w:szCs w:val="28"/>
        </w:rPr>
        <w:t>Tesis</w:t>
      </w:r>
      <w:r>
        <w:rPr>
          <w:rFonts w:ascii="Arial" w:hAnsi="Arial" w:cs="Arial"/>
          <w:sz w:val="28"/>
          <w:szCs w:val="28"/>
        </w:rPr>
        <w:t>:</w:t>
      </w:r>
      <w:r w:rsidRPr="00564BC5">
        <w:rPr>
          <w:rFonts w:ascii="Arial" w:hAnsi="Arial" w:cs="Arial"/>
          <w:sz w:val="28"/>
          <w:szCs w:val="28"/>
        </w:rPr>
        <w:t xml:space="preserve"> </w:t>
      </w:r>
    </w:p>
    <w:p w:rsidR="007B3278" w:rsidRDefault="007B3278" w:rsidP="00F222A6">
      <w:pPr>
        <w:spacing w:after="0" w:line="240" w:lineRule="auto"/>
        <w:ind w:left="709"/>
        <w:jc w:val="both"/>
        <w:rPr>
          <w:rFonts w:ascii="Arial" w:hAnsi="Arial" w:cs="Arial"/>
          <w:b/>
          <w:szCs w:val="20"/>
        </w:rPr>
      </w:pPr>
    </w:p>
    <w:p w:rsidR="00F222A6" w:rsidRPr="007C64F5" w:rsidRDefault="00F222A6" w:rsidP="00F222A6">
      <w:pPr>
        <w:spacing w:after="0" w:line="240" w:lineRule="auto"/>
        <w:ind w:left="709"/>
        <w:jc w:val="both"/>
        <w:rPr>
          <w:rFonts w:ascii="Arial" w:hAnsi="Arial" w:cs="Arial"/>
          <w:szCs w:val="20"/>
        </w:rPr>
      </w:pPr>
      <w:r w:rsidRPr="007C64F5">
        <w:rPr>
          <w:rFonts w:ascii="Arial" w:hAnsi="Arial" w:cs="Arial"/>
          <w:b/>
          <w:szCs w:val="20"/>
        </w:rPr>
        <w:t>“CONCEPTOS DE VIOLACIÓN O AGRAVIOS. PARA CUMPLIR CON LOS PRINCIPIOS DE CONGRUENCIA Y EXHAUSTIVIDAD EN LAS SENTENCIAS DE AMPARO ES INNECESARIA SU TRANSCRIPCIÓN.</w:t>
      </w:r>
      <w:r w:rsidRPr="007C64F5">
        <w:rPr>
          <w:rFonts w:ascii="Arial" w:hAnsi="Arial" w:cs="Arial"/>
          <w:szCs w:val="20"/>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7C64F5">
        <w:rPr>
          <w:rFonts w:ascii="Arial" w:hAnsi="Arial" w:cs="Arial"/>
          <w:szCs w:val="20"/>
        </w:rPr>
        <w:t>litis</w:t>
      </w:r>
      <w:proofErr w:type="spellEnd"/>
      <w:r w:rsidRPr="007C64F5">
        <w:rPr>
          <w:rFonts w:ascii="Arial" w:hAnsi="Arial" w:cs="Arial"/>
          <w:szCs w:val="20"/>
        </w:rPr>
        <w:t>.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proofErr w:type="gramStart"/>
      <w:r w:rsidRPr="007C64F5">
        <w:rPr>
          <w:rFonts w:ascii="Arial" w:hAnsi="Arial" w:cs="Arial"/>
          <w:szCs w:val="20"/>
        </w:rPr>
        <w:t>..</w:t>
      </w:r>
      <w:proofErr w:type="gramEnd"/>
      <w:r w:rsidRPr="007C64F5">
        <w:rPr>
          <w:rFonts w:ascii="Arial" w:hAnsi="Arial" w:cs="Arial"/>
          <w:szCs w:val="20"/>
        </w:rPr>
        <w:t>- Contradicción de tesis 50/2010. Entre las sustentadas por los Tribunales Colegiados Segundo del Noveno Circuito, Primero en Materias Civil y de Trabajo del Décimo Séptimo Circuito y Segundo en Materias Penal y Administrativa del Vigésimo Primer Circuito. 21 de abril de 2010. Unanimidad de cuatro votos. Ausente: Margarita Beatriz Luna Ramos. Ponente: Sergio Salvador Aguirre Anguiano. Secretario: Arnulfo Moreno Flores.”</w:t>
      </w:r>
      <w:r w:rsidRPr="007C64F5">
        <w:rPr>
          <w:rStyle w:val="Refdenotaalpie"/>
          <w:rFonts w:ascii="Arial" w:hAnsi="Arial" w:cs="Arial"/>
          <w:sz w:val="24"/>
          <w:szCs w:val="24"/>
        </w:rPr>
        <w:footnoteReference w:id="2"/>
      </w:r>
    </w:p>
    <w:p w:rsidR="00F222A6" w:rsidRPr="007C64F5" w:rsidRDefault="00F222A6" w:rsidP="00D04803">
      <w:pPr>
        <w:spacing w:after="0" w:line="360" w:lineRule="auto"/>
        <w:ind w:firstLine="708"/>
        <w:jc w:val="both"/>
        <w:rPr>
          <w:rFonts w:ascii="Arial" w:hAnsi="Arial" w:cs="Arial"/>
          <w:b/>
          <w:sz w:val="28"/>
          <w:szCs w:val="28"/>
        </w:rPr>
      </w:pPr>
    </w:p>
    <w:p w:rsidR="009B173E" w:rsidRDefault="00BB6AB3" w:rsidP="00AA47AA">
      <w:pPr>
        <w:spacing w:after="0" w:line="360" w:lineRule="auto"/>
        <w:ind w:firstLine="709"/>
        <w:jc w:val="both"/>
        <w:rPr>
          <w:rFonts w:ascii="Arial" w:hAnsi="Arial" w:cs="Arial"/>
          <w:sz w:val="28"/>
          <w:szCs w:val="28"/>
          <w:lang w:eastAsia="es-MX"/>
        </w:rPr>
      </w:pPr>
      <w:r w:rsidRPr="001E248F">
        <w:rPr>
          <w:rFonts w:ascii="Arial" w:hAnsi="Arial" w:cs="Arial"/>
          <w:b/>
          <w:sz w:val="28"/>
          <w:szCs w:val="28"/>
        </w:rPr>
        <w:t>SEXTO.-</w:t>
      </w:r>
      <w:r w:rsidR="0030788F" w:rsidRPr="001E248F">
        <w:rPr>
          <w:rFonts w:ascii="Arial" w:hAnsi="Arial" w:cs="Arial"/>
          <w:b/>
          <w:bCs/>
          <w:color w:val="000000"/>
          <w:sz w:val="28"/>
          <w:szCs w:val="28"/>
        </w:rPr>
        <w:t xml:space="preserve"> </w:t>
      </w:r>
      <w:r w:rsidR="008454BA" w:rsidRPr="001E248F">
        <w:rPr>
          <w:rFonts w:ascii="Arial" w:hAnsi="Arial" w:cs="Arial"/>
          <w:sz w:val="28"/>
          <w:szCs w:val="28"/>
          <w:lang w:eastAsia="es-MX"/>
        </w:rPr>
        <w:t>Ahora bien,</w:t>
      </w:r>
      <w:r w:rsidR="009B173E">
        <w:rPr>
          <w:rFonts w:ascii="Arial" w:hAnsi="Arial" w:cs="Arial"/>
          <w:sz w:val="28"/>
          <w:szCs w:val="28"/>
          <w:lang w:eastAsia="es-MX"/>
        </w:rPr>
        <w:t xml:space="preserve"> la parte actora en su escrito inicial de demanda, hace valer dos conceptos de impugnación,</w:t>
      </w:r>
      <w:r w:rsidR="000C350E">
        <w:rPr>
          <w:rFonts w:ascii="Arial" w:hAnsi="Arial" w:cs="Arial"/>
          <w:sz w:val="28"/>
          <w:szCs w:val="28"/>
          <w:lang w:eastAsia="es-MX"/>
        </w:rPr>
        <w:t xml:space="preserve"> los cuales se estudia</w:t>
      </w:r>
      <w:r w:rsidR="00EE2879">
        <w:rPr>
          <w:rFonts w:ascii="Arial" w:hAnsi="Arial" w:cs="Arial"/>
          <w:sz w:val="28"/>
          <w:szCs w:val="28"/>
          <w:lang w:eastAsia="es-MX"/>
        </w:rPr>
        <w:t>n</w:t>
      </w:r>
      <w:r w:rsidR="000C350E">
        <w:rPr>
          <w:rFonts w:ascii="Arial" w:hAnsi="Arial" w:cs="Arial"/>
          <w:sz w:val="28"/>
          <w:szCs w:val="28"/>
          <w:lang w:eastAsia="es-MX"/>
        </w:rPr>
        <w:t xml:space="preserve"> de forma conjunta por estar relacionados entre sí, y</w:t>
      </w:r>
      <w:r w:rsidR="009B173E">
        <w:rPr>
          <w:rFonts w:ascii="Arial" w:hAnsi="Arial" w:cs="Arial"/>
          <w:sz w:val="28"/>
          <w:szCs w:val="28"/>
          <w:lang w:eastAsia="es-MX"/>
        </w:rPr>
        <w:t xml:space="preserve"> en los cuales medularmente manifiesta lo siguiente:</w:t>
      </w:r>
    </w:p>
    <w:p w:rsidR="009B173E" w:rsidRDefault="009B173E" w:rsidP="00AA47AA">
      <w:pPr>
        <w:spacing w:after="0" w:line="360" w:lineRule="auto"/>
        <w:ind w:firstLine="709"/>
        <w:jc w:val="both"/>
        <w:rPr>
          <w:rFonts w:ascii="Arial" w:hAnsi="Arial" w:cs="Arial"/>
          <w:sz w:val="28"/>
          <w:szCs w:val="28"/>
          <w:lang w:eastAsia="es-MX"/>
        </w:rPr>
      </w:pPr>
    </w:p>
    <w:p w:rsidR="009B173E" w:rsidRDefault="009B173E" w:rsidP="00AA47AA">
      <w:pPr>
        <w:spacing w:after="0" w:line="360" w:lineRule="auto"/>
        <w:ind w:firstLine="709"/>
        <w:jc w:val="both"/>
        <w:rPr>
          <w:rFonts w:ascii="Arial" w:hAnsi="Arial" w:cs="Arial"/>
          <w:sz w:val="28"/>
          <w:szCs w:val="28"/>
          <w:lang w:eastAsia="es-MX"/>
        </w:rPr>
      </w:pPr>
      <w:r>
        <w:rPr>
          <w:rFonts w:ascii="Arial" w:hAnsi="Arial" w:cs="Arial"/>
          <w:sz w:val="28"/>
          <w:szCs w:val="28"/>
          <w:lang w:eastAsia="es-MX"/>
        </w:rPr>
        <w:t xml:space="preserve">En el primer concepto de impugnación </w:t>
      </w:r>
      <w:r w:rsidR="00BD6EC5">
        <w:rPr>
          <w:rFonts w:ascii="Arial" w:hAnsi="Arial" w:cs="Arial"/>
          <w:sz w:val="28"/>
          <w:szCs w:val="28"/>
          <w:lang w:eastAsia="es-MX"/>
        </w:rPr>
        <w:t>manifiesta que la autoridad deman</w:t>
      </w:r>
      <w:r w:rsidR="001035AA">
        <w:rPr>
          <w:rFonts w:ascii="Arial" w:hAnsi="Arial" w:cs="Arial"/>
          <w:sz w:val="28"/>
          <w:szCs w:val="28"/>
          <w:lang w:eastAsia="es-MX"/>
        </w:rPr>
        <w:t>d</w:t>
      </w:r>
      <w:r w:rsidR="00BD6EC5">
        <w:rPr>
          <w:rFonts w:ascii="Arial" w:hAnsi="Arial" w:cs="Arial"/>
          <w:sz w:val="28"/>
          <w:szCs w:val="28"/>
          <w:lang w:eastAsia="es-MX"/>
        </w:rPr>
        <w:t>ada pretende sin causa o razón jurídica y sin sustento legal, obli</w:t>
      </w:r>
      <w:r w:rsidR="00E95499">
        <w:rPr>
          <w:rFonts w:ascii="Arial" w:hAnsi="Arial" w:cs="Arial"/>
          <w:sz w:val="28"/>
          <w:szCs w:val="28"/>
          <w:lang w:eastAsia="es-MX"/>
        </w:rPr>
        <w:t>g</w:t>
      </w:r>
      <w:r w:rsidR="00BD6EC5">
        <w:rPr>
          <w:rFonts w:ascii="Arial" w:hAnsi="Arial" w:cs="Arial"/>
          <w:sz w:val="28"/>
          <w:szCs w:val="28"/>
          <w:lang w:eastAsia="es-MX"/>
        </w:rPr>
        <w:t>arlo a cubrir un importe por concep</w:t>
      </w:r>
      <w:r w:rsidR="00E95499">
        <w:rPr>
          <w:rFonts w:ascii="Arial" w:hAnsi="Arial" w:cs="Arial"/>
          <w:sz w:val="28"/>
          <w:szCs w:val="28"/>
          <w:lang w:eastAsia="es-MX"/>
        </w:rPr>
        <w:t>t</w:t>
      </w:r>
      <w:r w:rsidR="00BD6EC5">
        <w:rPr>
          <w:rFonts w:ascii="Arial" w:hAnsi="Arial" w:cs="Arial"/>
          <w:sz w:val="28"/>
          <w:szCs w:val="28"/>
          <w:lang w:eastAsia="es-MX"/>
        </w:rPr>
        <w:t>o de derechos que no ha causado.</w:t>
      </w:r>
    </w:p>
    <w:p w:rsidR="00E95499" w:rsidRDefault="00E95499" w:rsidP="00AA47AA">
      <w:pPr>
        <w:spacing w:after="0" w:line="360" w:lineRule="auto"/>
        <w:ind w:firstLine="709"/>
        <w:jc w:val="both"/>
        <w:rPr>
          <w:rFonts w:ascii="Arial" w:hAnsi="Arial" w:cs="Arial"/>
          <w:sz w:val="28"/>
          <w:szCs w:val="28"/>
          <w:lang w:eastAsia="es-MX"/>
        </w:rPr>
      </w:pPr>
    </w:p>
    <w:p w:rsidR="00BD6EC5" w:rsidRDefault="006B5B2A" w:rsidP="00AA47AA">
      <w:pPr>
        <w:spacing w:after="0" w:line="360" w:lineRule="auto"/>
        <w:ind w:firstLine="709"/>
        <w:jc w:val="both"/>
        <w:rPr>
          <w:rFonts w:ascii="Arial" w:hAnsi="Arial" w:cs="Arial"/>
          <w:sz w:val="28"/>
          <w:szCs w:val="28"/>
          <w:lang w:eastAsia="es-MX"/>
        </w:rPr>
      </w:pPr>
      <w:r>
        <w:rPr>
          <w:rFonts w:ascii="Arial" w:hAnsi="Arial" w:cs="Arial"/>
          <w:sz w:val="28"/>
          <w:szCs w:val="28"/>
          <w:lang w:eastAsia="es-MX"/>
        </w:rPr>
        <w:t xml:space="preserve">Que en el documento que constituye el acto impugnado se manifiesta que la demandada es el ente facultado para el cobro de dichas cuotas y tarifas en base al consumo de metros cúbicos registrados en el medidor con el que cuenta y que obran en la </w:t>
      </w:r>
      <w:r>
        <w:rPr>
          <w:rFonts w:ascii="Arial" w:hAnsi="Arial" w:cs="Arial"/>
          <w:sz w:val="28"/>
          <w:szCs w:val="28"/>
          <w:lang w:eastAsia="es-MX"/>
        </w:rPr>
        <w:lastRenderedPageBreak/>
        <w:t>bitácora de toma de lectura que fueron registradas por el personal del organismo, mismo que se encuentra debidamente autorizado.</w:t>
      </w:r>
    </w:p>
    <w:p w:rsidR="00E95499" w:rsidRDefault="00E95499" w:rsidP="00AA47AA">
      <w:pPr>
        <w:spacing w:after="0" w:line="360" w:lineRule="auto"/>
        <w:ind w:firstLine="709"/>
        <w:jc w:val="both"/>
        <w:rPr>
          <w:rFonts w:ascii="Arial" w:hAnsi="Arial" w:cs="Arial"/>
          <w:sz w:val="28"/>
          <w:szCs w:val="28"/>
          <w:lang w:eastAsia="es-MX"/>
        </w:rPr>
      </w:pPr>
    </w:p>
    <w:p w:rsidR="006B5B2A" w:rsidRDefault="00B91EE1" w:rsidP="00AA47AA">
      <w:pPr>
        <w:spacing w:after="0" w:line="360" w:lineRule="auto"/>
        <w:ind w:firstLine="709"/>
        <w:jc w:val="both"/>
        <w:rPr>
          <w:rFonts w:ascii="Arial" w:hAnsi="Arial" w:cs="Arial"/>
          <w:sz w:val="28"/>
          <w:szCs w:val="28"/>
          <w:lang w:eastAsia="es-MX"/>
        </w:rPr>
      </w:pPr>
      <w:r>
        <w:rPr>
          <w:rFonts w:ascii="Arial" w:hAnsi="Arial" w:cs="Arial"/>
          <w:sz w:val="28"/>
          <w:szCs w:val="28"/>
          <w:lang w:eastAsia="es-MX"/>
        </w:rPr>
        <w:t>Que la demandada no especifica la</w:t>
      </w:r>
      <w:r w:rsidR="00E95499">
        <w:rPr>
          <w:rFonts w:ascii="Arial" w:hAnsi="Arial" w:cs="Arial"/>
          <w:sz w:val="28"/>
          <w:szCs w:val="28"/>
          <w:lang w:eastAsia="es-MX"/>
        </w:rPr>
        <w:t xml:space="preserve"> </w:t>
      </w:r>
      <w:r>
        <w:rPr>
          <w:rFonts w:ascii="Arial" w:hAnsi="Arial" w:cs="Arial"/>
          <w:sz w:val="28"/>
          <w:szCs w:val="28"/>
          <w:lang w:eastAsia="es-MX"/>
        </w:rPr>
        <w:t>descripción y elementos que dieron motivo a la determinación de la contribución relativa al pago de derechos por servicio de agua potable que se pretende cobrar, pues es omisa en determinar las fechas de consumo relativa</w:t>
      </w:r>
      <w:r w:rsidR="000475CF">
        <w:rPr>
          <w:rFonts w:ascii="Arial" w:hAnsi="Arial" w:cs="Arial"/>
          <w:sz w:val="28"/>
          <w:szCs w:val="28"/>
          <w:lang w:eastAsia="es-MX"/>
        </w:rPr>
        <w:t xml:space="preserve"> a</w:t>
      </w:r>
      <w:r>
        <w:rPr>
          <w:rFonts w:ascii="Arial" w:hAnsi="Arial" w:cs="Arial"/>
          <w:sz w:val="28"/>
          <w:szCs w:val="28"/>
          <w:lang w:eastAsia="es-MX"/>
        </w:rPr>
        <w:t xml:space="preserve"> los meses de adeudo y relacionados al régimen tarifario que establece así como la tarifa actual por concep</w:t>
      </w:r>
      <w:r w:rsidR="006704F1">
        <w:rPr>
          <w:rFonts w:ascii="Arial" w:hAnsi="Arial" w:cs="Arial"/>
          <w:sz w:val="28"/>
          <w:szCs w:val="28"/>
          <w:lang w:eastAsia="es-MX"/>
        </w:rPr>
        <w:t>t</w:t>
      </w:r>
      <w:r>
        <w:rPr>
          <w:rFonts w:ascii="Arial" w:hAnsi="Arial" w:cs="Arial"/>
          <w:sz w:val="28"/>
          <w:szCs w:val="28"/>
          <w:lang w:eastAsia="es-MX"/>
        </w:rPr>
        <w:t>o de Agua Potable, la cuota de zona, debidamente fundada y motivada; fundamentar y explicar los</w:t>
      </w:r>
      <w:r w:rsidR="006704F1">
        <w:rPr>
          <w:rFonts w:ascii="Arial" w:hAnsi="Arial" w:cs="Arial"/>
          <w:sz w:val="28"/>
          <w:szCs w:val="28"/>
          <w:lang w:eastAsia="es-MX"/>
        </w:rPr>
        <w:t xml:space="preserve"> c</w:t>
      </w:r>
      <w:r>
        <w:rPr>
          <w:rFonts w:ascii="Arial" w:hAnsi="Arial" w:cs="Arial"/>
          <w:sz w:val="28"/>
          <w:szCs w:val="28"/>
          <w:lang w:eastAsia="es-MX"/>
        </w:rPr>
        <w:t>onsumos conforme a</w:t>
      </w:r>
      <w:r w:rsidR="006704F1">
        <w:rPr>
          <w:rFonts w:ascii="Arial" w:hAnsi="Arial" w:cs="Arial"/>
          <w:sz w:val="28"/>
          <w:szCs w:val="28"/>
          <w:lang w:eastAsia="es-MX"/>
        </w:rPr>
        <w:t xml:space="preserve"> </w:t>
      </w:r>
      <w:r>
        <w:rPr>
          <w:rFonts w:ascii="Arial" w:hAnsi="Arial" w:cs="Arial"/>
          <w:sz w:val="28"/>
          <w:szCs w:val="28"/>
          <w:lang w:eastAsia="es-MX"/>
        </w:rPr>
        <w:t>la ley que regula el cobro por los</w:t>
      </w:r>
      <w:r w:rsidR="006704F1">
        <w:rPr>
          <w:rFonts w:ascii="Arial" w:hAnsi="Arial" w:cs="Arial"/>
          <w:sz w:val="28"/>
          <w:szCs w:val="28"/>
          <w:lang w:eastAsia="es-MX"/>
        </w:rPr>
        <w:t xml:space="preserve"> se</w:t>
      </w:r>
      <w:r>
        <w:rPr>
          <w:rFonts w:ascii="Arial" w:hAnsi="Arial" w:cs="Arial"/>
          <w:sz w:val="28"/>
          <w:szCs w:val="28"/>
          <w:lang w:eastAsia="es-MX"/>
        </w:rPr>
        <w:t>rvicios de Agua Potable, su forma de calcula</w:t>
      </w:r>
      <w:r w:rsidR="00165A4A">
        <w:rPr>
          <w:rFonts w:ascii="Arial" w:hAnsi="Arial" w:cs="Arial"/>
          <w:sz w:val="28"/>
          <w:szCs w:val="28"/>
          <w:lang w:eastAsia="es-MX"/>
        </w:rPr>
        <w:t>rl</w:t>
      </w:r>
      <w:r>
        <w:rPr>
          <w:rFonts w:ascii="Arial" w:hAnsi="Arial" w:cs="Arial"/>
          <w:sz w:val="28"/>
          <w:szCs w:val="28"/>
          <w:lang w:eastAsia="es-MX"/>
        </w:rPr>
        <w:t>os con relación a las tarifas debidamente autorizad</w:t>
      </w:r>
      <w:r w:rsidR="00165A4A">
        <w:rPr>
          <w:rFonts w:ascii="Arial" w:hAnsi="Arial" w:cs="Arial"/>
          <w:sz w:val="28"/>
          <w:szCs w:val="28"/>
          <w:lang w:eastAsia="es-MX"/>
        </w:rPr>
        <w:t>a</w:t>
      </w:r>
      <w:r>
        <w:rPr>
          <w:rFonts w:ascii="Arial" w:hAnsi="Arial" w:cs="Arial"/>
          <w:sz w:val="28"/>
          <w:szCs w:val="28"/>
          <w:lang w:eastAsia="es-MX"/>
        </w:rPr>
        <w:t>s y cuotas aplicables</w:t>
      </w:r>
      <w:r w:rsidR="00165A4A">
        <w:rPr>
          <w:rFonts w:ascii="Arial" w:hAnsi="Arial" w:cs="Arial"/>
          <w:sz w:val="28"/>
          <w:szCs w:val="28"/>
          <w:lang w:eastAsia="es-MX"/>
        </w:rPr>
        <w:t xml:space="preserve"> </w:t>
      </w:r>
      <w:r>
        <w:rPr>
          <w:rFonts w:ascii="Arial" w:hAnsi="Arial" w:cs="Arial"/>
          <w:sz w:val="28"/>
          <w:szCs w:val="28"/>
          <w:lang w:eastAsia="es-MX"/>
        </w:rPr>
        <w:t xml:space="preserve">al presente asunto y explicar </w:t>
      </w:r>
      <w:r w:rsidR="00165A4A">
        <w:rPr>
          <w:rFonts w:ascii="Arial" w:hAnsi="Arial" w:cs="Arial"/>
          <w:sz w:val="28"/>
          <w:szCs w:val="28"/>
          <w:lang w:eastAsia="es-MX"/>
        </w:rPr>
        <w:t>cómo</w:t>
      </w:r>
      <w:r>
        <w:rPr>
          <w:rFonts w:ascii="Arial" w:hAnsi="Arial" w:cs="Arial"/>
          <w:sz w:val="28"/>
          <w:szCs w:val="28"/>
          <w:lang w:eastAsia="es-MX"/>
        </w:rPr>
        <w:t xml:space="preserve"> se </w:t>
      </w:r>
      <w:r w:rsidR="00165A4A">
        <w:rPr>
          <w:rFonts w:ascii="Arial" w:hAnsi="Arial" w:cs="Arial"/>
          <w:sz w:val="28"/>
          <w:szCs w:val="28"/>
          <w:lang w:eastAsia="es-MX"/>
        </w:rPr>
        <w:t>originó</w:t>
      </w:r>
      <w:r>
        <w:rPr>
          <w:rFonts w:ascii="Arial" w:hAnsi="Arial" w:cs="Arial"/>
          <w:sz w:val="28"/>
          <w:szCs w:val="28"/>
          <w:lang w:eastAsia="es-MX"/>
        </w:rPr>
        <w:t xml:space="preserve"> tal determinación.</w:t>
      </w:r>
    </w:p>
    <w:p w:rsidR="00B91EE1" w:rsidRDefault="00B91EE1" w:rsidP="00AA47AA">
      <w:pPr>
        <w:spacing w:after="0" w:line="360" w:lineRule="auto"/>
        <w:ind w:firstLine="709"/>
        <w:jc w:val="both"/>
        <w:rPr>
          <w:rFonts w:ascii="Arial" w:hAnsi="Arial" w:cs="Arial"/>
          <w:sz w:val="28"/>
          <w:szCs w:val="28"/>
          <w:lang w:eastAsia="es-MX"/>
        </w:rPr>
      </w:pPr>
    </w:p>
    <w:p w:rsidR="00B91EE1" w:rsidRDefault="00D21A42" w:rsidP="00AA47AA">
      <w:pPr>
        <w:spacing w:after="0" w:line="360" w:lineRule="auto"/>
        <w:ind w:firstLine="709"/>
        <w:jc w:val="both"/>
        <w:rPr>
          <w:rFonts w:ascii="Arial" w:hAnsi="Arial" w:cs="Arial"/>
          <w:sz w:val="28"/>
          <w:szCs w:val="28"/>
          <w:lang w:eastAsia="es-MX"/>
        </w:rPr>
      </w:pPr>
      <w:r>
        <w:rPr>
          <w:rFonts w:ascii="Arial" w:hAnsi="Arial" w:cs="Arial"/>
          <w:sz w:val="28"/>
          <w:szCs w:val="28"/>
          <w:lang w:eastAsia="es-MX"/>
        </w:rPr>
        <w:t>Que la demandada es incongruente en el acto que e</w:t>
      </w:r>
      <w:r w:rsidR="009805CF">
        <w:rPr>
          <w:rFonts w:ascii="Arial" w:hAnsi="Arial" w:cs="Arial"/>
          <w:sz w:val="28"/>
          <w:szCs w:val="28"/>
          <w:lang w:eastAsia="es-MX"/>
        </w:rPr>
        <w:t>m</w:t>
      </w:r>
      <w:r>
        <w:rPr>
          <w:rFonts w:ascii="Arial" w:hAnsi="Arial" w:cs="Arial"/>
          <w:sz w:val="28"/>
          <w:szCs w:val="28"/>
          <w:lang w:eastAsia="es-MX"/>
        </w:rPr>
        <w:t>ite, pues el servicio de su domicilio es medido, es decir, se</w:t>
      </w:r>
      <w:r w:rsidR="009805CF">
        <w:rPr>
          <w:rFonts w:ascii="Arial" w:hAnsi="Arial" w:cs="Arial"/>
          <w:sz w:val="28"/>
          <w:szCs w:val="28"/>
          <w:lang w:eastAsia="es-MX"/>
        </w:rPr>
        <w:t xml:space="preserve"> </w:t>
      </w:r>
      <w:r>
        <w:rPr>
          <w:rFonts w:ascii="Arial" w:hAnsi="Arial" w:cs="Arial"/>
          <w:sz w:val="28"/>
          <w:szCs w:val="28"/>
          <w:lang w:eastAsia="es-MX"/>
        </w:rPr>
        <w:t>debe de cobrar los metros cúbicos que en realidad se hayan consumido, esto atendiendo al principio de proporcionalidad que todas las contribuciones deben de respetar</w:t>
      </w:r>
      <w:r w:rsidR="009805CF">
        <w:rPr>
          <w:rFonts w:ascii="Arial" w:hAnsi="Arial" w:cs="Arial"/>
          <w:sz w:val="28"/>
          <w:szCs w:val="28"/>
          <w:lang w:eastAsia="es-MX"/>
        </w:rPr>
        <w:t>;</w:t>
      </w:r>
      <w:r>
        <w:rPr>
          <w:rFonts w:ascii="Arial" w:hAnsi="Arial" w:cs="Arial"/>
          <w:sz w:val="28"/>
          <w:szCs w:val="28"/>
          <w:lang w:eastAsia="es-MX"/>
        </w:rPr>
        <w:t xml:space="preserve"> sin embargo, en el acto impugnado se puede apreciar claramente que no</w:t>
      </w:r>
      <w:r w:rsidR="009805CF">
        <w:rPr>
          <w:rFonts w:ascii="Arial" w:hAnsi="Arial" w:cs="Arial"/>
          <w:sz w:val="28"/>
          <w:szCs w:val="28"/>
          <w:lang w:eastAsia="es-MX"/>
        </w:rPr>
        <w:t xml:space="preserve"> </w:t>
      </w:r>
      <w:r>
        <w:rPr>
          <w:rFonts w:ascii="Arial" w:hAnsi="Arial" w:cs="Arial"/>
          <w:sz w:val="28"/>
          <w:szCs w:val="28"/>
          <w:lang w:eastAsia="es-MX"/>
        </w:rPr>
        <w:t>exist</w:t>
      </w:r>
      <w:r w:rsidR="009805CF">
        <w:rPr>
          <w:rFonts w:ascii="Arial" w:hAnsi="Arial" w:cs="Arial"/>
          <w:sz w:val="28"/>
          <w:szCs w:val="28"/>
          <w:lang w:eastAsia="es-MX"/>
        </w:rPr>
        <w:t>i</w:t>
      </w:r>
      <w:r>
        <w:rPr>
          <w:rFonts w:ascii="Arial" w:hAnsi="Arial" w:cs="Arial"/>
          <w:sz w:val="28"/>
          <w:szCs w:val="28"/>
          <w:lang w:eastAsia="es-MX"/>
        </w:rPr>
        <w:t>ó un consumo, pues de la lectura anterior a la lectura actual, se estableció en ambos apartados la cantidad de 3,406 metros c</w:t>
      </w:r>
      <w:r w:rsidR="00C628CB">
        <w:rPr>
          <w:rFonts w:ascii="Arial" w:hAnsi="Arial" w:cs="Arial"/>
          <w:sz w:val="28"/>
          <w:szCs w:val="28"/>
          <w:lang w:eastAsia="es-MX"/>
        </w:rPr>
        <w:t xml:space="preserve">úbicos, por lo que la propia autoridad </w:t>
      </w:r>
      <w:r w:rsidR="009805CF">
        <w:rPr>
          <w:rFonts w:ascii="Arial" w:hAnsi="Arial" w:cs="Arial"/>
          <w:sz w:val="28"/>
          <w:szCs w:val="28"/>
          <w:lang w:eastAsia="es-MX"/>
        </w:rPr>
        <w:t>estableció</w:t>
      </w:r>
      <w:r w:rsidR="00C628CB">
        <w:rPr>
          <w:rFonts w:ascii="Arial" w:hAnsi="Arial" w:cs="Arial"/>
          <w:sz w:val="28"/>
          <w:szCs w:val="28"/>
          <w:lang w:eastAsia="es-MX"/>
        </w:rPr>
        <w:t xml:space="preserve">  0.00 metros c</w:t>
      </w:r>
      <w:r w:rsidR="00DD7522">
        <w:rPr>
          <w:rFonts w:ascii="Arial" w:hAnsi="Arial" w:cs="Arial"/>
          <w:sz w:val="28"/>
          <w:szCs w:val="28"/>
          <w:lang w:eastAsia="es-MX"/>
        </w:rPr>
        <w:t xml:space="preserve">úbicos de consumo facturado; que por otro lado establece una determinación presuntiva, cuando no existe la facultad legal para que realice la determinación con base en presunciones, sino que </w:t>
      </w:r>
      <w:r w:rsidR="00430423">
        <w:rPr>
          <w:rFonts w:ascii="Arial" w:hAnsi="Arial" w:cs="Arial"/>
          <w:sz w:val="28"/>
          <w:szCs w:val="28"/>
          <w:lang w:eastAsia="es-MX"/>
        </w:rPr>
        <w:t>el mismo debe atender al principio de proporcionalidad donde se cobre un servicio medido atendiendo al consumo real y no a u</w:t>
      </w:r>
      <w:r w:rsidR="009805CF">
        <w:rPr>
          <w:rFonts w:ascii="Arial" w:hAnsi="Arial" w:cs="Arial"/>
          <w:sz w:val="28"/>
          <w:szCs w:val="28"/>
          <w:lang w:eastAsia="es-MX"/>
        </w:rPr>
        <w:t>n</w:t>
      </w:r>
      <w:r w:rsidR="00430423">
        <w:rPr>
          <w:rFonts w:ascii="Arial" w:hAnsi="Arial" w:cs="Arial"/>
          <w:sz w:val="28"/>
          <w:szCs w:val="28"/>
          <w:lang w:eastAsia="es-MX"/>
        </w:rPr>
        <w:t>a cantidad arbitraria establecida por la demandada.</w:t>
      </w:r>
    </w:p>
    <w:p w:rsidR="00430423" w:rsidRDefault="00430423" w:rsidP="00AA47AA">
      <w:pPr>
        <w:spacing w:after="0" w:line="360" w:lineRule="auto"/>
        <w:ind w:firstLine="709"/>
        <w:jc w:val="both"/>
        <w:rPr>
          <w:rFonts w:ascii="Arial" w:hAnsi="Arial" w:cs="Arial"/>
          <w:sz w:val="28"/>
          <w:szCs w:val="28"/>
          <w:lang w:eastAsia="es-MX"/>
        </w:rPr>
      </w:pPr>
    </w:p>
    <w:p w:rsidR="001735EC" w:rsidRDefault="001735EC" w:rsidP="00AA47AA">
      <w:pPr>
        <w:spacing w:after="0" w:line="360" w:lineRule="auto"/>
        <w:ind w:firstLine="709"/>
        <w:jc w:val="both"/>
        <w:rPr>
          <w:rFonts w:ascii="Arial" w:hAnsi="Arial" w:cs="Arial"/>
          <w:sz w:val="28"/>
          <w:szCs w:val="28"/>
          <w:lang w:eastAsia="es-MX"/>
        </w:rPr>
      </w:pPr>
      <w:r>
        <w:rPr>
          <w:rFonts w:ascii="Arial" w:hAnsi="Arial" w:cs="Arial"/>
          <w:sz w:val="28"/>
          <w:szCs w:val="28"/>
          <w:lang w:eastAsia="es-MX"/>
        </w:rPr>
        <w:t>Que la determinación presuntiva, lo cual niega lisa y llanamente, lo deja en un</w:t>
      </w:r>
      <w:r w:rsidR="00491C53">
        <w:rPr>
          <w:rFonts w:ascii="Arial" w:hAnsi="Arial" w:cs="Arial"/>
          <w:sz w:val="28"/>
          <w:szCs w:val="28"/>
          <w:lang w:eastAsia="es-MX"/>
        </w:rPr>
        <w:t xml:space="preserve"> </w:t>
      </w:r>
      <w:r>
        <w:rPr>
          <w:rFonts w:ascii="Arial" w:hAnsi="Arial" w:cs="Arial"/>
          <w:sz w:val="28"/>
          <w:szCs w:val="28"/>
          <w:lang w:eastAsia="es-MX"/>
        </w:rPr>
        <w:t>estado de in</w:t>
      </w:r>
      <w:r w:rsidR="00491C53">
        <w:rPr>
          <w:rFonts w:ascii="Arial" w:hAnsi="Arial" w:cs="Arial"/>
          <w:sz w:val="28"/>
          <w:szCs w:val="28"/>
          <w:lang w:eastAsia="es-MX"/>
        </w:rPr>
        <w:t>de</w:t>
      </w:r>
      <w:r>
        <w:rPr>
          <w:rFonts w:ascii="Arial" w:hAnsi="Arial" w:cs="Arial"/>
          <w:sz w:val="28"/>
          <w:szCs w:val="28"/>
          <w:lang w:eastAsia="es-MX"/>
        </w:rPr>
        <w:t>fensión al no relacionar las cuotas que estén aplicando en la ley de Cuotas y Tarifas, pues se debe cu</w:t>
      </w:r>
      <w:r w:rsidR="00491C53">
        <w:rPr>
          <w:rFonts w:ascii="Arial" w:hAnsi="Arial" w:cs="Arial"/>
          <w:sz w:val="28"/>
          <w:szCs w:val="28"/>
          <w:lang w:eastAsia="es-MX"/>
        </w:rPr>
        <w:t>b</w:t>
      </w:r>
      <w:r>
        <w:rPr>
          <w:rFonts w:ascii="Arial" w:hAnsi="Arial" w:cs="Arial"/>
          <w:sz w:val="28"/>
          <w:szCs w:val="28"/>
          <w:lang w:eastAsia="es-MX"/>
        </w:rPr>
        <w:t>rir un derecho propo</w:t>
      </w:r>
      <w:r w:rsidR="00491C53">
        <w:rPr>
          <w:rFonts w:ascii="Arial" w:hAnsi="Arial" w:cs="Arial"/>
          <w:sz w:val="28"/>
          <w:szCs w:val="28"/>
          <w:lang w:eastAsia="es-MX"/>
        </w:rPr>
        <w:t>r</w:t>
      </w:r>
      <w:r>
        <w:rPr>
          <w:rFonts w:ascii="Arial" w:hAnsi="Arial" w:cs="Arial"/>
          <w:sz w:val="28"/>
          <w:szCs w:val="28"/>
          <w:lang w:eastAsia="es-MX"/>
        </w:rPr>
        <w:t>cional por e</w:t>
      </w:r>
      <w:r w:rsidR="000475CF">
        <w:rPr>
          <w:rFonts w:ascii="Arial" w:hAnsi="Arial" w:cs="Arial"/>
          <w:sz w:val="28"/>
          <w:szCs w:val="28"/>
          <w:lang w:eastAsia="es-MX"/>
        </w:rPr>
        <w:t>l</w:t>
      </w:r>
      <w:r>
        <w:rPr>
          <w:rFonts w:ascii="Arial" w:hAnsi="Arial" w:cs="Arial"/>
          <w:sz w:val="28"/>
          <w:szCs w:val="28"/>
          <w:lang w:eastAsia="es-MX"/>
        </w:rPr>
        <w:t xml:space="preserve"> servic</w:t>
      </w:r>
      <w:r w:rsidR="00491C53">
        <w:rPr>
          <w:rFonts w:ascii="Arial" w:hAnsi="Arial" w:cs="Arial"/>
          <w:sz w:val="28"/>
          <w:szCs w:val="28"/>
          <w:lang w:eastAsia="es-MX"/>
        </w:rPr>
        <w:t>i</w:t>
      </w:r>
      <w:r>
        <w:rPr>
          <w:rFonts w:ascii="Arial" w:hAnsi="Arial" w:cs="Arial"/>
          <w:sz w:val="28"/>
          <w:szCs w:val="28"/>
          <w:lang w:eastAsia="es-MX"/>
        </w:rPr>
        <w:t>o de alcantarillado, drenaje y tratamiento.</w:t>
      </w:r>
    </w:p>
    <w:p w:rsidR="001735EC" w:rsidRDefault="001735EC" w:rsidP="00AA47AA">
      <w:pPr>
        <w:spacing w:after="0" w:line="360" w:lineRule="auto"/>
        <w:ind w:firstLine="709"/>
        <w:jc w:val="both"/>
        <w:rPr>
          <w:rFonts w:ascii="Arial" w:hAnsi="Arial" w:cs="Arial"/>
          <w:sz w:val="28"/>
          <w:szCs w:val="28"/>
          <w:lang w:eastAsia="es-MX"/>
        </w:rPr>
      </w:pPr>
    </w:p>
    <w:p w:rsidR="004F66F5" w:rsidRDefault="004F66F5" w:rsidP="00AA47AA">
      <w:pPr>
        <w:spacing w:after="0" w:line="360" w:lineRule="auto"/>
        <w:ind w:firstLine="709"/>
        <w:jc w:val="both"/>
        <w:rPr>
          <w:rFonts w:ascii="Arial" w:hAnsi="Arial" w:cs="Arial"/>
          <w:sz w:val="28"/>
          <w:szCs w:val="28"/>
          <w:lang w:eastAsia="es-MX"/>
        </w:rPr>
      </w:pPr>
      <w:r>
        <w:rPr>
          <w:rFonts w:ascii="Arial" w:hAnsi="Arial" w:cs="Arial"/>
          <w:sz w:val="28"/>
          <w:szCs w:val="28"/>
          <w:lang w:eastAsia="es-MX"/>
        </w:rPr>
        <w:t>En el segundo concepto de impug</w:t>
      </w:r>
      <w:r w:rsidR="00491C53">
        <w:rPr>
          <w:rFonts w:ascii="Arial" w:hAnsi="Arial" w:cs="Arial"/>
          <w:sz w:val="28"/>
          <w:szCs w:val="28"/>
          <w:lang w:eastAsia="es-MX"/>
        </w:rPr>
        <w:t>n</w:t>
      </w:r>
      <w:r>
        <w:rPr>
          <w:rFonts w:ascii="Arial" w:hAnsi="Arial" w:cs="Arial"/>
          <w:sz w:val="28"/>
          <w:szCs w:val="28"/>
          <w:lang w:eastAsia="es-MX"/>
        </w:rPr>
        <w:t xml:space="preserve">ación la parte actora medularmente manifiesta que la autoridad demandada </w:t>
      </w:r>
      <w:r w:rsidR="00491C53">
        <w:rPr>
          <w:rFonts w:ascii="Arial" w:hAnsi="Arial" w:cs="Arial"/>
          <w:sz w:val="28"/>
          <w:szCs w:val="28"/>
          <w:lang w:eastAsia="es-MX"/>
        </w:rPr>
        <w:t>incumplió</w:t>
      </w:r>
      <w:r>
        <w:rPr>
          <w:rFonts w:ascii="Arial" w:hAnsi="Arial" w:cs="Arial"/>
          <w:sz w:val="28"/>
          <w:szCs w:val="28"/>
          <w:lang w:eastAsia="es-MX"/>
        </w:rPr>
        <w:t xml:space="preserve"> con la obligación que le señala el artículo 46 del Código Fiscal del Estado, en la emisión del acto impugnado, es decir, la falta de fundamentación y motiva</w:t>
      </w:r>
      <w:r w:rsidR="009D0624">
        <w:rPr>
          <w:rFonts w:ascii="Arial" w:hAnsi="Arial" w:cs="Arial"/>
          <w:sz w:val="28"/>
          <w:szCs w:val="28"/>
          <w:lang w:eastAsia="es-MX"/>
        </w:rPr>
        <w:t>c</w:t>
      </w:r>
      <w:r>
        <w:rPr>
          <w:rFonts w:ascii="Arial" w:hAnsi="Arial" w:cs="Arial"/>
          <w:sz w:val="28"/>
          <w:szCs w:val="28"/>
          <w:lang w:eastAsia="es-MX"/>
        </w:rPr>
        <w:t>ión.</w:t>
      </w:r>
    </w:p>
    <w:p w:rsidR="004F66F5" w:rsidRDefault="004F66F5" w:rsidP="00AA47AA">
      <w:pPr>
        <w:spacing w:after="0" w:line="360" w:lineRule="auto"/>
        <w:ind w:firstLine="709"/>
        <w:jc w:val="both"/>
        <w:rPr>
          <w:rFonts w:ascii="Arial" w:hAnsi="Arial" w:cs="Arial"/>
          <w:sz w:val="28"/>
          <w:szCs w:val="28"/>
          <w:lang w:eastAsia="es-MX"/>
        </w:rPr>
      </w:pPr>
    </w:p>
    <w:p w:rsidR="00430423" w:rsidRDefault="004F66F5" w:rsidP="00AA47AA">
      <w:pPr>
        <w:spacing w:after="0" w:line="360" w:lineRule="auto"/>
        <w:ind w:firstLine="709"/>
        <w:jc w:val="both"/>
        <w:rPr>
          <w:rFonts w:ascii="Arial" w:hAnsi="Arial" w:cs="Arial"/>
          <w:sz w:val="28"/>
          <w:szCs w:val="28"/>
          <w:lang w:eastAsia="es-MX"/>
        </w:rPr>
      </w:pPr>
      <w:r>
        <w:rPr>
          <w:rFonts w:ascii="Arial" w:hAnsi="Arial" w:cs="Arial"/>
          <w:sz w:val="28"/>
          <w:szCs w:val="28"/>
          <w:lang w:eastAsia="es-MX"/>
        </w:rPr>
        <w:t>Que la aut</w:t>
      </w:r>
      <w:r w:rsidR="009D0624">
        <w:rPr>
          <w:rFonts w:ascii="Arial" w:hAnsi="Arial" w:cs="Arial"/>
          <w:sz w:val="28"/>
          <w:szCs w:val="28"/>
          <w:lang w:eastAsia="es-MX"/>
        </w:rPr>
        <w:t>o</w:t>
      </w:r>
      <w:r>
        <w:rPr>
          <w:rFonts w:ascii="Arial" w:hAnsi="Arial" w:cs="Arial"/>
          <w:sz w:val="28"/>
          <w:szCs w:val="28"/>
          <w:lang w:eastAsia="es-MX"/>
        </w:rPr>
        <w:t xml:space="preserve">ridad demandada </w:t>
      </w:r>
      <w:r w:rsidR="009D0624">
        <w:rPr>
          <w:rFonts w:ascii="Arial" w:hAnsi="Arial" w:cs="Arial"/>
          <w:sz w:val="28"/>
          <w:szCs w:val="28"/>
          <w:lang w:eastAsia="es-MX"/>
        </w:rPr>
        <w:t>omitió</w:t>
      </w:r>
      <w:r>
        <w:rPr>
          <w:rFonts w:ascii="Arial" w:hAnsi="Arial" w:cs="Arial"/>
          <w:sz w:val="28"/>
          <w:szCs w:val="28"/>
          <w:lang w:eastAsia="es-MX"/>
        </w:rPr>
        <w:t xml:space="preserve"> dichas obligaciones, pues en el estado de cuenta no señala los metros cúbicos relacionados a un rango de consumo ni en los meses de adeudo, ni en el periodo de facturación que se establece, tampoco acredita de manera fehaciente ese rango de </w:t>
      </w:r>
      <w:r w:rsidR="009D0624">
        <w:rPr>
          <w:rFonts w:ascii="Arial" w:hAnsi="Arial" w:cs="Arial"/>
          <w:sz w:val="28"/>
          <w:szCs w:val="28"/>
          <w:lang w:eastAsia="es-MX"/>
        </w:rPr>
        <w:t>c</w:t>
      </w:r>
      <w:r>
        <w:rPr>
          <w:rFonts w:ascii="Arial" w:hAnsi="Arial" w:cs="Arial"/>
          <w:sz w:val="28"/>
          <w:szCs w:val="28"/>
          <w:lang w:eastAsia="es-MX"/>
        </w:rPr>
        <w:t>onsumo</w:t>
      </w:r>
      <w:r w:rsidR="00FF4D95">
        <w:rPr>
          <w:rFonts w:ascii="Arial" w:hAnsi="Arial" w:cs="Arial"/>
          <w:sz w:val="28"/>
          <w:szCs w:val="28"/>
          <w:lang w:eastAsia="es-MX"/>
        </w:rPr>
        <w:t>, estableciendo las condiciones de tiempo, modo y lugar en que se efec</w:t>
      </w:r>
      <w:r w:rsidR="009D0624">
        <w:rPr>
          <w:rFonts w:ascii="Arial" w:hAnsi="Arial" w:cs="Arial"/>
          <w:sz w:val="28"/>
          <w:szCs w:val="28"/>
          <w:lang w:eastAsia="es-MX"/>
        </w:rPr>
        <w:t>t</w:t>
      </w:r>
      <w:r w:rsidR="00FF4D95">
        <w:rPr>
          <w:rFonts w:ascii="Arial" w:hAnsi="Arial" w:cs="Arial"/>
          <w:sz w:val="28"/>
          <w:szCs w:val="28"/>
          <w:lang w:eastAsia="es-MX"/>
        </w:rPr>
        <w:t>uó supuestamente ese consumo</w:t>
      </w:r>
      <w:r w:rsidR="005E3F2B">
        <w:rPr>
          <w:rFonts w:ascii="Arial" w:hAnsi="Arial" w:cs="Arial"/>
          <w:sz w:val="28"/>
          <w:szCs w:val="28"/>
          <w:lang w:eastAsia="es-MX"/>
        </w:rPr>
        <w:t xml:space="preserve">; pues lo cierto es que no se han realizado, por el cual no expresa su objeto en forma clara y concreta, ni justifica de forma alguna los meses que dice existen  adeudados deviniendo ilegal al no vincularse a la norma y las operaciones aritméticas que lleven a establecer como se </w:t>
      </w:r>
      <w:r w:rsidR="003E518D">
        <w:rPr>
          <w:rFonts w:ascii="Arial" w:hAnsi="Arial" w:cs="Arial"/>
          <w:sz w:val="28"/>
          <w:szCs w:val="28"/>
          <w:lang w:eastAsia="es-MX"/>
        </w:rPr>
        <w:t>llegó</w:t>
      </w:r>
      <w:r w:rsidR="005E3F2B">
        <w:rPr>
          <w:rFonts w:ascii="Arial" w:hAnsi="Arial" w:cs="Arial"/>
          <w:sz w:val="28"/>
          <w:szCs w:val="28"/>
          <w:lang w:eastAsia="es-MX"/>
        </w:rPr>
        <w:t xml:space="preserve"> a la cantidad que se finco como ad</w:t>
      </w:r>
      <w:r w:rsidR="003E518D">
        <w:rPr>
          <w:rFonts w:ascii="Arial" w:hAnsi="Arial" w:cs="Arial"/>
          <w:sz w:val="28"/>
          <w:szCs w:val="28"/>
          <w:lang w:eastAsia="es-MX"/>
        </w:rPr>
        <w:t>e</w:t>
      </w:r>
      <w:r w:rsidR="005E3F2B">
        <w:rPr>
          <w:rFonts w:ascii="Arial" w:hAnsi="Arial" w:cs="Arial"/>
          <w:sz w:val="28"/>
          <w:szCs w:val="28"/>
          <w:lang w:eastAsia="es-MX"/>
        </w:rPr>
        <w:t>udo anterior y el perio</w:t>
      </w:r>
      <w:r w:rsidR="003E518D">
        <w:rPr>
          <w:rFonts w:ascii="Arial" w:hAnsi="Arial" w:cs="Arial"/>
          <w:sz w:val="28"/>
          <w:szCs w:val="28"/>
          <w:lang w:eastAsia="es-MX"/>
        </w:rPr>
        <w:t>do</w:t>
      </w:r>
      <w:r w:rsidR="005E3F2B">
        <w:rPr>
          <w:rFonts w:ascii="Arial" w:hAnsi="Arial" w:cs="Arial"/>
          <w:sz w:val="28"/>
          <w:szCs w:val="28"/>
          <w:lang w:eastAsia="es-MX"/>
        </w:rPr>
        <w:t xml:space="preserve"> de mayo de dos</w:t>
      </w:r>
      <w:r w:rsidR="003E518D">
        <w:rPr>
          <w:rFonts w:ascii="Arial" w:hAnsi="Arial" w:cs="Arial"/>
          <w:sz w:val="28"/>
          <w:szCs w:val="28"/>
          <w:lang w:eastAsia="es-MX"/>
        </w:rPr>
        <w:t xml:space="preserve"> m</w:t>
      </w:r>
      <w:r w:rsidR="005E3F2B">
        <w:rPr>
          <w:rFonts w:ascii="Arial" w:hAnsi="Arial" w:cs="Arial"/>
          <w:sz w:val="28"/>
          <w:szCs w:val="28"/>
          <w:lang w:eastAsia="es-MX"/>
        </w:rPr>
        <w:t>il veinticinco.</w:t>
      </w:r>
    </w:p>
    <w:p w:rsidR="00D21A42" w:rsidRDefault="00D21A42" w:rsidP="00AA47AA">
      <w:pPr>
        <w:spacing w:after="0" w:line="360" w:lineRule="auto"/>
        <w:ind w:firstLine="709"/>
        <w:jc w:val="both"/>
        <w:rPr>
          <w:rFonts w:ascii="Arial" w:hAnsi="Arial" w:cs="Arial"/>
          <w:sz w:val="28"/>
          <w:szCs w:val="28"/>
          <w:lang w:eastAsia="es-MX"/>
        </w:rPr>
      </w:pPr>
    </w:p>
    <w:p w:rsidR="003E518D" w:rsidRDefault="000C350E" w:rsidP="00AA47AA">
      <w:pPr>
        <w:spacing w:after="0" w:line="360" w:lineRule="auto"/>
        <w:ind w:firstLine="709"/>
        <w:jc w:val="both"/>
        <w:rPr>
          <w:rFonts w:ascii="Arial" w:hAnsi="Arial" w:cs="Arial"/>
          <w:sz w:val="28"/>
          <w:szCs w:val="28"/>
          <w:lang w:eastAsia="es-MX"/>
        </w:rPr>
      </w:pPr>
      <w:r>
        <w:rPr>
          <w:rFonts w:ascii="Arial" w:hAnsi="Arial" w:cs="Arial"/>
          <w:sz w:val="28"/>
          <w:szCs w:val="28"/>
          <w:lang w:eastAsia="es-MX"/>
        </w:rPr>
        <w:t>A juicio de esta Segunda Sala Unitaria, los conceptos de impugnación que en este acto se analizan, resultan ser parcialmente fundados, ello es así, en razón de las siguientes consideraciones:</w:t>
      </w:r>
    </w:p>
    <w:p w:rsidR="000C350E" w:rsidRDefault="000C350E" w:rsidP="00AA47AA">
      <w:pPr>
        <w:spacing w:after="0" w:line="360" w:lineRule="auto"/>
        <w:ind w:firstLine="709"/>
        <w:jc w:val="both"/>
        <w:rPr>
          <w:rFonts w:ascii="Arial" w:hAnsi="Arial" w:cs="Arial"/>
          <w:sz w:val="28"/>
          <w:szCs w:val="28"/>
          <w:lang w:eastAsia="es-MX"/>
        </w:rPr>
      </w:pPr>
    </w:p>
    <w:p w:rsidR="008454BA" w:rsidRDefault="008454BA" w:rsidP="00AA47AA">
      <w:pPr>
        <w:spacing w:after="0" w:line="360" w:lineRule="auto"/>
        <w:ind w:firstLine="709"/>
        <w:jc w:val="both"/>
        <w:rPr>
          <w:rFonts w:ascii="Arial" w:hAnsi="Arial" w:cs="Arial"/>
          <w:sz w:val="28"/>
          <w:szCs w:val="28"/>
        </w:rPr>
      </w:pPr>
      <w:r w:rsidRPr="008454BA">
        <w:rPr>
          <w:rFonts w:ascii="Arial" w:hAnsi="Arial" w:cs="Arial"/>
          <w:sz w:val="28"/>
          <w:szCs w:val="28"/>
        </w:rPr>
        <w:t>En primer término,</w:t>
      </w:r>
      <w:r w:rsidR="009678AE">
        <w:rPr>
          <w:rFonts w:ascii="Arial" w:hAnsi="Arial" w:cs="Arial"/>
          <w:sz w:val="28"/>
          <w:szCs w:val="28"/>
        </w:rPr>
        <w:t xml:space="preserve"> se debe de decir que dichos conceptos de impugnación resultan infundados, en cuanto a la negación de </w:t>
      </w:r>
      <w:r w:rsidR="009678AE">
        <w:rPr>
          <w:rFonts w:ascii="Arial" w:hAnsi="Arial" w:cs="Arial"/>
          <w:sz w:val="28"/>
          <w:szCs w:val="28"/>
        </w:rPr>
        <w:lastRenderedPageBreak/>
        <w:t xml:space="preserve">la causación, ya que </w:t>
      </w:r>
      <w:r w:rsidRPr="008454BA">
        <w:rPr>
          <w:rFonts w:ascii="Arial" w:hAnsi="Arial" w:cs="Arial"/>
          <w:sz w:val="28"/>
          <w:szCs w:val="28"/>
        </w:rPr>
        <w:t xml:space="preserve"> se debe de establecer que el Organismo demandado efectúa el cobro del servició de agua potable, drenaje y tratamiento, conforme a las disposiciones legales contenidas en la Ley de Aguas para el Estado de San Luis Potosí; ya que la misma regula el procedimiento que se debe de realizar para el cobro del servicio prestado, motivo por el cual dichos actos adquieren el carácter de actos de autoridad sujetos al principio de legalidad que se exige a toda actuación pública.</w:t>
      </w:r>
    </w:p>
    <w:p w:rsidR="00C62262" w:rsidRPr="008454BA" w:rsidRDefault="00C62262" w:rsidP="00AA47AA">
      <w:pPr>
        <w:spacing w:after="0" w:line="360" w:lineRule="auto"/>
        <w:ind w:firstLine="709"/>
        <w:jc w:val="both"/>
        <w:rPr>
          <w:rFonts w:ascii="Arial" w:hAnsi="Arial" w:cs="Arial"/>
          <w:sz w:val="28"/>
          <w:szCs w:val="28"/>
        </w:rPr>
      </w:pPr>
    </w:p>
    <w:p w:rsidR="008454BA" w:rsidRPr="008454BA" w:rsidRDefault="008454BA" w:rsidP="00A7384C">
      <w:pPr>
        <w:spacing w:after="0" w:line="360" w:lineRule="auto"/>
        <w:ind w:firstLine="708"/>
        <w:jc w:val="both"/>
        <w:rPr>
          <w:rFonts w:ascii="Arial" w:hAnsi="Arial" w:cs="Arial"/>
          <w:sz w:val="28"/>
          <w:szCs w:val="28"/>
        </w:rPr>
      </w:pPr>
      <w:r w:rsidRPr="008454BA">
        <w:rPr>
          <w:rFonts w:ascii="Arial" w:hAnsi="Arial" w:cs="Arial"/>
          <w:sz w:val="28"/>
          <w:szCs w:val="28"/>
        </w:rPr>
        <w:t xml:space="preserve">Por otra parte, de conformidad con lo dispuesto en el Artículo 136 de dicha ley; es obligación de los propietarios o poseedores por cualquier título de predios edificados, no edificados -cuando existan instalaciones adecuadas- así como los propietarios o poseedores de giros mercantiles, industriales o de cualquier otra actividad contratar los servicios de agua potable, alcantarillado y el de tratamiento de aguas residuales, en su caso, en los lugares en que existan dichos servicios, y cumpliendo con los requisitos que al efecto establezcan los prestadores; siendo obligación de los Organismos prestadores la instalación de aparatos medidores para la verificación del consumo de agua del servicio público para todos los usuarios domésticos y no domésticos, en lugares accesibles para que el personal del prestador pueda llevar a cabo y sin dificultad las lecturas de consumo.(Art. 143 de la Ley en cita).  </w:t>
      </w:r>
    </w:p>
    <w:p w:rsidR="00A7384C" w:rsidRDefault="00A7384C" w:rsidP="00A7384C">
      <w:pPr>
        <w:spacing w:after="0" w:line="360" w:lineRule="auto"/>
        <w:ind w:firstLine="709"/>
        <w:jc w:val="both"/>
        <w:rPr>
          <w:rFonts w:ascii="Arial" w:hAnsi="Arial" w:cs="Arial"/>
          <w:sz w:val="28"/>
          <w:szCs w:val="28"/>
        </w:rPr>
      </w:pPr>
    </w:p>
    <w:p w:rsidR="008454BA" w:rsidRPr="008454BA" w:rsidRDefault="008454BA" w:rsidP="00A7384C">
      <w:pPr>
        <w:spacing w:after="0" w:line="360" w:lineRule="auto"/>
        <w:ind w:firstLine="709"/>
        <w:jc w:val="both"/>
        <w:rPr>
          <w:rFonts w:ascii="Arial" w:hAnsi="Arial" w:cs="Arial"/>
          <w:sz w:val="28"/>
          <w:szCs w:val="28"/>
        </w:rPr>
      </w:pPr>
      <w:r w:rsidRPr="008454BA">
        <w:rPr>
          <w:rFonts w:ascii="Arial" w:hAnsi="Arial" w:cs="Arial"/>
          <w:sz w:val="28"/>
          <w:szCs w:val="28"/>
        </w:rPr>
        <w:t xml:space="preserve">Una vez instalada la toma y hechas las conexiones respectivas, el prestador comunicará al usuario la fecha de la conexión </w:t>
      </w:r>
      <w:r w:rsidRPr="008454BA">
        <w:rPr>
          <w:rFonts w:ascii="Arial" w:hAnsi="Arial" w:cs="Arial"/>
          <w:b/>
          <w:sz w:val="28"/>
          <w:szCs w:val="28"/>
        </w:rPr>
        <w:t>y la apertura de su cuenta para efectos de cobro</w:t>
      </w:r>
      <w:r w:rsidRPr="008454BA">
        <w:rPr>
          <w:rFonts w:ascii="Arial" w:hAnsi="Arial" w:cs="Arial"/>
          <w:sz w:val="28"/>
          <w:szCs w:val="28"/>
        </w:rPr>
        <w:t xml:space="preserve">, de acuerdo con lo previsto en el Artículo 146 de la multicitada ley; siendo indispensable mencionar que el servicio de agua potable será medido de conformidad con lo previsto en el Artículo 143 de </w:t>
      </w:r>
      <w:r w:rsidRPr="008454BA">
        <w:rPr>
          <w:rFonts w:ascii="Arial" w:hAnsi="Arial" w:cs="Arial"/>
          <w:sz w:val="28"/>
          <w:szCs w:val="28"/>
        </w:rPr>
        <w:lastRenderedPageBreak/>
        <w:t>dicho ordenamiento legal; y en el supuesto de que no se</w:t>
      </w:r>
      <w:r w:rsidR="00550C04">
        <w:rPr>
          <w:rFonts w:ascii="Arial" w:hAnsi="Arial" w:cs="Arial"/>
          <w:sz w:val="28"/>
          <w:szCs w:val="28"/>
        </w:rPr>
        <w:t xml:space="preserve"> tenga instalado aparato de medición, no funcione el medidor, estén rotos los sellos del medidor o se hayan alterado sus funciones, </w:t>
      </w:r>
      <w:r w:rsidR="002F59E0">
        <w:rPr>
          <w:rFonts w:ascii="Arial" w:hAnsi="Arial" w:cs="Arial"/>
          <w:sz w:val="28"/>
          <w:szCs w:val="28"/>
        </w:rPr>
        <w:t xml:space="preserve">procederá su cobro mediante la determinación presuntiva del volumen de consumo de agua, según lo dispuesto por el artículo 227 </w:t>
      </w:r>
      <w:r w:rsidR="00E8478D">
        <w:rPr>
          <w:rFonts w:ascii="Arial" w:hAnsi="Arial" w:cs="Arial"/>
          <w:sz w:val="28"/>
          <w:szCs w:val="28"/>
        </w:rPr>
        <w:t xml:space="preserve"> y 228 </w:t>
      </w:r>
      <w:r w:rsidR="002F59E0">
        <w:rPr>
          <w:rFonts w:ascii="Arial" w:hAnsi="Arial" w:cs="Arial"/>
          <w:sz w:val="28"/>
          <w:szCs w:val="28"/>
        </w:rPr>
        <w:t>de la Ley de Aguas para el Estado de San Luis Potosí</w:t>
      </w:r>
      <w:r w:rsidRPr="008454BA">
        <w:rPr>
          <w:rFonts w:ascii="Arial" w:hAnsi="Arial" w:cs="Arial"/>
          <w:sz w:val="28"/>
          <w:szCs w:val="28"/>
        </w:rPr>
        <w:t>.</w:t>
      </w:r>
    </w:p>
    <w:p w:rsidR="00A7384C" w:rsidRDefault="00A7384C" w:rsidP="00A7384C">
      <w:pPr>
        <w:autoSpaceDE w:val="0"/>
        <w:autoSpaceDN w:val="0"/>
        <w:adjustRightInd w:val="0"/>
        <w:spacing w:after="0" w:line="360" w:lineRule="auto"/>
        <w:ind w:firstLine="709"/>
        <w:jc w:val="both"/>
        <w:rPr>
          <w:rFonts w:ascii="Arial" w:hAnsi="Arial" w:cs="Arial"/>
          <w:bCs/>
          <w:sz w:val="28"/>
          <w:szCs w:val="28"/>
        </w:rPr>
      </w:pPr>
    </w:p>
    <w:p w:rsidR="00A7384C" w:rsidRDefault="008454BA" w:rsidP="00A7384C">
      <w:pPr>
        <w:autoSpaceDE w:val="0"/>
        <w:autoSpaceDN w:val="0"/>
        <w:adjustRightInd w:val="0"/>
        <w:spacing w:after="0" w:line="360" w:lineRule="auto"/>
        <w:ind w:firstLine="709"/>
        <w:jc w:val="both"/>
        <w:rPr>
          <w:rFonts w:ascii="Arial" w:hAnsi="Arial" w:cs="Arial"/>
          <w:b/>
          <w:bCs/>
          <w:sz w:val="28"/>
          <w:szCs w:val="28"/>
        </w:rPr>
      </w:pPr>
      <w:r w:rsidRPr="008454BA">
        <w:rPr>
          <w:rFonts w:ascii="Arial" w:hAnsi="Arial" w:cs="Arial"/>
          <w:bCs/>
          <w:sz w:val="28"/>
          <w:szCs w:val="28"/>
        </w:rPr>
        <w:t xml:space="preserve">En complemento a lo anterior, la Ley de Aguas para el Estado de San Luis Potosí refiere en su Artículo 183, que todo usuario </w:t>
      </w:r>
      <w:r w:rsidRPr="008454BA">
        <w:rPr>
          <w:rFonts w:ascii="Arial" w:hAnsi="Arial" w:cs="Arial"/>
          <w:b/>
          <w:bCs/>
          <w:sz w:val="28"/>
          <w:szCs w:val="28"/>
        </w:rPr>
        <w:t>está obligado al pago de los servicios públicos que se presten</w:t>
      </w:r>
      <w:r w:rsidRPr="008454BA">
        <w:rPr>
          <w:rFonts w:ascii="Arial" w:hAnsi="Arial" w:cs="Arial"/>
          <w:bCs/>
          <w:sz w:val="28"/>
          <w:szCs w:val="28"/>
        </w:rPr>
        <w:t xml:space="preserve">, con base a las tarifas fijadas en los términos de la presente Ley, dentro del plazo que en cada caso señale el </w:t>
      </w:r>
      <w:r w:rsidRPr="008454BA">
        <w:rPr>
          <w:rFonts w:ascii="Arial" w:hAnsi="Arial" w:cs="Arial"/>
          <w:b/>
          <w:bCs/>
          <w:i/>
          <w:sz w:val="28"/>
          <w:szCs w:val="28"/>
          <w:u w:val="single"/>
        </w:rPr>
        <w:t>recibo correspondiente</w:t>
      </w:r>
      <w:r w:rsidRPr="008454BA">
        <w:rPr>
          <w:rFonts w:ascii="Arial" w:hAnsi="Arial" w:cs="Arial"/>
          <w:b/>
          <w:bCs/>
          <w:sz w:val="28"/>
          <w:szCs w:val="28"/>
        </w:rPr>
        <w:t>.</w:t>
      </w:r>
    </w:p>
    <w:p w:rsidR="00A7384C" w:rsidRDefault="00A7384C" w:rsidP="00A7384C">
      <w:pPr>
        <w:autoSpaceDE w:val="0"/>
        <w:autoSpaceDN w:val="0"/>
        <w:adjustRightInd w:val="0"/>
        <w:spacing w:after="0" w:line="360" w:lineRule="auto"/>
        <w:ind w:firstLine="709"/>
        <w:jc w:val="both"/>
        <w:rPr>
          <w:rFonts w:ascii="Arial" w:hAnsi="Arial" w:cs="Arial"/>
          <w:b/>
          <w:bCs/>
          <w:sz w:val="28"/>
          <w:szCs w:val="28"/>
        </w:rPr>
      </w:pPr>
    </w:p>
    <w:p w:rsidR="008454BA" w:rsidRDefault="008454BA" w:rsidP="00946167">
      <w:pPr>
        <w:autoSpaceDE w:val="0"/>
        <w:autoSpaceDN w:val="0"/>
        <w:adjustRightInd w:val="0"/>
        <w:spacing w:after="0" w:line="360" w:lineRule="auto"/>
        <w:ind w:firstLine="709"/>
        <w:jc w:val="both"/>
        <w:rPr>
          <w:rFonts w:ascii="Arial" w:hAnsi="Arial" w:cs="Arial"/>
          <w:bCs/>
          <w:sz w:val="28"/>
          <w:szCs w:val="28"/>
        </w:rPr>
      </w:pPr>
      <w:r w:rsidRPr="008454BA">
        <w:rPr>
          <w:rFonts w:ascii="Arial" w:hAnsi="Arial" w:cs="Arial"/>
          <w:bCs/>
          <w:sz w:val="28"/>
          <w:szCs w:val="28"/>
        </w:rPr>
        <w:t>Bajo esta tesitura se tiene que es obligación de los propietarios o poseedores de cualquier título de predio edificado o no edificado el contratar los servicios de agua potable, alcantarillado y el de tratamiento de aguas residuales.</w:t>
      </w:r>
    </w:p>
    <w:p w:rsidR="00946167" w:rsidRPr="008454BA" w:rsidRDefault="00946167" w:rsidP="00946167">
      <w:pPr>
        <w:autoSpaceDE w:val="0"/>
        <w:autoSpaceDN w:val="0"/>
        <w:adjustRightInd w:val="0"/>
        <w:spacing w:after="0" w:line="360" w:lineRule="auto"/>
        <w:ind w:firstLine="709"/>
        <w:jc w:val="both"/>
        <w:rPr>
          <w:rFonts w:ascii="Arial" w:hAnsi="Arial" w:cs="Arial"/>
          <w:bCs/>
          <w:sz w:val="28"/>
          <w:szCs w:val="28"/>
        </w:rPr>
      </w:pPr>
    </w:p>
    <w:p w:rsidR="008454BA" w:rsidRDefault="008454BA" w:rsidP="00946167">
      <w:pPr>
        <w:autoSpaceDE w:val="0"/>
        <w:autoSpaceDN w:val="0"/>
        <w:adjustRightInd w:val="0"/>
        <w:spacing w:after="0" w:line="360" w:lineRule="auto"/>
        <w:ind w:firstLine="709"/>
        <w:jc w:val="both"/>
        <w:rPr>
          <w:rFonts w:ascii="Arial" w:hAnsi="Arial" w:cs="Arial"/>
          <w:bCs/>
          <w:sz w:val="28"/>
          <w:szCs w:val="28"/>
        </w:rPr>
      </w:pPr>
      <w:r w:rsidRPr="005B2155">
        <w:rPr>
          <w:rFonts w:ascii="Arial" w:hAnsi="Arial" w:cs="Arial"/>
          <w:bCs/>
          <w:sz w:val="28"/>
          <w:szCs w:val="28"/>
        </w:rPr>
        <w:t>En el caso que nos ocupa, se tiene que la persona moral</w:t>
      </w:r>
      <w:r w:rsidRPr="008454BA">
        <w:rPr>
          <w:rFonts w:ascii="Arial" w:hAnsi="Arial" w:cs="Arial"/>
          <w:bCs/>
          <w:sz w:val="28"/>
          <w:szCs w:val="28"/>
        </w:rPr>
        <w:t xml:space="preserve"> actora comparece a juicio, ostentándose como poseedora del inmueble ubicado en </w:t>
      </w:r>
      <w:r w:rsidR="00946167">
        <w:rPr>
          <w:rFonts w:ascii="Arial" w:hAnsi="Arial" w:cs="Arial"/>
          <w:bCs/>
          <w:sz w:val="28"/>
          <w:szCs w:val="28"/>
        </w:rPr>
        <w:t xml:space="preserve">el resto del lote número </w:t>
      </w:r>
      <w:r w:rsidR="007F081C">
        <w:rPr>
          <w:rFonts w:ascii="Arial" w:hAnsi="Arial" w:cs="Arial"/>
          <w:bCs/>
          <w:color w:val="FF0000"/>
          <w:sz w:val="28"/>
          <w:szCs w:val="28"/>
        </w:rPr>
        <w:t>**********</w:t>
      </w:r>
      <w:r w:rsidR="00946167">
        <w:rPr>
          <w:rFonts w:ascii="Arial" w:hAnsi="Arial" w:cs="Arial"/>
          <w:bCs/>
          <w:sz w:val="28"/>
          <w:szCs w:val="28"/>
        </w:rPr>
        <w:t xml:space="preserve">, ubicado en la </w:t>
      </w:r>
      <w:r w:rsidR="007F081C">
        <w:rPr>
          <w:rFonts w:ascii="Arial" w:hAnsi="Arial" w:cs="Arial"/>
          <w:bCs/>
          <w:color w:val="FF0000"/>
          <w:sz w:val="28"/>
          <w:szCs w:val="28"/>
        </w:rPr>
        <w:t>**********</w:t>
      </w:r>
      <w:r w:rsidR="00946167">
        <w:rPr>
          <w:rFonts w:ascii="Arial" w:hAnsi="Arial" w:cs="Arial"/>
          <w:bCs/>
          <w:sz w:val="28"/>
          <w:szCs w:val="28"/>
        </w:rPr>
        <w:t xml:space="preserve">, del Fraccionamiento </w:t>
      </w:r>
      <w:r w:rsidR="007F081C">
        <w:rPr>
          <w:rFonts w:ascii="Arial" w:hAnsi="Arial" w:cs="Arial"/>
          <w:bCs/>
          <w:color w:val="FF0000"/>
          <w:sz w:val="28"/>
          <w:szCs w:val="28"/>
        </w:rPr>
        <w:t>**********</w:t>
      </w:r>
      <w:r w:rsidR="003A3772">
        <w:rPr>
          <w:rFonts w:ascii="Arial" w:hAnsi="Arial" w:cs="Arial"/>
          <w:bCs/>
          <w:sz w:val="28"/>
          <w:szCs w:val="28"/>
        </w:rPr>
        <w:t>S.L.P.</w:t>
      </w:r>
    </w:p>
    <w:p w:rsidR="003A3772" w:rsidRPr="008454BA" w:rsidRDefault="003A3772" w:rsidP="00946167">
      <w:pPr>
        <w:autoSpaceDE w:val="0"/>
        <w:autoSpaceDN w:val="0"/>
        <w:adjustRightInd w:val="0"/>
        <w:spacing w:after="0" w:line="360" w:lineRule="auto"/>
        <w:ind w:firstLine="709"/>
        <w:jc w:val="both"/>
        <w:rPr>
          <w:rFonts w:ascii="Arial" w:hAnsi="Arial" w:cs="Arial"/>
          <w:sz w:val="28"/>
          <w:szCs w:val="28"/>
        </w:rPr>
      </w:pPr>
    </w:p>
    <w:p w:rsidR="008454BA" w:rsidRPr="008454BA" w:rsidRDefault="008454BA" w:rsidP="0034444A">
      <w:pPr>
        <w:spacing w:after="0" w:line="360" w:lineRule="auto"/>
        <w:ind w:firstLine="709"/>
        <w:jc w:val="both"/>
        <w:rPr>
          <w:rFonts w:ascii="Arial" w:hAnsi="Arial" w:cs="Arial"/>
          <w:sz w:val="28"/>
          <w:szCs w:val="28"/>
        </w:rPr>
      </w:pPr>
      <w:r w:rsidRPr="008454BA">
        <w:rPr>
          <w:rFonts w:ascii="Arial" w:hAnsi="Arial" w:cs="Arial"/>
          <w:sz w:val="28"/>
          <w:szCs w:val="28"/>
        </w:rPr>
        <w:t>Motivo por el cual, y de conformidad con lo dispuesto por el artículo 183 de la Ley de Aguas para el Estado de San Luis Potosí, todo usuario está obligado al pago de los servicios públicos que se presten, resultando pertinente la transcripción de dicha disposición legal:</w:t>
      </w:r>
    </w:p>
    <w:p w:rsidR="005B2155" w:rsidRDefault="005B2155" w:rsidP="0034444A">
      <w:pPr>
        <w:spacing w:after="0" w:line="240" w:lineRule="auto"/>
        <w:ind w:left="709"/>
        <w:jc w:val="both"/>
        <w:rPr>
          <w:rFonts w:ascii="Arial" w:hAnsi="Arial" w:cs="Arial"/>
          <w:b/>
          <w:sz w:val="24"/>
          <w:szCs w:val="24"/>
        </w:rPr>
      </w:pPr>
    </w:p>
    <w:p w:rsidR="007E6E38" w:rsidRDefault="007E6E38" w:rsidP="0034444A">
      <w:pPr>
        <w:spacing w:after="0" w:line="240" w:lineRule="auto"/>
        <w:ind w:left="709"/>
        <w:jc w:val="both"/>
        <w:rPr>
          <w:rFonts w:ascii="Arial" w:hAnsi="Arial" w:cs="Arial"/>
          <w:b/>
          <w:sz w:val="24"/>
          <w:szCs w:val="24"/>
        </w:rPr>
      </w:pPr>
    </w:p>
    <w:p w:rsidR="008454BA" w:rsidRPr="008454BA" w:rsidRDefault="008454BA" w:rsidP="0034444A">
      <w:pPr>
        <w:spacing w:after="0" w:line="240" w:lineRule="auto"/>
        <w:ind w:left="709"/>
        <w:jc w:val="both"/>
        <w:rPr>
          <w:rFonts w:ascii="Arial" w:hAnsi="Arial" w:cs="Arial"/>
          <w:sz w:val="24"/>
          <w:szCs w:val="24"/>
        </w:rPr>
      </w:pPr>
      <w:r w:rsidRPr="008454BA">
        <w:rPr>
          <w:rFonts w:ascii="Arial" w:hAnsi="Arial" w:cs="Arial"/>
          <w:b/>
          <w:sz w:val="24"/>
          <w:szCs w:val="24"/>
        </w:rPr>
        <w:t>ARTICULO 183</w:t>
      </w:r>
      <w:r w:rsidRPr="008454BA">
        <w:rPr>
          <w:rFonts w:ascii="Arial" w:hAnsi="Arial" w:cs="Arial"/>
          <w:sz w:val="24"/>
          <w:szCs w:val="24"/>
        </w:rPr>
        <w:t>. Toda persona usuaria está obligada al pago mensual de los servicio públicos de agua potable, alcantarillado y saneamiento, con base en las cuotas o tarifas fijadas en los términos de la presente Ley, con excepción de aquellas quienes reciben estos servicios por parte de un organismo operador intermunicipal, mismos que deberán pagar bimestralmente.</w:t>
      </w:r>
    </w:p>
    <w:p w:rsidR="008454BA" w:rsidRPr="008454BA" w:rsidRDefault="008454BA" w:rsidP="0034444A">
      <w:pPr>
        <w:spacing w:after="0" w:line="360" w:lineRule="auto"/>
        <w:ind w:firstLine="708"/>
        <w:jc w:val="both"/>
        <w:rPr>
          <w:rFonts w:ascii="Arial" w:hAnsi="Arial" w:cs="Arial"/>
          <w:sz w:val="28"/>
          <w:szCs w:val="28"/>
        </w:rPr>
      </w:pPr>
    </w:p>
    <w:p w:rsidR="008454BA" w:rsidRPr="008454BA" w:rsidRDefault="008454BA" w:rsidP="008454BA">
      <w:pPr>
        <w:spacing w:line="360" w:lineRule="auto"/>
        <w:ind w:firstLine="708"/>
        <w:jc w:val="both"/>
        <w:rPr>
          <w:rFonts w:ascii="Arial" w:hAnsi="Arial" w:cs="Arial"/>
          <w:sz w:val="28"/>
          <w:szCs w:val="28"/>
        </w:rPr>
      </w:pPr>
      <w:r w:rsidRPr="008454BA">
        <w:rPr>
          <w:rFonts w:ascii="Arial" w:hAnsi="Arial" w:cs="Arial"/>
          <w:sz w:val="28"/>
          <w:szCs w:val="28"/>
        </w:rPr>
        <w:t>Por lo que es de concluirse que desde el momento en que la persona actora es poseedora de un inmueble que cuenta con un contrato con el INTERAPAS, se encuentra obligado a realizar un pago por los servicios prestados, ello de acuerdo con el marco legal establecido en la Ley de Aguas para el Estado de San Luis Potosí y la Ley de Cuotas y Tarifas de vigencia anual; por lo que el hecho generador -causación del gravamen- de las contribuciones por los servicios públicos de agua potable y servicios conexos -alcantarillado y saneamiento- que da lugar a una obligación de pago por dichos servicios se deriva: </w:t>
      </w:r>
    </w:p>
    <w:p w:rsidR="008454BA" w:rsidRPr="008454BA" w:rsidRDefault="008454BA" w:rsidP="008454BA">
      <w:pPr>
        <w:spacing w:line="360" w:lineRule="auto"/>
        <w:ind w:left="708"/>
        <w:jc w:val="both"/>
        <w:rPr>
          <w:rFonts w:ascii="Arial" w:hAnsi="Arial" w:cs="Arial"/>
          <w:sz w:val="28"/>
          <w:szCs w:val="28"/>
        </w:rPr>
      </w:pPr>
      <w:r w:rsidRPr="008454BA">
        <w:rPr>
          <w:rFonts w:ascii="Arial" w:hAnsi="Arial" w:cs="Arial"/>
          <w:sz w:val="28"/>
          <w:szCs w:val="28"/>
        </w:rPr>
        <w:t>1.</w:t>
      </w:r>
      <w:r w:rsidRPr="008454BA">
        <w:rPr>
          <w:rFonts w:ascii="Arial" w:hAnsi="Arial" w:cs="Arial"/>
          <w:sz w:val="28"/>
          <w:szCs w:val="28"/>
        </w:rPr>
        <w:tab/>
      </w:r>
      <w:r w:rsidRPr="008454BA">
        <w:rPr>
          <w:rFonts w:ascii="Arial" w:hAnsi="Arial" w:cs="Arial"/>
          <w:b/>
          <w:sz w:val="28"/>
          <w:szCs w:val="28"/>
        </w:rPr>
        <w:t>Del mandato legal</w:t>
      </w:r>
      <w:r w:rsidRPr="008454BA">
        <w:rPr>
          <w:rFonts w:ascii="Arial" w:hAnsi="Arial" w:cs="Arial"/>
          <w:sz w:val="28"/>
          <w:szCs w:val="28"/>
        </w:rPr>
        <w:t xml:space="preserve"> establecido en el Artículo 136 de la Ley de Aguas para el Estado de San Luis Potosí en el que se establece para los propietarios y poseedores por cualquier título de predios edificados o no; la obligación de contratar los servicios de agua potable, alcantarillado y tratamiento de aguas residuales, cuando existan en sus lugares dichos servicios, cumpliendo con los requisitos que al efecto establezcan los prestadores.</w:t>
      </w:r>
    </w:p>
    <w:p w:rsidR="008454BA" w:rsidRPr="008454BA" w:rsidRDefault="008454BA" w:rsidP="008454BA">
      <w:pPr>
        <w:spacing w:line="360" w:lineRule="auto"/>
        <w:ind w:left="708"/>
        <w:jc w:val="both"/>
        <w:rPr>
          <w:rFonts w:ascii="Arial" w:hAnsi="Arial" w:cs="Arial"/>
          <w:b/>
          <w:sz w:val="28"/>
          <w:szCs w:val="28"/>
        </w:rPr>
      </w:pPr>
      <w:r w:rsidRPr="008454BA">
        <w:rPr>
          <w:rFonts w:ascii="Arial" w:hAnsi="Arial" w:cs="Arial"/>
          <w:sz w:val="28"/>
          <w:szCs w:val="28"/>
        </w:rPr>
        <w:t>2.</w:t>
      </w:r>
      <w:r w:rsidRPr="008454BA">
        <w:rPr>
          <w:rFonts w:ascii="Arial" w:hAnsi="Arial" w:cs="Arial"/>
          <w:sz w:val="28"/>
          <w:szCs w:val="28"/>
        </w:rPr>
        <w:tab/>
      </w:r>
      <w:r w:rsidRPr="008454BA">
        <w:rPr>
          <w:rFonts w:ascii="Arial" w:hAnsi="Arial" w:cs="Arial"/>
          <w:b/>
          <w:sz w:val="28"/>
          <w:szCs w:val="28"/>
        </w:rPr>
        <w:t>De la modalidad o tipo de servicio</w:t>
      </w:r>
      <w:r w:rsidRPr="008454BA">
        <w:rPr>
          <w:rFonts w:ascii="Arial" w:hAnsi="Arial" w:cs="Arial"/>
          <w:sz w:val="28"/>
          <w:szCs w:val="28"/>
        </w:rPr>
        <w:t xml:space="preserve">, </w:t>
      </w:r>
      <w:r w:rsidRPr="008454BA">
        <w:rPr>
          <w:rFonts w:ascii="Arial" w:hAnsi="Arial" w:cs="Arial"/>
          <w:b/>
          <w:sz w:val="28"/>
          <w:szCs w:val="28"/>
        </w:rPr>
        <w:t>el cual por regla general implica su prestación bajo la modalidad de servicio medido, el cual exige contar con aparatos medidores en los domicilios de los usuarios (Artículo 143 en relación con el 221 de la Ley de Aguas); en donde las cuotas por los servicios públicos estarán en función del uso del servicio aplicadas por rango de consumo de manera escalar; de acuerdo con lo previsto en la fracción II del Artículo 170 de dicha ley o bien; mediante cuotas fijas,</w:t>
      </w:r>
      <w:r w:rsidR="00FF1F63">
        <w:rPr>
          <w:rFonts w:ascii="Arial" w:hAnsi="Arial" w:cs="Arial"/>
          <w:b/>
          <w:sz w:val="28"/>
          <w:szCs w:val="28"/>
        </w:rPr>
        <w:t xml:space="preserve"> o </w:t>
      </w:r>
      <w:r w:rsidR="00FF1F63" w:rsidRPr="00FF1F63">
        <w:rPr>
          <w:rFonts w:ascii="Arial" w:hAnsi="Arial" w:cs="Arial"/>
          <w:b/>
          <w:sz w:val="28"/>
          <w:szCs w:val="28"/>
          <w:u w:val="single"/>
        </w:rPr>
        <w:t>determinación presuntiva</w:t>
      </w:r>
      <w:r w:rsidR="00FF1F63">
        <w:rPr>
          <w:rFonts w:ascii="Arial" w:hAnsi="Arial" w:cs="Arial"/>
          <w:b/>
          <w:sz w:val="28"/>
          <w:szCs w:val="28"/>
        </w:rPr>
        <w:t xml:space="preserve">, </w:t>
      </w:r>
      <w:r w:rsidRPr="008454BA">
        <w:rPr>
          <w:rFonts w:ascii="Arial" w:hAnsi="Arial" w:cs="Arial"/>
          <w:b/>
          <w:sz w:val="28"/>
          <w:szCs w:val="28"/>
        </w:rPr>
        <w:t xml:space="preserve">las cuales se aplican de manera extraordinaria y sólo en aquellos casos en los que los usuarios no tengan </w:t>
      </w:r>
      <w:r w:rsidRPr="008454BA">
        <w:rPr>
          <w:rFonts w:ascii="Arial" w:hAnsi="Arial" w:cs="Arial"/>
          <w:b/>
          <w:sz w:val="28"/>
          <w:szCs w:val="28"/>
        </w:rPr>
        <w:lastRenderedPageBreak/>
        <w:t>instalado un medidor,</w:t>
      </w:r>
      <w:r w:rsidR="007F1497">
        <w:rPr>
          <w:rFonts w:ascii="Arial" w:hAnsi="Arial" w:cs="Arial"/>
          <w:b/>
          <w:sz w:val="28"/>
          <w:szCs w:val="28"/>
        </w:rPr>
        <w:t xml:space="preserve"> no funcione, estén rotos los sellos,</w:t>
      </w:r>
      <w:r w:rsidR="00FE3173">
        <w:rPr>
          <w:rFonts w:ascii="Arial" w:hAnsi="Arial" w:cs="Arial"/>
          <w:b/>
          <w:sz w:val="28"/>
          <w:szCs w:val="28"/>
        </w:rPr>
        <w:t xml:space="preserve"> ello</w:t>
      </w:r>
      <w:r w:rsidRPr="008454BA">
        <w:rPr>
          <w:rFonts w:ascii="Arial" w:hAnsi="Arial" w:cs="Arial"/>
          <w:b/>
          <w:sz w:val="28"/>
          <w:szCs w:val="28"/>
        </w:rPr>
        <w:t xml:space="preserve"> de conformidad con lo establecido en la</w:t>
      </w:r>
      <w:r w:rsidR="007F1497">
        <w:rPr>
          <w:rFonts w:ascii="Arial" w:hAnsi="Arial" w:cs="Arial"/>
          <w:b/>
          <w:sz w:val="28"/>
          <w:szCs w:val="28"/>
        </w:rPr>
        <w:t>s fracciones I, II, y III</w:t>
      </w:r>
      <w:r w:rsidR="001C2C3C">
        <w:rPr>
          <w:rFonts w:ascii="Arial" w:hAnsi="Arial" w:cs="Arial"/>
          <w:b/>
          <w:sz w:val="28"/>
          <w:szCs w:val="28"/>
        </w:rPr>
        <w:t xml:space="preserve">, del artículo 227, y se cobrara de acuerdo a lo dispuesto </w:t>
      </w:r>
      <w:r w:rsidR="00FE3173">
        <w:rPr>
          <w:rFonts w:ascii="Arial" w:hAnsi="Arial" w:cs="Arial"/>
          <w:b/>
          <w:sz w:val="28"/>
          <w:szCs w:val="28"/>
        </w:rPr>
        <w:t xml:space="preserve">con el artículo 228 </w:t>
      </w:r>
      <w:r w:rsidR="001C2C3C" w:rsidRPr="008454BA">
        <w:rPr>
          <w:rFonts w:ascii="Arial" w:hAnsi="Arial" w:cs="Arial"/>
          <w:b/>
          <w:sz w:val="28"/>
          <w:szCs w:val="28"/>
        </w:rPr>
        <w:t>de</w:t>
      </w:r>
      <w:r w:rsidR="001C2C3C">
        <w:rPr>
          <w:rFonts w:ascii="Arial" w:hAnsi="Arial" w:cs="Arial"/>
          <w:b/>
          <w:sz w:val="28"/>
          <w:szCs w:val="28"/>
        </w:rPr>
        <w:t>l ordenamiento legal en mención</w:t>
      </w:r>
      <w:r w:rsidR="00FE3173">
        <w:rPr>
          <w:rFonts w:ascii="Arial" w:hAnsi="Arial" w:cs="Arial"/>
          <w:b/>
          <w:sz w:val="28"/>
          <w:szCs w:val="28"/>
        </w:rPr>
        <w:t>.</w:t>
      </w:r>
    </w:p>
    <w:p w:rsidR="008454BA" w:rsidRDefault="008454BA" w:rsidP="00A82258">
      <w:pPr>
        <w:spacing w:after="0" w:line="360" w:lineRule="auto"/>
        <w:ind w:firstLine="360"/>
        <w:jc w:val="both"/>
        <w:rPr>
          <w:rFonts w:ascii="Arial" w:hAnsi="Arial" w:cs="Arial"/>
          <w:sz w:val="28"/>
          <w:szCs w:val="28"/>
        </w:rPr>
      </w:pPr>
      <w:r w:rsidRPr="008454BA">
        <w:rPr>
          <w:rFonts w:ascii="Arial" w:hAnsi="Arial" w:cs="Arial"/>
          <w:sz w:val="28"/>
          <w:szCs w:val="28"/>
        </w:rPr>
        <w:t xml:space="preserve">En ese sentido, y de conformidad con lo esgrimido en </w:t>
      </w:r>
      <w:r w:rsidR="007021F3">
        <w:rPr>
          <w:rFonts w:ascii="Arial" w:hAnsi="Arial" w:cs="Arial"/>
          <w:sz w:val="28"/>
          <w:szCs w:val="28"/>
        </w:rPr>
        <w:t xml:space="preserve">el propio acto impugnado, </w:t>
      </w:r>
      <w:r w:rsidRPr="008454BA">
        <w:rPr>
          <w:rFonts w:ascii="Arial" w:hAnsi="Arial" w:cs="Arial"/>
          <w:sz w:val="28"/>
          <w:szCs w:val="28"/>
        </w:rPr>
        <w:t xml:space="preserve">se advierte claramente que el Organismo demandado debe de realizar el cobro del servicio de agua potable, alcantarillado, drenaje y tratamiento, bajo la modalidad de </w:t>
      </w:r>
      <w:r w:rsidR="007F081C">
        <w:rPr>
          <w:rFonts w:ascii="Arial" w:hAnsi="Arial" w:cs="Arial"/>
          <w:b/>
          <w:color w:val="FF0000"/>
          <w:sz w:val="28"/>
          <w:szCs w:val="28"/>
          <w:u w:val="single"/>
        </w:rPr>
        <w:t>**********</w:t>
      </w:r>
      <w:r w:rsidRPr="008454BA">
        <w:rPr>
          <w:rFonts w:ascii="Arial" w:hAnsi="Arial" w:cs="Arial"/>
          <w:sz w:val="28"/>
          <w:szCs w:val="28"/>
        </w:rPr>
        <w:t xml:space="preserve">. </w:t>
      </w:r>
    </w:p>
    <w:p w:rsidR="00A82258" w:rsidRPr="008454BA" w:rsidRDefault="00A82258" w:rsidP="00A82258">
      <w:pPr>
        <w:spacing w:after="0" w:line="360" w:lineRule="auto"/>
        <w:ind w:firstLine="360"/>
        <w:jc w:val="both"/>
        <w:rPr>
          <w:rFonts w:ascii="Arial" w:hAnsi="Arial" w:cs="Arial"/>
          <w:bCs/>
          <w:sz w:val="28"/>
          <w:szCs w:val="28"/>
        </w:rPr>
      </w:pPr>
    </w:p>
    <w:p w:rsidR="001404CB" w:rsidRDefault="0011329A" w:rsidP="00A82258">
      <w:pPr>
        <w:spacing w:after="0" w:line="360" w:lineRule="auto"/>
        <w:ind w:firstLine="709"/>
        <w:jc w:val="both"/>
        <w:rPr>
          <w:rFonts w:ascii="Arial" w:hAnsi="Arial" w:cs="Arial"/>
          <w:bCs/>
          <w:sz w:val="28"/>
          <w:szCs w:val="28"/>
        </w:rPr>
      </w:pPr>
      <w:r>
        <w:rPr>
          <w:rFonts w:ascii="Arial" w:hAnsi="Arial" w:cs="Arial"/>
          <w:bCs/>
          <w:sz w:val="28"/>
          <w:szCs w:val="28"/>
        </w:rPr>
        <w:t xml:space="preserve">Ahora bien, se estima pertinente realizar la transcripción </w:t>
      </w:r>
      <w:r w:rsidR="00C17217">
        <w:rPr>
          <w:rFonts w:ascii="Arial" w:hAnsi="Arial" w:cs="Arial"/>
          <w:bCs/>
          <w:sz w:val="28"/>
          <w:szCs w:val="28"/>
        </w:rPr>
        <w:t xml:space="preserve">en la parte que nos interesa </w:t>
      </w:r>
      <w:r>
        <w:rPr>
          <w:rFonts w:ascii="Arial" w:hAnsi="Arial" w:cs="Arial"/>
          <w:bCs/>
          <w:sz w:val="28"/>
          <w:szCs w:val="28"/>
        </w:rPr>
        <w:t>del artículo 227 de la ley de Aguas para el Estado de San Luis Potosí:</w:t>
      </w:r>
    </w:p>
    <w:p w:rsidR="0011329A" w:rsidRDefault="0011329A" w:rsidP="00A82258">
      <w:pPr>
        <w:spacing w:after="0" w:line="360" w:lineRule="auto"/>
        <w:ind w:firstLine="709"/>
        <w:jc w:val="both"/>
        <w:rPr>
          <w:rFonts w:ascii="Arial" w:hAnsi="Arial" w:cs="Arial"/>
          <w:bCs/>
          <w:sz w:val="28"/>
          <w:szCs w:val="28"/>
        </w:rPr>
      </w:pPr>
    </w:p>
    <w:p w:rsidR="00C17217" w:rsidRPr="00FE0D4F" w:rsidRDefault="00FE0D4F" w:rsidP="007E6E38">
      <w:pPr>
        <w:spacing w:after="0" w:line="240" w:lineRule="auto"/>
        <w:ind w:left="709"/>
        <w:jc w:val="both"/>
        <w:rPr>
          <w:rFonts w:ascii="Arial" w:hAnsi="Arial" w:cs="Arial"/>
          <w:sz w:val="24"/>
          <w:szCs w:val="24"/>
        </w:rPr>
      </w:pPr>
      <w:r w:rsidRPr="00FE0D4F">
        <w:rPr>
          <w:rFonts w:ascii="Arial" w:hAnsi="Arial" w:cs="Arial"/>
          <w:sz w:val="24"/>
          <w:szCs w:val="24"/>
        </w:rPr>
        <w:t>“</w:t>
      </w:r>
      <w:r w:rsidR="00C17217" w:rsidRPr="00FE0D4F">
        <w:rPr>
          <w:rFonts w:ascii="Arial" w:hAnsi="Arial" w:cs="Arial"/>
          <w:sz w:val="24"/>
          <w:szCs w:val="24"/>
        </w:rPr>
        <w:t xml:space="preserve">ARTICULO 227. Procederá la determinación presuntiva del volumen de consumo del agua, cuando: </w:t>
      </w:r>
    </w:p>
    <w:p w:rsidR="00C17217" w:rsidRPr="00FE0D4F" w:rsidRDefault="00C17217" w:rsidP="007E6E38">
      <w:pPr>
        <w:spacing w:after="0" w:line="240" w:lineRule="auto"/>
        <w:ind w:left="709"/>
        <w:jc w:val="both"/>
        <w:rPr>
          <w:rFonts w:ascii="Arial" w:hAnsi="Arial" w:cs="Arial"/>
          <w:sz w:val="24"/>
          <w:szCs w:val="24"/>
        </w:rPr>
      </w:pPr>
      <w:r w:rsidRPr="00FE0D4F">
        <w:rPr>
          <w:rFonts w:ascii="Arial" w:hAnsi="Arial" w:cs="Arial"/>
          <w:sz w:val="24"/>
          <w:szCs w:val="24"/>
        </w:rPr>
        <w:t>I. No se tenga instalado aparato de medición el usuario, en los términos del artículo 143 de este Ordenamiento;</w:t>
      </w:r>
    </w:p>
    <w:p w:rsidR="00C17217" w:rsidRPr="00FE0D4F" w:rsidRDefault="00C17217" w:rsidP="007E6E38">
      <w:pPr>
        <w:spacing w:after="0" w:line="240" w:lineRule="auto"/>
        <w:ind w:left="709"/>
        <w:jc w:val="both"/>
        <w:rPr>
          <w:rFonts w:ascii="Arial" w:hAnsi="Arial" w:cs="Arial"/>
          <w:sz w:val="24"/>
          <w:szCs w:val="24"/>
        </w:rPr>
      </w:pPr>
      <w:r w:rsidRPr="00FE0D4F">
        <w:rPr>
          <w:rFonts w:ascii="Arial" w:hAnsi="Arial" w:cs="Arial"/>
          <w:sz w:val="24"/>
          <w:szCs w:val="24"/>
        </w:rPr>
        <w:t xml:space="preserve"> II. No funcione el medidor; </w:t>
      </w:r>
    </w:p>
    <w:p w:rsidR="00FE0D4F" w:rsidRPr="00FE0D4F" w:rsidRDefault="00C17217" w:rsidP="007E6E38">
      <w:pPr>
        <w:spacing w:after="0" w:line="240" w:lineRule="auto"/>
        <w:ind w:left="709"/>
        <w:jc w:val="both"/>
        <w:rPr>
          <w:rFonts w:ascii="Arial" w:hAnsi="Arial" w:cs="Arial"/>
          <w:sz w:val="24"/>
          <w:szCs w:val="24"/>
        </w:rPr>
      </w:pPr>
      <w:r w:rsidRPr="00FE0D4F">
        <w:rPr>
          <w:rFonts w:ascii="Arial" w:hAnsi="Arial" w:cs="Arial"/>
          <w:sz w:val="24"/>
          <w:szCs w:val="24"/>
        </w:rPr>
        <w:t>III. Estén rotos los sellos del medidor o se hayan alterado sus funciones;</w:t>
      </w:r>
    </w:p>
    <w:p w:rsidR="00FE0D4F" w:rsidRPr="00FE0D4F" w:rsidRDefault="00FE0D4F" w:rsidP="007E6E38">
      <w:pPr>
        <w:spacing w:after="0" w:line="240" w:lineRule="auto"/>
        <w:ind w:left="709"/>
        <w:jc w:val="both"/>
        <w:rPr>
          <w:rFonts w:ascii="Arial" w:hAnsi="Arial" w:cs="Arial"/>
          <w:sz w:val="24"/>
          <w:szCs w:val="24"/>
        </w:rPr>
      </w:pPr>
      <w:r w:rsidRPr="00FE0D4F">
        <w:rPr>
          <w:rFonts w:ascii="Arial" w:hAnsi="Arial" w:cs="Arial"/>
          <w:sz w:val="24"/>
          <w:szCs w:val="24"/>
        </w:rPr>
        <w:t>…”</w:t>
      </w:r>
    </w:p>
    <w:p w:rsidR="00C17217" w:rsidRDefault="00C17217" w:rsidP="00A82258">
      <w:pPr>
        <w:spacing w:after="0" w:line="360" w:lineRule="auto"/>
        <w:ind w:firstLine="709"/>
        <w:jc w:val="both"/>
      </w:pPr>
      <w:r>
        <w:t xml:space="preserve"> </w:t>
      </w:r>
    </w:p>
    <w:p w:rsidR="0011329A" w:rsidRDefault="00BF5DA1" w:rsidP="00A82258">
      <w:pPr>
        <w:spacing w:after="0" w:line="360" w:lineRule="auto"/>
        <w:ind w:firstLine="709"/>
        <w:jc w:val="both"/>
        <w:rPr>
          <w:rFonts w:ascii="Arial" w:hAnsi="Arial" w:cs="Arial"/>
          <w:bCs/>
          <w:sz w:val="28"/>
          <w:szCs w:val="28"/>
        </w:rPr>
      </w:pPr>
      <w:r>
        <w:rPr>
          <w:rFonts w:ascii="Arial" w:hAnsi="Arial" w:cs="Arial"/>
          <w:bCs/>
          <w:sz w:val="28"/>
          <w:szCs w:val="28"/>
        </w:rPr>
        <w:t xml:space="preserve">Del artículo anteriormente transcrito, se desprende que procederá la </w:t>
      </w:r>
      <w:r w:rsidRPr="00BF5DA1">
        <w:rPr>
          <w:rFonts w:ascii="Arial" w:hAnsi="Arial" w:cs="Arial"/>
          <w:b/>
          <w:bCs/>
          <w:sz w:val="28"/>
          <w:szCs w:val="28"/>
          <w:u w:val="single"/>
        </w:rPr>
        <w:t>determinación presuntiva</w:t>
      </w:r>
      <w:r>
        <w:rPr>
          <w:rFonts w:ascii="Arial" w:hAnsi="Arial" w:cs="Arial"/>
          <w:bCs/>
          <w:sz w:val="28"/>
          <w:szCs w:val="28"/>
        </w:rPr>
        <w:t xml:space="preserve"> del volumen de consumo del agua</w:t>
      </w:r>
      <w:r w:rsidR="0054208E">
        <w:rPr>
          <w:rFonts w:ascii="Arial" w:hAnsi="Arial" w:cs="Arial"/>
          <w:bCs/>
          <w:sz w:val="28"/>
          <w:szCs w:val="28"/>
        </w:rPr>
        <w:t xml:space="preserve"> </w:t>
      </w:r>
      <w:r w:rsidR="00FA7520">
        <w:rPr>
          <w:rFonts w:ascii="Arial" w:hAnsi="Arial" w:cs="Arial"/>
          <w:bCs/>
          <w:sz w:val="28"/>
          <w:szCs w:val="28"/>
        </w:rPr>
        <w:t xml:space="preserve">–origen de la causación-, </w:t>
      </w:r>
      <w:r w:rsidR="0054208E">
        <w:rPr>
          <w:rFonts w:ascii="Arial" w:hAnsi="Arial" w:cs="Arial"/>
          <w:bCs/>
          <w:sz w:val="28"/>
          <w:szCs w:val="28"/>
        </w:rPr>
        <w:t>cuando no se tenga instalado el aparato de medición</w:t>
      </w:r>
      <w:r w:rsidR="00854D08">
        <w:rPr>
          <w:rFonts w:ascii="Arial" w:hAnsi="Arial" w:cs="Arial"/>
          <w:bCs/>
          <w:sz w:val="28"/>
          <w:szCs w:val="28"/>
        </w:rPr>
        <w:t>, no funcione el medidor, y que estén rotos los sellos del medidor o se hayan alterado sus funciones.</w:t>
      </w:r>
    </w:p>
    <w:p w:rsidR="00854D08" w:rsidRDefault="00854D08" w:rsidP="00A82258">
      <w:pPr>
        <w:spacing w:after="0" w:line="360" w:lineRule="auto"/>
        <w:ind w:firstLine="709"/>
        <w:jc w:val="both"/>
        <w:rPr>
          <w:rFonts w:ascii="Arial" w:hAnsi="Arial" w:cs="Arial"/>
          <w:bCs/>
          <w:sz w:val="28"/>
          <w:szCs w:val="28"/>
        </w:rPr>
      </w:pPr>
    </w:p>
    <w:p w:rsidR="00854D08" w:rsidRDefault="00854D08" w:rsidP="00A82258">
      <w:pPr>
        <w:spacing w:after="0" w:line="360" w:lineRule="auto"/>
        <w:ind w:firstLine="709"/>
        <w:jc w:val="both"/>
        <w:rPr>
          <w:rFonts w:ascii="Arial" w:hAnsi="Arial" w:cs="Arial"/>
          <w:bCs/>
          <w:sz w:val="28"/>
          <w:szCs w:val="28"/>
        </w:rPr>
      </w:pPr>
      <w:r>
        <w:rPr>
          <w:rFonts w:ascii="Arial" w:hAnsi="Arial" w:cs="Arial"/>
          <w:bCs/>
          <w:sz w:val="28"/>
          <w:szCs w:val="28"/>
        </w:rPr>
        <w:t>Ahora bien, la autoridad demandada al momento de producir su contestación de demanda</w:t>
      </w:r>
      <w:r w:rsidR="0033799B">
        <w:rPr>
          <w:rFonts w:ascii="Arial" w:hAnsi="Arial" w:cs="Arial"/>
          <w:bCs/>
          <w:sz w:val="28"/>
          <w:szCs w:val="28"/>
        </w:rPr>
        <w:t>, acompaña copia certificada de reporte de visita de inspección, verificac</w:t>
      </w:r>
      <w:r w:rsidR="000462CE">
        <w:rPr>
          <w:rFonts w:ascii="Arial" w:hAnsi="Arial" w:cs="Arial"/>
          <w:bCs/>
          <w:sz w:val="28"/>
          <w:szCs w:val="28"/>
        </w:rPr>
        <w:t>i</w:t>
      </w:r>
      <w:r w:rsidR="0033799B">
        <w:rPr>
          <w:rFonts w:ascii="Arial" w:hAnsi="Arial" w:cs="Arial"/>
          <w:bCs/>
          <w:sz w:val="28"/>
          <w:szCs w:val="28"/>
        </w:rPr>
        <w:t xml:space="preserve">ón de instalación y funcionamiento de medidor de fecha ocho de septiembre de dos mil veinticinco, con número de folio </w:t>
      </w:r>
      <w:r w:rsidR="007F081C">
        <w:rPr>
          <w:rFonts w:ascii="Arial" w:hAnsi="Arial" w:cs="Arial"/>
          <w:bCs/>
          <w:color w:val="FF0000"/>
          <w:sz w:val="28"/>
          <w:szCs w:val="28"/>
        </w:rPr>
        <w:t>**********</w:t>
      </w:r>
      <w:r w:rsidR="006370B2">
        <w:rPr>
          <w:rFonts w:ascii="Arial" w:hAnsi="Arial" w:cs="Arial"/>
          <w:bCs/>
          <w:sz w:val="28"/>
          <w:szCs w:val="28"/>
        </w:rPr>
        <w:t>, correspondi</w:t>
      </w:r>
      <w:r w:rsidR="000462CE">
        <w:rPr>
          <w:rFonts w:ascii="Arial" w:hAnsi="Arial" w:cs="Arial"/>
          <w:bCs/>
          <w:sz w:val="28"/>
          <w:szCs w:val="28"/>
        </w:rPr>
        <w:t>e</w:t>
      </w:r>
      <w:r w:rsidR="006370B2">
        <w:rPr>
          <w:rFonts w:ascii="Arial" w:hAnsi="Arial" w:cs="Arial"/>
          <w:bCs/>
          <w:sz w:val="28"/>
          <w:szCs w:val="28"/>
        </w:rPr>
        <w:t>nte</w:t>
      </w:r>
      <w:r w:rsidR="002F34BC">
        <w:rPr>
          <w:rFonts w:ascii="Arial" w:hAnsi="Arial" w:cs="Arial"/>
          <w:bCs/>
          <w:sz w:val="28"/>
          <w:szCs w:val="28"/>
        </w:rPr>
        <w:t xml:space="preserve"> al domicilio calle </w:t>
      </w:r>
      <w:r w:rsidR="007F081C">
        <w:rPr>
          <w:rFonts w:ascii="Arial" w:hAnsi="Arial" w:cs="Arial"/>
          <w:bCs/>
          <w:color w:val="FF0000"/>
          <w:sz w:val="28"/>
          <w:szCs w:val="28"/>
        </w:rPr>
        <w:t>**********</w:t>
      </w:r>
      <w:r w:rsidR="002F34BC">
        <w:rPr>
          <w:rFonts w:ascii="Arial" w:hAnsi="Arial" w:cs="Arial"/>
          <w:bCs/>
          <w:sz w:val="28"/>
          <w:szCs w:val="28"/>
        </w:rPr>
        <w:t xml:space="preserve">el cual contaba con contrato </w:t>
      </w:r>
      <w:r w:rsidR="007F081C">
        <w:rPr>
          <w:rFonts w:ascii="Arial" w:hAnsi="Arial" w:cs="Arial"/>
          <w:bCs/>
          <w:color w:val="FF0000"/>
          <w:sz w:val="28"/>
          <w:szCs w:val="28"/>
        </w:rPr>
        <w:t>**********</w:t>
      </w:r>
      <w:r w:rsidR="002F34BC">
        <w:rPr>
          <w:rFonts w:ascii="Arial" w:hAnsi="Arial" w:cs="Arial"/>
          <w:bCs/>
          <w:sz w:val="28"/>
          <w:szCs w:val="28"/>
        </w:rPr>
        <w:t xml:space="preserve">, en </w:t>
      </w:r>
      <w:r w:rsidR="002F34BC">
        <w:rPr>
          <w:rFonts w:ascii="Arial" w:hAnsi="Arial" w:cs="Arial"/>
          <w:bCs/>
          <w:sz w:val="28"/>
          <w:szCs w:val="28"/>
        </w:rPr>
        <w:lastRenderedPageBreak/>
        <w:t>donde consta que no cuenta con medidor instalado</w:t>
      </w:r>
      <w:r w:rsidR="00011E48">
        <w:rPr>
          <w:rFonts w:ascii="Arial" w:hAnsi="Arial" w:cs="Arial"/>
          <w:bCs/>
          <w:sz w:val="28"/>
          <w:szCs w:val="28"/>
        </w:rPr>
        <w:t>, y que la toma se encontraba suspendida</w:t>
      </w:r>
      <w:r w:rsidR="00CD7D94">
        <w:rPr>
          <w:rFonts w:ascii="Arial" w:hAnsi="Arial" w:cs="Arial"/>
          <w:bCs/>
          <w:sz w:val="28"/>
          <w:szCs w:val="28"/>
        </w:rPr>
        <w:t>.</w:t>
      </w:r>
    </w:p>
    <w:p w:rsidR="0011329A" w:rsidRDefault="0011329A" w:rsidP="00A82258">
      <w:pPr>
        <w:spacing w:after="0" w:line="360" w:lineRule="auto"/>
        <w:ind w:firstLine="709"/>
        <w:jc w:val="both"/>
        <w:rPr>
          <w:rFonts w:ascii="Arial" w:hAnsi="Arial" w:cs="Arial"/>
          <w:bCs/>
          <w:sz w:val="28"/>
          <w:szCs w:val="28"/>
        </w:rPr>
      </w:pPr>
    </w:p>
    <w:p w:rsidR="00935DCE" w:rsidRDefault="00E07C3B" w:rsidP="00E07C3B">
      <w:pPr>
        <w:spacing w:line="360" w:lineRule="auto"/>
        <w:ind w:firstLine="360"/>
        <w:jc w:val="both"/>
        <w:rPr>
          <w:rFonts w:ascii="Arial" w:hAnsi="Arial" w:cs="Arial"/>
          <w:sz w:val="28"/>
          <w:szCs w:val="28"/>
        </w:rPr>
      </w:pPr>
      <w:r w:rsidRPr="00E07C3B">
        <w:rPr>
          <w:rFonts w:ascii="Arial" w:hAnsi="Arial" w:cs="Arial"/>
          <w:sz w:val="28"/>
          <w:szCs w:val="28"/>
        </w:rPr>
        <w:t>En ese sentido</w:t>
      </w:r>
      <w:r w:rsidR="00822D57">
        <w:rPr>
          <w:rFonts w:ascii="Arial" w:hAnsi="Arial" w:cs="Arial"/>
          <w:sz w:val="28"/>
          <w:szCs w:val="28"/>
        </w:rPr>
        <w:t>, y como se ha manifestado con anterioridad</w:t>
      </w:r>
      <w:r w:rsidRPr="00E07C3B">
        <w:rPr>
          <w:rFonts w:ascii="Arial" w:hAnsi="Arial" w:cs="Arial"/>
          <w:sz w:val="28"/>
          <w:szCs w:val="28"/>
        </w:rPr>
        <w:t xml:space="preserve"> se advierte claramente que el Organismo demandado debe de realizar el cobro del servicio de agua potable, alcantarillado, drenaje y tratamiento, bajo la modalidad de </w:t>
      </w:r>
      <w:r w:rsidR="00822D57" w:rsidRPr="009678AE">
        <w:rPr>
          <w:rFonts w:ascii="Arial" w:hAnsi="Arial" w:cs="Arial"/>
          <w:b/>
          <w:sz w:val="28"/>
          <w:szCs w:val="28"/>
          <w:u w:val="single"/>
        </w:rPr>
        <w:t>DETERMINACIÓN PRES</w:t>
      </w:r>
      <w:r w:rsidR="00935DCE" w:rsidRPr="009678AE">
        <w:rPr>
          <w:rFonts w:ascii="Arial" w:hAnsi="Arial" w:cs="Arial"/>
          <w:b/>
          <w:sz w:val="28"/>
          <w:szCs w:val="28"/>
          <w:u w:val="single"/>
        </w:rPr>
        <w:t>UNTIVA</w:t>
      </w:r>
      <w:r w:rsidR="00935DCE">
        <w:rPr>
          <w:rFonts w:ascii="Arial" w:hAnsi="Arial" w:cs="Arial"/>
          <w:sz w:val="28"/>
          <w:szCs w:val="28"/>
        </w:rPr>
        <w:t>, de conformidad con lo dispuesto por el artículo</w:t>
      </w:r>
      <w:r w:rsidR="00F808A5">
        <w:rPr>
          <w:rFonts w:ascii="Arial" w:hAnsi="Arial" w:cs="Arial"/>
          <w:sz w:val="28"/>
          <w:szCs w:val="28"/>
        </w:rPr>
        <w:t xml:space="preserve"> 228 de la ley de Aguas para el Estado de San Luis Potosí, mismo que reza de la siguiente manera:</w:t>
      </w:r>
    </w:p>
    <w:p w:rsidR="00F808A5" w:rsidRDefault="00F808A5" w:rsidP="00E07C3B">
      <w:pPr>
        <w:spacing w:line="360" w:lineRule="auto"/>
        <w:ind w:firstLine="360"/>
        <w:jc w:val="both"/>
        <w:rPr>
          <w:rFonts w:ascii="Arial" w:hAnsi="Arial" w:cs="Arial"/>
          <w:sz w:val="28"/>
          <w:szCs w:val="28"/>
        </w:rPr>
      </w:pPr>
    </w:p>
    <w:p w:rsidR="00C460C5" w:rsidRPr="007B78D9" w:rsidRDefault="00935DCE" w:rsidP="007E6E38">
      <w:pPr>
        <w:spacing w:after="0" w:line="240" w:lineRule="auto"/>
        <w:ind w:left="709"/>
        <w:jc w:val="both"/>
        <w:rPr>
          <w:rFonts w:ascii="Arial" w:hAnsi="Arial" w:cs="Arial"/>
          <w:sz w:val="24"/>
          <w:szCs w:val="24"/>
        </w:rPr>
      </w:pPr>
      <w:r w:rsidRPr="007B78D9">
        <w:rPr>
          <w:rFonts w:ascii="Arial" w:hAnsi="Arial" w:cs="Arial"/>
          <w:sz w:val="24"/>
          <w:szCs w:val="24"/>
        </w:rPr>
        <w:t xml:space="preserve">ARTICULO 228. Para los efectos de la determinación presuntiva a que se refiere el artículo anterior, se calculará y exigirá el pago, considerando indistintamente: </w:t>
      </w:r>
    </w:p>
    <w:p w:rsidR="00C460C5" w:rsidRPr="007B78D9" w:rsidRDefault="00935DCE" w:rsidP="007E6E38">
      <w:pPr>
        <w:spacing w:after="0" w:line="240" w:lineRule="auto"/>
        <w:ind w:left="709"/>
        <w:jc w:val="both"/>
        <w:rPr>
          <w:rFonts w:ascii="Arial" w:hAnsi="Arial" w:cs="Arial"/>
          <w:sz w:val="24"/>
          <w:szCs w:val="24"/>
        </w:rPr>
      </w:pPr>
      <w:r w:rsidRPr="007B78D9">
        <w:rPr>
          <w:rFonts w:ascii="Arial" w:hAnsi="Arial" w:cs="Arial"/>
          <w:sz w:val="24"/>
          <w:szCs w:val="24"/>
        </w:rPr>
        <w:t>I. El volumen que señale el contrato de servicios celebrado o el permiso de descarga respectivo;</w:t>
      </w:r>
    </w:p>
    <w:p w:rsidR="00935DCE" w:rsidRPr="007B78D9" w:rsidRDefault="00935DCE" w:rsidP="007E6E38">
      <w:pPr>
        <w:spacing w:after="0" w:line="240" w:lineRule="auto"/>
        <w:ind w:left="709"/>
        <w:jc w:val="both"/>
        <w:rPr>
          <w:rFonts w:ascii="Arial" w:hAnsi="Arial" w:cs="Arial"/>
          <w:sz w:val="24"/>
          <w:szCs w:val="24"/>
        </w:rPr>
      </w:pPr>
      <w:r w:rsidRPr="007B78D9">
        <w:rPr>
          <w:rFonts w:ascii="Arial" w:hAnsi="Arial" w:cs="Arial"/>
          <w:sz w:val="24"/>
          <w:szCs w:val="24"/>
        </w:rPr>
        <w:t>II. Los volúmenes que marque el aparato de medición o que se desprendan de algunos de los pagos efectuados en el mismo ejercicio, o en cualquier otro con las modificaciones que, en su caso, hubieran tenido con motivo del ejercicio de las facultades de comprobación;</w:t>
      </w:r>
    </w:p>
    <w:p w:rsidR="00C460C5" w:rsidRPr="007B78D9" w:rsidRDefault="00C460C5" w:rsidP="007E6E38">
      <w:pPr>
        <w:spacing w:after="0" w:line="240" w:lineRule="auto"/>
        <w:ind w:left="709"/>
        <w:jc w:val="both"/>
        <w:rPr>
          <w:rFonts w:ascii="Arial" w:hAnsi="Arial" w:cs="Arial"/>
          <w:sz w:val="24"/>
          <w:szCs w:val="24"/>
        </w:rPr>
      </w:pPr>
      <w:r w:rsidRPr="007B78D9">
        <w:rPr>
          <w:rFonts w:ascii="Arial" w:hAnsi="Arial" w:cs="Arial"/>
          <w:sz w:val="24"/>
          <w:szCs w:val="24"/>
        </w:rPr>
        <w:t xml:space="preserve">III. La cantidad de agua que se calcule que el usuario pudo obtener durante el periodo para el cual se efectúe la determinación, de acuerdo con las características de sus instalaciones; </w:t>
      </w:r>
    </w:p>
    <w:p w:rsidR="00C460C5" w:rsidRPr="007B78D9" w:rsidRDefault="00C460C5" w:rsidP="007E6E38">
      <w:pPr>
        <w:spacing w:after="0" w:line="240" w:lineRule="auto"/>
        <w:ind w:left="709"/>
        <w:jc w:val="both"/>
        <w:rPr>
          <w:rFonts w:ascii="Arial" w:hAnsi="Arial" w:cs="Arial"/>
          <w:sz w:val="24"/>
          <w:szCs w:val="24"/>
        </w:rPr>
      </w:pPr>
      <w:r w:rsidRPr="007B78D9">
        <w:rPr>
          <w:rFonts w:ascii="Arial" w:hAnsi="Arial" w:cs="Arial"/>
          <w:sz w:val="24"/>
          <w:szCs w:val="24"/>
        </w:rPr>
        <w:t xml:space="preserve">IV. Otra información obtenida por el prestador de los servicios, en el ejercicio de sus facultades de comprobación, y </w:t>
      </w:r>
    </w:p>
    <w:p w:rsidR="00935DCE" w:rsidRPr="007B78D9" w:rsidRDefault="00C460C5" w:rsidP="007E6E38">
      <w:pPr>
        <w:spacing w:after="0" w:line="240" w:lineRule="auto"/>
        <w:ind w:left="709"/>
        <w:jc w:val="both"/>
        <w:rPr>
          <w:rFonts w:ascii="Arial" w:hAnsi="Arial" w:cs="Arial"/>
          <w:sz w:val="24"/>
          <w:szCs w:val="24"/>
        </w:rPr>
      </w:pPr>
      <w:r w:rsidRPr="007B78D9">
        <w:rPr>
          <w:rFonts w:ascii="Arial" w:hAnsi="Arial" w:cs="Arial"/>
          <w:sz w:val="24"/>
          <w:szCs w:val="24"/>
        </w:rPr>
        <w:t>V. Los medios indirectos de la investigación económica o cualquier otra clase</w:t>
      </w:r>
    </w:p>
    <w:p w:rsidR="00935DCE" w:rsidRDefault="00935DCE" w:rsidP="00E07C3B">
      <w:pPr>
        <w:spacing w:line="360" w:lineRule="auto"/>
        <w:ind w:firstLine="360"/>
        <w:jc w:val="both"/>
        <w:rPr>
          <w:rFonts w:ascii="Arial" w:hAnsi="Arial" w:cs="Arial"/>
          <w:sz w:val="28"/>
          <w:szCs w:val="28"/>
        </w:rPr>
      </w:pPr>
    </w:p>
    <w:p w:rsidR="00E07C3B" w:rsidRPr="00E07C3B" w:rsidRDefault="003F0AC8" w:rsidP="00BD429C">
      <w:pPr>
        <w:spacing w:line="360" w:lineRule="auto"/>
        <w:ind w:firstLine="360"/>
        <w:jc w:val="both"/>
        <w:rPr>
          <w:rFonts w:ascii="Arial" w:hAnsi="Arial" w:cs="Arial"/>
          <w:sz w:val="28"/>
          <w:szCs w:val="28"/>
        </w:rPr>
      </w:pPr>
      <w:r>
        <w:rPr>
          <w:rFonts w:ascii="Arial" w:hAnsi="Arial" w:cs="Arial"/>
          <w:sz w:val="28"/>
          <w:szCs w:val="28"/>
        </w:rPr>
        <w:tab/>
        <w:t xml:space="preserve">En ese sentido, </w:t>
      </w:r>
      <w:r w:rsidR="00E07C3B" w:rsidRPr="00E07C3B">
        <w:rPr>
          <w:rFonts w:ascii="Arial" w:hAnsi="Arial" w:cs="Arial"/>
          <w:sz w:val="28"/>
          <w:szCs w:val="28"/>
        </w:rPr>
        <w:t xml:space="preserve">resulta </w:t>
      </w:r>
      <w:r w:rsidR="00E07C3B" w:rsidRPr="00E07C3B">
        <w:rPr>
          <w:rFonts w:ascii="Arial" w:hAnsi="Arial" w:cs="Arial"/>
          <w:b/>
          <w:sz w:val="28"/>
          <w:szCs w:val="28"/>
        </w:rPr>
        <w:t xml:space="preserve">fundado el concepto de impugnación en la parte que se estudia, </w:t>
      </w:r>
      <w:r w:rsidR="00E07C3B" w:rsidRPr="00E07C3B">
        <w:rPr>
          <w:rFonts w:ascii="Arial" w:hAnsi="Arial" w:cs="Arial"/>
          <w:sz w:val="28"/>
          <w:szCs w:val="28"/>
        </w:rPr>
        <w:t>porque como bien lo dice la demandante, el recibo que nos ocupa, incumple con lo previsto en el artículo 16 de la Constitución Política de los Estados Unidos Mexicanos, en virtud de que el acto impugnado carece de los elementos de debida fundamentación y motivación que deben revestir los actos decisorios de la autoridad y, es omiso, en el cumplimiento de los requisitos formales exigidos por las leyes aplicables.</w:t>
      </w:r>
    </w:p>
    <w:p w:rsidR="00E07C3B" w:rsidRPr="00E07C3B" w:rsidRDefault="00E07C3B" w:rsidP="00E07C3B">
      <w:pPr>
        <w:spacing w:after="0" w:line="360" w:lineRule="auto"/>
        <w:ind w:firstLine="708"/>
        <w:jc w:val="both"/>
        <w:rPr>
          <w:rFonts w:ascii="Arial" w:hAnsi="Arial" w:cs="Arial"/>
          <w:sz w:val="28"/>
          <w:szCs w:val="28"/>
        </w:rPr>
      </w:pPr>
    </w:p>
    <w:p w:rsidR="00E07C3B" w:rsidRPr="00E07C3B" w:rsidRDefault="00E07C3B" w:rsidP="00E07C3B">
      <w:pPr>
        <w:spacing w:after="0" w:line="360" w:lineRule="auto"/>
        <w:ind w:firstLine="708"/>
        <w:jc w:val="both"/>
        <w:rPr>
          <w:rFonts w:ascii="Arial" w:hAnsi="Arial" w:cs="Arial"/>
          <w:sz w:val="28"/>
          <w:szCs w:val="28"/>
        </w:rPr>
      </w:pPr>
      <w:r w:rsidRPr="00E07C3B">
        <w:rPr>
          <w:rFonts w:ascii="Arial" w:hAnsi="Arial" w:cs="Arial"/>
          <w:sz w:val="28"/>
          <w:szCs w:val="28"/>
        </w:rPr>
        <w:t xml:space="preserve">Los requisitos de la debida fundamentación y motivación que se deben hacer constar en todos los actos de autoridad; son en el caso que nos ocupa, los siguientes: </w:t>
      </w:r>
    </w:p>
    <w:p w:rsidR="00E07C3B" w:rsidRPr="00E07C3B" w:rsidRDefault="00E07C3B" w:rsidP="00E07C3B">
      <w:pPr>
        <w:spacing w:after="0" w:line="360" w:lineRule="auto"/>
        <w:ind w:firstLine="708"/>
        <w:jc w:val="both"/>
        <w:rPr>
          <w:rFonts w:ascii="Arial" w:hAnsi="Arial" w:cs="Arial"/>
          <w:sz w:val="28"/>
          <w:szCs w:val="28"/>
        </w:rPr>
      </w:pPr>
    </w:p>
    <w:p w:rsidR="00E57629" w:rsidRDefault="00E07C3B" w:rsidP="00E07C3B">
      <w:pPr>
        <w:spacing w:after="0" w:line="360" w:lineRule="auto"/>
        <w:ind w:firstLine="708"/>
        <w:jc w:val="both"/>
        <w:rPr>
          <w:rFonts w:ascii="Arial" w:hAnsi="Arial" w:cs="Arial"/>
          <w:sz w:val="28"/>
          <w:szCs w:val="28"/>
        </w:rPr>
      </w:pPr>
      <w:r w:rsidRPr="00E07C3B">
        <w:rPr>
          <w:rFonts w:ascii="Arial" w:hAnsi="Arial" w:cs="Arial"/>
          <w:sz w:val="28"/>
          <w:szCs w:val="28"/>
        </w:rPr>
        <w:t xml:space="preserve">a).- Los cuerpos legales y preceptos que se estén aplicando al caso concreto, es decir, los supuestos normativos en que se encuadra la conducta del gobernado para que esté obligado al pago, que serán señalados con toda exactitud, precisándose los incisos, </w:t>
      </w:r>
      <w:proofErr w:type="spellStart"/>
      <w:r w:rsidRPr="00E07C3B">
        <w:rPr>
          <w:rFonts w:ascii="Arial" w:hAnsi="Arial" w:cs="Arial"/>
          <w:sz w:val="28"/>
          <w:szCs w:val="28"/>
        </w:rPr>
        <w:t>subincisos</w:t>
      </w:r>
      <w:proofErr w:type="spellEnd"/>
      <w:r w:rsidRPr="00E07C3B">
        <w:rPr>
          <w:rFonts w:ascii="Arial" w:hAnsi="Arial" w:cs="Arial"/>
          <w:sz w:val="28"/>
          <w:szCs w:val="28"/>
        </w:rPr>
        <w:t>, fracciones y preceptos aplicables;</w:t>
      </w:r>
    </w:p>
    <w:p w:rsidR="00E07C3B" w:rsidRPr="00E07C3B" w:rsidRDefault="00E07C3B" w:rsidP="00E07C3B">
      <w:pPr>
        <w:spacing w:after="0" w:line="360" w:lineRule="auto"/>
        <w:ind w:firstLine="708"/>
        <w:jc w:val="both"/>
        <w:rPr>
          <w:rFonts w:ascii="Arial" w:hAnsi="Arial" w:cs="Arial"/>
          <w:sz w:val="28"/>
          <w:szCs w:val="28"/>
        </w:rPr>
      </w:pPr>
      <w:r w:rsidRPr="00E07C3B">
        <w:rPr>
          <w:rFonts w:ascii="Arial" w:hAnsi="Arial" w:cs="Arial"/>
          <w:sz w:val="28"/>
          <w:szCs w:val="28"/>
        </w:rPr>
        <w:t xml:space="preserve"> </w:t>
      </w:r>
    </w:p>
    <w:p w:rsidR="00E57629" w:rsidRDefault="00E07C3B" w:rsidP="00E07C3B">
      <w:pPr>
        <w:spacing w:after="0" w:line="360" w:lineRule="auto"/>
        <w:ind w:firstLine="708"/>
        <w:jc w:val="both"/>
        <w:rPr>
          <w:rFonts w:ascii="Arial" w:hAnsi="Arial" w:cs="Arial"/>
          <w:sz w:val="28"/>
          <w:szCs w:val="28"/>
        </w:rPr>
      </w:pPr>
      <w:r w:rsidRPr="00E07C3B">
        <w:rPr>
          <w:rFonts w:ascii="Arial" w:hAnsi="Arial" w:cs="Arial"/>
          <w:sz w:val="28"/>
          <w:szCs w:val="28"/>
        </w:rPr>
        <w:t>b).- Los preceptos que otorgan competencia o facultades a las autoridades para emitir el acto; y</w:t>
      </w:r>
    </w:p>
    <w:p w:rsidR="00E07C3B" w:rsidRPr="00E07C3B" w:rsidRDefault="00E07C3B" w:rsidP="00E07C3B">
      <w:pPr>
        <w:spacing w:after="0" w:line="360" w:lineRule="auto"/>
        <w:ind w:firstLine="708"/>
        <w:jc w:val="both"/>
        <w:rPr>
          <w:rFonts w:ascii="Arial" w:hAnsi="Arial" w:cs="Arial"/>
          <w:sz w:val="28"/>
          <w:szCs w:val="28"/>
        </w:rPr>
      </w:pPr>
      <w:r w:rsidRPr="00E07C3B">
        <w:rPr>
          <w:rFonts w:ascii="Arial" w:hAnsi="Arial" w:cs="Arial"/>
          <w:sz w:val="28"/>
          <w:szCs w:val="28"/>
        </w:rPr>
        <w:t xml:space="preserve"> </w:t>
      </w:r>
    </w:p>
    <w:p w:rsidR="00E07C3B" w:rsidRPr="00E07C3B" w:rsidRDefault="00E07C3B" w:rsidP="00E07C3B">
      <w:pPr>
        <w:spacing w:after="0" w:line="360" w:lineRule="auto"/>
        <w:ind w:firstLine="708"/>
        <w:jc w:val="both"/>
        <w:rPr>
          <w:rFonts w:ascii="Arial" w:hAnsi="Arial" w:cs="Arial"/>
          <w:sz w:val="28"/>
          <w:szCs w:val="28"/>
        </w:rPr>
      </w:pPr>
      <w:r w:rsidRPr="00E07C3B">
        <w:rPr>
          <w:rFonts w:ascii="Arial" w:hAnsi="Arial" w:cs="Arial"/>
          <w:sz w:val="28"/>
          <w:szCs w:val="28"/>
        </w:rPr>
        <w:t>c).- Las circunstancias especiales, razones particulares inmediatas que se hayan tenido en consideración para la emisión del acto, elementos y requisitos que son indispensables para que el acto sea jurídicamente motivado y válido en contenido y ejecución.</w:t>
      </w:r>
    </w:p>
    <w:p w:rsidR="00E07C3B" w:rsidRPr="00E07C3B" w:rsidRDefault="00E07C3B" w:rsidP="00E07C3B">
      <w:pPr>
        <w:spacing w:after="0" w:line="360" w:lineRule="auto"/>
        <w:ind w:firstLine="708"/>
        <w:jc w:val="both"/>
        <w:rPr>
          <w:rFonts w:ascii="Arial" w:hAnsi="Arial" w:cs="Arial"/>
          <w:sz w:val="28"/>
          <w:szCs w:val="28"/>
        </w:rPr>
      </w:pPr>
    </w:p>
    <w:p w:rsidR="00E07C3B" w:rsidRDefault="00E07C3B" w:rsidP="00E07C3B">
      <w:pPr>
        <w:tabs>
          <w:tab w:val="left" w:pos="2835"/>
        </w:tabs>
        <w:spacing w:after="0" w:line="360" w:lineRule="auto"/>
        <w:ind w:firstLine="709"/>
        <w:jc w:val="both"/>
        <w:rPr>
          <w:rFonts w:ascii="Arial" w:hAnsi="Arial" w:cs="Arial"/>
          <w:sz w:val="28"/>
          <w:szCs w:val="28"/>
          <w:lang w:val="es-ES_tradnl" w:eastAsia="x-none"/>
        </w:rPr>
      </w:pPr>
      <w:r w:rsidRPr="00E07C3B">
        <w:rPr>
          <w:rFonts w:ascii="Arial" w:hAnsi="Arial" w:cs="Arial"/>
          <w:sz w:val="28"/>
          <w:szCs w:val="28"/>
          <w:lang w:val="es-ES_tradnl" w:eastAsia="x-none"/>
        </w:rPr>
        <w:t>Sirve de apoyo a lo anterior, la Tesis de Jurisprudencia número VI. 2o. J/248, emitida por el Segundo Tribunal Colegiado del Sexto Circuito, localizable de acuerdo con los datos y rubro siguientes: Época: Octava Época, Registro: 216534, Instancia: Tribunales Colegiados de Circuito, Tipo de Tesis: Jurisprudencia, Fuente: Gaceta del Semanario Judicial de la Federación, Núm. 64, Abril de 1993, Materia(s): Administrativa, Tesis: VI. 2o. J/248, Página: 43.</w:t>
      </w:r>
    </w:p>
    <w:p w:rsidR="00E57629" w:rsidRDefault="00E57629" w:rsidP="00E07C3B">
      <w:pPr>
        <w:tabs>
          <w:tab w:val="left" w:pos="2835"/>
        </w:tabs>
        <w:spacing w:after="0" w:line="360" w:lineRule="auto"/>
        <w:ind w:firstLine="709"/>
        <w:jc w:val="both"/>
        <w:rPr>
          <w:rFonts w:ascii="Arial" w:hAnsi="Arial" w:cs="Arial"/>
          <w:sz w:val="28"/>
          <w:szCs w:val="28"/>
          <w:lang w:val="es-ES_tradnl" w:eastAsia="x-none"/>
        </w:rPr>
      </w:pPr>
    </w:p>
    <w:p w:rsidR="00E07C3B" w:rsidRPr="00E07C3B" w:rsidRDefault="00E07C3B" w:rsidP="00E07C3B">
      <w:pPr>
        <w:tabs>
          <w:tab w:val="left" w:pos="2835"/>
        </w:tabs>
        <w:spacing w:after="0" w:line="240" w:lineRule="auto"/>
        <w:ind w:left="709"/>
        <w:jc w:val="both"/>
        <w:rPr>
          <w:rFonts w:ascii="Arial" w:hAnsi="Arial" w:cs="Arial"/>
          <w:i/>
          <w:sz w:val="24"/>
          <w:szCs w:val="24"/>
          <w:lang w:val="es-ES_tradnl" w:eastAsia="x-none"/>
        </w:rPr>
      </w:pPr>
      <w:r w:rsidRPr="00E07C3B">
        <w:rPr>
          <w:rFonts w:ascii="Arial" w:hAnsi="Arial" w:cs="Arial"/>
          <w:b/>
          <w:i/>
          <w:sz w:val="24"/>
          <w:szCs w:val="24"/>
          <w:lang w:val="es-ES_tradnl" w:eastAsia="x-none"/>
        </w:rPr>
        <w:t xml:space="preserve">“FUNDAMENTACION Y MOTIVACION DE LOS ACTOS ADMINISTRATIVOS. </w:t>
      </w:r>
      <w:r w:rsidRPr="00E07C3B">
        <w:rPr>
          <w:rFonts w:ascii="Arial" w:hAnsi="Arial" w:cs="Arial"/>
          <w:i/>
          <w:sz w:val="24"/>
          <w:szCs w:val="24"/>
          <w:lang w:val="es-ES_tradnl" w:eastAsia="x-none"/>
        </w:rPr>
        <w:t xml:space="preserve">De acuerdo con el artículo 16 constitucional, todo acto de autoridad debe estar suficientemente fundado y motivado, entendiéndose por lo 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w:t>
      </w:r>
      <w:r w:rsidRPr="00E07C3B">
        <w:rPr>
          <w:rFonts w:ascii="Arial" w:hAnsi="Arial" w:cs="Arial"/>
          <w:i/>
          <w:sz w:val="24"/>
          <w:szCs w:val="24"/>
          <w:lang w:val="es-ES_tradnl" w:eastAsia="x-none"/>
        </w:rPr>
        <w:lastRenderedPageBreak/>
        <w:t xml:space="preserve">exista adecuación entre los motivos aducidos y las normas aplicables, es decir, que en el caso concreto se configure la hipótesis normativa. Esto es, que cuando el precepto en comento previene que nadie puede ser molestado en su persona, propiedades o derechos sino en virtud de 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 para que esté obligado al pago, que serán señalados con toda exactitud, precisándose los incisos, </w:t>
      </w:r>
      <w:proofErr w:type="spellStart"/>
      <w:r w:rsidRPr="00E07C3B">
        <w:rPr>
          <w:rFonts w:ascii="Arial" w:hAnsi="Arial" w:cs="Arial"/>
          <w:i/>
          <w:sz w:val="24"/>
          <w:szCs w:val="24"/>
          <w:lang w:val="es-ES_tradnl" w:eastAsia="x-none"/>
        </w:rPr>
        <w:t>subincisos</w:t>
      </w:r>
      <w:proofErr w:type="spellEnd"/>
      <w:r w:rsidRPr="00E07C3B">
        <w:rPr>
          <w:rFonts w:ascii="Arial" w:hAnsi="Arial" w:cs="Arial"/>
          <w:i/>
          <w:sz w:val="24"/>
          <w:szCs w:val="24"/>
          <w:lang w:val="es-ES_tradnl" w:eastAsia="x-none"/>
        </w:rPr>
        <w:t>, fracciones y preceptos aplicables, y b).- Los cuerpos legales, y preceptos que otorgan competencia o facultades a las autoridades para emitir el acto en agravio del gobernado. …”</w:t>
      </w:r>
    </w:p>
    <w:p w:rsidR="00E07C3B" w:rsidRPr="00E07C3B" w:rsidRDefault="00E07C3B" w:rsidP="00E07C3B">
      <w:pPr>
        <w:spacing w:after="0" w:line="360" w:lineRule="auto"/>
        <w:ind w:firstLine="708"/>
        <w:jc w:val="both"/>
        <w:rPr>
          <w:rFonts w:ascii="Arial" w:hAnsi="Arial" w:cs="Arial"/>
          <w:sz w:val="28"/>
          <w:szCs w:val="28"/>
        </w:rPr>
      </w:pPr>
    </w:p>
    <w:p w:rsidR="00E07C3B" w:rsidRPr="00E07C3B" w:rsidRDefault="00E07C3B" w:rsidP="00E07C3B">
      <w:pPr>
        <w:spacing w:after="0" w:line="360" w:lineRule="auto"/>
        <w:ind w:firstLine="708"/>
        <w:jc w:val="both"/>
        <w:rPr>
          <w:rFonts w:ascii="Arial" w:hAnsi="Arial" w:cs="Arial"/>
          <w:sz w:val="28"/>
          <w:szCs w:val="28"/>
        </w:rPr>
      </w:pPr>
      <w:r w:rsidRPr="00E07C3B">
        <w:rPr>
          <w:rFonts w:ascii="Arial" w:hAnsi="Arial" w:cs="Arial"/>
          <w:sz w:val="28"/>
          <w:szCs w:val="28"/>
        </w:rPr>
        <w:t>Así como la Tesis de Jurisprudencia emitida por la Segunda Sala de la Suprema Corte de Justicia de la Nación, localizable de acuerdo a los datos y rubro siguientes: Séptima Época, Registro: 394216, Instancia: Segunda Sala, Jurisprudencia, Fuente: Apéndice de 1995, Tomo VI, Parte SCJN, Materia(s): Común, Tesis: 260, Página: 175.</w:t>
      </w:r>
    </w:p>
    <w:p w:rsidR="00E57629" w:rsidRDefault="00E57629" w:rsidP="00E07C3B">
      <w:pPr>
        <w:spacing w:after="0" w:line="240" w:lineRule="auto"/>
        <w:ind w:left="709" w:hanging="1"/>
        <w:jc w:val="both"/>
        <w:rPr>
          <w:rFonts w:ascii="Arial" w:hAnsi="Arial" w:cs="Arial"/>
          <w:b/>
          <w:i/>
          <w:sz w:val="24"/>
          <w:szCs w:val="24"/>
        </w:rPr>
      </w:pPr>
    </w:p>
    <w:p w:rsidR="00E07C3B" w:rsidRPr="00E07C3B" w:rsidRDefault="00E07C3B" w:rsidP="00E07C3B">
      <w:pPr>
        <w:spacing w:after="0" w:line="240" w:lineRule="auto"/>
        <w:ind w:left="709" w:hanging="1"/>
        <w:jc w:val="both"/>
        <w:rPr>
          <w:rFonts w:ascii="Arial" w:hAnsi="Arial" w:cs="Arial"/>
          <w:i/>
          <w:sz w:val="24"/>
          <w:szCs w:val="24"/>
        </w:rPr>
      </w:pPr>
      <w:r w:rsidRPr="00E07C3B">
        <w:rPr>
          <w:rFonts w:ascii="Arial" w:hAnsi="Arial" w:cs="Arial"/>
          <w:b/>
          <w:i/>
          <w:sz w:val="24"/>
          <w:szCs w:val="24"/>
        </w:rPr>
        <w:t>“FUNDAMENTACION Y MOTIVACION.</w:t>
      </w:r>
      <w:r w:rsidRPr="00E07C3B">
        <w:rPr>
          <w:rFonts w:ascii="Arial" w:hAnsi="Arial" w:cs="Arial"/>
          <w:i/>
          <w:sz w:val="24"/>
          <w:szCs w:val="24"/>
        </w:rPr>
        <w:t xml:space="preserve"> De acuerdo con el artículo 16 de la Constitución Federal todo acto de autoridad debe estar adecuada y suficientemente fundado y motivado, entendiéndose por lo primero que ha de expresarse con precisión el precepto legal aplicable al caso y, por lo segundo, que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configuren las hipótesis normativas. …”</w:t>
      </w:r>
    </w:p>
    <w:p w:rsidR="00E07C3B" w:rsidRPr="00E07C3B" w:rsidRDefault="00E07C3B" w:rsidP="00E07C3B">
      <w:pPr>
        <w:spacing w:after="0" w:line="360" w:lineRule="auto"/>
        <w:ind w:left="709" w:hanging="1"/>
        <w:jc w:val="both"/>
        <w:rPr>
          <w:rFonts w:ascii="Arial" w:hAnsi="Arial" w:cs="Arial"/>
          <w:sz w:val="24"/>
          <w:szCs w:val="24"/>
        </w:rPr>
      </w:pPr>
    </w:p>
    <w:p w:rsidR="00E57629" w:rsidRDefault="00E57629" w:rsidP="00E07C3B">
      <w:pPr>
        <w:spacing w:after="0" w:line="360" w:lineRule="auto"/>
        <w:ind w:firstLine="708"/>
        <w:jc w:val="both"/>
        <w:rPr>
          <w:rFonts w:ascii="Arial" w:hAnsi="Arial" w:cs="Arial"/>
          <w:sz w:val="28"/>
          <w:szCs w:val="28"/>
        </w:rPr>
      </w:pPr>
    </w:p>
    <w:p w:rsidR="00E07C3B" w:rsidRPr="00E07C3B" w:rsidRDefault="00E07C3B" w:rsidP="00E07C3B">
      <w:pPr>
        <w:spacing w:after="0" w:line="360" w:lineRule="auto"/>
        <w:ind w:firstLine="708"/>
        <w:jc w:val="both"/>
        <w:rPr>
          <w:rFonts w:ascii="Arial" w:eastAsia="Times New Roman" w:hAnsi="Arial" w:cs="Arial"/>
          <w:color w:val="000000"/>
          <w:sz w:val="28"/>
          <w:szCs w:val="28"/>
          <w:u w:val="single"/>
          <w:lang w:eastAsia="es-ES"/>
        </w:rPr>
      </w:pPr>
      <w:r w:rsidRPr="00E07C3B">
        <w:rPr>
          <w:rFonts w:ascii="Arial" w:hAnsi="Arial" w:cs="Arial"/>
          <w:sz w:val="28"/>
          <w:szCs w:val="28"/>
        </w:rPr>
        <w:t xml:space="preserve">Por lo que, es incuestionable que la autoridad demandada fue omisa en fundar y motivar la procedencia de cobro del </w:t>
      </w:r>
      <w:r w:rsidR="00E9298A">
        <w:rPr>
          <w:rFonts w:ascii="Arial" w:hAnsi="Arial" w:cs="Arial"/>
          <w:sz w:val="28"/>
          <w:szCs w:val="28"/>
        </w:rPr>
        <w:t xml:space="preserve">recibo con número de </w:t>
      </w:r>
      <w:r w:rsidR="007F081C">
        <w:rPr>
          <w:rFonts w:ascii="Arial" w:hAnsi="Arial" w:cs="Arial"/>
          <w:color w:val="FF0000"/>
          <w:sz w:val="28"/>
          <w:szCs w:val="28"/>
        </w:rPr>
        <w:t>**********</w:t>
      </w:r>
      <w:r w:rsidRPr="00E07C3B">
        <w:rPr>
          <w:rFonts w:ascii="Arial" w:hAnsi="Arial" w:cs="Arial"/>
          <w:b/>
          <w:sz w:val="28"/>
          <w:szCs w:val="28"/>
        </w:rPr>
        <w:t>,</w:t>
      </w:r>
      <w:r w:rsidRPr="00E07C3B">
        <w:rPr>
          <w:rFonts w:ascii="Arial" w:hAnsi="Arial" w:cs="Arial"/>
          <w:sz w:val="28"/>
          <w:szCs w:val="28"/>
        </w:rPr>
        <w:t xml:space="preserve"> y demás conceptos de pago que se establecen a cargo del actor como usuario del servicio de agua potable, en términos de los artículos 14 y 16 Constitucionales, Ley de Aguas del Estado y Ley de Cuotas y Tarifas de vigencia anual, </w:t>
      </w:r>
      <w:r w:rsidRPr="00E07C3B">
        <w:rPr>
          <w:rFonts w:ascii="Arial" w:hAnsi="Arial" w:cs="Arial"/>
          <w:sz w:val="28"/>
          <w:szCs w:val="28"/>
        </w:rPr>
        <w:lastRenderedPageBreak/>
        <w:t xml:space="preserve">incumpliendo además, con los elementos y requisitos para la exigencia del acto, </w:t>
      </w:r>
      <w:r w:rsidRPr="00E07C3B">
        <w:rPr>
          <w:rFonts w:ascii="Arial" w:hAnsi="Arial" w:cs="Arial"/>
          <w:color w:val="000000"/>
          <w:sz w:val="28"/>
          <w:szCs w:val="28"/>
        </w:rPr>
        <w:t>ya que</w:t>
      </w:r>
      <w:r w:rsidR="00E9298A">
        <w:rPr>
          <w:rFonts w:ascii="Arial" w:hAnsi="Arial" w:cs="Arial"/>
          <w:color w:val="000000"/>
          <w:sz w:val="28"/>
          <w:szCs w:val="28"/>
        </w:rPr>
        <w:t xml:space="preserve"> no señala los motivos y circunstancias en que determina el tipo de cobro</w:t>
      </w:r>
      <w:r w:rsidR="000F376F">
        <w:rPr>
          <w:rFonts w:ascii="Arial" w:hAnsi="Arial" w:cs="Arial"/>
          <w:color w:val="000000"/>
          <w:sz w:val="28"/>
          <w:szCs w:val="28"/>
        </w:rPr>
        <w:t xml:space="preserve"> de conformidad con lo dispuesto por el artículo 227 y 228 de la Ley de Aguas del Estado de San Luis Potosí</w:t>
      </w:r>
      <w:r w:rsidRPr="00E07C3B">
        <w:rPr>
          <w:rFonts w:ascii="Arial" w:eastAsia="Times New Roman" w:hAnsi="Arial" w:cs="Arial"/>
          <w:color w:val="000000"/>
          <w:sz w:val="28"/>
          <w:szCs w:val="28"/>
          <w:u w:val="single"/>
          <w:lang w:eastAsia="es-ES"/>
        </w:rPr>
        <w:t>.</w:t>
      </w:r>
    </w:p>
    <w:p w:rsidR="00E07C3B" w:rsidRPr="00E07C3B" w:rsidRDefault="00E07C3B" w:rsidP="00E07C3B">
      <w:pPr>
        <w:spacing w:after="0" w:line="360" w:lineRule="auto"/>
        <w:ind w:firstLine="709"/>
        <w:jc w:val="both"/>
        <w:rPr>
          <w:rFonts w:ascii="Arial" w:eastAsia="Times New Roman" w:hAnsi="Arial" w:cs="Arial"/>
          <w:sz w:val="28"/>
          <w:szCs w:val="28"/>
          <w:lang w:eastAsia="es-ES"/>
        </w:rPr>
      </w:pPr>
    </w:p>
    <w:p w:rsidR="00C859CC" w:rsidRDefault="00E07C3B" w:rsidP="00E07C3B">
      <w:pPr>
        <w:spacing w:after="0" w:line="360" w:lineRule="auto"/>
        <w:ind w:firstLine="709"/>
        <w:jc w:val="both"/>
        <w:rPr>
          <w:rFonts w:ascii="Arial" w:eastAsia="Times New Roman" w:hAnsi="Arial" w:cs="Arial"/>
          <w:b/>
          <w:sz w:val="28"/>
          <w:szCs w:val="28"/>
          <w:lang w:eastAsia="es-ES"/>
        </w:rPr>
      </w:pPr>
      <w:r w:rsidRPr="00E07C3B">
        <w:rPr>
          <w:rFonts w:ascii="Arial" w:eastAsia="Times New Roman" w:hAnsi="Arial" w:cs="Arial"/>
          <w:sz w:val="28"/>
          <w:szCs w:val="28"/>
          <w:lang w:eastAsia="es-ES"/>
        </w:rPr>
        <w:t xml:space="preserve">En esa tesitura, ante la insuficiente fundamentación y motivación del acto impugnado, esta Sala </w:t>
      </w:r>
      <w:r w:rsidR="000F376F">
        <w:rPr>
          <w:rFonts w:ascii="Arial" w:eastAsia="Times New Roman" w:hAnsi="Arial" w:cs="Arial"/>
          <w:sz w:val="28"/>
          <w:szCs w:val="28"/>
          <w:lang w:eastAsia="es-ES"/>
        </w:rPr>
        <w:t xml:space="preserve">Unitaria, </w:t>
      </w:r>
      <w:r w:rsidRPr="00E07C3B">
        <w:rPr>
          <w:rFonts w:ascii="Arial" w:eastAsia="Times New Roman" w:hAnsi="Arial" w:cs="Arial"/>
          <w:sz w:val="28"/>
          <w:szCs w:val="28"/>
          <w:lang w:eastAsia="es-ES"/>
        </w:rPr>
        <w:t xml:space="preserve">concluye, que el </w:t>
      </w:r>
      <w:r w:rsidRPr="00E07C3B">
        <w:rPr>
          <w:rFonts w:ascii="Arial" w:eastAsia="Times New Roman" w:hAnsi="Arial" w:cs="Arial"/>
          <w:b/>
          <w:sz w:val="28"/>
          <w:szCs w:val="28"/>
          <w:lang w:eastAsia="es-ES"/>
        </w:rPr>
        <w:t xml:space="preserve">recibo folio </w:t>
      </w:r>
      <w:r w:rsidR="007F081C">
        <w:rPr>
          <w:rFonts w:ascii="Arial" w:eastAsia="Times New Roman" w:hAnsi="Arial" w:cs="Arial"/>
          <w:b/>
          <w:color w:val="FF0000"/>
          <w:sz w:val="28"/>
          <w:szCs w:val="28"/>
          <w:lang w:eastAsia="es-ES"/>
        </w:rPr>
        <w:t>**********</w:t>
      </w:r>
      <w:r w:rsidRPr="00E07C3B">
        <w:rPr>
          <w:rFonts w:ascii="Arial" w:eastAsia="Times New Roman" w:hAnsi="Arial" w:cs="Arial"/>
          <w:b/>
          <w:sz w:val="28"/>
          <w:szCs w:val="28"/>
          <w:lang w:eastAsia="es-ES"/>
        </w:rPr>
        <w:t xml:space="preserve">, de fecha de vencimiento </w:t>
      </w:r>
      <w:r w:rsidR="00605C33">
        <w:rPr>
          <w:rFonts w:ascii="Arial" w:eastAsia="Times New Roman" w:hAnsi="Arial" w:cs="Arial"/>
          <w:b/>
          <w:sz w:val="28"/>
          <w:szCs w:val="28"/>
          <w:lang w:eastAsia="es-ES"/>
        </w:rPr>
        <w:t>veintinueve de junio de dos mil veinticinco</w:t>
      </w:r>
      <w:r w:rsidRPr="00E07C3B">
        <w:rPr>
          <w:rFonts w:ascii="Arial" w:eastAsia="Times New Roman" w:hAnsi="Arial" w:cs="Arial"/>
          <w:b/>
          <w:sz w:val="28"/>
          <w:szCs w:val="28"/>
          <w:lang w:eastAsia="es-ES"/>
        </w:rPr>
        <w:t xml:space="preserve">, derivado del </w:t>
      </w:r>
      <w:r w:rsidRPr="00E07C3B">
        <w:rPr>
          <w:rFonts w:ascii="Arial" w:eastAsia="Times New Roman" w:hAnsi="Arial" w:cs="Arial"/>
          <w:b/>
          <w:color w:val="000000"/>
          <w:sz w:val="28"/>
          <w:szCs w:val="28"/>
          <w:lang w:eastAsia="es-ES"/>
        </w:rPr>
        <w:t xml:space="preserve">contrato número </w:t>
      </w:r>
      <w:r w:rsidR="007F081C">
        <w:rPr>
          <w:rFonts w:ascii="Arial" w:eastAsia="Times New Roman" w:hAnsi="Arial" w:cs="Arial"/>
          <w:b/>
          <w:color w:val="FF0000"/>
          <w:sz w:val="28"/>
          <w:szCs w:val="28"/>
          <w:lang w:eastAsia="es-ES"/>
        </w:rPr>
        <w:t>**********</w:t>
      </w:r>
      <w:r w:rsidRPr="00E07C3B">
        <w:rPr>
          <w:rFonts w:ascii="Arial" w:eastAsia="Times New Roman" w:hAnsi="Arial" w:cs="Arial"/>
          <w:b/>
          <w:color w:val="000000"/>
          <w:sz w:val="28"/>
          <w:szCs w:val="28"/>
          <w:lang w:eastAsia="es-ES"/>
        </w:rPr>
        <w:t>,</w:t>
      </w:r>
      <w:r w:rsidRPr="00E07C3B">
        <w:rPr>
          <w:rFonts w:ascii="Arial" w:eastAsia="Times New Roman" w:hAnsi="Arial" w:cs="Arial"/>
          <w:b/>
          <w:sz w:val="28"/>
          <w:szCs w:val="28"/>
          <w:lang w:eastAsia="es-ES"/>
        </w:rPr>
        <w:t xml:space="preserve"> </w:t>
      </w:r>
      <w:r w:rsidRPr="00E07C3B">
        <w:rPr>
          <w:rFonts w:ascii="Arial" w:eastAsia="Times New Roman" w:hAnsi="Arial" w:cs="Arial"/>
          <w:sz w:val="28"/>
          <w:szCs w:val="28"/>
          <w:lang w:eastAsia="es-ES"/>
        </w:rPr>
        <w:t xml:space="preserve">se ubica en la causal de </w:t>
      </w:r>
      <w:r w:rsidRPr="00E07C3B">
        <w:rPr>
          <w:rFonts w:ascii="Arial" w:eastAsia="Times New Roman" w:hAnsi="Arial" w:cs="Arial"/>
          <w:b/>
          <w:sz w:val="28"/>
          <w:szCs w:val="28"/>
          <w:u w:val="single"/>
          <w:lang w:eastAsia="es-ES"/>
        </w:rPr>
        <w:t>ilegalidad e invalidez</w:t>
      </w:r>
      <w:r w:rsidRPr="00E07C3B">
        <w:rPr>
          <w:rFonts w:ascii="Arial" w:eastAsia="Times New Roman" w:hAnsi="Arial" w:cs="Arial"/>
          <w:b/>
          <w:sz w:val="28"/>
          <w:szCs w:val="28"/>
          <w:lang w:eastAsia="es-ES"/>
        </w:rPr>
        <w:t xml:space="preserve"> </w:t>
      </w:r>
      <w:r w:rsidRPr="00E07C3B">
        <w:rPr>
          <w:rFonts w:ascii="Arial" w:eastAsia="Times New Roman" w:hAnsi="Arial" w:cs="Arial"/>
          <w:sz w:val="28"/>
          <w:szCs w:val="28"/>
          <w:lang w:eastAsia="es-ES"/>
        </w:rPr>
        <w:t xml:space="preserve">prevista por el artículo 250 fracción II del Código Procesal Administrativo del Estado de San Luís Potosí; lo que conlleva a determinar su </w:t>
      </w:r>
      <w:r w:rsidRPr="00E07C3B">
        <w:rPr>
          <w:rFonts w:ascii="Arial" w:eastAsia="Times New Roman" w:hAnsi="Arial" w:cs="Arial"/>
          <w:b/>
          <w:sz w:val="28"/>
          <w:szCs w:val="28"/>
          <w:u w:val="single"/>
          <w:lang w:eastAsia="es-ES"/>
        </w:rPr>
        <w:t>nulidad parcial</w:t>
      </w:r>
      <w:r w:rsidRPr="00E07C3B">
        <w:rPr>
          <w:rFonts w:ascii="Arial" w:eastAsia="Times New Roman" w:hAnsi="Arial" w:cs="Arial"/>
          <w:b/>
          <w:sz w:val="28"/>
          <w:szCs w:val="28"/>
          <w:lang w:eastAsia="es-ES"/>
        </w:rPr>
        <w:t>,</w:t>
      </w:r>
      <w:r w:rsidRPr="00E07C3B">
        <w:rPr>
          <w:rFonts w:ascii="Arial" w:eastAsia="Times New Roman" w:hAnsi="Arial" w:cs="Arial"/>
          <w:sz w:val="28"/>
          <w:szCs w:val="28"/>
          <w:lang w:eastAsia="es-ES"/>
        </w:rPr>
        <w:t xml:space="preserve"> con fundamento en lo dispuesto por el artículo 96 del propio ordenamiento legal; </w:t>
      </w:r>
      <w:r w:rsidRPr="00E07C3B">
        <w:rPr>
          <w:rFonts w:ascii="Arial" w:eastAsia="Times New Roman" w:hAnsi="Arial" w:cs="Arial"/>
          <w:b/>
          <w:sz w:val="28"/>
          <w:szCs w:val="28"/>
          <w:lang w:eastAsia="es-ES"/>
        </w:rPr>
        <w:t xml:space="preserve">para el efecto de que el Organismo Intermunicipal INTERAPAS, </w:t>
      </w:r>
      <w:r w:rsidRPr="00E07C3B">
        <w:rPr>
          <w:rFonts w:ascii="Arial" w:eastAsia="Times New Roman" w:hAnsi="Arial" w:cs="Arial"/>
          <w:b/>
          <w:sz w:val="28"/>
          <w:szCs w:val="28"/>
          <w:u w:val="single"/>
          <w:lang w:eastAsia="es-ES"/>
        </w:rPr>
        <w:t>expida un nuevo acto</w:t>
      </w:r>
      <w:r w:rsidRPr="00E07C3B">
        <w:rPr>
          <w:rFonts w:ascii="Arial" w:eastAsia="Times New Roman" w:hAnsi="Arial" w:cs="Arial"/>
          <w:b/>
          <w:sz w:val="28"/>
          <w:szCs w:val="28"/>
          <w:lang w:eastAsia="es-ES"/>
        </w:rPr>
        <w:t xml:space="preserve"> en el que</w:t>
      </w:r>
      <w:r w:rsidR="00C859CC">
        <w:rPr>
          <w:rFonts w:ascii="Arial" w:eastAsia="Times New Roman" w:hAnsi="Arial" w:cs="Arial"/>
          <w:b/>
          <w:sz w:val="28"/>
          <w:szCs w:val="28"/>
          <w:lang w:eastAsia="es-ES"/>
        </w:rPr>
        <w:t xml:space="preserve">: </w:t>
      </w:r>
    </w:p>
    <w:p w:rsidR="00C859CC" w:rsidRDefault="00C859CC" w:rsidP="00E07C3B">
      <w:pPr>
        <w:spacing w:after="0" w:line="360" w:lineRule="auto"/>
        <w:ind w:firstLine="709"/>
        <w:jc w:val="both"/>
        <w:rPr>
          <w:rFonts w:ascii="Arial" w:eastAsia="Times New Roman" w:hAnsi="Arial" w:cs="Arial"/>
          <w:b/>
          <w:sz w:val="28"/>
          <w:szCs w:val="28"/>
          <w:lang w:eastAsia="es-ES"/>
        </w:rPr>
      </w:pPr>
    </w:p>
    <w:p w:rsidR="00E07C3B" w:rsidRPr="00605B52" w:rsidRDefault="00605B52" w:rsidP="00605B52">
      <w:pPr>
        <w:pStyle w:val="Prrafodelista"/>
        <w:numPr>
          <w:ilvl w:val="0"/>
          <w:numId w:val="14"/>
        </w:numPr>
        <w:spacing w:after="0" w:line="360" w:lineRule="auto"/>
        <w:jc w:val="both"/>
        <w:rPr>
          <w:rFonts w:ascii="Arial" w:eastAsia="Times New Roman" w:hAnsi="Arial" w:cs="Arial"/>
          <w:b/>
          <w:sz w:val="28"/>
          <w:szCs w:val="28"/>
          <w:lang w:eastAsia="es-ES"/>
        </w:rPr>
      </w:pPr>
      <w:r>
        <w:rPr>
          <w:rFonts w:ascii="Arial" w:eastAsia="Times New Roman" w:hAnsi="Arial" w:cs="Arial"/>
          <w:b/>
          <w:sz w:val="28"/>
          <w:szCs w:val="28"/>
          <w:lang w:eastAsia="es-ES"/>
        </w:rPr>
        <w:t xml:space="preserve">Que </w:t>
      </w:r>
      <w:r w:rsidR="00E07C3B" w:rsidRPr="00605B52">
        <w:rPr>
          <w:rFonts w:ascii="Arial" w:eastAsia="Times New Roman" w:hAnsi="Arial" w:cs="Arial"/>
          <w:b/>
          <w:sz w:val="28"/>
          <w:szCs w:val="28"/>
          <w:lang w:eastAsia="es-ES"/>
        </w:rPr>
        <w:t>funde y motive de manera suficiente la forma en que determinó dichas contraprestaciones</w:t>
      </w:r>
      <w:r w:rsidR="00C859CC" w:rsidRPr="00605B52">
        <w:rPr>
          <w:rFonts w:ascii="Arial" w:eastAsia="Times New Roman" w:hAnsi="Arial" w:cs="Arial"/>
          <w:b/>
          <w:sz w:val="28"/>
          <w:szCs w:val="28"/>
          <w:lang w:eastAsia="es-ES"/>
        </w:rPr>
        <w:t>; es decir, la determinación presuntiva, de acuerdo a lo establecido en los artículos 227 y 228 de la Ley de Aguas del Estado de San Luis Potosí</w:t>
      </w:r>
      <w:r w:rsidR="00E07C3B" w:rsidRPr="00605B52">
        <w:rPr>
          <w:rFonts w:ascii="Arial" w:eastAsia="Times New Roman" w:hAnsi="Arial" w:cs="Arial"/>
          <w:b/>
          <w:sz w:val="28"/>
          <w:szCs w:val="28"/>
          <w:lang w:eastAsia="es-ES"/>
        </w:rPr>
        <w:t>.</w:t>
      </w:r>
    </w:p>
    <w:p w:rsidR="00605B52" w:rsidRPr="00BD6C5D" w:rsidRDefault="00605B52" w:rsidP="00605B52">
      <w:pPr>
        <w:pStyle w:val="Prrafodelista"/>
        <w:numPr>
          <w:ilvl w:val="0"/>
          <w:numId w:val="14"/>
        </w:numPr>
        <w:spacing w:after="0" w:line="360" w:lineRule="auto"/>
        <w:jc w:val="both"/>
        <w:rPr>
          <w:rFonts w:ascii="Arial" w:eastAsia="Times New Roman" w:hAnsi="Arial" w:cs="Arial"/>
          <w:b/>
          <w:i/>
          <w:sz w:val="28"/>
          <w:szCs w:val="28"/>
          <w:u w:val="single"/>
          <w:lang w:eastAsia="es-ES"/>
        </w:rPr>
      </w:pPr>
      <w:r w:rsidRPr="00BD6C5D">
        <w:rPr>
          <w:rFonts w:ascii="Arial" w:eastAsia="Times New Roman" w:hAnsi="Arial" w:cs="Arial"/>
          <w:b/>
          <w:sz w:val="28"/>
          <w:szCs w:val="28"/>
          <w:lang w:eastAsia="es-ES"/>
        </w:rPr>
        <w:t xml:space="preserve">Que tome en consideración </w:t>
      </w:r>
      <w:r w:rsidR="00BD6C5D">
        <w:rPr>
          <w:rFonts w:ascii="Arial" w:eastAsia="Times New Roman" w:hAnsi="Arial" w:cs="Arial"/>
          <w:b/>
          <w:sz w:val="28"/>
          <w:szCs w:val="28"/>
          <w:lang w:eastAsia="es-ES"/>
        </w:rPr>
        <w:t xml:space="preserve">el </w:t>
      </w:r>
      <w:r w:rsidRPr="00BD6C5D">
        <w:rPr>
          <w:rFonts w:ascii="Arial" w:hAnsi="Arial" w:cs="Arial"/>
          <w:b/>
          <w:bCs/>
          <w:sz w:val="28"/>
          <w:szCs w:val="28"/>
        </w:rPr>
        <w:t xml:space="preserve">reporte de visita de inspección, verificación de instalación y funcionamiento de medidor de fecha ocho de septiembre de dos mil veinticinco, con número de folio </w:t>
      </w:r>
      <w:r w:rsidR="007F081C">
        <w:rPr>
          <w:rFonts w:ascii="Arial" w:hAnsi="Arial" w:cs="Arial"/>
          <w:b/>
          <w:bCs/>
          <w:color w:val="FF0000"/>
          <w:sz w:val="28"/>
          <w:szCs w:val="28"/>
        </w:rPr>
        <w:t>**********</w:t>
      </w:r>
      <w:r w:rsidRPr="00BD6C5D">
        <w:rPr>
          <w:rFonts w:ascii="Arial" w:hAnsi="Arial" w:cs="Arial"/>
          <w:b/>
          <w:bCs/>
          <w:sz w:val="28"/>
          <w:szCs w:val="28"/>
        </w:rPr>
        <w:t xml:space="preserve">, correspondiente al domicilio calle </w:t>
      </w:r>
      <w:r w:rsidR="007F081C">
        <w:rPr>
          <w:rFonts w:ascii="Arial" w:hAnsi="Arial" w:cs="Arial"/>
          <w:b/>
          <w:bCs/>
          <w:color w:val="FF0000"/>
          <w:sz w:val="28"/>
          <w:szCs w:val="28"/>
        </w:rPr>
        <w:t>**********</w:t>
      </w:r>
      <w:r w:rsidRPr="00BD6C5D">
        <w:rPr>
          <w:rFonts w:ascii="Arial" w:hAnsi="Arial" w:cs="Arial"/>
          <w:b/>
          <w:bCs/>
          <w:sz w:val="28"/>
          <w:szCs w:val="28"/>
        </w:rPr>
        <w:t xml:space="preserve">el cual contaba con contrato </w:t>
      </w:r>
      <w:r w:rsidR="007F081C">
        <w:rPr>
          <w:rFonts w:ascii="Arial" w:hAnsi="Arial" w:cs="Arial"/>
          <w:b/>
          <w:bCs/>
          <w:color w:val="FF0000"/>
          <w:sz w:val="28"/>
          <w:szCs w:val="28"/>
        </w:rPr>
        <w:t>**********</w:t>
      </w:r>
      <w:r w:rsidRPr="00BD6C5D">
        <w:rPr>
          <w:rFonts w:ascii="Arial" w:hAnsi="Arial" w:cs="Arial"/>
          <w:b/>
          <w:bCs/>
          <w:sz w:val="28"/>
          <w:szCs w:val="28"/>
        </w:rPr>
        <w:t xml:space="preserve">, </w:t>
      </w:r>
      <w:r w:rsidR="00BD6C5D">
        <w:rPr>
          <w:rFonts w:ascii="Arial" w:hAnsi="Arial" w:cs="Arial"/>
          <w:b/>
          <w:bCs/>
          <w:sz w:val="28"/>
          <w:szCs w:val="28"/>
        </w:rPr>
        <w:t xml:space="preserve">y en </w:t>
      </w:r>
      <w:r w:rsidRPr="00BD6C5D">
        <w:rPr>
          <w:rFonts w:ascii="Arial" w:hAnsi="Arial" w:cs="Arial"/>
          <w:b/>
          <w:bCs/>
          <w:sz w:val="28"/>
          <w:szCs w:val="28"/>
        </w:rPr>
        <w:t xml:space="preserve">donde consta que no cuenta con medidor instalado, y </w:t>
      </w:r>
      <w:r w:rsidRPr="00BD6C5D">
        <w:rPr>
          <w:rFonts w:ascii="Arial" w:hAnsi="Arial" w:cs="Arial"/>
          <w:b/>
          <w:bCs/>
          <w:i/>
          <w:sz w:val="28"/>
          <w:szCs w:val="28"/>
          <w:u w:val="single"/>
        </w:rPr>
        <w:t>que la toma se encontraba suspendida</w:t>
      </w:r>
      <w:r w:rsidR="00BD6C5D">
        <w:rPr>
          <w:rFonts w:ascii="Arial" w:hAnsi="Arial" w:cs="Arial"/>
          <w:b/>
          <w:bCs/>
          <w:i/>
          <w:sz w:val="28"/>
          <w:szCs w:val="28"/>
          <w:u w:val="single"/>
        </w:rPr>
        <w:t>.</w:t>
      </w:r>
    </w:p>
    <w:p w:rsidR="00E07C3B" w:rsidRPr="00E07C3B" w:rsidRDefault="00E07C3B" w:rsidP="00E07C3B">
      <w:pPr>
        <w:spacing w:after="0" w:line="360" w:lineRule="auto"/>
        <w:ind w:firstLine="709"/>
        <w:jc w:val="both"/>
        <w:rPr>
          <w:rFonts w:ascii="Arial" w:eastAsia="Times New Roman" w:hAnsi="Arial" w:cs="Arial"/>
          <w:b/>
          <w:sz w:val="28"/>
          <w:szCs w:val="28"/>
          <w:u w:val="single"/>
          <w:lang w:eastAsia="es-ES"/>
        </w:rPr>
      </w:pPr>
    </w:p>
    <w:p w:rsidR="00E07C3B" w:rsidRPr="00E07C3B" w:rsidRDefault="00E07C3B" w:rsidP="00E07C3B">
      <w:pPr>
        <w:spacing w:after="0" w:line="360" w:lineRule="auto"/>
        <w:ind w:firstLine="709"/>
        <w:jc w:val="both"/>
        <w:rPr>
          <w:rFonts w:ascii="Arial" w:eastAsia="Times New Roman" w:hAnsi="Arial" w:cs="Arial"/>
          <w:sz w:val="28"/>
          <w:szCs w:val="28"/>
          <w:lang w:eastAsia="es-ES"/>
        </w:rPr>
      </w:pPr>
      <w:r w:rsidRPr="00E07C3B">
        <w:rPr>
          <w:rFonts w:ascii="Arial" w:eastAsia="Times New Roman" w:hAnsi="Arial" w:cs="Arial"/>
          <w:sz w:val="28"/>
          <w:szCs w:val="28"/>
          <w:lang w:eastAsia="es-ES"/>
        </w:rPr>
        <w:lastRenderedPageBreak/>
        <w:t xml:space="preserve">Conforme a lo anterior, es importante referirnos a los motivos y razones por las cuales opera la </w:t>
      </w:r>
      <w:r w:rsidRPr="00E07C3B">
        <w:rPr>
          <w:rFonts w:ascii="Arial" w:eastAsia="Times New Roman" w:hAnsi="Arial" w:cs="Arial"/>
          <w:b/>
          <w:sz w:val="28"/>
          <w:szCs w:val="28"/>
          <w:lang w:eastAsia="es-ES"/>
        </w:rPr>
        <w:t>nulidad parcial del acto impugnado;</w:t>
      </w:r>
      <w:r w:rsidRPr="00E07C3B">
        <w:rPr>
          <w:rFonts w:ascii="Arial" w:eastAsia="Times New Roman" w:hAnsi="Arial" w:cs="Arial"/>
          <w:sz w:val="28"/>
          <w:szCs w:val="28"/>
          <w:lang w:eastAsia="es-ES"/>
        </w:rPr>
        <w:t xml:space="preserve"> al efecto, se debe establecer que el asunto que nos ocupa, fundamentalmente deriva de la impugnación manifestada por la demandante, en el sentido de que el acto administrativo recurrido se emitió sin sustento legal, ya que no fue debidamente fundado y motivado, bajo ese entendido, se advierte que la impugnación obedece a un vicio o incumplimiento de requisitos formales, que bien pueden corregirse sin que se afecten los intereses del particular; razón por la cual, se decretó la nulidad parcial del acto impugnado, para los efectos especificados en el párrafo que antecede, ello con fundamento en lo dispuesto en el artículo 251 del Código Procesal Administrativo del Estado.</w:t>
      </w:r>
    </w:p>
    <w:p w:rsidR="00E07C3B" w:rsidRPr="00E07C3B" w:rsidRDefault="00E07C3B" w:rsidP="00E07C3B">
      <w:pPr>
        <w:spacing w:after="0" w:line="360" w:lineRule="auto"/>
        <w:ind w:firstLine="709"/>
        <w:jc w:val="both"/>
        <w:rPr>
          <w:rFonts w:ascii="Arial" w:hAnsi="Arial" w:cs="Arial"/>
          <w:color w:val="000000"/>
          <w:sz w:val="28"/>
          <w:szCs w:val="28"/>
          <w:lang w:eastAsia="es-MX"/>
        </w:rPr>
      </w:pPr>
    </w:p>
    <w:p w:rsidR="00E07C3B" w:rsidRDefault="00E07C3B" w:rsidP="00E07C3B">
      <w:pPr>
        <w:spacing w:after="0" w:line="360" w:lineRule="auto"/>
        <w:ind w:firstLine="709"/>
        <w:jc w:val="both"/>
        <w:rPr>
          <w:rFonts w:ascii="Arial" w:hAnsi="Arial" w:cs="Arial"/>
          <w:sz w:val="28"/>
          <w:szCs w:val="28"/>
          <w:lang w:val="es-ES_tradnl" w:eastAsia="x-none"/>
        </w:rPr>
      </w:pPr>
      <w:r w:rsidRPr="00E07C3B">
        <w:rPr>
          <w:rFonts w:ascii="Arial" w:hAnsi="Arial" w:cs="Arial"/>
          <w:color w:val="000000"/>
          <w:sz w:val="28"/>
          <w:szCs w:val="28"/>
          <w:lang w:eastAsia="es-MX"/>
        </w:rPr>
        <w:t xml:space="preserve">Sirve de apoyo, la Tesis Aislada emitida por el </w:t>
      </w:r>
      <w:r w:rsidRPr="00E07C3B">
        <w:rPr>
          <w:rFonts w:ascii="Arial" w:hAnsi="Arial" w:cs="Arial"/>
          <w:sz w:val="28"/>
          <w:szCs w:val="28"/>
          <w:lang w:val="es-ES_tradnl" w:eastAsia="x-none"/>
        </w:rPr>
        <w:t>Segundo Tribunal Colegiado en Materia Administrativa del Tercer Circuito, Época: Novena Época, Registro: 194116, Instancia: Tribunales Colegiados de Circuito, Tipo de Tesis: Aislada, Fuente: Semanario Judicial de la Federación y su Gaceta, Tomo IX, Abril de 1999, Materia(s): Administrativa, Tesis: III.2o.A.54 A, Página: 571, que establece:</w:t>
      </w:r>
    </w:p>
    <w:p w:rsidR="00263075" w:rsidRPr="00E07C3B" w:rsidRDefault="00263075" w:rsidP="00E07C3B">
      <w:pPr>
        <w:spacing w:after="0" w:line="360" w:lineRule="auto"/>
        <w:ind w:firstLine="709"/>
        <w:jc w:val="both"/>
        <w:rPr>
          <w:rFonts w:ascii="Arial" w:hAnsi="Arial" w:cs="Arial"/>
          <w:sz w:val="28"/>
          <w:szCs w:val="28"/>
          <w:lang w:val="es-ES_tradnl" w:eastAsia="x-none"/>
        </w:rPr>
      </w:pPr>
    </w:p>
    <w:p w:rsidR="00E07C3B" w:rsidRPr="00E07C3B" w:rsidRDefault="00E07C3B" w:rsidP="00E07C3B">
      <w:pPr>
        <w:tabs>
          <w:tab w:val="left" w:pos="2835"/>
        </w:tabs>
        <w:spacing w:after="0" w:line="240" w:lineRule="auto"/>
        <w:ind w:left="709"/>
        <w:jc w:val="both"/>
        <w:rPr>
          <w:rFonts w:ascii="Arial" w:hAnsi="Arial" w:cs="Arial"/>
          <w:i/>
          <w:sz w:val="24"/>
          <w:szCs w:val="24"/>
          <w:lang w:val="es-ES_tradnl" w:eastAsia="x-none"/>
        </w:rPr>
      </w:pPr>
      <w:r w:rsidRPr="00E07C3B">
        <w:rPr>
          <w:rFonts w:ascii="Arial" w:hAnsi="Arial" w:cs="Arial"/>
          <w:b/>
          <w:i/>
          <w:sz w:val="24"/>
          <w:szCs w:val="24"/>
          <w:lang w:val="es-ES_tradnl" w:eastAsia="x-none"/>
        </w:rPr>
        <w:t xml:space="preserve">“MOTIVACIÓN INSUFICIENTE EN MATERIA FISCAL. DETERMINA NULIDAD PARA EFECTOS Y NO LISA Y LLANA. </w:t>
      </w:r>
      <w:r w:rsidRPr="00E07C3B">
        <w:rPr>
          <w:rFonts w:ascii="Arial" w:hAnsi="Arial" w:cs="Arial"/>
          <w:i/>
          <w:sz w:val="24"/>
          <w:szCs w:val="24"/>
          <w:lang w:val="es-ES_tradnl" w:eastAsia="x-none"/>
        </w:rPr>
        <w:t xml:space="preserve">Si la nulidad se declaró por un vicio formal, como lo es la motivación insuficiente, es inconcuso que en términos de lo dispuesto por el artículo 239, fracción III, último párrafo del Código Fiscal de la Federación, en relación con el numeral 238, fracción II del citado ordenamiento legal, la nulidad debe decretarse para efectos y no de manera lisa y llana. Lo anterior es así, porque cuando la violación aducida implica el estudio de fondo, la nulidad debe ser lisa y llana, en cambio, cuando se trata de vicios formales, la nulidad debe ser para efectos; y, en la especie, si la Sala Fiscal aduce que el crédito impugnado carecía del requisito de motivación, por insuficiente, es evidente que se trata de un vicio de carácter formal, porque sí se está en el caso de declarar la nulidad de la resolución impugnada, porque se consideró que la autoridad demandada en la resolución impugnada no estableció las causas particulares, razones inmediatas y circunstancias especiales que </w:t>
      </w:r>
      <w:r w:rsidRPr="00E07C3B">
        <w:rPr>
          <w:rFonts w:ascii="Arial" w:hAnsi="Arial" w:cs="Arial"/>
          <w:i/>
          <w:sz w:val="24"/>
          <w:szCs w:val="24"/>
          <w:lang w:val="es-ES_tradnl" w:eastAsia="x-none"/>
        </w:rPr>
        <w:lastRenderedPageBreak/>
        <w:t xml:space="preserve">llevaron a la mencionada Sala a determinar que el interés fiscal no alcanzó a ser garantizado con los bienes de la empresa, y por ello que resultaba insuficiente la motivación de la demandada, es por lo que, </w:t>
      </w:r>
      <w:proofErr w:type="spellStart"/>
      <w:r w:rsidRPr="00E07C3B">
        <w:rPr>
          <w:rFonts w:ascii="Arial" w:hAnsi="Arial" w:cs="Arial"/>
          <w:i/>
          <w:sz w:val="24"/>
          <w:szCs w:val="24"/>
          <w:lang w:val="es-ES_tradnl" w:eastAsia="x-none"/>
        </w:rPr>
        <w:t>repítese</w:t>
      </w:r>
      <w:proofErr w:type="spellEnd"/>
      <w:r w:rsidRPr="00E07C3B">
        <w:rPr>
          <w:rFonts w:ascii="Arial" w:hAnsi="Arial" w:cs="Arial"/>
          <w:i/>
          <w:sz w:val="24"/>
          <w:szCs w:val="24"/>
          <w:lang w:val="es-ES_tradnl" w:eastAsia="x-none"/>
        </w:rPr>
        <w:t>, la nulidad no debe ser lisa y llana por no estarse en la hipótesis del numeral 238, fracción IV del código tributario federal, sino que se está en el supuesto de la fracción II del mismo artículo, porque se trata de la omisión de los requisitos formales exigidos por las leyes que afectan las defensas del particular y trascienden al sentido de la resolución impugnada..- Revisión fiscal 133/99. Columba Enriqueta Alcaraz Beatriz. 25 de marzo de 1999. Unanimidad de votos. Ponente: Tomás Gómez Verónica. Secretario: Gustavo de León Márquez</w:t>
      </w:r>
      <w:proofErr w:type="gramStart"/>
      <w:r w:rsidRPr="00E07C3B">
        <w:rPr>
          <w:rFonts w:ascii="Arial" w:hAnsi="Arial" w:cs="Arial"/>
          <w:i/>
          <w:sz w:val="24"/>
          <w:szCs w:val="24"/>
          <w:lang w:val="es-ES_tradnl" w:eastAsia="x-none"/>
        </w:rPr>
        <w:t>..</w:t>
      </w:r>
      <w:proofErr w:type="gramEnd"/>
      <w:r w:rsidRPr="00E07C3B">
        <w:rPr>
          <w:rFonts w:ascii="Arial" w:hAnsi="Arial" w:cs="Arial"/>
          <w:i/>
          <w:sz w:val="24"/>
          <w:szCs w:val="24"/>
          <w:lang w:val="es-ES_tradnl" w:eastAsia="x-none"/>
        </w:rPr>
        <w:t>- Véase: Semanario Judicial de la Federación y su Gaceta, Novena Época, Tomo IX, febrero de 1999, página 455, tesis VIII.2o. J/24, de rubro: ‘SENTENCIAS DEL TRIBUNAL FISCAL DE LA FEDERACIÓN, CUANDO LA VIOLACIÓN ADUCIDA IMPLICA UN ESTUDIO DE FONDO, LA NULIDAD SERÁ LISA Y LLANA, EN CAMBIO, CUANDO SE TRATA DE VICIOS FORMALES, LA NULIDAD SERÁ PARA EFECTOS.’.”</w:t>
      </w:r>
    </w:p>
    <w:p w:rsidR="00E07C3B" w:rsidRPr="00E07C3B" w:rsidRDefault="00E07C3B" w:rsidP="00E07C3B">
      <w:pPr>
        <w:spacing w:after="0" w:line="360" w:lineRule="auto"/>
        <w:ind w:firstLine="708"/>
        <w:jc w:val="both"/>
        <w:rPr>
          <w:rFonts w:ascii="Arial" w:hAnsi="Arial" w:cs="Arial"/>
          <w:color w:val="000000"/>
          <w:sz w:val="24"/>
          <w:szCs w:val="24"/>
          <w:lang w:eastAsia="es-MX"/>
        </w:rPr>
      </w:pPr>
    </w:p>
    <w:p w:rsidR="00E07C3B" w:rsidRPr="00E07C3B" w:rsidRDefault="00E07C3B" w:rsidP="00E07C3B">
      <w:pPr>
        <w:spacing w:after="0" w:line="360" w:lineRule="auto"/>
        <w:ind w:firstLine="708"/>
        <w:jc w:val="both"/>
        <w:rPr>
          <w:rFonts w:ascii="Arial" w:hAnsi="Arial" w:cs="Arial"/>
          <w:sz w:val="28"/>
          <w:szCs w:val="28"/>
        </w:rPr>
      </w:pPr>
    </w:p>
    <w:p w:rsidR="00E07C3B" w:rsidRPr="00E07C3B" w:rsidRDefault="00E07C3B" w:rsidP="00E07C3B">
      <w:pPr>
        <w:autoSpaceDE w:val="0"/>
        <w:autoSpaceDN w:val="0"/>
        <w:adjustRightInd w:val="0"/>
        <w:spacing w:line="360" w:lineRule="auto"/>
        <w:ind w:firstLine="708"/>
        <w:jc w:val="both"/>
        <w:rPr>
          <w:rFonts w:ascii="Arial" w:eastAsia="Times New Roman" w:hAnsi="Arial" w:cs="Arial"/>
          <w:color w:val="000000"/>
          <w:sz w:val="28"/>
          <w:szCs w:val="28"/>
          <w:lang w:eastAsia="es-ES"/>
        </w:rPr>
      </w:pPr>
      <w:r w:rsidRPr="00E07C3B">
        <w:rPr>
          <w:rFonts w:ascii="Arial" w:eastAsia="Times New Roman" w:hAnsi="Arial" w:cs="Arial"/>
          <w:color w:val="000000"/>
          <w:sz w:val="28"/>
          <w:szCs w:val="28"/>
          <w:lang w:eastAsia="es-ES"/>
        </w:rPr>
        <w:t>Por lo expuesto, fundado y con apoyo además en los artículos 123 de la Constitución Política del Estado de San Luis Potosí, y 7º fracción I y III, 9º fracción III, 35 fracción VIII y 36 fracción VII de la Ley Orgánica del Tribunal Estatal de Justicia Administrativa de San Luis Potosí, así como también los artículos  217, 248, 249 y 250 fracciones II y IV del Código Procesal Administrativo para el Estado de San Luis Potosí, se resuelve:</w:t>
      </w:r>
    </w:p>
    <w:p w:rsidR="00E07C3B" w:rsidRPr="00E07C3B" w:rsidRDefault="00E07C3B" w:rsidP="00E07C3B">
      <w:pPr>
        <w:spacing w:after="0" w:line="240" w:lineRule="auto"/>
        <w:jc w:val="center"/>
        <w:rPr>
          <w:rFonts w:ascii="Arial" w:hAnsi="Arial" w:cs="Arial"/>
          <w:b/>
          <w:sz w:val="24"/>
          <w:szCs w:val="24"/>
        </w:rPr>
      </w:pPr>
    </w:p>
    <w:p w:rsidR="00263075" w:rsidRDefault="00263075" w:rsidP="00E07C3B">
      <w:pPr>
        <w:spacing w:after="0" w:line="240" w:lineRule="auto"/>
        <w:jc w:val="center"/>
        <w:rPr>
          <w:rFonts w:ascii="Arial" w:hAnsi="Arial" w:cs="Arial"/>
          <w:b/>
          <w:sz w:val="28"/>
          <w:szCs w:val="28"/>
        </w:rPr>
      </w:pPr>
    </w:p>
    <w:p w:rsidR="00E07C3B" w:rsidRPr="00E07C3B" w:rsidRDefault="00E07C3B" w:rsidP="00E07C3B">
      <w:pPr>
        <w:spacing w:after="0" w:line="240" w:lineRule="auto"/>
        <w:jc w:val="center"/>
        <w:rPr>
          <w:rFonts w:ascii="Arial" w:hAnsi="Arial" w:cs="Arial"/>
          <w:b/>
          <w:sz w:val="28"/>
          <w:szCs w:val="28"/>
        </w:rPr>
      </w:pPr>
      <w:r w:rsidRPr="00E07C3B">
        <w:rPr>
          <w:rFonts w:ascii="Arial" w:hAnsi="Arial" w:cs="Arial"/>
          <w:b/>
          <w:sz w:val="28"/>
          <w:szCs w:val="28"/>
        </w:rPr>
        <w:t>R E S U E L V E</w:t>
      </w:r>
    </w:p>
    <w:p w:rsidR="00E07C3B" w:rsidRPr="00E07C3B" w:rsidRDefault="00E07C3B" w:rsidP="00E07C3B">
      <w:pPr>
        <w:spacing w:after="0" w:line="240" w:lineRule="auto"/>
        <w:ind w:firstLine="709"/>
        <w:jc w:val="both"/>
        <w:rPr>
          <w:rFonts w:ascii="Arial" w:hAnsi="Arial" w:cs="Arial"/>
          <w:b/>
          <w:sz w:val="24"/>
          <w:szCs w:val="24"/>
        </w:rPr>
      </w:pPr>
    </w:p>
    <w:p w:rsidR="00E07C3B" w:rsidRPr="00E07C3B" w:rsidRDefault="00E07C3B" w:rsidP="00E07C3B">
      <w:pPr>
        <w:spacing w:after="0" w:line="360" w:lineRule="auto"/>
        <w:ind w:firstLine="709"/>
        <w:jc w:val="both"/>
        <w:rPr>
          <w:rFonts w:ascii="Arial" w:hAnsi="Arial" w:cs="Arial"/>
          <w:b/>
          <w:sz w:val="28"/>
          <w:szCs w:val="28"/>
        </w:rPr>
      </w:pPr>
    </w:p>
    <w:p w:rsidR="00E07C3B" w:rsidRPr="00E07C3B" w:rsidRDefault="00E07C3B" w:rsidP="00E07C3B">
      <w:pPr>
        <w:spacing w:line="360" w:lineRule="auto"/>
        <w:ind w:firstLine="708"/>
        <w:jc w:val="both"/>
        <w:rPr>
          <w:rFonts w:ascii="Arial" w:hAnsi="Arial" w:cs="Arial"/>
          <w:sz w:val="28"/>
          <w:szCs w:val="28"/>
        </w:rPr>
      </w:pPr>
      <w:r w:rsidRPr="00E07C3B">
        <w:rPr>
          <w:rFonts w:ascii="Arial" w:hAnsi="Arial" w:cs="Arial"/>
          <w:b/>
          <w:sz w:val="28"/>
          <w:szCs w:val="28"/>
        </w:rPr>
        <w:t>PRIMERO.-</w:t>
      </w:r>
      <w:r w:rsidRPr="00E07C3B">
        <w:rPr>
          <w:rFonts w:ascii="Arial" w:hAnsi="Arial" w:cs="Arial"/>
          <w:sz w:val="28"/>
          <w:szCs w:val="28"/>
        </w:rPr>
        <w:t xml:space="preserve"> Esta Sala Unitaria del Tribunal de lo Contencioso Administrativo del Estado resultó competente para resolver la presente controversia.</w:t>
      </w:r>
    </w:p>
    <w:p w:rsidR="00E07C3B" w:rsidRPr="00E07C3B" w:rsidRDefault="00E07C3B" w:rsidP="00E07C3B">
      <w:pPr>
        <w:spacing w:after="0" w:line="360" w:lineRule="auto"/>
        <w:ind w:firstLine="709"/>
        <w:jc w:val="both"/>
        <w:rPr>
          <w:rFonts w:ascii="Arial" w:hAnsi="Arial" w:cs="Arial"/>
          <w:sz w:val="28"/>
          <w:szCs w:val="28"/>
        </w:rPr>
      </w:pPr>
    </w:p>
    <w:p w:rsidR="00E07C3B" w:rsidRPr="00E07C3B" w:rsidRDefault="00E07C3B" w:rsidP="00E07C3B">
      <w:pPr>
        <w:spacing w:line="360" w:lineRule="auto"/>
        <w:ind w:firstLine="708"/>
        <w:jc w:val="both"/>
        <w:rPr>
          <w:rFonts w:ascii="Arial" w:hAnsi="Arial" w:cs="Arial"/>
          <w:sz w:val="28"/>
          <w:szCs w:val="28"/>
        </w:rPr>
      </w:pPr>
      <w:r w:rsidRPr="00E07C3B">
        <w:rPr>
          <w:rFonts w:ascii="Arial" w:hAnsi="Arial" w:cs="Arial"/>
          <w:b/>
          <w:sz w:val="28"/>
          <w:szCs w:val="28"/>
        </w:rPr>
        <w:t>SEGUNDO.-</w:t>
      </w:r>
      <w:r w:rsidRPr="00E07C3B">
        <w:rPr>
          <w:rFonts w:ascii="Arial" w:hAnsi="Arial" w:cs="Arial"/>
          <w:sz w:val="28"/>
          <w:szCs w:val="28"/>
        </w:rPr>
        <w:t xml:space="preserve"> Se decreta la Ilegalidad e Invalidez del </w:t>
      </w:r>
      <w:r w:rsidR="0073660D" w:rsidRPr="00E07C3B">
        <w:rPr>
          <w:rFonts w:ascii="Arial" w:eastAsia="Times New Roman" w:hAnsi="Arial" w:cs="Arial"/>
          <w:b/>
          <w:sz w:val="28"/>
          <w:szCs w:val="28"/>
          <w:lang w:eastAsia="es-ES"/>
        </w:rPr>
        <w:t xml:space="preserve">recibo folio </w:t>
      </w:r>
      <w:r w:rsidR="007F081C">
        <w:rPr>
          <w:rFonts w:ascii="Arial" w:eastAsia="Times New Roman" w:hAnsi="Arial" w:cs="Arial"/>
          <w:b/>
          <w:color w:val="FF0000"/>
          <w:sz w:val="28"/>
          <w:szCs w:val="28"/>
          <w:lang w:eastAsia="es-ES"/>
        </w:rPr>
        <w:t>**********</w:t>
      </w:r>
      <w:r w:rsidR="0073660D" w:rsidRPr="00E07C3B">
        <w:rPr>
          <w:rFonts w:ascii="Arial" w:eastAsia="Times New Roman" w:hAnsi="Arial" w:cs="Arial"/>
          <w:b/>
          <w:sz w:val="28"/>
          <w:szCs w:val="28"/>
          <w:lang w:eastAsia="es-ES"/>
        </w:rPr>
        <w:t xml:space="preserve">, de fecha de vencimiento </w:t>
      </w:r>
      <w:r w:rsidR="0073660D">
        <w:rPr>
          <w:rFonts w:ascii="Arial" w:eastAsia="Times New Roman" w:hAnsi="Arial" w:cs="Arial"/>
          <w:b/>
          <w:sz w:val="28"/>
          <w:szCs w:val="28"/>
          <w:lang w:eastAsia="es-ES"/>
        </w:rPr>
        <w:t>veintinueve de junio de dos mil veinticinco</w:t>
      </w:r>
      <w:r w:rsidR="0073660D" w:rsidRPr="00E07C3B">
        <w:rPr>
          <w:rFonts w:ascii="Arial" w:eastAsia="Times New Roman" w:hAnsi="Arial" w:cs="Arial"/>
          <w:b/>
          <w:sz w:val="28"/>
          <w:szCs w:val="28"/>
          <w:lang w:eastAsia="es-ES"/>
        </w:rPr>
        <w:t xml:space="preserve">, derivado del </w:t>
      </w:r>
      <w:r w:rsidR="0073660D" w:rsidRPr="00E07C3B">
        <w:rPr>
          <w:rFonts w:ascii="Arial" w:eastAsia="Times New Roman" w:hAnsi="Arial" w:cs="Arial"/>
          <w:b/>
          <w:color w:val="000000"/>
          <w:sz w:val="28"/>
          <w:szCs w:val="28"/>
          <w:lang w:eastAsia="es-ES"/>
        </w:rPr>
        <w:t xml:space="preserve">contrato número </w:t>
      </w:r>
      <w:r w:rsidR="007F081C">
        <w:rPr>
          <w:rFonts w:ascii="Arial" w:eastAsia="Times New Roman" w:hAnsi="Arial" w:cs="Arial"/>
          <w:b/>
          <w:color w:val="FF0000"/>
          <w:sz w:val="28"/>
          <w:szCs w:val="28"/>
          <w:lang w:eastAsia="es-ES"/>
        </w:rPr>
        <w:t>**********</w:t>
      </w:r>
      <w:r w:rsidRPr="00E07C3B">
        <w:rPr>
          <w:rFonts w:ascii="Arial" w:hAnsi="Arial" w:cs="Arial"/>
          <w:sz w:val="28"/>
          <w:szCs w:val="28"/>
        </w:rPr>
        <w:t>, por lo que se deja sin efecto legal alguno, por las razones vertidas en el Considerando Sexto</w:t>
      </w:r>
      <w:r w:rsidR="0073660D">
        <w:rPr>
          <w:rFonts w:ascii="Arial" w:hAnsi="Arial" w:cs="Arial"/>
          <w:sz w:val="28"/>
          <w:szCs w:val="28"/>
        </w:rPr>
        <w:t xml:space="preserve"> </w:t>
      </w:r>
      <w:r w:rsidRPr="00E07C3B">
        <w:rPr>
          <w:rFonts w:ascii="Arial" w:hAnsi="Arial" w:cs="Arial"/>
          <w:sz w:val="28"/>
          <w:szCs w:val="28"/>
        </w:rPr>
        <w:t>de esta resolución.</w:t>
      </w:r>
    </w:p>
    <w:p w:rsidR="00E07C3B" w:rsidRPr="00E07C3B" w:rsidRDefault="00E07C3B" w:rsidP="00E07C3B">
      <w:pPr>
        <w:spacing w:after="0" w:line="360" w:lineRule="auto"/>
        <w:ind w:firstLine="709"/>
        <w:jc w:val="both"/>
        <w:rPr>
          <w:rFonts w:ascii="Arial" w:hAnsi="Arial" w:cs="Arial"/>
          <w:b/>
          <w:sz w:val="28"/>
          <w:szCs w:val="28"/>
        </w:rPr>
      </w:pPr>
    </w:p>
    <w:p w:rsidR="00970832" w:rsidRPr="00970832" w:rsidRDefault="00C07D3E" w:rsidP="00970832">
      <w:pPr>
        <w:spacing w:after="0" w:line="360" w:lineRule="auto"/>
        <w:ind w:firstLine="709"/>
        <w:jc w:val="both"/>
        <w:rPr>
          <w:rFonts w:ascii="Arial" w:hAnsi="Arial" w:cs="Arial"/>
          <w:sz w:val="28"/>
          <w:szCs w:val="28"/>
        </w:rPr>
      </w:pPr>
      <w:r>
        <w:rPr>
          <w:rFonts w:ascii="Arial" w:hAnsi="Arial" w:cs="Arial"/>
          <w:b/>
          <w:sz w:val="28"/>
          <w:szCs w:val="28"/>
        </w:rPr>
        <w:lastRenderedPageBreak/>
        <w:t xml:space="preserve">TERCERO.- </w:t>
      </w:r>
      <w:r w:rsidR="00970832" w:rsidRPr="00970832">
        <w:rPr>
          <w:rFonts w:ascii="Arial" w:hAnsi="Arial" w:cs="Arial"/>
          <w:sz w:val="28"/>
          <w:szCs w:val="28"/>
        </w:rPr>
        <w:t xml:space="preserve">Notifíquese personalmente a la parte actora; y por correo electrónico a la autoridad demandada, con copia autorizada de esta resolución. </w:t>
      </w:r>
    </w:p>
    <w:p w:rsidR="00970832" w:rsidRPr="00970832" w:rsidRDefault="00970832" w:rsidP="00970832">
      <w:pPr>
        <w:spacing w:after="0" w:line="360" w:lineRule="auto"/>
        <w:ind w:firstLine="709"/>
        <w:jc w:val="both"/>
        <w:rPr>
          <w:rFonts w:ascii="Arial" w:eastAsia="Times New Roman" w:hAnsi="Arial" w:cs="Arial"/>
          <w:sz w:val="28"/>
          <w:szCs w:val="28"/>
          <w:lang w:val="es-ES" w:eastAsia="es-ES"/>
        </w:rPr>
      </w:pPr>
    </w:p>
    <w:p w:rsidR="00970832" w:rsidRDefault="00970832" w:rsidP="00970832">
      <w:pPr>
        <w:spacing w:after="0" w:line="360" w:lineRule="auto"/>
        <w:ind w:firstLine="709"/>
        <w:jc w:val="both"/>
        <w:rPr>
          <w:rFonts w:ascii="Arial" w:eastAsia="Times New Roman" w:hAnsi="Arial" w:cs="Arial"/>
          <w:sz w:val="24"/>
          <w:szCs w:val="24"/>
          <w:lang w:val="es-ES" w:eastAsia="es-ES"/>
        </w:rPr>
      </w:pPr>
      <w:r w:rsidRPr="00970832">
        <w:rPr>
          <w:rFonts w:ascii="Arial" w:eastAsia="Times New Roman" w:hAnsi="Arial" w:cs="Arial"/>
          <w:sz w:val="28"/>
          <w:szCs w:val="28"/>
          <w:lang w:val="es-ES" w:eastAsia="es-ES"/>
        </w:rPr>
        <w:t xml:space="preserve">Así lo resolvió y firma, la Magistrada del Tribunal Estatal de Justicia Administrativa, Licenciada María Olvido Rodríguez Vázquez, quien actúa con el Secretario de Acuerdos, Licenciado </w:t>
      </w:r>
      <w:r w:rsidRPr="00970832">
        <w:rPr>
          <w:rFonts w:ascii="Arial" w:eastAsia="Times New Roman" w:hAnsi="Arial" w:cs="Arial"/>
          <w:b/>
          <w:sz w:val="28"/>
          <w:szCs w:val="28"/>
          <w:lang w:val="es-ES" w:eastAsia="es-ES"/>
        </w:rPr>
        <w:t>Juan José García Morales</w:t>
      </w:r>
      <w:r w:rsidRPr="00970832">
        <w:rPr>
          <w:rFonts w:ascii="Arial" w:eastAsia="Times New Roman" w:hAnsi="Arial" w:cs="Arial"/>
          <w:sz w:val="28"/>
          <w:szCs w:val="28"/>
          <w:lang w:val="es-ES" w:eastAsia="es-ES"/>
        </w:rPr>
        <w:t>, que autoriza y da fe.-</w:t>
      </w:r>
      <w:r w:rsidRPr="00970832">
        <w:rPr>
          <w:rFonts w:ascii="Arial" w:eastAsia="Times New Roman" w:hAnsi="Arial" w:cs="Arial"/>
          <w:sz w:val="24"/>
          <w:szCs w:val="24"/>
          <w:lang w:val="es-ES" w:eastAsia="es-ES"/>
        </w:rPr>
        <w:t xml:space="preserve"> </w:t>
      </w:r>
    </w:p>
    <w:p w:rsidR="00C07D3E" w:rsidRDefault="00C07D3E" w:rsidP="00970832">
      <w:pPr>
        <w:spacing w:after="0" w:line="360" w:lineRule="auto"/>
        <w:ind w:firstLine="709"/>
        <w:jc w:val="both"/>
        <w:rPr>
          <w:rFonts w:ascii="Arial" w:eastAsia="Times New Roman" w:hAnsi="Arial" w:cs="Arial"/>
          <w:sz w:val="24"/>
          <w:szCs w:val="24"/>
          <w:lang w:val="es-ES" w:eastAsia="es-ES"/>
        </w:rPr>
      </w:pPr>
    </w:p>
    <w:p w:rsidR="00044415" w:rsidRDefault="00044415" w:rsidP="00044415">
      <w:pPr>
        <w:spacing w:after="0" w:line="360" w:lineRule="auto"/>
        <w:jc w:val="both"/>
        <w:rPr>
          <w:rFonts w:ascii="Arial" w:eastAsia="Times New Roman" w:hAnsi="Arial" w:cs="Arial"/>
          <w:color w:val="C00000"/>
          <w:sz w:val="20"/>
          <w:szCs w:val="20"/>
          <w:lang w:val="es-ES" w:eastAsia="es-ES"/>
        </w:rPr>
      </w:pPr>
      <w:r>
        <w:rPr>
          <w:rFonts w:ascii="Arial" w:eastAsia="Times New Roman" w:hAnsi="Arial" w:cs="Arial"/>
          <w:b/>
          <w:sz w:val="20"/>
          <w:szCs w:val="20"/>
          <w:lang w:val="es-ES" w:eastAsia="es-ES"/>
        </w:rPr>
        <w:t>Se</w:t>
      </w:r>
      <w:r>
        <w:rPr>
          <w:rFonts w:ascii="Arial" w:eastAsia="Times New Roman" w:hAnsi="Arial" w:cs="Arial"/>
          <w:b/>
          <w:color w:val="000000"/>
          <w:sz w:val="20"/>
          <w:szCs w:val="20"/>
          <w:lang w:val="es-ES" w:eastAsia="es-ES"/>
        </w:rPr>
        <w:t xml:space="preserv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3º fracción XI, XVII, XXVIII y XXXVII, 23, 82 84 fracción XLIII, 87 fracción III, 138 y noveno transitorio de la Ley de Transparencia y Acceso a la Información Pública del Estado de San Luis Potosí.</w:t>
      </w:r>
      <w:r>
        <w:rPr>
          <w:rFonts w:ascii="Arial" w:eastAsia="Arial Unicode MS" w:hAnsi="Arial" w:cs="Arial"/>
          <w:sz w:val="20"/>
          <w:szCs w:val="20"/>
          <w:lang w:val="es-ES" w:eastAsia="es-ES"/>
        </w:rPr>
        <w:t xml:space="preserve"> </w:t>
      </w:r>
    </w:p>
    <w:p w:rsidR="00044415" w:rsidRDefault="00044415" w:rsidP="00970832">
      <w:pPr>
        <w:spacing w:after="0" w:line="360" w:lineRule="auto"/>
        <w:ind w:firstLine="709"/>
        <w:jc w:val="both"/>
        <w:rPr>
          <w:rFonts w:ascii="Arial" w:eastAsia="Times New Roman" w:hAnsi="Arial" w:cs="Arial"/>
          <w:sz w:val="24"/>
          <w:szCs w:val="24"/>
          <w:lang w:val="es-ES" w:eastAsia="es-ES"/>
        </w:rPr>
      </w:pPr>
      <w:bookmarkStart w:id="0" w:name="_GoBack"/>
      <w:bookmarkEnd w:id="0"/>
    </w:p>
    <w:sectPr w:rsidR="00044415" w:rsidSect="001E702E">
      <w:headerReference w:type="even" r:id="rId9"/>
      <w:headerReference w:type="default" r:id="rId10"/>
      <w:headerReference w:type="first" r:id="rId11"/>
      <w:pgSz w:w="12242" w:h="18722" w:code="14"/>
      <w:pgMar w:top="1134" w:right="1134" w:bottom="1134" w:left="2835" w:header="720" w:footer="720" w:gutter="0"/>
      <w:paperSrc w:first="259" w:other="259"/>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E7E59" w:rsidRDefault="007E7E59">
      <w:pPr>
        <w:spacing w:after="0" w:line="240" w:lineRule="auto"/>
      </w:pPr>
      <w:r>
        <w:separator/>
      </w:r>
    </w:p>
  </w:endnote>
  <w:endnote w:type="continuationSeparator" w:id="0">
    <w:p w:rsidR="007E7E59" w:rsidRDefault="007E7E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E7E59" w:rsidRDefault="007E7E59">
      <w:pPr>
        <w:spacing w:after="0" w:line="240" w:lineRule="auto"/>
      </w:pPr>
      <w:r>
        <w:separator/>
      </w:r>
    </w:p>
  </w:footnote>
  <w:footnote w:type="continuationSeparator" w:id="0">
    <w:p w:rsidR="007E7E59" w:rsidRDefault="007E7E59">
      <w:pPr>
        <w:spacing w:after="0" w:line="240" w:lineRule="auto"/>
      </w:pPr>
      <w:r>
        <w:continuationSeparator/>
      </w:r>
    </w:p>
  </w:footnote>
  <w:footnote w:id="1">
    <w:p w:rsidR="0011329A" w:rsidRPr="009F3709" w:rsidRDefault="0011329A" w:rsidP="00F222A6">
      <w:pPr>
        <w:spacing w:after="0" w:line="240" w:lineRule="auto"/>
        <w:ind w:firstLine="709"/>
        <w:jc w:val="both"/>
        <w:rPr>
          <w:rFonts w:cs="Calibri"/>
          <w:sz w:val="20"/>
          <w:szCs w:val="20"/>
        </w:rPr>
      </w:pPr>
      <w:r w:rsidRPr="009F3709">
        <w:rPr>
          <w:rStyle w:val="Refdenotaalpie"/>
          <w:rFonts w:cs="Calibri"/>
          <w:sz w:val="20"/>
          <w:szCs w:val="20"/>
        </w:rPr>
        <w:footnoteRef/>
      </w:r>
      <w:r w:rsidRPr="009F3709">
        <w:rPr>
          <w:rFonts w:cs="Calibri"/>
          <w:sz w:val="20"/>
          <w:szCs w:val="20"/>
        </w:rPr>
        <w:t xml:space="preserve"> Tesis: Aislada del Cuarto Tribunal Colegiado en materia Administrativa del Primer Circuito: Registro No. 221332. Localización: Octava Época. Instancia: Tribunales Colegiados de Circuito. Fuente: Semanario Judicial de la Federación. VIII, Noviembre de 1991. Página 185. Tesis Aislada. Materia(s): Administrativa.</w:t>
      </w:r>
    </w:p>
    <w:p w:rsidR="0011329A" w:rsidRPr="009F3709" w:rsidRDefault="0011329A" w:rsidP="00F222A6">
      <w:pPr>
        <w:pStyle w:val="Textonotapie"/>
        <w:rPr>
          <w:rFonts w:cs="Calibri"/>
          <w:lang w:val="es-MX"/>
        </w:rPr>
      </w:pPr>
    </w:p>
  </w:footnote>
  <w:footnote w:id="2">
    <w:p w:rsidR="0011329A" w:rsidRPr="00A8667D" w:rsidRDefault="0011329A" w:rsidP="00F222A6">
      <w:pPr>
        <w:spacing w:after="0" w:line="240" w:lineRule="auto"/>
        <w:ind w:firstLine="709"/>
        <w:jc w:val="both"/>
        <w:rPr>
          <w:rFonts w:cs="Calibri"/>
          <w:sz w:val="20"/>
          <w:szCs w:val="20"/>
        </w:rPr>
      </w:pPr>
      <w:r w:rsidRPr="00A8667D">
        <w:rPr>
          <w:rStyle w:val="Refdenotaalpie"/>
          <w:sz w:val="20"/>
          <w:szCs w:val="20"/>
        </w:rPr>
        <w:footnoteRef/>
      </w:r>
      <w:r w:rsidRPr="00A8667D">
        <w:rPr>
          <w:sz w:val="20"/>
          <w:szCs w:val="20"/>
        </w:rPr>
        <w:t xml:space="preserve"> </w:t>
      </w:r>
      <w:r w:rsidRPr="00A8667D">
        <w:rPr>
          <w:rFonts w:cs="Calibri"/>
          <w:sz w:val="20"/>
          <w:szCs w:val="20"/>
        </w:rPr>
        <w:t>Tesis: de Jurisprudencia 58/2010, aprobada por la Segunda Sala de nuestro Alto Tribunal, el doce de mayo de dos mil diez, visible conforme a los datos y rubro siguientes: Novena Época, Registro: 164618, Instancia: Segunda Sala, Jurisprudencias, Fuente: Semanario Judicial de la Federación y su Gaceta, Tomo XXXI, Mayo de 2010, Materia(s): Común, Tesis: 2a</w:t>
      </w:r>
      <w:proofErr w:type="gramStart"/>
      <w:r w:rsidRPr="00A8667D">
        <w:rPr>
          <w:rFonts w:cs="Calibri"/>
          <w:sz w:val="20"/>
          <w:szCs w:val="20"/>
        </w:rPr>
        <w:t>./</w:t>
      </w:r>
      <w:proofErr w:type="gramEnd"/>
      <w:r w:rsidRPr="00A8667D">
        <w:rPr>
          <w:rFonts w:cs="Calibri"/>
          <w:sz w:val="20"/>
          <w:szCs w:val="20"/>
        </w:rPr>
        <w:t>J. 58/2010, Página: 830.</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329A" w:rsidRDefault="0011329A" w:rsidP="003B23C3">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11329A" w:rsidRPr="006C0427" w:rsidRDefault="0011329A" w:rsidP="003B23C3">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044415">
      <w:rPr>
        <w:rStyle w:val="Nmerodepgina"/>
        <w:noProof/>
        <w:color w:val="FFFFFF"/>
      </w:rPr>
      <w:t>21</w:t>
    </w:r>
    <w:r w:rsidRPr="006C0427">
      <w:rPr>
        <w:rStyle w:val="Nmerodepgina"/>
        <w:color w:val="FFFFFF"/>
      </w:rPr>
      <w:fldChar w:fldCharType="end"/>
    </w:r>
    <w:bookmarkEnd w:id="1"/>
  </w:p>
  <w:p w:rsidR="0011329A" w:rsidRPr="00364AFE" w:rsidRDefault="0011329A" w:rsidP="003B23C3">
    <w:pPr>
      <w:pStyle w:val="Encabezado"/>
      <w:spacing w:after="0" w:line="240" w:lineRule="auto"/>
      <w:jc w:val="right"/>
      <w:rPr>
        <w:rFonts w:ascii="Arial Narrow" w:hAnsi="Arial Narrow"/>
      </w:rPr>
    </w:pPr>
    <w:r w:rsidRPr="00364AFE">
      <w:rPr>
        <w:rFonts w:ascii="Arial Narrow" w:hAnsi="Arial Narrow"/>
      </w:rPr>
      <w:t>F</w:t>
    </w:r>
    <w:r>
      <w:rPr>
        <w:rFonts w:ascii="Arial Narrow" w:hAnsi="Arial Narrow"/>
      </w:rPr>
      <w:t xml:space="preserve">oja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044415">
      <w:rPr>
        <w:rFonts w:ascii="Arial Narrow" w:hAnsi="Arial Narrow"/>
        <w:noProof/>
      </w:rPr>
      <w:t>11</w:t>
    </w:r>
    <w:r w:rsidRPr="00364AFE">
      <w:rPr>
        <w:rFonts w:ascii="Arial Narrow" w:hAnsi="Arial Narrow"/>
      </w:rPr>
      <w:fldChar w:fldCharType="end"/>
    </w:r>
  </w:p>
  <w:p w:rsidR="0011329A" w:rsidRPr="00364AFE" w:rsidRDefault="0011329A" w:rsidP="003B23C3">
    <w:pPr>
      <w:pStyle w:val="Encabezado"/>
      <w:spacing w:after="0" w:line="240" w:lineRule="auto"/>
      <w:jc w:val="right"/>
      <w:rPr>
        <w:rFonts w:ascii="Arial Narrow" w:hAnsi="Arial Narrow"/>
      </w:rPr>
    </w:pPr>
    <w:r>
      <w:rPr>
        <w:rFonts w:ascii="Arial Narrow" w:hAnsi="Arial Narrow"/>
        <w:noProof/>
        <w:lang w:eastAsia="es-MX"/>
      </w:rPr>
      <mc:AlternateContent>
        <mc:Choice Requires="wps">
          <w:drawing>
            <wp:anchor distT="0" distB="0" distL="114300" distR="114300" simplePos="0" relativeHeight="251660288" behindDoc="0" locked="0" layoutInCell="1" allowOverlap="1" wp14:anchorId="1C6C045E" wp14:editId="76F052D3">
              <wp:simplePos x="0" y="0"/>
              <wp:positionH relativeFrom="column">
                <wp:posOffset>-1543685</wp:posOffset>
              </wp:positionH>
              <wp:positionV relativeFrom="paragraph">
                <wp:posOffset>138430</wp:posOffset>
              </wp:positionV>
              <wp:extent cx="1125855" cy="1712595"/>
              <wp:effectExtent l="0" t="0" r="0" b="1905"/>
              <wp:wrapNone/>
              <wp:docPr id="8"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1329A" w:rsidRDefault="0011329A" w:rsidP="003B23C3">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5FAA1725" wp14:editId="1B46BD49">
                                <wp:extent cx="937260" cy="937260"/>
                                <wp:effectExtent l="0" t="0" r="0" b="0"/>
                                <wp:docPr id="7" name="Imagen 7"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7260" cy="937260"/>
                                        </a:xfrm>
                                        <a:prstGeom prst="rect">
                                          <a:avLst/>
                                        </a:prstGeom>
                                        <a:solidFill>
                                          <a:srgbClr val="FFFFFF">
                                            <a:alpha val="0"/>
                                          </a:srgbClr>
                                        </a:solidFill>
                                        <a:ln>
                                          <a:noFill/>
                                        </a:ln>
                                      </pic:spPr>
                                    </pic:pic>
                                  </a:graphicData>
                                </a:graphic>
                              </wp:inline>
                            </w:drawing>
                          </w:r>
                        </w:p>
                        <w:p w:rsidR="0011329A" w:rsidRPr="00B23B9D" w:rsidRDefault="0011329A"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1329A" w:rsidRPr="00B23B9D" w:rsidRDefault="0011329A"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1329A" w:rsidRPr="00B23B9D" w:rsidRDefault="0011329A"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1329A" w:rsidRPr="00B23B9D" w:rsidRDefault="0011329A" w:rsidP="003B23C3">
                          <w:pPr>
                            <w:pStyle w:val="Sinespaciado"/>
                            <w:jc w:val="center"/>
                            <w:rPr>
                              <w:rFonts w:ascii="Microsoft Sans Serif" w:eastAsia="SimHei" w:hAnsi="Microsoft Sans Serif" w:cs="Microsoft Sans Serif"/>
                              <w:b/>
                              <w:sz w:val="14"/>
                              <w:szCs w:val="14"/>
                            </w:rPr>
                          </w:pPr>
                        </w:p>
                        <w:p w:rsidR="0011329A" w:rsidRPr="00B23B9D" w:rsidRDefault="0011329A" w:rsidP="003B23C3">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8" o:spid="_x0000_s1026" type="#_x0000_t202" style="position:absolute;left:0;text-align:left;margin-left:-121.55pt;margin-top:10.9pt;width:88.65pt;height:13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" stroked="f">
              <v:textbox>
                <w:txbxContent>
                  <w:p w:rsidR="0011329A" w:rsidRDefault="0011329A" w:rsidP="003B23C3">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5FAA1725" wp14:editId="1B46BD49">
                          <wp:extent cx="937260" cy="937260"/>
                          <wp:effectExtent l="0" t="0" r="0" b="0"/>
                          <wp:docPr id="7" name="Imagen 7"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7260" cy="937260"/>
                                  </a:xfrm>
                                  <a:prstGeom prst="rect">
                                    <a:avLst/>
                                  </a:prstGeom>
                                  <a:solidFill>
                                    <a:srgbClr val="FFFFFF">
                                      <a:alpha val="0"/>
                                    </a:srgbClr>
                                  </a:solidFill>
                                  <a:ln>
                                    <a:noFill/>
                                  </a:ln>
                                </pic:spPr>
                              </pic:pic>
                            </a:graphicData>
                          </a:graphic>
                        </wp:inline>
                      </w:drawing>
                    </w:r>
                  </w:p>
                  <w:p w:rsidR="0011329A" w:rsidRPr="00B23B9D" w:rsidRDefault="0011329A"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1329A" w:rsidRPr="00B23B9D" w:rsidRDefault="0011329A"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1329A" w:rsidRPr="00B23B9D" w:rsidRDefault="0011329A"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1329A" w:rsidRPr="00B23B9D" w:rsidRDefault="0011329A" w:rsidP="003B23C3">
                    <w:pPr>
                      <w:pStyle w:val="Sinespaciado"/>
                      <w:jc w:val="center"/>
                      <w:rPr>
                        <w:rFonts w:ascii="Microsoft Sans Serif" w:eastAsia="SimHei" w:hAnsi="Microsoft Sans Serif" w:cs="Microsoft Sans Serif"/>
                        <w:b/>
                        <w:sz w:val="14"/>
                        <w:szCs w:val="14"/>
                      </w:rPr>
                    </w:pPr>
                  </w:p>
                  <w:p w:rsidR="0011329A" w:rsidRPr="00B23B9D" w:rsidRDefault="0011329A" w:rsidP="003B23C3">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r>
      <w:rPr>
        <w:rFonts w:ascii="Arial Narrow" w:hAnsi="Arial Narrow"/>
      </w:rPr>
      <w:t>Exp.921/2025</w:t>
    </w:r>
    <w:r w:rsidRPr="00364AFE">
      <w:rPr>
        <w:rFonts w:ascii="Arial Narrow" w:hAnsi="Arial Narrow"/>
      </w:rPr>
      <w:t>-</w:t>
    </w:r>
    <w:r>
      <w:rPr>
        <w:rFonts w:ascii="Arial Narrow" w:hAnsi="Arial Narrow"/>
      </w:rPr>
      <w:t>2</w:t>
    </w:r>
  </w:p>
  <w:p w:rsidR="0011329A" w:rsidRPr="00E47A61" w:rsidRDefault="0011329A" w:rsidP="003B23C3">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329A" w:rsidRPr="004A456E" w:rsidRDefault="0011329A" w:rsidP="003B23C3">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7CA67032" wp14:editId="182B1EA2">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6"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1329A" w:rsidRDefault="0011329A" w:rsidP="003B23C3">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0D96DA00" wp14:editId="6F35DC2F">
                                <wp:extent cx="1028700" cy="1028700"/>
                                <wp:effectExtent l="0" t="0" r="0" b="0"/>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8700" cy="1028700"/>
                                        </a:xfrm>
                                        <a:prstGeom prst="rect">
                                          <a:avLst/>
                                        </a:prstGeom>
                                        <a:solidFill>
                                          <a:srgbClr val="FFFFFF">
                                            <a:alpha val="0"/>
                                          </a:srgbClr>
                                        </a:solidFill>
                                        <a:ln>
                                          <a:noFill/>
                                        </a:ln>
                                      </pic:spPr>
                                    </pic:pic>
                                  </a:graphicData>
                                </a:graphic>
                              </wp:inline>
                            </w:drawing>
                          </w:r>
                        </w:p>
                        <w:p w:rsidR="0011329A" w:rsidRPr="00B23B9D" w:rsidRDefault="0011329A"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1329A" w:rsidRPr="00B23B9D" w:rsidRDefault="0011329A"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1329A" w:rsidRPr="00B23B9D" w:rsidRDefault="0011329A"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1329A" w:rsidRPr="00B23B9D" w:rsidRDefault="0011329A" w:rsidP="003B23C3">
                          <w:pPr>
                            <w:pStyle w:val="Sinespaciado"/>
                            <w:jc w:val="center"/>
                            <w:rPr>
                              <w:rFonts w:ascii="Microsoft Sans Serif" w:eastAsia="SimHei" w:hAnsi="Microsoft Sans Serif" w:cs="Microsoft Sans Serif"/>
                              <w:b/>
                              <w:sz w:val="14"/>
                              <w:szCs w:val="14"/>
                            </w:rPr>
                          </w:pPr>
                        </w:p>
                        <w:p w:rsidR="0011329A" w:rsidRPr="00B23B9D" w:rsidRDefault="0011329A" w:rsidP="003B23C3">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6" o:spid="_x0000_s1027" type="#_x0000_t202" style="position:absolute;margin-left:-112.2pt;margin-top:30.4pt;width:111.95pt;height:22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" stroked="f">
              <v:textbox>
                <w:txbxContent>
                  <w:p w:rsidR="0011329A" w:rsidRDefault="0011329A" w:rsidP="003B23C3">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0D96DA00" wp14:editId="6F35DC2F">
                          <wp:extent cx="1028700" cy="1028700"/>
                          <wp:effectExtent l="0" t="0" r="0" b="0"/>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8700" cy="1028700"/>
                                  </a:xfrm>
                                  <a:prstGeom prst="rect">
                                    <a:avLst/>
                                  </a:prstGeom>
                                  <a:solidFill>
                                    <a:srgbClr val="FFFFFF">
                                      <a:alpha val="0"/>
                                    </a:srgbClr>
                                  </a:solidFill>
                                  <a:ln>
                                    <a:noFill/>
                                  </a:ln>
                                </pic:spPr>
                              </pic:pic>
                            </a:graphicData>
                          </a:graphic>
                        </wp:inline>
                      </w:drawing>
                    </w:r>
                  </w:p>
                  <w:p w:rsidR="0011329A" w:rsidRPr="00B23B9D" w:rsidRDefault="0011329A"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1329A" w:rsidRPr="00B23B9D" w:rsidRDefault="0011329A"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1329A" w:rsidRPr="00B23B9D" w:rsidRDefault="0011329A"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1329A" w:rsidRPr="00B23B9D" w:rsidRDefault="0011329A" w:rsidP="003B23C3">
                    <w:pPr>
                      <w:pStyle w:val="Sinespaciado"/>
                      <w:jc w:val="center"/>
                      <w:rPr>
                        <w:rFonts w:ascii="Microsoft Sans Serif" w:eastAsia="SimHei" w:hAnsi="Microsoft Sans Serif" w:cs="Microsoft Sans Serif"/>
                        <w:b/>
                        <w:sz w:val="14"/>
                        <w:szCs w:val="14"/>
                      </w:rPr>
                    </w:pPr>
                  </w:p>
                  <w:p w:rsidR="0011329A" w:rsidRPr="00B23B9D" w:rsidRDefault="0011329A" w:rsidP="003B23C3">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EE7520"/>
    <w:multiLevelType w:val="hybridMultilevel"/>
    <w:tmpl w:val="C3205D30"/>
    <w:lvl w:ilvl="0" w:tplc="A4DC312C">
      <w:start w:val="1"/>
      <w:numFmt w:val="lowerLetter"/>
      <w:lvlText w:val="%1)"/>
      <w:lvlJc w:val="left"/>
      <w:pPr>
        <w:ind w:left="1759" w:hanging="105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nsid w:val="1E9F721D"/>
    <w:multiLevelType w:val="hybridMultilevel"/>
    <w:tmpl w:val="2388A0EC"/>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2">
    <w:nsid w:val="21B603C7"/>
    <w:multiLevelType w:val="hybridMultilevel"/>
    <w:tmpl w:val="300C98F0"/>
    <w:lvl w:ilvl="0" w:tplc="094E3B2A">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
    <w:nsid w:val="23204D37"/>
    <w:multiLevelType w:val="hybridMultilevel"/>
    <w:tmpl w:val="0E3ED8B0"/>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4">
    <w:nsid w:val="31B53B71"/>
    <w:multiLevelType w:val="hybridMultilevel"/>
    <w:tmpl w:val="8966AAA0"/>
    <w:lvl w:ilvl="0" w:tplc="1D4401B4">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5">
    <w:nsid w:val="33BA207B"/>
    <w:multiLevelType w:val="hybridMultilevel"/>
    <w:tmpl w:val="A260AA94"/>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6">
    <w:nsid w:val="35FF3FF3"/>
    <w:multiLevelType w:val="hybridMultilevel"/>
    <w:tmpl w:val="2108B83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7">
    <w:nsid w:val="4B7467E1"/>
    <w:multiLevelType w:val="hybridMultilevel"/>
    <w:tmpl w:val="59903C3E"/>
    <w:lvl w:ilvl="0" w:tplc="34483BFA">
      <w:start w:val="1"/>
      <w:numFmt w:val="lowerLetter"/>
      <w:lvlText w:val="%1)"/>
      <w:lvlJc w:val="left"/>
      <w:pPr>
        <w:ind w:left="1128" w:hanging="4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8">
    <w:nsid w:val="5EB062A8"/>
    <w:multiLevelType w:val="hybridMultilevel"/>
    <w:tmpl w:val="1C265AF8"/>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9">
    <w:nsid w:val="6167756D"/>
    <w:multiLevelType w:val="hybridMultilevel"/>
    <w:tmpl w:val="085881E0"/>
    <w:lvl w:ilvl="0" w:tplc="FDF2F3A0">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0">
    <w:nsid w:val="69290E74"/>
    <w:multiLevelType w:val="hybridMultilevel"/>
    <w:tmpl w:val="04AC8562"/>
    <w:lvl w:ilvl="0" w:tplc="6BD89B5E">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1">
    <w:nsid w:val="6CA260A8"/>
    <w:multiLevelType w:val="hybridMultilevel"/>
    <w:tmpl w:val="9F52B9A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nsid w:val="772B73DB"/>
    <w:multiLevelType w:val="hybridMultilevel"/>
    <w:tmpl w:val="F1084E9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nsid w:val="7D4F1BBF"/>
    <w:multiLevelType w:val="hybridMultilevel"/>
    <w:tmpl w:val="6BC8375C"/>
    <w:lvl w:ilvl="0" w:tplc="E91C76C2">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num w:numId="1">
    <w:abstractNumId w:val="3"/>
  </w:num>
  <w:num w:numId="2">
    <w:abstractNumId w:val="6"/>
  </w:num>
  <w:num w:numId="3">
    <w:abstractNumId w:val="12"/>
  </w:num>
  <w:num w:numId="4">
    <w:abstractNumId w:val="2"/>
  </w:num>
  <w:num w:numId="5">
    <w:abstractNumId w:val="1"/>
  </w:num>
  <w:num w:numId="6">
    <w:abstractNumId w:val="11"/>
  </w:num>
  <w:num w:numId="7">
    <w:abstractNumId w:val="8"/>
  </w:num>
  <w:num w:numId="8">
    <w:abstractNumId w:val="9"/>
  </w:num>
  <w:num w:numId="9">
    <w:abstractNumId w:val="7"/>
  </w:num>
  <w:num w:numId="10">
    <w:abstractNumId w:val="5"/>
  </w:num>
  <w:num w:numId="11">
    <w:abstractNumId w:val="13"/>
  </w:num>
  <w:num w:numId="12">
    <w:abstractNumId w:val="10"/>
  </w:num>
  <w:num w:numId="13">
    <w:abstractNumId w:val="4"/>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0A22"/>
    <w:rsid w:val="00003AEF"/>
    <w:rsid w:val="000042C5"/>
    <w:rsid w:val="000054D9"/>
    <w:rsid w:val="0000600D"/>
    <w:rsid w:val="000075F1"/>
    <w:rsid w:val="00011E48"/>
    <w:rsid w:val="00013AEA"/>
    <w:rsid w:val="000150D4"/>
    <w:rsid w:val="0001550E"/>
    <w:rsid w:val="000206B8"/>
    <w:rsid w:val="00022C2C"/>
    <w:rsid w:val="00032862"/>
    <w:rsid w:val="00042E60"/>
    <w:rsid w:val="00042EBF"/>
    <w:rsid w:val="00043119"/>
    <w:rsid w:val="00044415"/>
    <w:rsid w:val="00045A5D"/>
    <w:rsid w:val="0004614F"/>
    <w:rsid w:val="000462CE"/>
    <w:rsid w:val="00047125"/>
    <w:rsid w:val="000475CF"/>
    <w:rsid w:val="000519EC"/>
    <w:rsid w:val="00054CE6"/>
    <w:rsid w:val="00060D20"/>
    <w:rsid w:val="00060DD6"/>
    <w:rsid w:val="00064F56"/>
    <w:rsid w:val="00076C69"/>
    <w:rsid w:val="000805D6"/>
    <w:rsid w:val="000820DC"/>
    <w:rsid w:val="00082239"/>
    <w:rsid w:val="0008434B"/>
    <w:rsid w:val="000907CD"/>
    <w:rsid w:val="0009111C"/>
    <w:rsid w:val="0009390D"/>
    <w:rsid w:val="00097C09"/>
    <w:rsid w:val="000A318E"/>
    <w:rsid w:val="000B0DE9"/>
    <w:rsid w:val="000B1D0A"/>
    <w:rsid w:val="000B2250"/>
    <w:rsid w:val="000C0571"/>
    <w:rsid w:val="000C350E"/>
    <w:rsid w:val="000D095D"/>
    <w:rsid w:val="000D1A18"/>
    <w:rsid w:val="000D2BDE"/>
    <w:rsid w:val="000D4425"/>
    <w:rsid w:val="000D7126"/>
    <w:rsid w:val="000E0640"/>
    <w:rsid w:val="000E1867"/>
    <w:rsid w:val="000E5A75"/>
    <w:rsid w:val="000E5B06"/>
    <w:rsid w:val="000F376F"/>
    <w:rsid w:val="000F45A6"/>
    <w:rsid w:val="000F6783"/>
    <w:rsid w:val="000F682B"/>
    <w:rsid w:val="000F7E36"/>
    <w:rsid w:val="001014D1"/>
    <w:rsid w:val="00102688"/>
    <w:rsid w:val="001035AA"/>
    <w:rsid w:val="00103E23"/>
    <w:rsid w:val="0010628D"/>
    <w:rsid w:val="00112A26"/>
    <w:rsid w:val="0011329A"/>
    <w:rsid w:val="001136C6"/>
    <w:rsid w:val="00113D6F"/>
    <w:rsid w:val="00120A08"/>
    <w:rsid w:val="0012351F"/>
    <w:rsid w:val="00126C9E"/>
    <w:rsid w:val="001324B8"/>
    <w:rsid w:val="0013747F"/>
    <w:rsid w:val="001404CB"/>
    <w:rsid w:val="00140D08"/>
    <w:rsid w:val="0014186E"/>
    <w:rsid w:val="00144B8C"/>
    <w:rsid w:val="0014508F"/>
    <w:rsid w:val="0014604A"/>
    <w:rsid w:val="00150BDE"/>
    <w:rsid w:val="0015325D"/>
    <w:rsid w:val="00155FAA"/>
    <w:rsid w:val="00156A7E"/>
    <w:rsid w:val="00157096"/>
    <w:rsid w:val="001573D8"/>
    <w:rsid w:val="00157C19"/>
    <w:rsid w:val="00160349"/>
    <w:rsid w:val="0016179C"/>
    <w:rsid w:val="0016272B"/>
    <w:rsid w:val="00165A4A"/>
    <w:rsid w:val="00167194"/>
    <w:rsid w:val="001726A7"/>
    <w:rsid w:val="001735EC"/>
    <w:rsid w:val="0017422C"/>
    <w:rsid w:val="00176CBA"/>
    <w:rsid w:val="001836B8"/>
    <w:rsid w:val="00186BD5"/>
    <w:rsid w:val="00190243"/>
    <w:rsid w:val="001956AD"/>
    <w:rsid w:val="00196068"/>
    <w:rsid w:val="001A4EB3"/>
    <w:rsid w:val="001A52DF"/>
    <w:rsid w:val="001A6AA0"/>
    <w:rsid w:val="001C0C53"/>
    <w:rsid w:val="001C2C3C"/>
    <w:rsid w:val="001C5863"/>
    <w:rsid w:val="001C626B"/>
    <w:rsid w:val="001E248F"/>
    <w:rsid w:val="001E42BE"/>
    <w:rsid w:val="001E702E"/>
    <w:rsid w:val="001F0294"/>
    <w:rsid w:val="001F0E0C"/>
    <w:rsid w:val="001F36DD"/>
    <w:rsid w:val="001F7852"/>
    <w:rsid w:val="00201A5A"/>
    <w:rsid w:val="002064E8"/>
    <w:rsid w:val="0020740C"/>
    <w:rsid w:val="0021128C"/>
    <w:rsid w:val="0021241E"/>
    <w:rsid w:val="002143D1"/>
    <w:rsid w:val="002208AE"/>
    <w:rsid w:val="002212AE"/>
    <w:rsid w:val="00222BC0"/>
    <w:rsid w:val="002248DC"/>
    <w:rsid w:val="00225038"/>
    <w:rsid w:val="00225F6B"/>
    <w:rsid w:val="00241803"/>
    <w:rsid w:val="00242FD0"/>
    <w:rsid w:val="00250333"/>
    <w:rsid w:val="00251677"/>
    <w:rsid w:val="002609EB"/>
    <w:rsid w:val="00263075"/>
    <w:rsid w:val="00264419"/>
    <w:rsid w:val="0027476A"/>
    <w:rsid w:val="00276C70"/>
    <w:rsid w:val="0028073E"/>
    <w:rsid w:val="00282F5A"/>
    <w:rsid w:val="002842E4"/>
    <w:rsid w:val="0028490A"/>
    <w:rsid w:val="00287356"/>
    <w:rsid w:val="00290199"/>
    <w:rsid w:val="00290A40"/>
    <w:rsid w:val="00290C70"/>
    <w:rsid w:val="0029423E"/>
    <w:rsid w:val="002969C5"/>
    <w:rsid w:val="002A0D03"/>
    <w:rsid w:val="002A2210"/>
    <w:rsid w:val="002A40C3"/>
    <w:rsid w:val="002A584E"/>
    <w:rsid w:val="002A69CF"/>
    <w:rsid w:val="002A712F"/>
    <w:rsid w:val="002B0F3B"/>
    <w:rsid w:val="002B4777"/>
    <w:rsid w:val="002B50F6"/>
    <w:rsid w:val="002B56E0"/>
    <w:rsid w:val="002B571A"/>
    <w:rsid w:val="002B73E2"/>
    <w:rsid w:val="002C1044"/>
    <w:rsid w:val="002C26E0"/>
    <w:rsid w:val="002C41DE"/>
    <w:rsid w:val="002C5F00"/>
    <w:rsid w:val="002C71E2"/>
    <w:rsid w:val="002D1970"/>
    <w:rsid w:val="002D465D"/>
    <w:rsid w:val="002D7E4C"/>
    <w:rsid w:val="002E0806"/>
    <w:rsid w:val="002E5CC5"/>
    <w:rsid w:val="002E5EBC"/>
    <w:rsid w:val="002F1399"/>
    <w:rsid w:val="002F34BC"/>
    <w:rsid w:val="002F4948"/>
    <w:rsid w:val="002F59E0"/>
    <w:rsid w:val="002F5F95"/>
    <w:rsid w:val="00304983"/>
    <w:rsid w:val="00305D91"/>
    <w:rsid w:val="003062C9"/>
    <w:rsid w:val="0030788F"/>
    <w:rsid w:val="00313241"/>
    <w:rsid w:val="00313381"/>
    <w:rsid w:val="003144A4"/>
    <w:rsid w:val="00320F1C"/>
    <w:rsid w:val="00321D36"/>
    <w:rsid w:val="00323E2F"/>
    <w:rsid w:val="00325DE2"/>
    <w:rsid w:val="00327F06"/>
    <w:rsid w:val="00331402"/>
    <w:rsid w:val="003320CA"/>
    <w:rsid w:val="003353E7"/>
    <w:rsid w:val="00336E58"/>
    <w:rsid w:val="0033799B"/>
    <w:rsid w:val="00342EED"/>
    <w:rsid w:val="00343154"/>
    <w:rsid w:val="003439CF"/>
    <w:rsid w:val="0034444A"/>
    <w:rsid w:val="00344DAA"/>
    <w:rsid w:val="0035261D"/>
    <w:rsid w:val="00352704"/>
    <w:rsid w:val="0036356F"/>
    <w:rsid w:val="003708CF"/>
    <w:rsid w:val="00370F14"/>
    <w:rsid w:val="003730DE"/>
    <w:rsid w:val="003763D8"/>
    <w:rsid w:val="0037722C"/>
    <w:rsid w:val="00387EEF"/>
    <w:rsid w:val="00392004"/>
    <w:rsid w:val="003939B2"/>
    <w:rsid w:val="003A00AB"/>
    <w:rsid w:val="003A0A3C"/>
    <w:rsid w:val="003A3772"/>
    <w:rsid w:val="003A5F97"/>
    <w:rsid w:val="003A6407"/>
    <w:rsid w:val="003B23C3"/>
    <w:rsid w:val="003B4555"/>
    <w:rsid w:val="003B5888"/>
    <w:rsid w:val="003B60CA"/>
    <w:rsid w:val="003C269E"/>
    <w:rsid w:val="003C6387"/>
    <w:rsid w:val="003E518D"/>
    <w:rsid w:val="003E5774"/>
    <w:rsid w:val="003F0AC8"/>
    <w:rsid w:val="0040155D"/>
    <w:rsid w:val="00403663"/>
    <w:rsid w:val="00404022"/>
    <w:rsid w:val="00405200"/>
    <w:rsid w:val="00406AC8"/>
    <w:rsid w:val="004074D9"/>
    <w:rsid w:val="00412C3F"/>
    <w:rsid w:val="00413CBB"/>
    <w:rsid w:val="0041627D"/>
    <w:rsid w:val="004175F5"/>
    <w:rsid w:val="004204E3"/>
    <w:rsid w:val="00420B46"/>
    <w:rsid w:val="00423CA0"/>
    <w:rsid w:val="00424C5A"/>
    <w:rsid w:val="00426FA6"/>
    <w:rsid w:val="00430423"/>
    <w:rsid w:val="004314AB"/>
    <w:rsid w:val="0043228C"/>
    <w:rsid w:val="004338F8"/>
    <w:rsid w:val="00437F82"/>
    <w:rsid w:val="004410DA"/>
    <w:rsid w:val="00441B94"/>
    <w:rsid w:val="00442183"/>
    <w:rsid w:val="00444EDC"/>
    <w:rsid w:val="0045062B"/>
    <w:rsid w:val="0045259F"/>
    <w:rsid w:val="0045261B"/>
    <w:rsid w:val="00453FB0"/>
    <w:rsid w:val="004541ED"/>
    <w:rsid w:val="00455894"/>
    <w:rsid w:val="00460F0B"/>
    <w:rsid w:val="004616A4"/>
    <w:rsid w:val="004635C1"/>
    <w:rsid w:val="00472B80"/>
    <w:rsid w:val="004743E0"/>
    <w:rsid w:val="00474DFB"/>
    <w:rsid w:val="00475238"/>
    <w:rsid w:val="00477EF4"/>
    <w:rsid w:val="004852E7"/>
    <w:rsid w:val="004900DC"/>
    <w:rsid w:val="00491002"/>
    <w:rsid w:val="00491C53"/>
    <w:rsid w:val="00492730"/>
    <w:rsid w:val="00492BB2"/>
    <w:rsid w:val="00495CA7"/>
    <w:rsid w:val="004A19A0"/>
    <w:rsid w:val="004A1A6F"/>
    <w:rsid w:val="004B0771"/>
    <w:rsid w:val="004B3F27"/>
    <w:rsid w:val="004B44BE"/>
    <w:rsid w:val="004C4412"/>
    <w:rsid w:val="004C7F3C"/>
    <w:rsid w:val="004D2910"/>
    <w:rsid w:val="004E2C17"/>
    <w:rsid w:val="004E3A18"/>
    <w:rsid w:val="004E3F60"/>
    <w:rsid w:val="004E45E6"/>
    <w:rsid w:val="004E4928"/>
    <w:rsid w:val="004E59C4"/>
    <w:rsid w:val="004E613A"/>
    <w:rsid w:val="004F02B2"/>
    <w:rsid w:val="004F1D3F"/>
    <w:rsid w:val="004F2D25"/>
    <w:rsid w:val="004F66F5"/>
    <w:rsid w:val="0050055B"/>
    <w:rsid w:val="00501C0D"/>
    <w:rsid w:val="0050667C"/>
    <w:rsid w:val="00506A83"/>
    <w:rsid w:val="0050757C"/>
    <w:rsid w:val="005121CA"/>
    <w:rsid w:val="00523E52"/>
    <w:rsid w:val="005267B8"/>
    <w:rsid w:val="00533822"/>
    <w:rsid w:val="0053440F"/>
    <w:rsid w:val="005403BC"/>
    <w:rsid w:val="005412FE"/>
    <w:rsid w:val="00541543"/>
    <w:rsid w:val="0054208E"/>
    <w:rsid w:val="00542517"/>
    <w:rsid w:val="0054389D"/>
    <w:rsid w:val="0054451C"/>
    <w:rsid w:val="00545E10"/>
    <w:rsid w:val="00550C04"/>
    <w:rsid w:val="005511AF"/>
    <w:rsid w:val="005569C9"/>
    <w:rsid w:val="005612A7"/>
    <w:rsid w:val="00563911"/>
    <w:rsid w:val="00564674"/>
    <w:rsid w:val="005657BD"/>
    <w:rsid w:val="00570129"/>
    <w:rsid w:val="00570952"/>
    <w:rsid w:val="00570EE4"/>
    <w:rsid w:val="00572F43"/>
    <w:rsid w:val="00572F90"/>
    <w:rsid w:val="0057516A"/>
    <w:rsid w:val="005766E0"/>
    <w:rsid w:val="00582170"/>
    <w:rsid w:val="00583C8F"/>
    <w:rsid w:val="00584B47"/>
    <w:rsid w:val="005879B2"/>
    <w:rsid w:val="00590A56"/>
    <w:rsid w:val="0059360E"/>
    <w:rsid w:val="005A120F"/>
    <w:rsid w:val="005A3728"/>
    <w:rsid w:val="005B2155"/>
    <w:rsid w:val="005B617D"/>
    <w:rsid w:val="005C1439"/>
    <w:rsid w:val="005C31FF"/>
    <w:rsid w:val="005C3A85"/>
    <w:rsid w:val="005D3707"/>
    <w:rsid w:val="005E000B"/>
    <w:rsid w:val="005E18AE"/>
    <w:rsid w:val="005E3F2B"/>
    <w:rsid w:val="005E6707"/>
    <w:rsid w:val="005F6842"/>
    <w:rsid w:val="0060102E"/>
    <w:rsid w:val="00605AAB"/>
    <w:rsid w:val="00605B52"/>
    <w:rsid w:val="00605C33"/>
    <w:rsid w:val="00607941"/>
    <w:rsid w:val="00611B72"/>
    <w:rsid w:val="00616561"/>
    <w:rsid w:val="00620C86"/>
    <w:rsid w:val="00622A98"/>
    <w:rsid w:val="006269EC"/>
    <w:rsid w:val="00627595"/>
    <w:rsid w:val="00636E2C"/>
    <w:rsid w:val="006370B2"/>
    <w:rsid w:val="00643090"/>
    <w:rsid w:val="00651210"/>
    <w:rsid w:val="00653712"/>
    <w:rsid w:val="00653A2B"/>
    <w:rsid w:val="0066044C"/>
    <w:rsid w:val="006608C3"/>
    <w:rsid w:val="0066183C"/>
    <w:rsid w:val="00664D88"/>
    <w:rsid w:val="00664E4E"/>
    <w:rsid w:val="00666CAE"/>
    <w:rsid w:val="006704F1"/>
    <w:rsid w:val="006712B3"/>
    <w:rsid w:val="006748D5"/>
    <w:rsid w:val="00677857"/>
    <w:rsid w:val="0068333B"/>
    <w:rsid w:val="00686130"/>
    <w:rsid w:val="006867CD"/>
    <w:rsid w:val="00691C6B"/>
    <w:rsid w:val="00695611"/>
    <w:rsid w:val="0069684E"/>
    <w:rsid w:val="006A3BF5"/>
    <w:rsid w:val="006A6123"/>
    <w:rsid w:val="006A6BD3"/>
    <w:rsid w:val="006B2A8B"/>
    <w:rsid w:val="006B2C60"/>
    <w:rsid w:val="006B5B2A"/>
    <w:rsid w:val="006C205D"/>
    <w:rsid w:val="006C2750"/>
    <w:rsid w:val="006C3B56"/>
    <w:rsid w:val="006D3034"/>
    <w:rsid w:val="006E0039"/>
    <w:rsid w:val="006E49F4"/>
    <w:rsid w:val="006E525E"/>
    <w:rsid w:val="006F15E8"/>
    <w:rsid w:val="007021F3"/>
    <w:rsid w:val="00703D56"/>
    <w:rsid w:val="00704ABA"/>
    <w:rsid w:val="0070511D"/>
    <w:rsid w:val="0070517D"/>
    <w:rsid w:val="007071AF"/>
    <w:rsid w:val="00707996"/>
    <w:rsid w:val="00716470"/>
    <w:rsid w:val="00722385"/>
    <w:rsid w:val="00723764"/>
    <w:rsid w:val="00723E76"/>
    <w:rsid w:val="00727E3B"/>
    <w:rsid w:val="00730241"/>
    <w:rsid w:val="00730A68"/>
    <w:rsid w:val="00731BB6"/>
    <w:rsid w:val="007341ED"/>
    <w:rsid w:val="00734676"/>
    <w:rsid w:val="0073660D"/>
    <w:rsid w:val="0074393F"/>
    <w:rsid w:val="00746D6D"/>
    <w:rsid w:val="00746F21"/>
    <w:rsid w:val="007521E4"/>
    <w:rsid w:val="0075616D"/>
    <w:rsid w:val="00756196"/>
    <w:rsid w:val="00756221"/>
    <w:rsid w:val="0075650D"/>
    <w:rsid w:val="0076276E"/>
    <w:rsid w:val="007637C4"/>
    <w:rsid w:val="00764BAE"/>
    <w:rsid w:val="00767567"/>
    <w:rsid w:val="0077168A"/>
    <w:rsid w:val="007718E0"/>
    <w:rsid w:val="00775977"/>
    <w:rsid w:val="00775CCC"/>
    <w:rsid w:val="007853E1"/>
    <w:rsid w:val="00787788"/>
    <w:rsid w:val="00790CBB"/>
    <w:rsid w:val="00791FB0"/>
    <w:rsid w:val="007940E3"/>
    <w:rsid w:val="0079755F"/>
    <w:rsid w:val="007A2069"/>
    <w:rsid w:val="007A3BCD"/>
    <w:rsid w:val="007A3D6B"/>
    <w:rsid w:val="007B3278"/>
    <w:rsid w:val="007B5677"/>
    <w:rsid w:val="007B78D9"/>
    <w:rsid w:val="007B7E8F"/>
    <w:rsid w:val="007C0F8A"/>
    <w:rsid w:val="007C1EA6"/>
    <w:rsid w:val="007D4529"/>
    <w:rsid w:val="007D725E"/>
    <w:rsid w:val="007E6E38"/>
    <w:rsid w:val="007E7E59"/>
    <w:rsid w:val="007F081C"/>
    <w:rsid w:val="007F0EF0"/>
    <w:rsid w:val="007F1497"/>
    <w:rsid w:val="007F3199"/>
    <w:rsid w:val="007F3F56"/>
    <w:rsid w:val="0080348E"/>
    <w:rsid w:val="00805B3A"/>
    <w:rsid w:val="00810287"/>
    <w:rsid w:val="00810A01"/>
    <w:rsid w:val="00810DA8"/>
    <w:rsid w:val="00811040"/>
    <w:rsid w:val="00814B18"/>
    <w:rsid w:val="00815293"/>
    <w:rsid w:val="00822D57"/>
    <w:rsid w:val="00822D6A"/>
    <w:rsid w:val="00823365"/>
    <w:rsid w:val="00824E03"/>
    <w:rsid w:val="00830BDC"/>
    <w:rsid w:val="00834368"/>
    <w:rsid w:val="00843095"/>
    <w:rsid w:val="00843FE8"/>
    <w:rsid w:val="008454BA"/>
    <w:rsid w:val="00846787"/>
    <w:rsid w:val="00850B76"/>
    <w:rsid w:val="00851A92"/>
    <w:rsid w:val="00852ACB"/>
    <w:rsid w:val="00854D08"/>
    <w:rsid w:val="00856FC5"/>
    <w:rsid w:val="00860B6A"/>
    <w:rsid w:val="0086138D"/>
    <w:rsid w:val="00867C4D"/>
    <w:rsid w:val="00870BAD"/>
    <w:rsid w:val="00873C43"/>
    <w:rsid w:val="00891FCF"/>
    <w:rsid w:val="0089255A"/>
    <w:rsid w:val="008A1E4E"/>
    <w:rsid w:val="008A1EC6"/>
    <w:rsid w:val="008A44A0"/>
    <w:rsid w:val="008A5276"/>
    <w:rsid w:val="008A65FE"/>
    <w:rsid w:val="008A7D6F"/>
    <w:rsid w:val="008B3541"/>
    <w:rsid w:val="008B456D"/>
    <w:rsid w:val="008C25DE"/>
    <w:rsid w:val="008C404E"/>
    <w:rsid w:val="008C57C1"/>
    <w:rsid w:val="008D026A"/>
    <w:rsid w:val="008D0C5F"/>
    <w:rsid w:val="008D4D80"/>
    <w:rsid w:val="008D6703"/>
    <w:rsid w:val="008E360F"/>
    <w:rsid w:val="008E3692"/>
    <w:rsid w:val="008E5E10"/>
    <w:rsid w:val="008E6F5D"/>
    <w:rsid w:val="008F0E51"/>
    <w:rsid w:val="008F2853"/>
    <w:rsid w:val="008F4DC9"/>
    <w:rsid w:val="009014D3"/>
    <w:rsid w:val="0090502E"/>
    <w:rsid w:val="00915749"/>
    <w:rsid w:val="00916EDA"/>
    <w:rsid w:val="00917224"/>
    <w:rsid w:val="00920FD4"/>
    <w:rsid w:val="0092105F"/>
    <w:rsid w:val="00921177"/>
    <w:rsid w:val="009219BE"/>
    <w:rsid w:val="00921E1A"/>
    <w:rsid w:val="00930E9D"/>
    <w:rsid w:val="00935DCE"/>
    <w:rsid w:val="00945CA1"/>
    <w:rsid w:val="00945E7B"/>
    <w:rsid w:val="00946167"/>
    <w:rsid w:val="00947CB9"/>
    <w:rsid w:val="00950C14"/>
    <w:rsid w:val="00953A0B"/>
    <w:rsid w:val="00961AF6"/>
    <w:rsid w:val="00965436"/>
    <w:rsid w:val="009659E7"/>
    <w:rsid w:val="009675F0"/>
    <w:rsid w:val="009678AE"/>
    <w:rsid w:val="00970218"/>
    <w:rsid w:val="00970832"/>
    <w:rsid w:val="00973F50"/>
    <w:rsid w:val="009767A9"/>
    <w:rsid w:val="009805CF"/>
    <w:rsid w:val="00980DAC"/>
    <w:rsid w:val="009816AA"/>
    <w:rsid w:val="00982F5D"/>
    <w:rsid w:val="00983BB0"/>
    <w:rsid w:val="00986AE4"/>
    <w:rsid w:val="009901F4"/>
    <w:rsid w:val="0099301E"/>
    <w:rsid w:val="009A188F"/>
    <w:rsid w:val="009A743E"/>
    <w:rsid w:val="009B0ABF"/>
    <w:rsid w:val="009B173E"/>
    <w:rsid w:val="009B2F85"/>
    <w:rsid w:val="009B381F"/>
    <w:rsid w:val="009B4CA4"/>
    <w:rsid w:val="009B639F"/>
    <w:rsid w:val="009B7360"/>
    <w:rsid w:val="009B74D6"/>
    <w:rsid w:val="009B7F27"/>
    <w:rsid w:val="009C1802"/>
    <w:rsid w:val="009C47FC"/>
    <w:rsid w:val="009C6C49"/>
    <w:rsid w:val="009D0624"/>
    <w:rsid w:val="009D09D1"/>
    <w:rsid w:val="009D11F7"/>
    <w:rsid w:val="009D33F1"/>
    <w:rsid w:val="009E0956"/>
    <w:rsid w:val="009E0C64"/>
    <w:rsid w:val="009E0CD3"/>
    <w:rsid w:val="009E24D4"/>
    <w:rsid w:val="009E3035"/>
    <w:rsid w:val="009F11C1"/>
    <w:rsid w:val="009F2426"/>
    <w:rsid w:val="009F5B8D"/>
    <w:rsid w:val="009F7597"/>
    <w:rsid w:val="009F7B61"/>
    <w:rsid w:val="00A020F0"/>
    <w:rsid w:val="00A0322B"/>
    <w:rsid w:val="00A06010"/>
    <w:rsid w:val="00A076CF"/>
    <w:rsid w:val="00A12B55"/>
    <w:rsid w:val="00A13543"/>
    <w:rsid w:val="00A1407F"/>
    <w:rsid w:val="00A21497"/>
    <w:rsid w:val="00A22E7C"/>
    <w:rsid w:val="00A24180"/>
    <w:rsid w:val="00A3034D"/>
    <w:rsid w:val="00A30533"/>
    <w:rsid w:val="00A33A5B"/>
    <w:rsid w:val="00A33DE9"/>
    <w:rsid w:val="00A37B01"/>
    <w:rsid w:val="00A402B7"/>
    <w:rsid w:val="00A51F18"/>
    <w:rsid w:val="00A55515"/>
    <w:rsid w:val="00A56D8A"/>
    <w:rsid w:val="00A609FA"/>
    <w:rsid w:val="00A60E46"/>
    <w:rsid w:val="00A66C58"/>
    <w:rsid w:val="00A676DC"/>
    <w:rsid w:val="00A67F86"/>
    <w:rsid w:val="00A7384C"/>
    <w:rsid w:val="00A759E6"/>
    <w:rsid w:val="00A77C62"/>
    <w:rsid w:val="00A8013A"/>
    <w:rsid w:val="00A82258"/>
    <w:rsid w:val="00A91DE7"/>
    <w:rsid w:val="00A93AA3"/>
    <w:rsid w:val="00A961EA"/>
    <w:rsid w:val="00A97C9E"/>
    <w:rsid w:val="00AA34BD"/>
    <w:rsid w:val="00AA47AA"/>
    <w:rsid w:val="00AC0696"/>
    <w:rsid w:val="00AD0902"/>
    <w:rsid w:val="00AD2AA5"/>
    <w:rsid w:val="00AD5ACA"/>
    <w:rsid w:val="00AE09F2"/>
    <w:rsid w:val="00AE1726"/>
    <w:rsid w:val="00AE1B65"/>
    <w:rsid w:val="00AE1D46"/>
    <w:rsid w:val="00AE4415"/>
    <w:rsid w:val="00AF77C0"/>
    <w:rsid w:val="00B00308"/>
    <w:rsid w:val="00B03CDF"/>
    <w:rsid w:val="00B10BD5"/>
    <w:rsid w:val="00B13888"/>
    <w:rsid w:val="00B150AB"/>
    <w:rsid w:val="00B15270"/>
    <w:rsid w:val="00B17823"/>
    <w:rsid w:val="00B23FDF"/>
    <w:rsid w:val="00B253A1"/>
    <w:rsid w:val="00B258ED"/>
    <w:rsid w:val="00B277A6"/>
    <w:rsid w:val="00B27AEE"/>
    <w:rsid w:val="00B30FAD"/>
    <w:rsid w:val="00B31E65"/>
    <w:rsid w:val="00B32BFF"/>
    <w:rsid w:val="00B3386C"/>
    <w:rsid w:val="00B33959"/>
    <w:rsid w:val="00B34033"/>
    <w:rsid w:val="00B34234"/>
    <w:rsid w:val="00B3490C"/>
    <w:rsid w:val="00B421FA"/>
    <w:rsid w:val="00B425AC"/>
    <w:rsid w:val="00B45D4C"/>
    <w:rsid w:val="00B5033F"/>
    <w:rsid w:val="00B52DB7"/>
    <w:rsid w:val="00B53116"/>
    <w:rsid w:val="00B53E3E"/>
    <w:rsid w:val="00B54021"/>
    <w:rsid w:val="00B57FEF"/>
    <w:rsid w:val="00B61BA0"/>
    <w:rsid w:val="00B62609"/>
    <w:rsid w:val="00B63173"/>
    <w:rsid w:val="00B63CD4"/>
    <w:rsid w:val="00B669D0"/>
    <w:rsid w:val="00B66A19"/>
    <w:rsid w:val="00B67C1C"/>
    <w:rsid w:val="00B7117F"/>
    <w:rsid w:val="00B71754"/>
    <w:rsid w:val="00B7376D"/>
    <w:rsid w:val="00B776B3"/>
    <w:rsid w:val="00B801A8"/>
    <w:rsid w:val="00B8414E"/>
    <w:rsid w:val="00B91EE1"/>
    <w:rsid w:val="00BA3203"/>
    <w:rsid w:val="00BA3D4B"/>
    <w:rsid w:val="00BA47A1"/>
    <w:rsid w:val="00BA534F"/>
    <w:rsid w:val="00BA585F"/>
    <w:rsid w:val="00BA6583"/>
    <w:rsid w:val="00BB10A4"/>
    <w:rsid w:val="00BB185F"/>
    <w:rsid w:val="00BB2EED"/>
    <w:rsid w:val="00BB2FA3"/>
    <w:rsid w:val="00BB3B21"/>
    <w:rsid w:val="00BB5FC9"/>
    <w:rsid w:val="00BB6AB3"/>
    <w:rsid w:val="00BD311C"/>
    <w:rsid w:val="00BD429C"/>
    <w:rsid w:val="00BD4D52"/>
    <w:rsid w:val="00BD6C5D"/>
    <w:rsid w:val="00BD6EC5"/>
    <w:rsid w:val="00BD79A1"/>
    <w:rsid w:val="00BE2AAF"/>
    <w:rsid w:val="00BE3A82"/>
    <w:rsid w:val="00BE5FEE"/>
    <w:rsid w:val="00BF0E94"/>
    <w:rsid w:val="00BF3468"/>
    <w:rsid w:val="00BF3FDA"/>
    <w:rsid w:val="00BF5DA1"/>
    <w:rsid w:val="00C00D87"/>
    <w:rsid w:val="00C04DB3"/>
    <w:rsid w:val="00C05204"/>
    <w:rsid w:val="00C058B9"/>
    <w:rsid w:val="00C06A89"/>
    <w:rsid w:val="00C06F57"/>
    <w:rsid w:val="00C07D3E"/>
    <w:rsid w:val="00C17217"/>
    <w:rsid w:val="00C20819"/>
    <w:rsid w:val="00C2194E"/>
    <w:rsid w:val="00C23701"/>
    <w:rsid w:val="00C2374C"/>
    <w:rsid w:val="00C24B52"/>
    <w:rsid w:val="00C26CE4"/>
    <w:rsid w:val="00C272AE"/>
    <w:rsid w:val="00C279F0"/>
    <w:rsid w:val="00C27A36"/>
    <w:rsid w:val="00C326E0"/>
    <w:rsid w:val="00C32A4C"/>
    <w:rsid w:val="00C342E6"/>
    <w:rsid w:val="00C35803"/>
    <w:rsid w:val="00C368F1"/>
    <w:rsid w:val="00C4001D"/>
    <w:rsid w:val="00C420C2"/>
    <w:rsid w:val="00C43047"/>
    <w:rsid w:val="00C43198"/>
    <w:rsid w:val="00C44A80"/>
    <w:rsid w:val="00C460C5"/>
    <w:rsid w:val="00C50DF2"/>
    <w:rsid w:val="00C51D44"/>
    <w:rsid w:val="00C5232B"/>
    <w:rsid w:val="00C537F0"/>
    <w:rsid w:val="00C54C9B"/>
    <w:rsid w:val="00C62262"/>
    <w:rsid w:val="00C628CB"/>
    <w:rsid w:val="00C63D74"/>
    <w:rsid w:val="00C64140"/>
    <w:rsid w:val="00C64FCE"/>
    <w:rsid w:val="00C674FC"/>
    <w:rsid w:val="00C843EC"/>
    <w:rsid w:val="00C859CC"/>
    <w:rsid w:val="00C90A3A"/>
    <w:rsid w:val="00C90DAF"/>
    <w:rsid w:val="00C96107"/>
    <w:rsid w:val="00CA0A22"/>
    <w:rsid w:val="00CB3D82"/>
    <w:rsid w:val="00CC5BA9"/>
    <w:rsid w:val="00CD4C50"/>
    <w:rsid w:val="00CD7D94"/>
    <w:rsid w:val="00CE532A"/>
    <w:rsid w:val="00CE783F"/>
    <w:rsid w:val="00CF3227"/>
    <w:rsid w:val="00D04803"/>
    <w:rsid w:val="00D053C5"/>
    <w:rsid w:val="00D21A42"/>
    <w:rsid w:val="00D2407C"/>
    <w:rsid w:val="00D30EDF"/>
    <w:rsid w:val="00D33D1E"/>
    <w:rsid w:val="00D33FDB"/>
    <w:rsid w:val="00D34736"/>
    <w:rsid w:val="00D34E23"/>
    <w:rsid w:val="00D40611"/>
    <w:rsid w:val="00D40D49"/>
    <w:rsid w:val="00D413C5"/>
    <w:rsid w:val="00D41A31"/>
    <w:rsid w:val="00D4573C"/>
    <w:rsid w:val="00D503B8"/>
    <w:rsid w:val="00D5138B"/>
    <w:rsid w:val="00D52292"/>
    <w:rsid w:val="00D6763D"/>
    <w:rsid w:val="00D71BFD"/>
    <w:rsid w:val="00D72118"/>
    <w:rsid w:val="00D865FA"/>
    <w:rsid w:val="00D87AB3"/>
    <w:rsid w:val="00D93813"/>
    <w:rsid w:val="00D94D51"/>
    <w:rsid w:val="00DA5D59"/>
    <w:rsid w:val="00DA5E88"/>
    <w:rsid w:val="00DA714A"/>
    <w:rsid w:val="00DB0136"/>
    <w:rsid w:val="00DB1E90"/>
    <w:rsid w:val="00DC3A39"/>
    <w:rsid w:val="00DC43BF"/>
    <w:rsid w:val="00DC4F9D"/>
    <w:rsid w:val="00DC5136"/>
    <w:rsid w:val="00DD7522"/>
    <w:rsid w:val="00DE07A1"/>
    <w:rsid w:val="00DE11A5"/>
    <w:rsid w:val="00DE4B43"/>
    <w:rsid w:val="00DE6F76"/>
    <w:rsid w:val="00DF171A"/>
    <w:rsid w:val="00DF692A"/>
    <w:rsid w:val="00E01D5A"/>
    <w:rsid w:val="00E05A94"/>
    <w:rsid w:val="00E07529"/>
    <w:rsid w:val="00E07578"/>
    <w:rsid w:val="00E07C3B"/>
    <w:rsid w:val="00E1031D"/>
    <w:rsid w:val="00E17C6D"/>
    <w:rsid w:val="00E2212B"/>
    <w:rsid w:val="00E22265"/>
    <w:rsid w:val="00E225C8"/>
    <w:rsid w:val="00E226DC"/>
    <w:rsid w:val="00E340FC"/>
    <w:rsid w:val="00E44B4F"/>
    <w:rsid w:val="00E472EA"/>
    <w:rsid w:val="00E53BBE"/>
    <w:rsid w:val="00E54625"/>
    <w:rsid w:val="00E546E9"/>
    <w:rsid w:val="00E57629"/>
    <w:rsid w:val="00E628EA"/>
    <w:rsid w:val="00E6380F"/>
    <w:rsid w:val="00E64E5D"/>
    <w:rsid w:val="00E70DC2"/>
    <w:rsid w:val="00E72D22"/>
    <w:rsid w:val="00E73C01"/>
    <w:rsid w:val="00E74622"/>
    <w:rsid w:val="00E8478D"/>
    <w:rsid w:val="00E85929"/>
    <w:rsid w:val="00E86772"/>
    <w:rsid w:val="00E87148"/>
    <w:rsid w:val="00E91000"/>
    <w:rsid w:val="00E9195F"/>
    <w:rsid w:val="00E92967"/>
    <w:rsid w:val="00E9298A"/>
    <w:rsid w:val="00E944A5"/>
    <w:rsid w:val="00E946FC"/>
    <w:rsid w:val="00E95499"/>
    <w:rsid w:val="00E95B20"/>
    <w:rsid w:val="00E95D30"/>
    <w:rsid w:val="00EA1FE7"/>
    <w:rsid w:val="00EA2C61"/>
    <w:rsid w:val="00EA358D"/>
    <w:rsid w:val="00EA50B9"/>
    <w:rsid w:val="00EA563E"/>
    <w:rsid w:val="00EA5F8E"/>
    <w:rsid w:val="00EB129E"/>
    <w:rsid w:val="00EB1623"/>
    <w:rsid w:val="00EB1ABD"/>
    <w:rsid w:val="00EB3BD0"/>
    <w:rsid w:val="00EB69B8"/>
    <w:rsid w:val="00EC08C0"/>
    <w:rsid w:val="00EC212D"/>
    <w:rsid w:val="00EC33AB"/>
    <w:rsid w:val="00EC48A8"/>
    <w:rsid w:val="00EC613A"/>
    <w:rsid w:val="00EC6ABF"/>
    <w:rsid w:val="00ED06CC"/>
    <w:rsid w:val="00ED5692"/>
    <w:rsid w:val="00ED60BD"/>
    <w:rsid w:val="00EE03B2"/>
    <w:rsid w:val="00EE2813"/>
    <w:rsid w:val="00EE2879"/>
    <w:rsid w:val="00EE3A60"/>
    <w:rsid w:val="00EE6017"/>
    <w:rsid w:val="00EF0F6C"/>
    <w:rsid w:val="00EF1A54"/>
    <w:rsid w:val="00F0147E"/>
    <w:rsid w:val="00F02F47"/>
    <w:rsid w:val="00F0442E"/>
    <w:rsid w:val="00F05078"/>
    <w:rsid w:val="00F058B5"/>
    <w:rsid w:val="00F11C36"/>
    <w:rsid w:val="00F11D2F"/>
    <w:rsid w:val="00F1479F"/>
    <w:rsid w:val="00F1700F"/>
    <w:rsid w:val="00F222A6"/>
    <w:rsid w:val="00F23836"/>
    <w:rsid w:val="00F25378"/>
    <w:rsid w:val="00F3047B"/>
    <w:rsid w:val="00F30C25"/>
    <w:rsid w:val="00F32A4B"/>
    <w:rsid w:val="00F35EF9"/>
    <w:rsid w:val="00F408F7"/>
    <w:rsid w:val="00F44E52"/>
    <w:rsid w:val="00F465F4"/>
    <w:rsid w:val="00F51876"/>
    <w:rsid w:val="00F53D82"/>
    <w:rsid w:val="00F604A4"/>
    <w:rsid w:val="00F61FED"/>
    <w:rsid w:val="00F63C59"/>
    <w:rsid w:val="00F66B14"/>
    <w:rsid w:val="00F67538"/>
    <w:rsid w:val="00F711B2"/>
    <w:rsid w:val="00F71C9A"/>
    <w:rsid w:val="00F73259"/>
    <w:rsid w:val="00F73AF8"/>
    <w:rsid w:val="00F76183"/>
    <w:rsid w:val="00F776C6"/>
    <w:rsid w:val="00F808A5"/>
    <w:rsid w:val="00F82483"/>
    <w:rsid w:val="00F86B10"/>
    <w:rsid w:val="00F90A49"/>
    <w:rsid w:val="00F927A0"/>
    <w:rsid w:val="00F93803"/>
    <w:rsid w:val="00F948A9"/>
    <w:rsid w:val="00FA2496"/>
    <w:rsid w:val="00FA7520"/>
    <w:rsid w:val="00FA768A"/>
    <w:rsid w:val="00FA7CD3"/>
    <w:rsid w:val="00FC1299"/>
    <w:rsid w:val="00FC24DC"/>
    <w:rsid w:val="00FC2901"/>
    <w:rsid w:val="00FC2B61"/>
    <w:rsid w:val="00FC743A"/>
    <w:rsid w:val="00FD0781"/>
    <w:rsid w:val="00FE072C"/>
    <w:rsid w:val="00FE0D4F"/>
    <w:rsid w:val="00FE177F"/>
    <w:rsid w:val="00FE1A32"/>
    <w:rsid w:val="00FE3173"/>
    <w:rsid w:val="00FE576C"/>
    <w:rsid w:val="00FE69AD"/>
    <w:rsid w:val="00FF083C"/>
    <w:rsid w:val="00FF1062"/>
    <w:rsid w:val="00FF1F63"/>
    <w:rsid w:val="00FF3153"/>
    <w:rsid w:val="00FF4B30"/>
    <w:rsid w:val="00FF4D95"/>
    <w:rsid w:val="00FF4EF1"/>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0E94"/>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CA0A22"/>
    <w:pPr>
      <w:tabs>
        <w:tab w:val="center" w:pos="4419"/>
        <w:tab w:val="right" w:pos="8838"/>
      </w:tabs>
    </w:pPr>
  </w:style>
  <w:style w:type="character" w:customStyle="1" w:styleId="EncabezadoCar">
    <w:name w:val="Encabezado Car"/>
    <w:basedOn w:val="Fuentedeprrafopredeter"/>
    <w:link w:val="Encabezado"/>
    <w:rsid w:val="00CA0A22"/>
    <w:rPr>
      <w:rFonts w:ascii="Calibri" w:eastAsia="Calibri" w:hAnsi="Calibri" w:cs="Times New Roman"/>
    </w:rPr>
  </w:style>
  <w:style w:type="character" w:styleId="Nmerodepgina">
    <w:name w:val="page number"/>
    <w:basedOn w:val="Fuentedeprrafopredeter"/>
    <w:rsid w:val="00CA0A22"/>
  </w:style>
  <w:style w:type="paragraph" w:styleId="Sinespaciado">
    <w:name w:val="No Spacing"/>
    <w:link w:val="SinespaciadoCar"/>
    <w:uiPriority w:val="1"/>
    <w:qFormat/>
    <w:rsid w:val="00CA0A22"/>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CA0A22"/>
    <w:rPr>
      <w:rFonts w:ascii="Calibri" w:eastAsia="Calibri" w:hAnsi="Calibri" w:cs="Times New Roman"/>
    </w:rPr>
  </w:style>
  <w:style w:type="paragraph" w:styleId="Textodeglobo">
    <w:name w:val="Balloon Text"/>
    <w:basedOn w:val="Normal"/>
    <w:link w:val="TextodegloboCar"/>
    <w:uiPriority w:val="99"/>
    <w:semiHidden/>
    <w:unhideWhenUsed/>
    <w:rsid w:val="00CA0A2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A0A22"/>
    <w:rPr>
      <w:rFonts w:ascii="Tahoma" w:eastAsia="Calibri" w:hAnsi="Tahoma" w:cs="Tahoma"/>
      <w:sz w:val="16"/>
      <w:szCs w:val="16"/>
    </w:rPr>
  </w:style>
  <w:style w:type="paragraph" w:styleId="Piedepgina">
    <w:name w:val="footer"/>
    <w:basedOn w:val="Normal"/>
    <w:link w:val="PiedepginaCar"/>
    <w:uiPriority w:val="99"/>
    <w:unhideWhenUsed/>
    <w:rsid w:val="000820D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820DC"/>
    <w:rPr>
      <w:rFonts w:ascii="Calibri" w:eastAsia="Calibri" w:hAnsi="Calibri" w:cs="Times New Roman"/>
    </w:rPr>
  </w:style>
  <w:style w:type="paragraph" w:styleId="Prrafodelista">
    <w:name w:val="List Paragraph"/>
    <w:basedOn w:val="Normal"/>
    <w:uiPriority w:val="34"/>
    <w:qFormat/>
    <w:rsid w:val="008C404E"/>
    <w:pPr>
      <w:ind w:left="720"/>
      <w:contextualSpacing/>
    </w:pPr>
  </w:style>
  <w:style w:type="paragraph" w:styleId="Textonotapie">
    <w:name w:val="footnote text"/>
    <w:basedOn w:val="Normal"/>
    <w:link w:val="TextonotapieCar"/>
    <w:rsid w:val="00F222A6"/>
    <w:rPr>
      <w:sz w:val="20"/>
      <w:szCs w:val="20"/>
      <w:lang w:val="es-ES"/>
    </w:rPr>
  </w:style>
  <w:style w:type="character" w:customStyle="1" w:styleId="TextonotapieCar">
    <w:name w:val="Texto nota pie Car"/>
    <w:basedOn w:val="Fuentedeprrafopredeter"/>
    <w:link w:val="Textonotapie"/>
    <w:rsid w:val="00F222A6"/>
    <w:rPr>
      <w:rFonts w:ascii="Calibri" w:eastAsia="Calibri" w:hAnsi="Calibri" w:cs="Times New Roman"/>
      <w:sz w:val="20"/>
      <w:szCs w:val="20"/>
      <w:lang w:val="es-E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F222A6"/>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0E94"/>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CA0A22"/>
    <w:pPr>
      <w:tabs>
        <w:tab w:val="center" w:pos="4419"/>
        <w:tab w:val="right" w:pos="8838"/>
      </w:tabs>
    </w:pPr>
  </w:style>
  <w:style w:type="character" w:customStyle="1" w:styleId="EncabezadoCar">
    <w:name w:val="Encabezado Car"/>
    <w:basedOn w:val="Fuentedeprrafopredeter"/>
    <w:link w:val="Encabezado"/>
    <w:rsid w:val="00CA0A22"/>
    <w:rPr>
      <w:rFonts w:ascii="Calibri" w:eastAsia="Calibri" w:hAnsi="Calibri" w:cs="Times New Roman"/>
    </w:rPr>
  </w:style>
  <w:style w:type="character" w:styleId="Nmerodepgina">
    <w:name w:val="page number"/>
    <w:basedOn w:val="Fuentedeprrafopredeter"/>
    <w:rsid w:val="00CA0A22"/>
  </w:style>
  <w:style w:type="paragraph" w:styleId="Sinespaciado">
    <w:name w:val="No Spacing"/>
    <w:link w:val="SinespaciadoCar"/>
    <w:uiPriority w:val="1"/>
    <w:qFormat/>
    <w:rsid w:val="00CA0A22"/>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CA0A22"/>
    <w:rPr>
      <w:rFonts w:ascii="Calibri" w:eastAsia="Calibri" w:hAnsi="Calibri" w:cs="Times New Roman"/>
    </w:rPr>
  </w:style>
  <w:style w:type="paragraph" w:styleId="Textodeglobo">
    <w:name w:val="Balloon Text"/>
    <w:basedOn w:val="Normal"/>
    <w:link w:val="TextodegloboCar"/>
    <w:uiPriority w:val="99"/>
    <w:semiHidden/>
    <w:unhideWhenUsed/>
    <w:rsid w:val="00CA0A2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A0A22"/>
    <w:rPr>
      <w:rFonts w:ascii="Tahoma" w:eastAsia="Calibri" w:hAnsi="Tahoma" w:cs="Tahoma"/>
      <w:sz w:val="16"/>
      <w:szCs w:val="16"/>
    </w:rPr>
  </w:style>
  <w:style w:type="paragraph" w:styleId="Piedepgina">
    <w:name w:val="footer"/>
    <w:basedOn w:val="Normal"/>
    <w:link w:val="PiedepginaCar"/>
    <w:uiPriority w:val="99"/>
    <w:unhideWhenUsed/>
    <w:rsid w:val="000820D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820DC"/>
    <w:rPr>
      <w:rFonts w:ascii="Calibri" w:eastAsia="Calibri" w:hAnsi="Calibri" w:cs="Times New Roman"/>
    </w:rPr>
  </w:style>
  <w:style w:type="paragraph" w:styleId="Prrafodelista">
    <w:name w:val="List Paragraph"/>
    <w:basedOn w:val="Normal"/>
    <w:uiPriority w:val="34"/>
    <w:qFormat/>
    <w:rsid w:val="008C404E"/>
    <w:pPr>
      <w:ind w:left="720"/>
      <w:contextualSpacing/>
    </w:pPr>
  </w:style>
  <w:style w:type="paragraph" w:styleId="Textonotapie">
    <w:name w:val="footnote text"/>
    <w:basedOn w:val="Normal"/>
    <w:link w:val="TextonotapieCar"/>
    <w:rsid w:val="00F222A6"/>
    <w:rPr>
      <w:sz w:val="20"/>
      <w:szCs w:val="20"/>
      <w:lang w:val="es-ES"/>
    </w:rPr>
  </w:style>
  <w:style w:type="character" w:customStyle="1" w:styleId="TextonotapieCar">
    <w:name w:val="Texto nota pie Car"/>
    <w:basedOn w:val="Fuentedeprrafopredeter"/>
    <w:link w:val="Textonotapie"/>
    <w:rsid w:val="00F222A6"/>
    <w:rPr>
      <w:rFonts w:ascii="Calibri" w:eastAsia="Calibri" w:hAnsi="Calibri" w:cs="Times New Roman"/>
      <w:sz w:val="20"/>
      <w:szCs w:val="20"/>
      <w:lang w:val="es-E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F222A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991331">
      <w:bodyDiv w:val="1"/>
      <w:marLeft w:val="0"/>
      <w:marRight w:val="0"/>
      <w:marTop w:val="0"/>
      <w:marBottom w:val="0"/>
      <w:divBdr>
        <w:top w:val="none" w:sz="0" w:space="0" w:color="auto"/>
        <w:left w:val="none" w:sz="0" w:space="0" w:color="auto"/>
        <w:bottom w:val="none" w:sz="0" w:space="0" w:color="auto"/>
        <w:right w:val="none" w:sz="0" w:space="0" w:color="auto"/>
      </w:divBdr>
    </w:div>
    <w:div w:id="506603430">
      <w:bodyDiv w:val="1"/>
      <w:marLeft w:val="0"/>
      <w:marRight w:val="0"/>
      <w:marTop w:val="0"/>
      <w:marBottom w:val="0"/>
      <w:divBdr>
        <w:top w:val="none" w:sz="0" w:space="0" w:color="auto"/>
        <w:left w:val="none" w:sz="0" w:space="0" w:color="auto"/>
        <w:bottom w:val="none" w:sz="0" w:space="0" w:color="auto"/>
        <w:right w:val="none" w:sz="0" w:space="0" w:color="auto"/>
      </w:divBdr>
    </w:div>
    <w:div w:id="1203058977">
      <w:bodyDiv w:val="1"/>
      <w:marLeft w:val="0"/>
      <w:marRight w:val="0"/>
      <w:marTop w:val="0"/>
      <w:marBottom w:val="0"/>
      <w:divBdr>
        <w:top w:val="none" w:sz="0" w:space="0" w:color="auto"/>
        <w:left w:val="none" w:sz="0" w:space="0" w:color="auto"/>
        <w:bottom w:val="none" w:sz="0" w:space="0" w:color="auto"/>
        <w:right w:val="none" w:sz="0" w:space="0" w:color="auto"/>
      </w:divBdr>
    </w:div>
    <w:div w:id="1523131179">
      <w:bodyDiv w:val="1"/>
      <w:marLeft w:val="0"/>
      <w:marRight w:val="0"/>
      <w:marTop w:val="0"/>
      <w:marBottom w:val="0"/>
      <w:divBdr>
        <w:top w:val="none" w:sz="0" w:space="0" w:color="auto"/>
        <w:left w:val="none" w:sz="0" w:space="0" w:color="auto"/>
        <w:bottom w:val="none" w:sz="0" w:space="0" w:color="auto"/>
        <w:right w:val="none" w:sz="0" w:space="0" w:color="auto"/>
      </w:divBdr>
    </w:div>
    <w:div w:id="1813906187">
      <w:bodyDiv w:val="1"/>
      <w:marLeft w:val="0"/>
      <w:marRight w:val="0"/>
      <w:marTop w:val="0"/>
      <w:marBottom w:val="0"/>
      <w:divBdr>
        <w:top w:val="none" w:sz="0" w:space="0" w:color="auto"/>
        <w:left w:val="none" w:sz="0" w:space="0" w:color="auto"/>
        <w:bottom w:val="none" w:sz="0" w:space="0" w:color="auto"/>
        <w:right w:val="none" w:sz="0" w:space="0" w:color="auto"/>
      </w:divBdr>
    </w:div>
    <w:div w:id="1853378892">
      <w:bodyDiv w:val="1"/>
      <w:marLeft w:val="0"/>
      <w:marRight w:val="0"/>
      <w:marTop w:val="0"/>
      <w:marBottom w:val="0"/>
      <w:divBdr>
        <w:top w:val="none" w:sz="0" w:space="0" w:color="auto"/>
        <w:left w:val="none" w:sz="0" w:space="0" w:color="auto"/>
        <w:bottom w:val="none" w:sz="0" w:space="0" w:color="auto"/>
        <w:right w:val="none" w:sz="0" w:space="0" w:color="auto"/>
      </w:divBdr>
    </w:div>
    <w:div w:id="2033457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38906B-FA6F-4345-A430-CDDF68FC82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21</Pages>
  <Words>5688</Words>
  <Characters>31287</Characters>
  <Application>Microsoft Office Word</Application>
  <DocSecurity>0</DocSecurity>
  <Lines>260</Lines>
  <Paragraphs>73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36902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TERE</dc:creator>
  <cp:lastModifiedBy>OSCARTORRES</cp:lastModifiedBy>
  <cp:revision>2</cp:revision>
  <cp:lastPrinted>2026-03-11T16:17:00Z</cp:lastPrinted>
  <dcterms:created xsi:type="dcterms:W3CDTF">2026-03-31T17:34:00Z</dcterms:created>
  <dcterms:modified xsi:type="dcterms:W3CDTF">2026-03-31T17:34:00Z</dcterms:modified>
</cp:coreProperties>
</file>