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E4A86E" w14:textId="5530B7CA" w:rsidR="00064693" w:rsidRPr="00064693" w:rsidRDefault="00064693" w:rsidP="00064693">
      <w:pPr>
        <w:spacing w:after="0" w:line="360" w:lineRule="auto"/>
        <w:ind w:firstLine="284"/>
        <w:jc w:val="both"/>
        <w:rPr>
          <w:rFonts w:ascii="Arial" w:eastAsia="Times New Roman" w:hAnsi="Arial" w:cs="Arial"/>
          <w:b/>
          <w:bCs/>
          <w:color w:val="2F5496" w:themeColor="accent1" w:themeShade="BF"/>
          <w:sz w:val="23"/>
          <w:szCs w:val="23"/>
          <w:lang w:val="es-MX" w:eastAsia="es-ES"/>
        </w:rPr>
      </w:pPr>
      <w:r w:rsidRPr="00064693">
        <w:rPr>
          <w:rFonts w:ascii="Arial" w:eastAsia="Times New Roman" w:hAnsi="Arial" w:cs="Arial"/>
          <w:bCs/>
          <w:color w:val="2F5496" w:themeColor="accent1" w:themeShade="BF"/>
          <w:sz w:val="23"/>
          <w:szCs w:val="23"/>
          <w:lang w:val="es-MX" w:eastAsia="es-ES"/>
        </w:rPr>
        <w:t xml:space="preserve">En </w:t>
      </w:r>
      <w:r w:rsidR="00276B5A">
        <w:rPr>
          <w:rFonts w:ascii="Arial" w:eastAsia="Times New Roman" w:hAnsi="Arial" w:cs="Arial"/>
          <w:bCs/>
          <w:color w:val="2F5496" w:themeColor="accent1" w:themeShade="BF"/>
          <w:sz w:val="23"/>
          <w:szCs w:val="23"/>
          <w:lang w:val="es-MX" w:eastAsia="es-ES"/>
        </w:rPr>
        <w:t>veintitrés de enero de dos mil veintiséis</w:t>
      </w:r>
      <w:r w:rsidRPr="00064693">
        <w:rPr>
          <w:rFonts w:ascii="Arial" w:eastAsia="Times New Roman" w:hAnsi="Arial" w:cs="Arial"/>
          <w:bCs/>
          <w:color w:val="2F5496" w:themeColor="accent1" w:themeShade="BF"/>
          <w:sz w:val="23"/>
          <w:szCs w:val="23"/>
          <w:lang w:val="es-MX" w:eastAsia="es-ES"/>
        </w:rPr>
        <w:t xml:space="preserve">, la suscrita Licenciada Marcela Acosta Ibáñez, Secretaria Proyectista de Ponencia Uno, adscrita a la Comisión Estatal de Garantía de Acceso a la Información Pública, da cuenta al Comisionado Ponente José Gerardo Navarro </w:t>
      </w:r>
      <w:proofErr w:type="spellStart"/>
      <w:r w:rsidRPr="00064693">
        <w:rPr>
          <w:rFonts w:ascii="Arial" w:eastAsia="Times New Roman" w:hAnsi="Arial" w:cs="Arial"/>
          <w:bCs/>
          <w:color w:val="2F5496" w:themeColor="accent1" w:themeShade="BF"/>
          <w:sz w:val="23"/>
          <w:szCs w:val="23"/>
          <w:lang w:val="es-MX" w:eastAsia="es-ES"/>
        </w:rPr>
        <w:t>Alviso</w:t>
      </w:r>
      <w:proofErr w:type="spellEnd"/>
      <w:r w:rsidRPr="00064693">
        <w:rPr>
          <w:rFonts w:ascii="Arial" w:eastAsia="Times New Roman" w:hAnsi="Arial" w:cs="Arial"/>
          <w:bCs/>
          <w:color w:val="2F5496" w:themeColor="accent1" w:themeShade="BF"/>
          <w:sz w:val="23"/>
          <w:szCs w:val="23"/>
          <w:lang w:val="es-MX" w:eastAsia="es-ES"/>
        </w:rPr>
        <w:t xml:space="preserve"> con </w:t>
      </w:r>
      <w:r w:rsidR="00276B5A">
        <w:rPr>
          <w:rFonts w:ascii="Arial" w:eastAsia="Times New Roman" w:hAnsi="Arial" w:cs="Arial"/>
          <w:bCs/>
          <w:color w:val="2F5496" w:themeColor="accent1" w:themeShade="BF"/>
          <w:sz w:val="23"/>
          <w:szCs w:val="23"/>
          <w:lang w:val="es-MX" w:eastAsia="es-ES"/>
        </w:rPr>
        <w:t>el recurso de revisión registrado bajo el número de expediente RR-962/2025-1</w:t>
      </w:r>
      <w:r w:rsidRPr="00064693">
        <w:rPr>
          <w:rFonts w:ascii="Arial" w:eastAsia="Times New Roman" w:hAnsi="Arial" w:cs="Arial"/>
          <w:bCs/>
          <w:color w:val="2F5496" w:themeColor="accent1" w:themeShade="BF"/>
          <w:sz w:val="23"/>
          <w:szCs w:val="23"/>
          <w:lang w:eastAsia="es-ES"/>
        </w:rPr>
        <w:t xml:space="preserve">, </w:t>
      </w:r>
      <w:r w:rsidRPr="00064693">
        <w:rPr>
          <w:rFonts w:ascii="Arial" w:eastAsia="Times New Roman" w:hAnsi="Arial" w:cs="Arial"/>
          <w:bCs/>
          <w:color w:val="2F5496" w:themeColor="accent1" w:themeShade="BF"/>
          <w:sz w:val="23"/>
          <w:szCs w:val="23"/>
          <w:lang w:val="es-MX" w:eastAsia="es-ES"/>
        </w:rPr>
        <w:t>lo que se asienta para constancia legal.</w:t>
      </w:r>
      <w:r w:rsidRPr="00064693">
        <w:rPr>
          <w:rFonts w:ascii="Arial" w:eastAsia="Times New Roman" w:hAnsi="Arial" w:cs="Arial"/>
          <w:b/>
          <w:bCs/>
          <w:color w:val="2F5496" w:themeColor="accent1" w:themeShade="BF"/>
          <w:sz w:val="23"/>
          <w:szCs w:val="23"/>
          <w:lang w:val="es-MX" w:eastAsia="es-ES"/>
        </w:rPr>
        <w:t xml:space="preserve"> </w:t>
      </w:r>
      <w:r w:rsidRPr="00064693">
        <w:rPr>
          <w:rFonts w:ascii="Arial" w:eastAsia="Times New Roman" w:hAnsi="Arial" w:cs="Arial"/>
          <w:b/>
          <w:bCs/>
          <w:color w:val="2F5496" w:themeColor="accent1" w:themeShade="BF"/>
          <w:sz w:val="23"/>
          <w:szCs w:val="23"/>
          <w:u w:val="single"/>
          <w:lang w:val="es-MX" w:eastAsia="es-ES"/>
        </w:rPr>
        <w:t>CONSTE.</w:t>
      </w:r>
    </w:p>
    <w:p w14:paraId="5D5308B7" w14:textId="64F373D4" w:rsidR="00064693" w:rsidRDefault="00064693" w:rsidP="00E06B76">
      <w:pPr>
        <w:tabs>
          <w:tab w:val="left" w:pos="6840"/>
        </w:tabs>
        <w:spacing w:line="360" w:lineRule="auto"/>
        <w:jc w:val="both"/>
        <w:outlineLvl w:val="5"/>
        <w:rPr>
          <w:rFonts w:ascii="AvantGarde Bk BT" w:eastAsia="Calibri" w:hAnsi="AvantGarde Bk BT" w:cs="Arial"/>
          <w:sz w:val="24"/>
          <w:lang w:val="es-MX"/>
        </w:rPr>
      </w:pPr>
    </w:p>
    <w:p w14:paraId="1B8237D2" w14:textId="0B6CBAA9" w:rsidR="0036486B" w:rsidRDefault="00CA777A" w:rsidP="0036486B">
      <w:pPr>
        <w:tabs>
          <w:tab w:val="left" w:pos="6840"/>
        </w:tabs>
        <w:spacing w:line="360" w:lineRule="auto"/>
        <w:ind w:firstLine="680"/>
        <w:jc w:val="both"/>
        <w:outlineLvl w:val="5"/>
        <w:rPr>
          <w:rFonts w:ascii="Arial" w:eastAsia="Calibri" w:hAnsi="Arial" w:cs="Arial"/>
          <w:color w:val="2F5496" w:themeColor="accent1" w:themeShade="BF"/>
          <w:sz w:val="23"/>
          <w:szCs w:val="23"/>
          <w:lang w:val="es-MX"/>
        </w:rPr>
      </w:pPr>
      <w:r w:rsidRPr="00064693">
        <w:rPr>
          <w:rFonts w:ascii="Arial" w:eastAsia="Calibri" w:hAnsi="Arial" w:cs="Arial"/>
          <w:color w:val="2F5496" w:themeColor="accent1" w:themeShade="BF"/>
          <w:sz w:val="23"/>
          <w:szCs w:val="23"/>
          <w:lang w:val="es-MX"/>
        </w:rPr>
        <w:t xml:space="preserve">San Luis Potosí, </w:t>
      </w:r>
      <w:r w:rsidR="00157814" w:rsidRPr="00064693">
        <w:rPr>
          <w:rFonts w:ascii="Arial" w:eastAsia="Calibri" w:hAnsi="Arial" w:cs="Arial"/>
          <w:color w:val="2F5496" w:themeColor="accent1" w:themeShade="BF"/>
          <w:sz w:val="23"/>
          <w:szCs w:val="23"/>
          <w:lang w:val="es-MX"/>
        </w:rPr>
        <w:t xml:space="preserve">San Luis Potosí, a </w:t>
      </w:r>
      <w:r w:rsidR="00276B5A">
        <w:rPr>
          <w:rFonts w:ascii="Arial" w:eastAsia="Calibri" w:hAnsi="Arial" w:cs="Arial"/>
          <w:color w:val="2F5496" w:themeColor="accent1" w:themeShade="BF"/>
          <w:sz w:val="23"/>
          <w:szCs w:val="23"/>
          <w:lang w:val="es-MX"/>
        </w:rPr>
        <w:t>veintitrés de enero de dos mil veintiséis</w:t>
      </w:r>
      <w:r w:rsidRPr="00064693">
        <w:rPr>
          <w:rFonts w:ascii="Arial" w:eastAsia="Calibri" w:hAnsi="Arial" w:cs="Arial"/>
          <w:color w:val="2F5496" w:themeColor="accent1" w:themeShade="BF"/>
          <w:sz w:val="23"/>
          <w:szCs w:val="23"/>
          <w:lang w:val="es-MX"/>
        </w:rPr>
        <w:t>.</w:t>
      </w:r>
    </w:p>
    <w:p w14:paraId="6C95C541" w14:textId="661681B0" w:rsidR="0036486B" w:rsidRDefault="0036486B" w:rsidP="0036486B">
      <w:pPr>
        <w:tabs>
          <w:tab w:val="left" w:pos="6840"/>
        </w:tabs>
        <w:spacing w:line="360" w:lineRule="auto"/>
        <w:ind w:firstLine="680"/>
        <w:jc w:val="both"/>
        <w:outlineLvl w:val="5"/>
        <w:rPr>
          <w:rFonts w:ascii="Arial" w:eastAsia="Times New Roman" w:hAnsi="Arial" w:cs="Arial"/>
          <w:bCs/>
          <w:color w:val="2F5496" w:themeColor="accent1" w:themeShade="BF"/>
          <w:sz w:val="23"/>
          <w:szCs w:val="23"/>
          <w:lang w:eastAsia="es-ES"/>
        </w:rPr>
      </w:pPr>
      <w:r w:rsidRPr="0036486B">
        <w:rPr>
          <w:rFonts w:ascii="Arial" w:eastAsia="Calibri" w:hAnsi="Arial" w:cs="Arial"/>
          <w:b/>
          <w:color w:val="2F5496" w:themeColor="accent1" w:themeShade="BF"/>
          <w:sz w:val="23"/>
          <w:szCs w:val="23"/>
        </w:rPr>
        <w:t>VISTOS.</w:t>
      </w:r>
      <w:r w:rsidRPr="0036486B">
        <w:rPr>
          <w:rFonts w:ascii="Arial" w:eastAsia="Calibri" w:hAnsi="Arial" w:cs="Arial"/>
          <w:color w:val="2F5496" w:themeColor="accent1" w:themeShade="BF"/>
          <w:sz w:val="23"/>
          <w:szCs w:val="23"/>
        </w:rPr>
        <w:t xml:space="preserve"> </w:t>
      </w:r>
      <w:r w:rsidRPr="0036486B">
        <w:rPr>
          <w:rFonts w:ascii="Arial" w:eastAsia="Calibri" w:hAnsi="Arial" w:cs="Arial"/>
          <w:b/>
          <w:color w:val="2F5496" w:themeColor="accent1" w:themeShade="BF"/>
          <w:sz w:val="23"/>
          <w:szCs w:val="23"/>
        </w:rPr>
        <w:t>I.</w:t>
      </w:r>
      <w:r>
        <w:rPr>
          <w:rFonts w:ascii="Arial" w:eastAsia="Calibri" w:hAnsi="Arial" w:cs="Arial"/>
          <w:color w:val="2F5496" w:themeColor="accent1" w:themeShade="BF"/>
          <w:sz w:val="23"/>
          <w:szCs w:val="23"/>
          <w:lang w:val="es-MX"/>
        </w:rPr>
        <w:t xml:space="preserve"> E</w:t>
      </w:r>
      <w:r w:rsidR="00CA777A" w:rsidRPr="00064693">
        <w:rPr>
          <w:rFonts w:ascii="Arial" w:hAnsi="Arial" w:cs="Arial"/>
          <w:color w:val="2F5496" w:themeColor="accent1" w:themeShade="BF"/>
          <w:sz w:val="23"/>
          <w:szCs w:val="23"/>
        </w:rPr>
        <w:t xml:space="preserve">l </w:t>
      </w:r>
      <w:r w:rsidR="00025C1C">
        <w:rPr>
          <w:rFonts w:ascii="Arial" w:hAnsi="Arial" w:cs="Arial"/>
          <w:color w:val="2F5496" w:themeColor="accent1" w:themeShade="BF"/>
          <w:sz w:val="23"/>
          <w:szCs w:val="23"/>
        </w:rPr>
        <w:t xml:space="preserve">acuerdo dictado el </w:t>
      </w:r>
      <w:r w:rsidR="00276B5A">
        <w:rPr>
          <w:rFonts w:ascii="Arial" w:hAnsi="Arial" w:cs="Arial"/>
          <w:color w:val="2F5496" w:themeColor="accent1" w:themeShade="BF"/>
          <w:sz w:val="23"/>
          <w:szCs w:val="23"/>
        </w:rPr>
        <w:t>doce de enero de dos mil veintiséis</w:t>
      </w:r>
      <w:r w:rsidR="00025C1C">
        <w:rPr>
          <w:rFonts w:ascii="Arial" w:hAnsi="Arial" w:cs="Arial"/>
          <w:color w:val="2F5496" w:themeColor="accent1" w:themeShade="BF"/>
          <w:sz w:val="23"/>
          <w:szCs w:val="23"/>
        </w:rPr>
        <w:t xml:space="preserve"> dentro del presente recurso de revisión</w:t>
      </w:r>
      <w:r w:rsidR="00276B5A">
        <w:rPr>
          <w:rFonts w:ascii="Arial" w:hAnsi="Arial" w:cs="Arial"/>
          <w:color w:val="2F5496" w:themeColor="accent1" w:themeShade="BF"/>
          <w:sz w:val="23"/>
          <w:szCs w:val="23"/>
        </w:rPr>
        <w:t>, mediante el cual se tuvo por recibido el informe de cumplimiento a la resolución y se dio vista a la persona recurrente para efecto de que manifestara lo que a su derecho conviniera</w:t>
      </w:r>
      <w:r>
        <w:rPr>
          <w:rFonts w:ascii="Arial" w:eastAsia="Times New Roman" w:hAnsi="Arial" w:cs="Arial"/>
          <w:bCs/>
          <w:color w:val="2F5496" w:themeColor="accent1" w:themeShade="BF"/>
          <w:sz w:val="23"/>
          <w:szCs w:val="23"/>
          <w:lang w:eastAsia="es-ES"/>
        </w:rPr>
        <w:t xml:space="preserve">; se procede a dictar el siguiente acuerdo: </w:t>
      </w:r>
    </w:p>
    <w:p w14:paraId="200AD371" w14:textId="78E3BE2F" w:rsidR="00E305BB" w:rsidRPr="0036486B" w:rsidRDefault="0017466D" w:rsidP="00E305BB">
      <w:pPr>
        <w:tabs>
          <w:tab w:val="left" w:pos="6840"/>
        </w:tabs>
        <w:spacing w:after="0" w:line="360" w:lineRule="auto"/>
        <w:ind w:firstLine="680"/>
        <w:jc w:val="both"/>
        <w:outlineLvl w:val="5"/>
        <w:rPr>
          <w:rFonts w:ascii="Arial" w:eastAsia="Calibri" w:hAnsi="Arial" w:cs="Arial"/>
          <w:color w:val="2F5496" w:themeColor="accent1" w:themeShade="BF"/>
          <w:sz w:val="23"/>
          <w:szCs w:val="23"/>
          <w:lang w:val="es-MX"/>
        </w:rPr>
      </w:pPr>
      <w:r w:rsidRPr="0017466D">
        <w:rPr>
          <w:rFonts w:ascii="Arial" w:eastAsia="Times New Roman" w:hAnsi="Arial" w:cs="Arial"/>
          <w:b/>
          <w:bCs/>
          <w:color w:val="2F5496" w:themeColor="accent1" w:themeShade="BF"/>
          <w:sz w:val="23"/>
          <w:szCs w:val="23"/>
          <w:lang w:eastAsia="es-ES"/>
        </w:rPr>
        <w:t>PRIMERO.</w:t>
      </w:r>
      <w:r w:rsidR="0036486B">
        <w:rPr>
          <w:rFonts w:ascii="Arial" w:eastAsia="Times New Roman" w:hAnsi="Arial" w:cs="Arial"/>
          <w:bCs/>
          <w:color w:val="2F5496" w:themeColor="accent1" w:themeShade="BF"/>
          <w:sz w:val="23"/>
          <w:szCs w:val="23"/>
          <w:lang w:eastAsia="es-ES"/>
        </w:rPr>
        <w:t xml:space="preserve">  </w:t>
      </w:r>
      <w:r w:rsidR="00E305BB">
        <w:rPr>
          <w:rFonts w:ascii="Arial" w:hAnsi="Arial" w:cs="Arial"/>
          <w:color w:val="2F5496" w:themeColor="accent1" w:themeShade="BF"/>
          <w:sz w:val="23"/>
          <w:szCs w:val="23"/>
        </w:rPr>
        <w:t>D</w:t>
      </w:r>
      <w:r w:rsidR="00E305BB" w:rsidRPr="00064693">
        <w:rPr>
          <w:rFonts w:ascii="Arial" w:hAnsi="Arial" w:cs="Arial"/>
          <w:color w:val="2F5496" w:themeColor="accent1" w:themeShade="BF"/>
          <w:sz w:val="23"/>
          <w:szCs w:val="23"/>
        </w:rPr>
        <w:t>e una revisión a las constancias que integran el expediente</w:t>
      </w:r>
      <w:r w:rsidR="00E305BB">
        <w:rPr>
          <w:rFonts w:ascii="Arial" w:hAnsi="Arial" w:cs="Arial"/>
          <w:color w:val="2F5496" w:themeColor="accent1" w:themeShade="BF"/>
          <w:sz w:val="23"/>
          <w:szCs w:val="23"/>
        </w:rPr>
        <w:t xml:space="preserve"> en que se actúa</w:t>
      </w:r>
      <w:r w:rsidR="00E305BB" w:rsidRPr="00064693">
        <w:rPr>
          <w:rFonts w:ascii="Arial" w:hAnsi="Arial" w:cs="Arial"/>
          <w:color w:val="2F5496" w:themeColor="accent1" w:themeShade="BF"/>
          <w:sz w:val="23"/>
          <w:szCs w:val="23"/>
        </w:rPr>
        <w:t xml:space="preserve">, con fundamento en los artículos 8, 10, 27, primer párrafo; 184 y 185 de la Ley de Transparencia y Acceso a la Información Pública del Estado, esta Comisión procede a analizar el presente sumario a efecto de determinar el cumplimiento o incumplimiento a la resolución dictada </w:t>
      </w:r>
      <w:r w:rsidR="00E305BB">
        <w:rPr>
          <w:rFonts w:ascii="Arial" w:hAnsi="Arial" w:cs="Arial"/>
          <w:color w:val="2F5496" w:themeColor="accent1" w:themeShade="BF"/>
          <w:sz w:val="23"/>
          <w:szCs w:val="23"/>
        </w:rPr>
        <w:t xml:space="preserve">el </w:t>
      </w:r>
      <w:r w:rsidR="00E305BB">
        <w:rPr>
          <w:rFonts w:ascii="Arial" w:eastAsia="Times New Roman" w:hAnsi="Arial" w:cs="Arial"/>
          <w:bCs/>
          <w:color w:val="2F5496" w:themeColor="accent1" w:themeShade="BF"/>
          <w:sz w:val="23"/>
          <w:szCs w:val="23"/>
          <w:lang w:eastAsia="es-ES"/>
        </w:rPr>
        <w:t>cinco de diciembre</w:t>
      </w:r>
      <w:r w:rsidR="00E305BB">
        <w:rPr>
          <w:rFonts w:ascii="Arial" w:eastAsia="Times New Roman" w:hAnsi="Arial" w:cs="Arial"/>
          <w:bCs/>
          <w:color w:val="2F5496" w:themeColor="accent1" w:themeShade="BF"/>
          <w:sz w:val="23"/>
          <w:szCs w:val="23"/>
          <w:lang w:eastAsia="es-ES"/>
        </w:rPr>
        <w:t xml:space="preserve"> de dos mil veinticinco</w:t>
      </w:r>
      <w:r w:rsidR="00E305BB" w:rsidRPr="00064693">
        <w:rPr>
          <w:rFonts w:ascii="Arial" w:hAnsi="Arial" w:cs="Arial"/>
          <w:color w:val="2F5496" w:themeColor="accent1" w:themeShade="BF"/>
          <w:sz w:val="23"/>
          <w:szCs w:val="23"/>
        </w:rPr>
        <w:t xml:space="preserve"> dentro del recurso de revisión </w:t>
      </w:r>
      <w:r w:rsidR="00E305BB" w:rsidRPr="00064693">
        <w:rPr>
          <w:rFonts w:ascii="Arial" w:hAnsi="Arial" w:cs="Arial"/>
          <w:b/>
          <w:color w:val="2F5496" w:themeColor="accent1" w:themeShade="BF"/>
          <w:sz w:val="23"/>
          <w:szCs w:val="23"/>
        </w:rPr>
        <w:t>RR-</w:t>
      </w:r>
      <w:r w:rsidR="00E305BB">
        <w:rPr>
          <w:rFonts w:ascii="Arial" w:hAnsi="Arial" w:cs="Arial"/>
          <w:b/>
          <w:color w:val="2F5496" w:themeColor="accent1" w:themeShade="BF"/>
          <w:sz w:val="23"/>
          <w:szCs w:val="23"/>
        </w:rPr>
        <w:t>9</w:t>
      </w:r>
      <w:r w:rsidR="00E305BB">
        <w:rPr>
          <w:rFonts w:ascii="Arial" w:hAnsi="Arial" w:cs="Arial"/>
          <w:b/>
          <w:color w:val="2F5496" w:themeColor="accent1" w:themeShade="BF"/>
          <w:sz w:val="23"/>
          <w:szCs w:val="23"/>
        </w:rPr>
        <w:t>62</w:t>
      </w:r>
      <w:r w:rsidR="00E305BB" w:rsidRPr="00064693">
        <w:rPr>
          <w:rFonts w:ascii="Arial" w:hAnsi="Arial" w:cs="Arial"/>
          <w:b/>
          <w:color w:val="2F5496" w:themeColor="accent1" w:themeShade="BF"/>
          <w:sz w:val="23"/>
          <w:szCs w:val="23"/>
        </w:rPr>
        <w:t>/20</w:t>
      </w:r>
      <w:r w:rsidR="00E305BB">
        <w:rPr>
          <w:rFonts w:ascii="Arial" w:hAnsi="Arial" w:cs="Arial"/>
          <w:b/>
          <w:color w:val="2F5496" w:themeColor="accent1" w:themeShade="BF"/>
          <w:sz w:val="23"/>
          <w:szCs w:val="23"/>
        </w:rPr>
        <w:t>25</w:t>
      </w:r>
      <w:r w:rsidR="00E305BB" w:rsidRPr="00064693">
        <w:rPr>
          <w:rFonts w:ascii="Arial" w:hAnsi="Arial" w:cs="Arial"/>
          <w:b/>
          <w:color w:val="2F5496" w:themeColor="accent1" w:themeShade="BF"/>
          <w:sz w:val="23"/>
          <w:szCs w:val="23"/>
        </w:rPr>
        <w:t>-1</w:t>
      </w:r>
      <w:r w:rsidR="00E305BB" w:rsidRPr="00064693">
        <w:rPr>
          <w:rFonts w:ascii="Arial" w:hAnsi="Arial" w:cs="Arial"/>
          <w:color w:val="2F5496" w:themeColor="accent1" w:themeShade="BF"/>
          <w:sz w:val="23"/>
          <w:szCs w:val="23"/>
        </w:rPr>
        <w:t xml:space="preserve">, </w:t>
      </w:r>
      <w:r w:rsidR="00E305BB">
        <w:rPr>
          <w:rFonts w:ascii="Arial" w:hAnsi="Arial" w:cs="Arial"/>
          <w:color w:val="2F5496" w:themeColor="accent1" w:themeShade="BF"/>
          <w:sz w:val="23"/>
          <w:szCs w:val="23"/>
        </w:rPr>
        <w:t>respec</w:t>
      </w:r>
      <w:r w:rsidR="00501D48">
        <w:rPr>
          <w:rFonts w:ascii="Arial" w:hAnsi="Arial" w:cs="Arial"/>
          <w:color w:val="2F5496" w:themeColor="accent1" w:themeShade="BF"/>
          <w:sz w:val="23"/>
          <w:szCs w:val="23"/>
        </w:rPr>
        <w:t xml:space="preserve">to de la respuesta emitida por </w:t>
      </w:r>
      <w:r w:rsidR="00E305BB">
        <w:rPr>
          <w:rFonts w:ascii="Arial" w:hAnsi="Arial" w:cs="Arial"/>
          <w:color w:val="2F5496" w:themeColor="accent1" w:themeShade="BF"/>
          <w:sz w:val="23"/>
          <w:szCs w:val="23"/>
        </w:rPr>
        <w:t>l</w:t>
      </w:r>
      <w:r w:rsidR="00501D48">
        <w:rPr>
          <w:rFonts w:ascii="Arial" w:hAnsi="Arial" w:cs="Arial"/>
          <w:color w:val="2F5496" w:themeColor="accent1" w:themeShade="BF"/>
          <w:sz w:val="23"/>
          <w:szCs w:val="23"/>
        </w:rPr>
        <w:t>a</w:t>
      </w:r>
      <w:r w:rsidR="00E305BB">
        <w:rPr>
          <w:rFonts w:ascii="Arial" w:hAnsi="Arial" w:cs="Arial"/>
          <w:color w:val="2F5496" w:themeColor="accent1" w:themeShade="BF"/>
          <w:sz w:val="23"/>
          <w:szCs w:val="23"/>
        </w:rPr>
        <w:t xml:space="preserve"> </w:t>
      </w:r>
      <w:r w:rsidR="00501D48">
        <w:rPr>
          <w:rFonts w:ascii="Arial" w:hAnsi="Arial" w:cs="Arial"/>
          <w:b/>
          <w:color w:val="2F5496" w:themeColor="accent1" w:themeShade="BF"/>
          <w:sz w:val="23"/>
          <w:szCs w:val="23"/>
        </w:rPr>
        <w:t>Universidad Autónoma de San Luis Potosí</w:t>
      </w:r>
      <w:r w:rsidR="00E305BB">
        <w:rPr>
          <w:rFonts w:ascii="Arial" w:hAnsi="Arial" w:cs="Arial"/>
          <w:color w:val="2F5496" w:themeColor="accent1" w:themeShade="BF"/>
          <w:sz w:val="23"/>
          <w:szCs w:val="23"/>
        </w:rPr>
        <w:t>, por lo que</w:t>
      </w:r>
      <w:r w:rsidR="00E305BB" w:rsidRPr="00064693">
        <w:rPr>
          <w:rFonts w:ascii="Arial" w:hAnsi="Arial" w:cs="Arial"/>
          <w:color w:val="2F5496" w:themeColor="accent1" w:themeShade="BF"/>
          <w:sz w:val="23"/>
          <w:szCs w:val="23"/>
        </w:rPr>
        <w:t xml:space="preserve"> resulta necesario insertar los efectos dictados en la resolución:</w:t>
      </w:r>
    </w:p>
    <w:p w14:paraId="6913B368" w14:textId="77777777" w:rsidR="00501D48" w:rsidRPr="00501D48" w:rsidRDefault="00E305BB" w:rsidP="00501D48">
      <w:pPr>
        <w:pStyle w:val="corte4fondo"/>
        <w:tabs>
          <w:tab w:val="left" w:pos="567"/>
        </w:tabs>
        <w:spacing w:line="240" w:lineRule="auto"/>
        <w:ind w:left="680" w:right="680" w:firstLine="0"/>
        <w:rPr>
          <w:rFonts w:cs="Arial"/>
          <w:b/>
          <w:i/>
          <w:color w:val="2F5496" w:themeColor="accent1" w:themeShade="BF"/>
          <w:sz w:val="22"/>
          <w:szCs w:val="23"/>
        </w:rPr>
      </w:pPr>
      <w:r w:rsidRPr="00064693">
        <w:rPr>
          <w:rFonts w:cs="Arial"/>
          <w:color w:val="2F5496" w:themeColor="accent1" w:themeShade="BF"/>
          <w:sz w:val="23"/>
          <w:szCs w:val="23"/>
        </w:rPr>
        <w:t>“</w:t>
      </w:r>
      <w:r w:rsidR="00501D48" w:rsidRPr="00501D48">
        <w:rPr>
          <w:rFonts w:cs="Arial"/>
          <w:b/>
          <w:i/>
          <w:color w:val="2F5496" w:themeColor="accent1" w:themeShade="BF"/>
          <w:sz w:val="22"/>
          <w:szCs w:val="23"/>
        </w:rPr>
        <w:t>5.1. Sentido y efectos de esta resolución.</w:t>
      </w:r>
    </w:p>
    <w:p w14:paraId="33D67B44" w14:textId="77777777" w:rsidR="00501D48" w:rsidRPr="00501D48" w:rsidRDefault="00501D48" w:rsidP="00501D48">
      <w:pPr>
        <w:pStyle w:val="corte4fondo"/>
        <w:tabs>
          <w:tab w:val="left" w:pos="567"/>
        </w:tabs>
        <w:spacing w:line="240" w:lineRule="auto"/>
        <w:ind w:left="680" w:right="680" w:firstLine="0"/>
        <w:rPr>
          <w:rFonts w:cs="Arial"/>
          <w:i/>
          <w:color w:val="2F5496" w:themeColor="accent1" w:themeShade="BF"/>
          <w:sz w:val="22"/>
          <w:szCs w:val="23"/>
        </w:rPr>
      </w:pPr>
      <w:r w:rsidRPr="00501D48">
        <w:rPr>
          <w:rFonts w:cs="Arial"/>
          <w:i/>
          <w:color w:val="2F5496" w:themeColor="accent1" w:themeShade="BF"/>
          <w:sz w:val="22"/>
          <w:szCs w:val="23"/>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501D48">
        <w:rPr>
          <w:rFonts w:cs="Arial"/>
          <w:b/>
          <w:i/>
          <w:color w:val="2F5496" w:themeColor="accent1" w:themeShade="BF"/>
          <w:sz w:val="22"/>
          <w:szCs w:val="23"/>
        </w:rPr>
        <w:t>MODIFICA</w:t>
      </w:r>
      <w:r w:rsidRPr="00501D48">
        <w:rPr>
          <w:rFonts w:cs="Arial"/>
          <w:i/>
          <w:color w:val="2F5496" w:themeColor="accent1" w:themeShade="BF"/>
          <w:sz w:val="22"/>
          <w:szCs w:val="23"/>
        </w:rPr>
        <w:t xml:space="preserve"> la respuesta proporcionada por el sujeto obligado y lo conmina para que: </w:t>
      </w:r>
    </w:p>
    <w:p w14:paraId="4643BB6A" w14:textId="77777777" w:rsidR="00501D48" w:rsidRPr="00501D48" w:rsidRDefault="00501D48" w:rsidP="00501D48">
      <w:pPr>
        <w:pStyle w:val="corte4fondo"/>
        <w:tabs>
          <w:tab w:val="left" w:pos="567"/>
        </w:tabs>
        <w:spacing w:line="240" w:lineRule="auto"/>
        <w:ind w:left="680" w:right="680" w:firstLine="0"/>
        <w:rPr>
          <w:rFonts w:cs="Arial"/>
          <w:i/>
          <w:color w:val="2F5496" w:themeColor="accent1" w:themeShade="BF"/>
          <w:sz w:val="22"/>
          <w:szCs w:val="23"/>
        </w:rPr>
      </w:pPr>
      <w:r w:rsidRPr="00501D48">
        <w:rPr>
          <w:rFonts w:cs="Arial"/>
          <w:i/>
          <w:color w:val="2F5496" w:themeColor="accent1" w:themeShade="BF"/>
          <w:sz w:val="22"/>
          <w:szCs w:val="23"/>
        </w:rPr>
        <w:t>•</w:t>
      </w:r>
      <w:r w:rsidRPr="00501D48">
        <w:rPr>
          <w:rFonts w:cs="Arial"/>
          <w:i/>
          <w:color w:val="2F5496" w:themeColor="accent1" w:themeShade="BF"/>
          <w:sz w:val="22"/>
          <w:szCs w:val="23"/>
        </w:rPr>
        <w:tab/>
        <w:t>Atienda la modalidad electrónica de entrega de la información y la proporcione a través un servicio de almacenamiento en la nube que permita guardar, sincronizar y compartir archivos de forma segura equipado para manejar archivos de gran tamaño.</w:t>
      </w:r>
    </w:p>
    <w:p w14:paraId="656077A5" w14:textId="2F79B7F0" w:rsidR="00E305BB" w:rsidRPr="00064693" w:rsidRDefault="00501D48" w:rsidP="00501D48">
      <w:pPr>
        <w:pStyle w:val="corte4fondo"/>
        <w:tabs>
          <w:tab w:val="left" w:pos="567"/>
        </w:tabs>
        <w:spacing w:line="240" w:lineRule="auto"/>
        <w:ind w:left="680" w:right="680" w:firstLine="0"/>
        <w:rPr>
          <w:rFonts w:cs="Arial"/>
          <w:b/>
          <w:i/>
          <w:color w:val="2F5496" w:themeColor="accent1" w:themeShade="BF"/>
          <w:sz w:val="23"/>
          <w:szCs w:val="23"/>
        </w:rPr>
      </w:pPr>
      <w:r w:rsidRPr="00501D48">
        <w:rPr>
          <w:rFonts w:cs="Arial"/>
          <w:i/>
          <w:color w:val="2F5496" w:themeColor="accent1" w:themeShade="BF"/>
          <w:sz w:val="22"/>
          <w:szCs w:val="23"/>
        </w:rPr>
        <w:t>•</w:t>
      </w:r>
      <w:r w:rsidRPr="00501D48">
        <w:rPr>
          <w:rFonts w:cs="Arial"/>
          <w:i/>
          <w:color w:val="2F5496" w:themeColor="accent1" w:themeShade="BF"/>
          <w:sz w:val="22"/>
          <w:szCs w:val="23"/>
        </w:rPr>
        <w:tab/>
        <w:t>En caso de que el procesamiento de la información sobrepase las capacidades técnicas, operativas y humanas del área administrativa responsable de la información, el sujeto obligado deberá: 1) indicar al peticionario las causas que originan la imposibilidad de atender la modalidad de entrega elegida, sin poder omitir señalar la cantidad de documentos en los que consta la información, si ésta únicamente obra en formato impreso, la cantidad de equipos electrónicos con los que cuenta para digitalizar los documentos, la capacidad de digitalización de los equipos y la cantidad de personal con el que cuentan para realizar dicha actividad y 2) ofrecer una modalidad de entrega distinta, dentro de las que se encuentren disponibles, procurando ofrecer la que resulte menos gravosa para la persona peticionaria, así como señalar los costos de reproducción de la información.</w:t>
      </w:r>
      <w:r w:rsidR="00E305BB" w:rsidRPr="00F60792">
        <w:rPr>
          <w:rFonts w:cs="Arial"/>
          <w:i/>
          <w:color w:val="2F5496" w:themeColor="accent1" w:themeShade="BF"/>
          <w:sz w:val="23"/>
          <w:szCs w:val="23"/>
        </w:rPr>
        <w:t>.</w:t>
      </w:r>
      <w:r w:rsidR="00E305BB" w:rsidRPr="00064693">
        <w:rPr>
          <w:rFonts w:cs="Arial"/>
          <w:color w:val="2F5496" w:themeColor="accent1" w:themeShade="BF"/>
          <w:sz w:val="23"/>
          <w:szCs w:val="23"/>
        </w:rPr>
        <w:t>”</w:t>
      </w:r>
    </w:p>
    <w:p w14:paraId="1FEE645F" w14:textId="77777777" w:rsidR="00E305BB" w:rsidRDefault="00E305BB" w:rsidP="00E305BB">
      <w:pPr>
        <w:pStyle w:val="corte4fondo"/>
        <w:tabs>
          <w:tab w:val="left" w:pos="567"/>
        </w:tabs>
        <w:rPr>
          <w:rFonts w:cs="Arial"/>
          <w:color w:val="2F5496" w:themeColor="accent1" w:themeShade="BF"/>
          <w:sz w:val="23"/>
          <w:szCs w:val="23"/>
        </w:rPr>
      </w:pPr>
      <w:r w:rsidRPr="00064693">
        <w:rPr>
          <w:rFonts w:cs="Arial"/>
          <w:color w:val="2F5496" w:themeColor="accent1" w:themeShade="BF"/>
          <w:sz w:val="23"/>
          <w:szCs w:val="23"/>
        </w:rPr>
        <w:lastRenderedPageBreak/>
        <w:t>Derivado de lo anterior, el sujeto obligado emitió una nueva respuesta en los siguientes términos:</w:t>
      </w:r>
    </w:p>
    <w:p w14:paraId="506C6484" w14:textId="4AD50F52" w:rsidR="00C12EFD" w:rsidRPr="00C12EFD" w:rsidRDefault="00E305BB" w:rsidP="00C12EFD">
      <w:pPr>
        <w:pStyle w:val="corte4fondo"/>
        <w:tabs>
          <w:tab w:val="left" w:pos="567"/>
        </w:tabs>
        <w:spacing w:line="240" w:lineRule="auto"/>
        <w:ind w:left="680" w:right="680" w:firstLine="0"/>
        <w:rPr>
          <w:rFonts w:cs="Arial"/>
          <w:i/>
          <w:color w:val="2F5496" w:themeColor="accent1" w:themeShade="BF"/>
          <w:sz w:val="23"/>
          <w:szCs w:val="23"/>
          <w:lang w:val="es-MX"/>
        </w:rPr>
      </w:pPr>
      <w:r w:rsidRPr="00570FA4">
        <w:rPr>
          <w:rFonts w:cs="Arial"/>
          <w:i/>
          <w:color w:val="2F5496" w:themeColor="accent1" w:themeShade="BF"/>
          <w:sz w:val="23"/>
          <w:szCs w:val="23"/>
        </w:rPr>
        <w:t>“</w:t>
      </w:r>
      <w:r w:rsidR="00C12EFD" w:rsidRPr="00C12EFD">
        <w:rPr>
          <w:rFonts w:cs="Arial"/>
          <w:i/>
          <w:color w:val="2F5496" w:themeColor="accent1" w:themeShade="BF"/>
          <w:sz w:val="23"/>
          <w:szCs w:val="23"/>
          <w:lang w:val="es-MX"/>
        </w:rPr>
        <w:t xml:space="preserve">San Luis Potosí, S.L.P. a 05 de enero de 2026 dos mil </w:t>
      </w:r>
      <w:proofErr w:type="gramStart"/>
      <w:r w:rsidR="00C12EFD" w:rsidRPr="00C12EFD">
        <w:rPr>
          <w:rFonts w:cs="Arial"/>
          <w:i/>
          <w:color w:val="2F5496" w:themeColor="accent1" w:themeShade="BF"/>
          <w:sz w:val="23"/>
          <w:szCs w:val="23"/>
          <w:lang w:val="es-MX"/>
        </w:rPr>
        <w:t>veintiséis</w:t>
      </w:r>
      <w:r w:rsidR="00C12EFD" w:rsidRPr="00C12EFD">
        <w:rPr>
          <w:rFonts w:cs="Arial"/>
          <w:i/>
          <w:color w:val="2F5496" w:themeColor="accent1" w:themeShade="BF"/>
          <w:sz w:val="23"/>
          <w:szCs w:val="23"/>
          <w:lang w:val="es-MX"/>
        </w:rPr>
        <w:t>.-</w:t>
      </w:r>
      <w:proofErr w:type="gramEnd"/>
      <w:r w:rsidR="00C12EFD" w:rsidRPr="00C12EFD">
        <w:rPr>
          <w:rFonts w:cs="Arial"/>
          <w:i/>
          <w:color w:val="2F5496" w:themeColor="accent1" w:themeShade="BF"/>
          <w:sz w:val="23"/>
          <w:szCs w:val="23"/>
          <w:lang w:val="es-MX"/>
        </w:rPr>
        <w:t xml:space="preserve"> Téngase por recibido instructivo de notificación sellado en esta unidad de transparencia el día 08 ocho de diciembre de 2025 dos mil veinticinco, mediante el cual se informa a esta Unidad la resolución de fecha 05 cinco de diciembre de 2025 dos mil veinticinco, dictado en el recurso de Revisión 962/2025-1, se pone de conocimiento lo siguiente:</w:t>
      </w:r>
    </w:p>
    <w:p w14:paraId="1778174A" w14:textId="0A0265CC" w:rsidR="00C12EFD" w:rsidRPr="00C12EFD" w:rsidRDefault="00C12EFD" w:rsidP="00C12EFD">
      <w:pPr>
        <w:pStyle w:val="corte4fondo"/>
        <w:tabs>
          <w:tab w:val="left" w:pos="567"/>
        </w:tabs>
        <w:spacing w:line="240" w:lineRule="auto"/>
        <w:ind w:left="680" w:right="680" w:firstLine="0"/>
        <w:rPr>
          <w:rFonts w:cs="Arial"/>
          <w:i/>
          <w:color w:val="2F5496" w:themeColor="accent1" w:themeShade="BF"/>
          <w:sz w:val="23"/>
          <w:szCs w:val="23"/>
          <w:lang w:val="es-MX"/>
        </w:rPr>
      </w:pPr>
      <w:r w:rsidRPr="00C12EFD">
        <w:rPr>
          <w:rFonts w:cs="Arial"/>
          <w:i/>
          <w:color w:val="2F5496" w:themeColor="accent1" w:themeShade="BF"/>
          <w:sz w:val="23"/>
          <w:szCs w:val="23"/>
          <w:lang w:val="es-MX"/>
        </w:rPr>
        <w:t xml:space="preserve">La resolución MODIFICA la </w:t>
      </w:r>
      <w:r>
        <w:rPr>
          <w:rFonts w:cs="Arial"/>
          <w:i/>
          <w:color w:val="2F5496" w:themeColor="accent1" w:themeShade="BF"/>
          <w:sz w:val="23"/>
          <w:szCs w:val="23"/>
          <w:lang w:val="es-MX"/>
        </w:rPr>
        <w:t>respuesta otorgada a efecto de:</w:t>
      </w:r>
    </w:p>
    <w:p w14:paraId="45BCCE8F" w14:textId="4B852042" w:rsidR="00C12EFD" w:rsidRPr="00C12EFD" w:rsidRDefault="00C12EFD" w:rsidP="00C12EFD">
      <w:pPr>
        <w:pStyle w:val="corte4fondo"/>
        <w:tabs>
          <w:tab w:val="left" w:pos="567"/>
        </w:tabs>
        <w:spacing w:line="240" w:lineRule="auto"/>
        <w:ind w:left="680" w:right="680" w:firstLine="0"/>
        <w:jc w:val="center"/>
        <w:rPr>
          <w:rFonts w:cs="Arial"/>
          <w:i/>
          <w:color w:val="2F5496" w:themeColor="accent1" w:themeShade="BF"/>
          <w:sz w:val="23"/>
          <w:szCs w:val="23"/>
          <w:lang w:val="es-MX"/>
        </w:rPr>
      </w:pPr>
      <w:r>
        <w:rPr>
          <w:rFonts w:cs="Arial"/>
          <w:i/>
          <w:color w:val="2F5496" w:themeColor="accent1" w:themeShade="BF"/>
          <w:sz w:val="23"/>
          <w:szCs w:val="23"/>
          <w:lang w:val="es-MX"/>
        </w:rPr>
        <w:t>[Transcripción de los efectos de la resolución].</w:t>
      </w:r>
    </w:p>
    <w:p w14:paraId="65EC8F80" w14:textId="7BCCDE63" w:rsidR="00C12EFD" w:rsidRPr="00C12EFD" w:rsidRDefault="00C12EFD" w:rsidP="00C12EFD">
      <w:pPr>
        <w:pStyle w:val="corte4fondo"/>
        <w:tabs>
          <w:tab w:val="left" w:pos="567"/>
        </w:tabs>
        <w:spacing w:line="240" w:lineRule="auto"/>
        <w:ind w:left="680" w:right="680" w:firstLine="0"/>
        <w:rPr>
          <w:rFonts w:cs="Arial"/>
          <w:i/>
          <w:color w:val="2F5496" w:themeColor="accent1" w:themeShade="BF"/>
          <w:sz w:val="23"/>
          <w:szCs w:val="23"/>
          <w:lang w:val="es-MX"/>
        </w:rPr>
      </w:pPr>
      <w:r w:rsidRPr="00C12EFD">
        <w:rPr>
          <w:rFonts w:cs="Arial"/>
          <w:i/>
          <w:color w:val="2F5496" w:themeColor="accent1" w:themeShade="BF"/>
          <w:sz w:val="23"/>
          <w:szCs w:val="23"/>
          <w:lang w:val="es-MX"/>
        </w:rPr>
        <w:t>A efecto de garantizar el cumplimi</w:t>
      </w:r>
      <w:r>
        <w:rPr>
          <w:rFonts w:cs="Arial"/>
          <w:i/>
          <w:color w:val="2F5496" w:themeColor="accent1" w:themeShade="BF"/>
          <w:sz w:val="23"/>
          <w:szCs w:val="23"/>
          <w:lang w:val="es-MX"/>
        </w:rPr>
        <w:t>ento en este asunto se informa:</w:t>
      </w:r>
    </w:p>
    <w:p w14:paraId="15A07A3E" w14:textId="56E5C0BF" w:rsidR="00C12EFD" w:rsidRPr="00C12EFD" w:rsidRDefault="00C12EFD" w:rsidP="00C12EFD">
      <w:pPr>
        <w:pStyle w:val="corte4fondo"/>
        <w:tabs>
          <w:tab w:val="left" w:pos="567"/>
        </w:tabs>
        <w:spacing w:line="240" w:lineRule="auto"/>
        <w:ind w:left="680" w:right="680" w:firstLine="0"/>
        <w:rPr>
          <w:rFonts w:cs="Arial"/>
          <w:i/>
          <w:color w:val="2F5496" w:themeColor="accent1" w:themeShade="BF"/>
          <w:sz w:val="23"/>
          <w:szCs w:val="23"/>
          <w:lang w:val="es-MX"/>
        </w:rPr>
      </w:pPr>
      <w:r w:rsidRPr="00C12EFD">
        <w:rPr>
          <w:rFonts w:cs="Arial"/>
          <w:i/>
          <w:color w:val="2F5496" w:themeColor="accent1" w:themeShade="BF"/>
          <w:sz w:val="23"/>
          <w:szCs w:val="23"/>
          <w:lang w:val="es-MX"/>
        </w:rPr>
        <w:t>En conformidad con el Articulo 12 de Ley de Transparencia y Acceso a la Información Pública del Estado a efecto de otorgar cumplimiento a la resolución y realizar los esfuerzos necesarios para proporcionar mediante un archivo de drive, o en su caso, emitir una nueva contestación en la que justifique los impedimentos técnicos que ameritan la necesidad de ofrecer otra modalidad de entrega, se informa que se atiende la modalidad electrónica de entrega de la información y se proporciona a través un servicio de almacenamiento en la nube que permite guardar, sincronizar y compartir archivos de forma segura equipado para m</w:t>
      </w:r>
      <w:r>
        <w:rPr>
          <w:rFonts w:cs="Arial"/>
          <w:i/>
          <w:color w:val="2F5496" w:themeColor="accent1" w:themeShade="BF"/>
          <w:sz w:val="23"/>
          <w:szCs w:val="23"/>
          <w:lang w:val="es-MX"/>
        </w:rPr>
        <w:t>anejar archivos de gran tamaño.</w:t>
      </w:r>
    </w:p>
    <w:p w14:paraId="4717F0F2" w14:textId="6C423E7A" w:rsidR="00C12EFD" w:rsidRPr="00C12EFD" w:rsidRDefault="00C12EFD" w:rsidP="00C12EFD">
      <w:pPr>
        <w:pStyle w:val="corte4fondo"/>
        <w:tabs>
          <w:tab w:val="left" w:pos="567"/>
        </w:tabs>
        <w:spacing w:line="240" w:lineRule="auto"/>
        <w:ind w:left="680" w:right="680" w:firstLine="0"/>
        <w:rPr>
          <w:rFonts w:cs="Arial"/>
          <w:i/>
          <w:color w:val="2F5496" w:themeColor="accent1" w:themeShade="BF"/>
          <w:sz w:val="23"/>
          <w:szCs w:val="23"/>
          <w:lang w:val="es-MX"/>
        </w:rPr>
      </w:pPr>
      <w:r w:rsidRPr="00C12EFD">
        <w:rPr>
          <w:rFonts w:cs="Arial"/>
          <w:i/>
          <w:color w:val="2F5496" w:themeColor="accent1" w:themeShade="BF"/>
          <w:sz w:val="23"/>
          <w:szCs w:val="23"/>
          <w:lang w:val="es-MX"/>
        </w:rPr>
        <w:t>Con fundamento en el artículo 152 de la Ley de Transparencia y Acceso a la Información Pública del Estado, el cual refiere</w:t>
      </w:r>
      <w:r>
        <w:rPr>
          <w:rFonts w:cs="Arial"/>
          <w:i/>
          <w:color w:val="2F5496" w:themeColor="accent1" w:themeShade="BF"/>
          <w:sz w:val="23"/>
          <w:szCs w:val="23"/>
          <w:lang w:val="es-MX"/>
        </w:rPr>
        <w:t xml:space="preserve"> que cuando la información </w:t>
      </w:r>
      <w:r w:rsidRPr="00C12EFD">
        <w:rPr>
          <w:rFonts w:cs="Arial"/>
          <w:i/>
          <w:color w:val="2F5496" w:themeColor="accent1" w:themeShade="BF"/>
          <w:sz w:val="23"/>
          <w:szCs w:val="23"/>
          <w:lang w:val="es-MX"/>
        </w:rPr>
        <w:t>requerida por el solicitante ya esté disponible al público en medios electrónicos, se le hará saber por el medio requerido por el solicitante la fuente, el lugar y la forma en que puede consultar o reproducir la información, en ese sentido, se proporciona el servicio de almacenamiento, el cual puede consultar en la s</w:t>
      </w:r>
      <w:r>
        <w:rPr>
          <w:rFonts w:cs="Arial"/>
          <w:i/>
          <w:color w:val="2F5496" w:themeColor="accent1" w:themeShade="BF"/>
          <w:sz w:val="23"/>
          <w:szCs w:val="23"/>
          <w:lang w:val="es-MX"/>
        </w:rPr>
        <w:t>iguiente dirección electrónica:</w:t>
      </w:r>
    </w:p>
    <w:p w14:paraId="0DEDC11C" w14:textId="0CF0177E" w:rsidR="00C12EFD" w:rsidRPr="00C12EFD" w:rsidRDefault="00C12EFD" w:rsidP="00C12EFD">
      <w:pPr>
        <w:pStyle w:val="corte4fondo"/>
        <w:tabs>
          <w:tab w:val="left" w:pos="567"/>
        </w:tabs>
        <w:spacing w:line="240" w:lineRule="auto"/>
        <w:ind w:left="680" w:right="680" w:firstLine="0"/>
        <w:rPr>
          <w:rFonts w:cs="Arial"/>
          <w:i/>
          <w:color w:val="2F5496" w:themeColor="accent1" w:themeShade="BF"/>
          <w:sz w:val="23"/>
          <w:szCs w:val="23"/>
          <w:lang w:val="es-MX"/>
        </w:rPr>
      </w:pPr>
      <w:hyperlink r:id="rId8" w:history="1">
        <w:r w:rsidRPr="004329D8">
          <w:rPr>
            <w:rStyle w:val="Hipervnculo"/>
            <w:rFonts w:cs="Arial"/>
            <w:i/>
            <w:sz w:val="23"/>
            <w:szCs w:val="23"/>
            <w:lang w:val="es-MX"/>
          </w:rPr>
          <w:t>https://documentostransparencia.uaslp.mx/transparencia/CARPETA1/RR70620253/RR7062532PARTE.pdf</w:t>
        </w:r>
      </w:hyperlink>
      <w:r>
        <w:rPr>
          <w:rFonts w:cs="Arial"/>
          <w:i/>
          <w:color w:val="2F5496" w:themeColor="accent1" w:themeShade="BF"/>
          <w:sz w:val="23"/>
          <w:szCs w:val="23"/>
          <w:lang w:val="es-MX"/>
        </w:rPr>
        <w:t xml:space="preserve"> </w:t>
      </w:r>
    </w:p>
    <w:p w14:paraId="5CFB02F0" w14:textId="3D46082D" w:rsidR="00C12EFD" w:rsidRDefault="00C12EFD" w:rsidP="00C12EFD">
      <w:pPr>
        <w:pStyle w:val="corte4fondo"/>
        <w:tabs>
          <w:tab w:val="left" w:pos="567"/>
        </w:tabs>
        <w:spacing w:line="240" w:lineRule="auto"/>
        <w:ind w:left="680" w:right="680" w:firstLine="0"/>
        <w:rPr>
          <w:rFonts w:cs="Arial"/>
          <w:i/>
          <w:color w:val="2F5496" w:themeColor="accent1" w:themeShade="BF"/>
          <w:sz w:val="23"/>
          <w:szCs w:val="23"/>
          <w:lang w:val="es-MX"/>
        </w:rPr>
      </w:pPr>
      <w:hyperlink r:id="rId9" w:history="1">
        <w:r w:rsidRPr="004329D8">
          <w:rPr>
            <w:rStyle w:val="Hipervnculo"/>
            <w:rFonts w:cs="Arial"/>
            <w:i/>
            <w:sz w:val="23"/>
            <w:szCs w:val="23"/>
            <w:lang w:val="es-MX"/>
          </w:rPr>
          <w:t>https://documentostransparencia.uaslp.mx/transparencia/CARPETA1/RR70620253/RR706202531PARTE.pdf</w:t>
        </w:r>
      </w:hyperlink>
      <w:r>
        <w:rPr>
          <w:rFonts w:cs="Arial"/>
          <w:i/>
          <w:color w:val="2F5496" w:themeColor="accent1" w:themeShade="BF"/>
          <w:sz w:val="23"/>
          <w:szCs w:val="23"/>
          <w:lang w:val="es-MX"/>
        </w:rPr>
        <w:t xml:space="preserve"> </w:t>
      </w:r>
    </w:p>
    <w:p w14:paraId="1676BFCF" w14:textId="539296A7" w:rsidR="00C12EFD" w:rsidRPr="00C12EFD" w:rsidRDefault="00C12EFD" w:rsidP="00C12EFD">
      <w:pPr>
        <w:pStyle w:val="corte4fondo"/>
        <w:tabs>
          <w:tab w:val="left" w:pos="567"/>
        </w:tabs>
        <w:spacing w:line="240" w:lineRule="auto"/>
        <w:ind w:left="680" w:right="680" w:firstLine="0"/>
        <w:rPr>
          <w:rFonts w:cs="Arial"/>
          <w:i/>
          <w:color w:val="2F5496" w:themeColor="accent1" w:themeShade="BF"/>
          <w:sz w:val="23"/>
          <w:szCs w:val="23"/>
          <w:lang w:val="es-MX"/>
        </w:rPr>
      </w:pPr>
      <w:hyperlink r:id="rId10" w:history="1">
        <w:r w:rsidRPr="004329D8">
          <w:rPr>
            <w:rStyle w:val="Hipervnculo"/>
            <w:rFonts w:cs="Arial"/>
            <w:i/>
            <w:sz w:val="23"/>
            <w:szCs w:val="23"/>
            <w:lang w:val="es-MX"/>
          </w:rPr>
          <w:t>https://documentostransparencia.uaslp.mx/transparencia/CARPETA1/RR70620253/70620253USLPREVOCA.pdf</w:t>
        </w:r>
      </w:hyperlink>
      <w:r>
        <w:rPr>
          <w:rFonts w:cs="Arial"/>
          <w:i/>
          <w:color w:val="2F5496" w:themeColor="accent1" w:themeShade="BF"/>
          <w:sz w:val="23"/>
          <w:szCs w:val="23"/>
          <w:lang w:val="es-MX"/>
        </w:rPr>
        <w:t xml:space="preserve"> </w:t>
      </w:r>
    </w:p>
    <w:p w14:paraId="0EC2416E" w14:textId="4A0ADFDE" w:rsidR="00C12EFD" w:rsidRPr="00C12EFD" w:rsidRDefault="00C12EFD" w:rsidP="00C12EFD">
      <w:pPr>
        <w:pStyle w:val="corte4fondo"/>
        <w:tabs>
          <w:tab w:val="left" w:pos="567"/>
        </w:tabs>
        <w:spacing w:line="240" w:lineRule="auto"/>
        <w:ind w:left="680" w:right="680" w:firstLine="0"/>
        <w:rPr>
          <w:rFonts w:cs="Arial"/>
          <w:i/>
          <w:color w:val="2F5496" w:themeColor="accent1" w:themeShade="BF"/>
          <w:sz w:val="23"/>
          <w:szCs w:val="23"/>
          <w:lang w:val="es-MX"/>
        </w:rPr>
      </w:pPr>
      <w:r w:rsidRPr="00C12EFD">
        <w:rPr>
          <w:rFonts w:cs="Arial"/>
          <w:i/>
          <w:color w:val="2F5496" w:themeColor="accent1" w:themeShade="BF"/>
          <w:sz w:val="23"/>
          <w:szCs w:val="23"/>
          <w:lang w:val="es-MX"/>
        </w:rPr>
        <w:t xml:space="preserve">En </w:t>
      </w:r>
      <w:r w:rsidRPr="00C12EFD">
        <w:rPr>
          <w:rFonts w:cs="Arial"/>
          <w:i/>
          <w:color w:val="2F5496" w:themeColor="accent1" w:themeShade="BF"/>
          <w:sz w:val="23"/>
          <w:szCs w:val="23"/>
          <w:lang w:val="es-MX"/>
        </w:rPr>
        <w:t>conformidad</w:t>
      </w:r>
      <w:r w:rsidRPr="00C12EFD">
        <w:rPr>
          <w:rFonts w:cs="Arial"/>
          <w:i/>
          <w:color w:val="2F5496" w:themeColor="accent1" w:themeShade="BF"/>
          <w:sz w:val="23"/>
          <w:szCs w:val="23"/>
          <w:lang w:val="es-MX"/>
        </w:rPr>
        <w:t xml:space="preserve"> con el Articulo 152 de Ley de Transparencia y Acceso a la Información Pública del Estado a efecto del cumplimiento a la resolución, se informa que no es necesario realizar gestiones derivado de que dicha información consta y ha sido localizada en la Unidad de </w:t>
      </w:r>
      <w:r>
        <w:rPr>
          <w:rFonts w:cs="Arial"/>
          <w:i/>
          <w:color w:val="2F5496" w:themeColor="accent1" w:themeShade="BF"/>
          <w:sz w:val="23"/>
          <w:szCs w:val="23"/>
          <w:lang w:val="es-MX"/>
        </w:rPr>
        <w:t>Transparencia de la Universidad Autónoma de San Luis Potosí.</w:t>
      </w:r>
    </w:p>
    <w:p w14:paraId="499E1193" w14:textId="585D7197" w:rsidR="00C12EFD" w:rsidRPr="00C12EFD" w:rsidRDefault="00C12EFD" w:rsidP="00C12EFD">
      <w:pPr>
        <w:pStyle w:val="corte4fondo"/>
        <w:tabs>
          <w:tab w:val="left" w:pos="567"/>
        </w:tabs>
        <w:spacing w:line="240" w:lineRule="auto"/>
        <w:ind w:left="680" w:right="680" w:firstLine="0"/>
        <w:rPr>
          <w:rFonts w:cs="Arial"/>
          <w:i/>
          <w:color w:val="2F5496" w:themeColor="accent1" w:themeShade="BF"/>
          <w:sz w:val="23"/>
          <w:szCs w:val="23"/>
          <w:lang w:val="es-MX"/>
        </w:rPr>
      </w:pPr>
      <w:r w:rsidRPr="00C12EFD">
        <w:rPr>
          <w:rFonts w:cs="Arial"/>
          <w:i/>
          <w:color w:val="2F5496" w:themeColor="accent1" w:themeShade="BF"/>
          <w:sz w:val="23"/>
          <w:szCs w:val="23"/>
          <w:lang w:val="es-MX"/>
        </w:rPr>
        <w:t xml:space="preserve">Lo que se informa al solicitante en conformidad artículos 59, 60, 61 segundo párrafo y 151 de la Ley de Transparencia y Acceso a la Información </w:t>
      </w:r>
      <w:r w:rsidRPr="00C12EFD">
        <w:rPr>
          <w:rFonts w:cs="Arial"/>
          <w:i/>
          <w:color w:val="2F5496" w:themeColor="accent1" w:themeShade="BF"/>
          <w:sz w:val="23"/>
          <w:szCs w:val="23"/>
          <w:lang w:val="es-MX"/>
        </w:rPr>
        <w:t>Pública</w:t>
      </w:r>
      <w:r w:rsidRPr="00C12EFD">
        <w:rPr>
          <w:rFonts w:cs="Arial"/>
          <w:i/>
          <w:color w:val="2F5496" w:themeColor="accent1" w:themeShade="BF"/>
          <w:sz w:val="23"/>
          <w:szCs w:val="23"/>
          <w:lang w:val="es-MX"/>
        </w:rPr>
        <w:t xml:space="preserve"> del Estado. Infórmese a la Comisión Estatal de Garantía de Acceso a la Información Pública del Estado el cumplimiento dado a la resolución</w:t>
      </w:r>
      <w:r>
        <w:rPr>
          <w:rFonts w:cs="Arial"/>
          <w:i/>
          <w:color w:val="2F5496" w:themeColor="accent1" w:themeShade="BF"/>
          <w:sz w:val="23"/>
          <w:szCs w:val="23"/>
          <w:lang w:val="es-MX"/>
        </w:rPr>
        <w:t xml:space="preserve"> dictada en el presente asunto.</w:t>
      </w:r>
    </w:p>
    <w:p w14:paraId="15E7243C" w14:textId="746824A0" w:rsidR="00C12EFD" w:rsidRPr="00C12EFD" w:rsidRDefault="00C12EFD" w:rsidP="00C12EFD">
      <w:pPr>
        <w:pStyle w:val="corte4fondo"/>
        <w:tabs>
          <w:tab w:val="left" w:pos="567"/>
        </w:tabs>
        <w:spacing w:line="240" w:lineRule="auto"/>
        <w:ind w:left="680" w:right="680" w:firstLine="0"/>
        <w:rPr>
          <w:rFonts w:cs="Arial"/>
          <w:i/>
          <w:color w:val="2F5496" w:themeColor="accent1" w:themeShade="BF"/>
          <w:sz w:val="23"/>
          <w:szCs w:val="23"/>
          <w:lang w:val="es-MX"/>
        </w:rPr>
      </w:pPr>
      <w:r w:rsidRPr="00C12EFD">
        <w:rPr>
          <w:rFonts w:cs="Arial"/>
          <w:i/>
          <w:color w:val="2F5496" w:themeColor="accent1" w:themeShade="BF"/>
          <w:sz w:val="23"/>
          <w:szCs w:val="23"/>
          <w:lang w:val="es-MX"/>
        </w:rPr>
        <w:t xml:space="preserve">Notifíquese por estrados de la Unidad de Transparencia conforme lo señalado en el punto 5.3 de la resolución emitida en el presente asunto. Así lo acordó y firma el Lic. Luis Enrique Vera Noyola, Director de </w:t>
      </w:r>
      <w:r>
        <w:rPr>
          <w:rFonts w:cs="Arial"/>
          <w:i/>
          <w:color w:val="2F5496" w:themeColor="accent1" w:themeShade="BF"/>
          <w:sz w:val="23"/>
          <w:szCs w:val="23"/>
          <w:lang w:val="es-MX"/>
        </w:rPr>
        <w:t>Transparencia de la Universidad Autónoma de San Luis Potosí.</w:t>
      </w:r>
    </w:p>
    <w:p w14:paraId="5F97D1D9" w14:textId="238F9D0D" w:rsidR="00E305BB" w:rsidRPr="00570FA4" w:rsidRDefault="00C12EFD" w:rsidP="00C12EFD">
      <w:pPr>
        <w:pStyle w:val="corte4fondo"/>
        <w:tabs>
          <w:tab w:val="left" w:pos="567"/>
        </w:tabs>
        <w:spacing w:line="240" w:lineRule="auto"/>
        <w:ind w:left="680" w:right="680" w:firstLine="0"/>
        <w:rPr>
          <w:rFonts w:cs="Arial"/>
          <w:i/>
          <w:color w:val="2F5496" w:themeColor="accent1" w:themeShade="BF"/>
          <w:sz w:val="23"/>
          <w:szCs w:val="23"/>
          <w:lang w:val="es-MX"/>
        </w:rPr>
      </w:pPr>
      <w:r w:rsidRPr="00C12EFD">
        <w:rPr>
          <w:rFonts w:cs="Arial"/>
          <w:i/>
          <w:color w:val="2F5496" w:themeColor="accent1" w:themeShade="BF"/>
          <w:sz w:val="23"/>
          <w:szCs w:val="23"/>
          <w:lang w:val="es-MX"/>
        </w:rPr>
        <w:t>LO ANTERIOR, EN CONFORMIDAD A LO SEÑALADO EN EL SEGUNDO PÁRRAFO DEL ARTÍCULO 147 DE LA LEY DE TRANSPARENCIA ACCESO A LA INFORMACIÓN PÚBLICA DEL ESTADO</w:t>
      </w:r>
      <w:r w:rsidR="00E305BB">
        <w:rPr>
          <w:rFonts w:cs="Arial"/>
          <w:i/>
          <w:color w:val="2F5496" w:themeColor="accent1" w:themeShade="BF"/>
          <w:sz w:val="22"/>
          <w:szCs w:val="23"/>
          <w:lang w:val="es-MX"/>
        </w:rPr>
        <w:t>.</w:t>
      </w:r>
      <w:r w:rsidR="00E305BB" w:rsidRPr="00570FA4">
        <w:rPr>
          <w:rFonts w:cs="Arial"/>
          <w:i/>
          <w:color w:val="2F5496" w:themeColor="accent1" w:themeShade="BF"/>
          <w:sz w:val="23"/>
          <w:szCs w:val="23"/>
        </w:rPr>
        <w:t>”</w:t>
      </w:r>
    </w:p>
    <w:p w14:paraId="4BF2D62D" w14:textId="0DF99FB9" w:rsidR="00E305BB" w:rsidRDefault="00E305BB" w:rsidP="00E305BB">
      <w:pPr>
        <w:pStyle w:val="corte4fondo"/>
        <w:tabs>
          <w:tab w:val="left" w:pos="567"/>
        </w:tabs>
        <w:spacing w:after="240"/>
        <w:ind w:firstLine="680"/>
        <w:rPr>
          <w:rFonts w:cs="Arial"/>
          <w:color w:val="2F5496" w:themeColor="accent1" w:themeShade="BF"/>
          <w:sz w:val="23"/>
          <w:szCs w:val="23"/>
        </w:rPr>
      </w:pPr>
      <w:r w:rsidRPr="00064693">
        <w:rPr>
          <w:rFonts w:cs="Arial"/>
          <w:color w:val="2F5496" w:themeColor="accent1" w:themeShade="BF"/>
          <w:sz w:val="23"/>
          <w:szCs w:val="23"/>
        </w:rPr>
        <w:lastRenderedPageBreak/>
        <w:t xml:space="preserve">Ahora, conforme a las constancias que integran los autos, se desprende que la respuesta emitida en cumplimiento a la resolución dictada el </w:t>
      </w:r>
      <w:r w:rsidR="00C12EFD">
        <w:rPr>
          <w:rFonts w:cs="Arial"/>
          <w:bCs/>
          <w:color w:val="2F5496" w:themeColor="accent1" w:themeShade="BF"/>
          <w:sz w:val="23"/>
          <w:szCs w:val="23"/>
          <w:lang w:eastAsia="es-ES"/>
        </w:rPr>
        <w:t>cinco de diciembre</w:t>
      </w:r>
      <w:r>
        <w:rPr>
          <w:rFonts w:cs="Arial"/>
          <w:bCs/>
          <w:color w:val="2F5496" w:themeColor="accent1" w:themeShade="BF"/>
          <w:sz w:val="23"/>
          <w:szCs w:val="23"/>
          <w:lang w:eastAsia="es-ES"/>
        </w:rPr>
        <w:t xml:space="preserve"> de dos mil veinticinco </w:t>
      </w:r>
      <w:r w:rsidRPr="00064693">
        <w:rPr>
          <w:rFonts w:cs="Arial"/>
          <w:color w:val="2F5496" w:themeColor="accent1" w:themeShade="BF"/>
          <w:sz w:val="23"/>
          <w:szCs w:val="23"/>
        </w:rPr>
        <w:t xml:space="preserve">fue notificada al ahora recurrente el </w:t>
      </w:r>
      <w:r w:rsidR="00C12EFD">
        <w:rPr>
          <w:rFonts w:cs="Arial"/>
          <w:color w:val="2F5496" w:themeColor="accent1" w:themeShade="BF"/>
          <w:sz w:val="23"/>
          <w:szCs w:val="23"/>
        </w:rPr>
        <w:t>seis de enero de dos mil veintiséis</w:t>
      </w:r>
      <w:r w:rsidRPr="00064693">
        <w:rPr>
          <w:rFonts w:cs="Arial"/>
          <w:color w:val="2F5496" w:themeColor="accent1" w:themeShade="BF"/>
          <w:sz w:val="23"/>
          <w:szCs w:val="23"/>
        </w:rPr>
        <w:t xml:space="preserve"> a través de </w:t>
      </w:r>
      <w:r w:rsidR="00C12EFD">
        <w:rPr>
          <w:rFonts w:cs="Arial"/>
          <w:color w:val="2F5496" w:themeColor="accent1" w:themeShade="BF"/>
          <w:sz w:val="23"/>
          <w:szCs w:val="23"/>
        </w:rPr>
        <w:t>los estrados del sujeto obligado, esto derivado del punto 5.3 de la resolución en comento</w:t>
      </w:r>
      <w:r w:rsidRPr="00064693">
        <w:rPr>
          <w:rFonts w:cs="Arial"/>
          <w:color w:val="2F5496" w:themeColor="accent1" w:themeShade="BF"/>
          <w:sz w:val="23"/>
          <w:szCs w:val="23"/>
        </w:rPr>
        <w:t xml:space="preserve">. (Visible a foja </w:t>
      </w:r>
      <w:r w:rsidR="00C12EFD">
        <w:rPr>
          <w:rFonts w:cs="Arial"/>
          <w:color w:val="2F5496" w:themeColor="accent1" w:themeShade="BF"/>
          <w:sz w:val="23"/>
          <w:szCs w:val="23"/>
        </w:rPr>
        <w:t>58 y 59</w:t>
      </w:r>
      <w:r w:rsidRPr="00064693">
        <w:rPr>
          <w:rFonts w:cs="Arial"/>
          <w:color w:val="2F5496" w:themeColor="accent1" w:themeShade="BF"/>
          <w:sz w:val="23"/>
          <w:szCs w:val="23"/>
        </w:rPr>
        <w:t xml:space="preserve"> de autos).</w:t>
      </w:r>
    </w:p>
    <w:p w14:paraId="3E0F6D0A" w14:textId="4BB55889" w:rsidR="00E305BB" w:rsidRDefault="00E305BB" w:rsidP="00E305BB">
      <w:pPr>
        <w:pStyle w:val="corte4fondo"/>
        <w:tabs>
          <w:tab w:val="left" w:pos="567"/>
        </w:tabs>
        <w:spacing w:after="240"/>
        <w:ind w:firstLine="680"/>
        <w:rPr>
          <w:rFonts w:cs="Arial"/>
          <w:color w:val="2F5496" w:themeColor="accent1" w:themeShade="BF"/>
          <w:sz w:val="23"/>
          <w:szCs w:val="23"/>
        </w:rPr>
      </w:pPr>
      <w:r>
        <w:rPr>
          <w:rFonts w:cs="Arial"/>
          <w:color w:val="2F5496" w:themeColor="accent1" w:themeShade="BF"/>
          <w:sz w:val="23"/>
          <w:szCs w:val="23"/>
        </w:rPr>
        <w:t xml:space="preserve">Por otro lado, la persona recurrente no realizó manifestaciones de inconformidad respecto de dicho cumplimiento dentro del plazo concedido en la vista de </w:t>
      </w:r>
      <w:r w:rsidR="00C12EFD">
        <w:rPr>
          <w:rFonts w:cs="Arial"/>
          <w:color w:val="2F5496" w:themeColor="accent1" w:themeShade="BF"/>
          <w:sz w:val="23"/>
          <w:szCs w:val="23"/>
        </w:rPr>
        <w:t>doce de enero de dos mil veintiséis</w:t>
      </w:r>
      <w:r>
        <w:rPr>
          <w:rFonts w:cs="Arial"/>
          <w:color w:val="2F5496" w:themeColor="accent1" w:themeShade="BF"/>
          <w:sz w:val="23"/>
          <w:szCs w:val="23"/>
        </w:rPr>
        <w:t>.</w:t>
      </w:r>
    </w:p>
    <w:p w14:paraId="70D6F9AA" w14:textId="6B61A76A" w:rsidR="00E305BB" w:rsidRDefault="00E305BB" w:rsidP="00E305BB">
      <w:pPr>
        <w:pStyle w:val="corte4fondo"/>
        <w:tabs>
          <w:tab w:val="left" w:pos="567"/>
        </w:tabs>
        <w:spacing w:after="240"/>
        <w:ind w:firstLine="680"/>
        <w:rPr>
          <w:rFonts w:cs="Arial"/>
          <w:color w:val="2F5496" w:themeColor="accent1" w:themeShade="BF"/>
          <w:sz w:val="23"/>
          <w:szCs w:val="23"/>
        </w:rPr>
      </w:pPr>
      <w:r>
        <w:rPr>
          <w:rFonts w:cs="Arial"/>
          <w:color w:val="2F5496" w:themeColor="accent1" w:themeShade="BF"/>
          <w:sz w:val="23"/>
          <w:szCs w:val="23"/>
        </w:rPr>
        <w:t xml:space="preserve">Sobre esta directriz, se puede concluir que </w:t>
      </w:r>
      <w:r w:rsidR="00E42342">
        <w:rPr>
          <w:rFonts w:cs="Arial"/>
          <w:b/>
          <w:color w:val="2F5496" w:themeColor="accent1" w:themeShade="BF"/>
          <w:sz w:val="23"/>
          <w:szCs w:val="23"/>
          <w:u w:val="single"/>
        </w:rPr>
        <w:t>los efectos de</w:t>
      </w:r>
      <w:r w:rsidRPr="007B2BE2">
        <w:rPr>
          <w:rFonts w:cs="Arial"/>
          <w:b/>
          <w:color w:val="2F5496" w:themeColor="accent1" w:themeShade="BF"/>
          <w:sz w:val="23"/>
          <w:szCs w:val="23"/>
          <w:u w:val="single"/>
        </w:rPr>
        <w:t xml:space="preserve"> la resolución </w:t>
      </w:r>
      <w:r w:rsidRPr="00E06B76">
        <w:rPr>
          <w:rFonts w:cs="Arial"/>
          <w:color w:val="2F5496" w:themeColor="accent1" w:themeShade="BF"/>
          <w:sz w:val="23"/>
          <w:szCs w:val="23"/>
          <w:u w:val="single"/>
        </w:rPr>
        <w:t>dictada dentro de los autos del recur</w:t>
      </w:r>
      <w:r w:rsidR="00E42342">
        <w:rPr>
          <w:rFonts w:cs="Arial"/>
          <w:color w:val="2F5496" w:themeColor="accent1" w:themeShade="BF"/>
          <w:sz w:val="23"/>
          <w:szCs w:val="23"/>
          <w:u w:val="single"/>
        </w:rPr>
        <w:t>so de revisión en que se actúa</w:t>
      </w:r>
      <w:r w:rsidRPr="00E06B76">
        <w:rPr>
          <w:rFonts w:cs="Arial"/>
          <w:b/>
          <w:color w:val="2F5496" w:themeColor="accent1" w:themeShade="BF"/>
          <w:sz w:val="23"/>
          <w:szCs w:val="23"/>
          <w:u w:val="single"/>
        </w:rPr>
        <w:t>, se encuentra</w:t>
      </w:r>
      <w:r w:rsidR="00E42342">
        <w:rPr>
          <w:rFonts w:cs="Arial"/>
          <w:b/>
          <w:color w:val="2F5496" w:themeColor="accent1" w:themeShade="BF"/>
          <w:sz w:val="23"/>
          <w:szCs w:val="23"/>
          <w:u w:val="single"/>
        </w:rPr>
        <w:t>n</w:t>
      </w:r>
      <w:r w:rsidRPr="00E06B76">
        <w:rPr>
          <w:rFonts w:cs="Arial"/>
          <w:b/>
          <w:color w:val="2F5496" w:themeColor="accent1" w:themeShade="BF"/>
          <w:sz w:val="23"/>
          <w:szCs w:val="23"/>
          <w:u w:val="single"/>
        </w:rPr>
        <w:t xml:space="preserve"> satisfecho</w:t>
      </w:r>
      <w:r w:rsidR="00E42342">
        <w:rPr>
          <w:rFonts w:cs="Arial"/>
          <w:b/>
          <w:color w:val="2F5496" w:themeColor="accent1" w:themeShade="BF"/>
          <w:sz w:val="23"/>
          <w:szCs w:val="23"/>
          <w:u w:val="single"/>
        </w:rPr>
        <w:t>s</w:t>
      </w:r>
      <w:r>
        <w:rPr>
          <w:rFonts w:cs="Arial"/>
          <w:color w:val="2F5496" w:themeColor="accent1" w:themeShade="BF"/>
          <w:sz w:val="23"/>
          <w:szCs w:val="23"/>
          <w:u w:val="single"/>
        </w:rPr>
        <w:t xml:space="preserve">, toda </w:t>
      </w:r>
      <w:r w:rsidRPr="007B2BE2">
        <w:rPr>
          <w:rFonts w:cs="Arial"/>
          <w:color w:val="2F5496" w:themeColor="accent1" w:themeShade="BF"/>
          <w:sz w:val="23"/>
          <w:szCs w:val="23"/>
          <w:u w:val="single"/>
        </w:rPr>
        <w:t xml:space="preserve">vez que el sujeto obligado </w:t>
      </w:r>
      <w:r w:rsidR="00E42342">
        <w:rPr>
          <w:rFonts w:cs="Arial"/>
          <w:color w:val="2F5496" w:themeColor="accent1" w:themeShade="BF"/>
          <w:sz w:val="23"/>
          <w:szCs w:val="23"/>
          <w:u w:val="single"/>
        </w:rPr>
        <w:t>proporcionó la información requerida en la modalidad de entrega elegida; es decir, en modalidad electrónica a través de diversos enlaces electrónicos</w:t>
      </w:r>
      <w:r w:rsidRPr="00064693">
        <w:rPr>
          <w:rFonts w:cs="Arial"/>
          <w:color w:val="2F5496" w:themeColor="accent1" w:themeShade="BF"/>
          <w:sz w:val="23"/>
          <w:szCs w:val="23"/>
        </w:rPr>
        <w:t>.</w:t>
      </w:r>
    </w:p>
    <w:p w14:paraId="52F70555" w14:textId="5FCE8ECC" w:rsidR="0036486B" w:rsidRPr="00E305BB" w:rsidRDefault="00E305BB" w:rsidP="00E305BB">
      <w:pPr>
        <w:pStyle w:val="corte4fondo"/>
        <w:tabs>
          <w:tab w:val="left" w:pos="567"/>
        </w:tabs>
        <w:spacing w:after="240"/>
        <w:ind w:firstLine="680"/>
        <w:rPr>
          <w:rFonts w:cs="Arial"/>
          <w:color w:val="2F5496" w:themeColor="accent1" w:themeShade="BF"/>
          <w:sz w:val="23"/>
          <w:szCs w:val="23"/>
          <w:lang w:val="es-MX"/>
        </w:rPr>
      </w:pPr>
      <w:r w:rsidRPr="00064693">
        <w:rPr>
          <w:rFonts w:cs="Arial"/>
          <w:color w:val="2F5496" w:themeColor="accent1" w:themeShade="BF"/>
          <w:sz w:val="23"/>
          <w:szCs w:val="23"/>
          <w:lang w:val="es-MX"/>
        </w:rPr>
        <w:t xml:space="preserve">En este orden ideas y por los razonamientos antes expuestos, </w:t>
      </w:r>
      <w:r w:rsidRPr="00064693">
        <w:rPr>
          <w:rFonts w:cs="Arial"/>
          <w:b/>
          <w:color w:val="2F5496" w:themeColor="accent1" w:themeShade="BF"/>
          <w:sz w:val="23"/>
          <w:szCs w:val="23"/>
          <w:u w:val="single"/>
          <w:lang w:val="es-MX"/>
        </w:rPr>
        <w:t>se tiene po</w:t>
      </w:r>
      <w:r>
        <w:rPr>
          <w:rFonts w:cs="Arial"/>
          <w:b/>
          <w:color w:val="2F5496" w:themeColor="accent1" w:themeShade="BF"/>
          <w:sz w:val="23"/>
          <w:szCs w:val="23"/>
          <w:u w:val="single"/>
          <w:lang w:val="es-MX"/>
        </w:rPr>
        <w:t xml:space="preserve">r </w:t>
      </w:r>
      <w:r w:rsidRPr="00064693">
        <w:rPr>
          <w:rFonts w:cs="Arial"/>
          <w:b/>
          <w:color w:val="2F5496" w:themeColor="accent1" w:themeShade="BF"/>
          <w:sz w:val="23"/>
          <w:szCs w:val="23"/>
          <w:u w:val="single"/>
          <w:lang w:val="es-MX"/>
        </w:rPr>
        <w:t>cumplida la resolución del Re</w:t>
      </w:r>
      <w:r w:rsidR="00E42342">
        <w:rPr>
          <w:rFonts w:cs="Arial"/>
          <w:b/>
          <w:color w:val="2F5496" w:themeColor="accent1" w:themeShade="BF"/>
          <w:sz w:val="23"/>
          <w:szCs w:val="23"/>
          <w:u w:val="single"/>
          <w:lang w:val="es-MX"/>
        </w:rPr>
        <w:t>curso de Revisión RR-</w:t>
      </w:r>
      <w:r>
        <w:rPr>
          <w:rFonts w:cs="Arial"/>
          <w:b/>
          <w:color w:val="2F5496" w:themeColor="accent1" w:themeShade="BF"/>
          <w:sz w:val="23"/>
          <w:szCs w:val="23"/>
          <w:u w:val="single"/>
          <w:lang w:val="es-MX"/>
        </w:rPr>
        <w:t>9</w:t>
      </w:r>
      <w:r w:rsidR="00E42342">
        <w:rPr>
          <w:rFonts w:cs="Arial"/>
          <w:b/>
          <w:color w:val="2F5496" w:themeColor="accent1" w:themeShade="BF"/>
          <w:sz w:val="23"/>
          <w:szCs w:val="23"/>
          <w:u w:val="single"/>
          <w:lang w:val="es-MX"/>
        </w:rPr>
        <w:t>62</w:t>
      </w:r>
      <w:r>
        <w:rPr>
          <w:rFonts w:cs="Arial"/>
          <w:b/>
          <w:color w:val="2F5496" w:themeColor="accent1" w:themeShade="BF"/>
          <w:sz w:val="23"/>
          <w:szCs w:val="23"/>
          <w:u w:val="single"/>
          <w:lang w:val="es-MX"/>
        </w:rPr>
        <w:t>/2025-1</w:t>
      </w:r>
      <w:r>
        <w:rPr>
          <w:rFonts w:cs="Arial"/>
          <w:color w:val="2F5496" w:themeColor="accent1" w:themeShade="BF"/>
          <w:sz w:val="23"/>
          <w:szCs w:val="23"/>
          <w:lang w:val="es-MX"/>
        </w:rPr>
        <w:t>.</w:t>
      </w:r>
    </w:p>
    <w:p w14:paraId="7CFFCD1C" w14:textId="32896867" w:rsidR="00370056" w:rsidRPr="00E06B76" w:rsidRDefault="0017466D" w:rsidP="00E305BB">
      <w:pPr>
        <w:tabs>
          <w:tab w:val="left" w:pos="6840"/>
        </w:tabs>
        <w:spacing w:line="360" w:lineRule="auto"/>
        <w:ind w:firstLine="680"/>
        <w:jc w:val="both"/>
        <w:outlineLvl w:val="5"/>
        <w:rPr>
          <w:rFonts w:cs="Arial"/>
          <w:color w:val="2F5496" w:themeColor="accent1" w:themeShade="BF"/>
          <w:sz w:val="23"/>
          <w:szCs w:val="23"/>
          <w:lang w:val="es-MX"/>
        </w:rPr>
      </w:pPr>
      <w:r w:rsidRPr="0017466D">
        <w:rPr>
          <w:rFonts w:ascii="Arial" w:eastAsia="Times New Roman" w:hAnsi="Arial" w:cs="Arial"/>
          <w:b/>
          <w:bCs/>
          <w:color w:val="2F5496" w:themeColor="accent1" w:themeShade="BF"/>
          <w:sz w:val="23"/>
          <w:szCs w:val="23"/>
          <w:lang w:eastAsia="es-ES"/>
        </w:rPr>
        <w:t>SEGUNDO.</w:t>
      </w:r>
      <w:r w:rsidR="0036486B">
        <w:rPr>
          <w:rFonts w:ascii="Arial" w:eastAsia="Times New Roman" w:hAnsi="Arial" w:cs="Arial"/>
          <w:bCs/>
          <w:color w:val="2F5496" w:themeColor="accent1" w:themeShade="BF"/>
          <w:sz w:val="23"/>
          <w:szCs w:val="23"/>
          <w:lang w:eastAsia="es-ES"/>
        </w:rPr>
        <w:t xml:space="preserve"> </w:t>
      </w:r>
      <w:r w:rsidR="00E305BB" w:rsidRPr="00E06B76">
        <w:rPr>
          <w:rFonts w:ascii="Arial" w:eastAsia="Times New Roman" w:hAnsi="Arial" w:cs="Arial"/>
          <w:b/>
          <w:color w:val="2F5496" w:themeColor="accent1" w:themeShade="BF"/>
          <w:sz w:val="23"/>
          <w:szCs w:val="23"/>
          <w:u w:val="single"/>
          <w:lang w:val="es-MX"/>
        </w:rPr>
        <w:t>Notifíquese por lista a las partes.</w:t>
      </w:r>
    </w:p>
    <w:p w14:paraId="104EC467" w14:textId="1FEA03B5" w:rsidR="008E5BFE" w:rsidRPr="00064693" w:rsidRDefault="008E5BFE" w:rsidP="008E5BFE">
      <w:pPr>
        <w:pStyle w:val="corte4fondo"/>
        <w:tabs>
          <w:tab w:val="left" w:pos="567"/>
        </w:tabs>
        <w:ind w:firstLine="0"/>
        <w:rPr>
          <w:rFonts w:cs="Arial"/>
          <w:color w:val="2F5496" w:themeColor="accent1" w:themeShade="BF"/>
          <w:sz w:val="23"/>
          <w:szCs w:val="23"/>
        </w:rPr>
      </w:pPr>
      <w:r w:rsidRPr="00064693">
        <w:rPr>
          <w:rFonts w:cs="Arial"/>
          <w:color w:val="2F5496" w:themeColor="accent1" w:themeShade="BF"/>
          <w:sz w:val="23"/>
          <w:szCs w:val="23"/>
        </w:rPr>
        <w:tab/>
        <w:t>Así lo proveyó y firma la Licenciada Marcela Acosta Ibáñez, Proyectista adscrita a la Ponencia 1 de esta Comisión Estatal de Garantía de Ac</w:t>
      </w:r>
      <w:r w:rsidR="00F60E22">
        <w:rPr>
          <w:rFonts w:cs="Arial"/>
          <w:color w:val="2F5496" w:themeColor="accent1" w:themeShade="BF"/>
          <w:sz w:val="23"/>
          <w:szCs w:val="23"/>
        </w:rPr>
        <w:t xml:space="preserve">ceso a la Información Pública. </w:t>
      </w:r>
    </w:p>
    <w:p w14:paraId="21026E35" w14:textId="177AFC05" w:rsidR="002B316C" w:rsidRPr="00044328" w:rsidRDefault="00F4418A" w:rsidP="0073139A">
      <w:pPr>
        <w:pStyle w:val="corte4fondo"/>
        <w:tabs>
          <w:tab w:val="left" w:pos="567"/>
        </w:tabs>
        <w:ind w:firstLine="0"/>
        <w:rPr>
          <w:rFonts w:ascii="AvantGarde Bk BT" w:hAnsi="AvantGarde Bk BT" w:cs="Arial"/>
          <w:i/>
          <w:color w:val="2F5496" w:themeColor="accent1" w:themeShade="BF"/>
          <w:sz w:val="18"/>
          <w:szCs w:val="14"/>
          <w:vertAlign w:val="superscript"/>
        </w:rPr>
      </w:pPr>
      <w:r w:rsidRPr="00044328">
        <w:rPr>
          <w:rFonts w:ascii="AvantGarde Bk BT" w:hAnsi="AvantGarde Bk BT" w:cs="Arial"/>
          <w:i/>
          <w:color w:val="2F5496" w:themeColor="accent1" w:themeShade="BF"/>
          <w:sz w:val="18"/>
          <w:szCs w:val="14"/>
          <w:vertAlign w:val="superscript"/>
        </w:rPr>
        <w:t>PRT.</w:t>
      </w:r>
    </w:p>
    <w:p w14:paraId="6D7B0041" w14:textId="22C5A4F1" w:rsidR="000A3ABE" w:rsidRPr="008B55BE" w:rsidRDefault="000A3ABE" w:rsidP="0073139A">
      <w:pPr>
        <w:pStyle w:val="corte4fondo"/>
        <w:tabs>
          <w:tab w:val="left" w:pos="567"/>
        </w:tabs>
        <w:ind w:firstLine="0"/>
        <w:rPr>
          <w:rFonts w:ascii="AvantGarde Bk BT" w:hAnsi="AvantGarde Bk BT" w:cs="Arial"/>
          <w:sz w:val="22"/>
        </w:rPr>
      </w:pPr>
    </w:p>
    <w:p w14:paraId="1355779D" w14:textId="4CD467BC" w:rsidR="000A3ABE" w:rsidRPr="008B55BE" w:rsidRDefault="002E087F" w:rsidP="0073139A">
      <w:pPr>
        <w:pStyle w:val="corte4fondo"/>
        <w:tabs>
          <w:tab w:val="left" w:pos="567"/>
        </w:tabs>
        <w:ind w:firstLine="0"/>
        <w:rPr>
          <w:rFonts w:ascii="AvantGarde Bk BT" w:hAnsi="AvantGarde Bk BT" w:cs="Arial"/>
          <w:sz w:val="22"/>
        </w:rPr>
      </w:pPr>
      <w:r w:rsidRPr="008B55BE">
        <w:rPr>
          <w:rFonts w:ascii="AvantGarde Bk BT" w:hAnsi="AvantGarde Bk BT" w:cs="Arial"/>
          <w:noProof/>
          <w:lang w:val="es-MX" w:eastAsia="es-MX"/>
        </w:rPr>
        <mc:AlternateContent>
          <mc:Choice Requires="wps">
            <w:drawing>
              <wp:anchor distT="0" distB="0" distL="114300" distR="114300" simplePos="0" relativeHeight="251659264" behindDoc="0" locked="0" layoutInCell="1" allowOverlap="1" wp14:anchorId="3A74D6B4" wp14:editId="75CD179D">
                <wp:simplePos x="0" y="0"/>
                <wp:positionH relativeFrom="margin">
                  <wp:align>center</wp:align>
                </wp:positionH>
                <wp:positionV relativeFrom="paragraph">
                  <wp:posOffset>12065</wp:posOffset>
                </wp:positionV>
                <wp:extent cx="3257550" cy="657225"/>
                <wp:effectExtent l="0" t="0" r="0" b="9525"/>
                <wp:wrapSquare wrapText="bothSides"/>
                <wp:docPr id="3" name="Cuadro de texto 3"/>
                <wp:cNvGraphicFramePr/>
                <a:graphic xmlns:a="http://schemas.openxmlformats.org/drawingml/2006/main">
                  <a:graphicData uri="http://schemas.microsoft.com/office/word/2010/wordprocessingShape">
                    <wps:wsp>
                      <wps:cNvSpPr txBox="1"/>
                      <wps:spPr>
                        <a:xfrm>
                          <a:off x="0" y="0"/>
                          <a:ext cx="3257550" cy="657225"/>
                        </a:xfrm>
                        <a:prstGeom prst="rect">
                          <a:avLst/>
                        </a:prstGeom>
                        <a:solidFill>
                          <a:schemeClr val="lt1"/>
                        </a:solidFill>
                        <a:ln w="6350">
                          <a:noFill/>
                        </a:ln>
                      </wps:spPr>
                      <wps:txbx>
                        <w:txbxContent>
                          <w:p w14:paraId="5CB96D0D" w14:textId="0AC9C81D" w:rsidR="0047084E" w:rsidRPr="00044328" w:rsidRDefault="0047084E" w:rsidP="00F4418A">
                            <w:pPr>
                              <w:spacing w:after="0"/>
                              <w:jc w:val="center"/>
                              <w:rPr>
                                <w:rFonts w:ascii="Arial" w:hAnsi="Arial" w:cs="Arial"/>
                                <w:b/>
                                <w:color w:val="2F5496" w:themeColor="accent1" w:themeShade="BF"/>
                              </w:rPr>
                            </w:pPr>
                            <w:r w:rsidRPr="00044328">
                              <w:rPr>
                                <w:rFonts w:ascii="Arial" w:hAnsi="Arial" w:cs="Arial"/>
                                <w:b/>
                                <w:color w:val="2F5496" w:themeColor="accent1" w:themeShade="BF"/>
                              </w:rPr>
                              <w:t>Licenciada Marcela Acosta Ibáñez.</w:t>
                            </w:r>
                          </w:p>
                          <w:p w14:paraId="50996BEE" w14:textId="0C5E1F84" w:rsidR="0047084E" w:rsidRPr="00044328" w:rsidRDefault="0047084E" w:rsidP="00CA777A">
                            <w:pPr>
                              <w:jc w:val="center"/>
                              <w:rPr>
                                <w:rFonts w:ascii="Arial" w:hAnsi="Arial" w:cs="Arial"/>
                                <w:color w:val="2F5496" w:themeColor="accent1" w:themeShade="BF"/>
                              </w:rPr>
                            </w:pPr>
                            <w:r w:rsidRPr="00044328">
                              <w:rPr>
                                <w:rFonts w:ascii="Arial" w:hAnsi="Arial" w:cs="Arial"/>
                                <w:b/>
                                <w:color w:val="2F5496" w:themeColor="accent1" w:themeShade="BF"/>
                              </w:rPr>
                              <w:t>Proyectista Ponencia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74D6B4" id="_x0000_t202" coordsize="21600,21600" o:spt="202" path="m,l,21600r21600,l21600,xe">
                <v:stroke joinstyle="miter"/>
                <v:path gradientshapeok="t" o:connecttype="rect"/>
              </v:shapetype>
              <v:shape id="Cuadro de texto 3" o:spid="_x0000_s1026" type="#_x0000_t202" style="position:absolute;left:0;text-align:left;margin-left:0;margin-top:.95pt;width:256.5pt;height:51.7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" fillcolor="white [3201]" stroked="f" strokeweight=".5pt">
                <v:textbox>
                  <w:txbxContent>
                    <w:p w14:paraId="5CB96D0D" w14:textId="0AC9C81D" w:rsidR="0047084E" w:rsidRPr="00044328" w:rsidRDefault="0047084E" w:rsidP="00F4418A">
                      <w:pPr>
                        <w:spacing w:after="0"/>
                        <w:jc w:val="center"/>
                        <w:rPr>
                          <w:rFonts w:ascii="Arial" w:hAnsi="Arial" w:cs="Arial"/>
                          <w:b/>
                          <w:color w:val="2F5496" w:themeColor="accent1" w:themeShade="BF"/>
                        </w:rPr>
                      </w:pPr>
                      <w:r w:rsidRPr="00044328">
                        <w:rPr>
                          <w:rFonts w:ascii="Arial" w:hAnsi="Arial" w:cs="Arial"/>
                          <w:b/>
                          <w:color w:val="2F5496" w:themeColor="accent1" w:themeShade="BF"/>
                        </w:rPr>
                        <w:t>Licenciada Marcela Acosta Ibáñez.</w:t>
                      </w:r>
                    </w:p>
                    <w:p w14:paraId="50996BEE" w14:textId="0C5E1F84" w:rsidR="0047084E" w:rsidRPr="00044328" w:rsidRDefault="0047084E" w:rsidP="00CA777A">
                      <w:pPr>
                        <w:jc w:val="center"/>
                        <w:rPr>
                          <w:rFonts w:ascii="Arial" w:hAnsi="Arial" w:cs="Arial"/>
                          <w:color w:val="2F5496" w:themeColor="accent1" w:themeShade="BF"/>
                        </w:rPr>
                      </w:pPr>
                      <w:r w:rsidRPr="00044328">
                        <w:rPr>
                          <w:rFonts w:ascii="Arial" w:hAnsi="Arial" w:cs="Arial"/>
                          <w:b/>
                          <w:color w:val="2F5496" w:themeColor="accent1" w:themeShade="BF"/>
                        </w:rPr>
                        <w:t>Proyectista Ponencia 1.</w:t>
                      </w:r>
                    </w:p>
                  </w:txbxContent>
                </v:textbox>
                <w10:wrap type="square" anchorx="margin"/>
              </v:shape>
            </w:pict>
          </mc:Fallback>
        </mc:AlternateContent>
      </w:r>
    </w:p>
    <w:p w14:paraId="4634D006" w14:textId="679AEE5D" w:rsidR="00BB58C4" w:rsidRDefault="00BB58C4"/>
    <w:p w14:paraId="137F1777" w14:textId="404F46AA" w:rsidR="00AB3847" w:rsidRDefault="00AB3847" w:rsidP="00AB3847">
      <w:pPr>
        <w:spacing w:line="240" w:lineRule="auto"/>
      </w:pPr>
    </w:p>
    <w:p w14:paraId="3C56B1CA" w14:textId="505370CE" w:rsidR="00AB3847" w:rsidRDefault="00AB3847" w:rsidP="00AB3847">
      <w:pPr>
        <w:spacing w:line="240" w:lineRule="auto"/>
      </w:pPr>
    </w:p>
    <w:p w14:paraId="2C1B68C0" w14:textId="2E972C13" w:rsidR="00AB3847" w:rsidRDefault="00AB3847" w:rsidP="00AB3847">
      <w:pPr>
        <w:spacing w:line="240" w:lineRule="auto"/>
      </w:pPr>
    </w:p>
    <w:p w14:paraId="7882A84B" w14:textId="77777777" w:rsidR="00AB3847" w:rsidRPr="00AB3847" w:rsidRDefault="00AB3847" w:rsidP="00AB3847">
      <w:pPr>
        <w:spacing w:line="240" w:lineRule="auto"/>
      </w:pPr>
    </w:p>
    <w:p w14:paraId="38C1358D" w14:textId="3385C330" w:rsidR="00AB3847" w:rsidRPr="00AB3847" w:rsidRDefault="00AB3847" w:rsidP="00AB3847">
      <w:pPr>
        <w:spacing w:line="240" w:lineRule="auto"/>
        <w:jc w:val="both"/>
        <w:rPr>
          <w:color w:val="2F5496" w:themeColor="accent1" w:themeShade="BF"/>
          <w:sz w:val="18"/>
          <w:szCs w:val="18"/>
        </w:rPr>
      </w:pPr>
      <w:r w:rsidRPr="00AB3847">
        <w:rPr>
          <w:color w:val="2F5496" w:themeColor="accent1" w:themeShade="BF"/>
          <w:sz w:val="18"/>
          <w:szCs w:val="18"/>
        </w:rPr>
        <w:t>A las ocho horas del día ___</w:t>
      </w:r>
      <w:r w:rsidR="00E42342">
        <w:rPr>
          <w:b/>
          <w:color w:val="2F5496" w:themeColor="accent1" w:themeShade="BF"/>
          <w:sz w:val="18"/>
          <w:szCs w:val="18"/>
          <w:u w:val="single"/>
        </w:rPr>
        <w:t>26</w:t>
      </w:r>
      <w:r w:rsidRPr="00AB3847">
        <w:rPr>
          <w:b/>
          <w:color w:val="2F5496" w:themeColor="accent1" w:themeShade="BF"/>
          <w:sz w:val="18"/>
          <w:szCs w:val="18"/>
        </w:rPr>
        <w:t>__</w:t>
      </w:r>
      <w:r w:rsidRPr="00AB3847">
        <w:rPr>
          <w:color w:val="2F5496" w:themeColor="accent1" w:themeShade="BF"/>
          <w:sz w:val="18"/>
          <w:szCs w:val="18"/>
        </w:rPr>
        <w:t>_de _</w:t>
      </w:r>
      <w:r w:rsidR="00E42342">
        <w:rPr>
          <w:b/>
          <w:color w:val="2F5496" w:themeColor="accent1" w:themeShade="BF"/>
          <w:sz w:val="18"/>
          <w:szCs w:val="18"/>
          <w:u w:val="single"/>
        </w:rPr>
        <w:t>enero</w:t>
      </w:r>
      <w:r w:rsidRPr="00AB3847">
        <w:rPr>
          <w:color w:val="2F5496" w:themeColor="accent1" w:themeShade="BF"/>
          <w:sz w:val="18"/>
          <w:szCs w:val="18"/>
        </w:rPr>
        <w:t>_ de _</w:t>
      </w:r>
      <w:r w:rsidR="00E42342">
        <w:rPr>
          <w:b/>
          <w:color w:val="2F5496" w:themeColor="accent1" w:themeShade="BF"/>
          <w:sz w:val="18"/>
          <w:szCs w:val="18"/>
          <w:u w:val="single"/>
        </w:rPr>
        <w:t>2026</w:t>
      </w:r>
      <w:bookmarkStart w:id="0" w:name="_GoBack"/>
      <w:bookmarkEnd w:id="0"/>
      <w:r w:rsidRPr="00AB3847">
        <w:rPr>
          <w:color w:val="2F5496" w:themeColor="accent1" w:themeShade="BF"/>
          <w:sz w:val="18"/>
          <w:szCs w:val="18"/>
        </w:rPr>
        <w:t xml:space="preserve">_, notifiqué el auto que antecede por lista que se fija y publica en los estrados de esta Comisión Estatal de Garantía de Acceso a la Información Pública, de conformidad con el artículo 46, fracción I, del Reglamento Interior de esta Comisión, para constancia legal. - - - - - - - - - - - - - - - - - - - - - - - - - - - - - - - - - - - - - - - - - - - - - - - - - - - - - - - - - - - - - - - - - - - - </w:t>
      </w:r>
      <w:r>
        <w:rPr>
          <w:color w:val="2F5496" w:themeColor="accent1" w:themeShade="BF"/>
          <w:sz w:val="18"/>
          <w:szCs w:val="18"/>
        </w:rPr>
        <w:t xml:space="preserve">- - - - - - - - - </w:t>
      </w:r>
      <w:proofErr w:type="gramStart"/>
      <w:r w:rsidRPr="00AB3847">
        <w:rPr>
          <w:b/>
          <w:color w:val="2F5496" w:themeColor="accent1" w:themeShade="BF"/>
          <w:sz w:val="18"/>
          <w:szCs w:val="18"/>
        </w:rPr>
        <w:t>DOY  FE</w:t>
      </w:r>
      <w:proofErr w:type="gramEnd"/>
      <w:r w:rsidRPr="00AB3847">
        <w:rPr>
          <w:color w:val="2F5496" w:themeColor="accent1" w:themeShade="BF"/>
          <w:sz w:val="18"/>
          <w:szCs w:val="18"/>
        </w:rPr>
        <w:t>- - - - - - - - - - - - - - - - - - - - - - - - - - - - - - - - - - - - - - - - -</w:t>
      </w:r>
      <w:r>
        <w:rPr>
          <w:color w:val="2F5496" w:themeColor="accent1" w:themeShade="BF"/>
          <w:sz w:val="18"/>
          <w:szCs w:val="18"/>
        </w:rPr>
        <w:t xml:space="preserve"> - </w:t>
      </w:r>
    </w:p>
    <w:p w14:paraId="673035D7" w14:textId="77777777" w:rsidR="00AB3847" w:rsidRPr="00AB3847" w:rsidRDefault="00AB3847" w:rsidP="00AB3847">
      <w:pPr>
        <w:spacing w:line="240" w:lineRule="auto"/>
        <w:ind w:firstLine="284"/>
        <w:jc w:val="center"/>
        <w:rPr>
          <w:color w:val="2F5496" w:themeColor="accent1" w:themeShade="BF"/>
          <w:sz w:val="18"/>
          <w:szCs w:val="18"/>
        </w:rPr>
      </w:pPr>
    </w:p>
    <w:p w14:paraId="5AB5E721" w14:textId="28DFCFA2" w:rsidR="00AB3847" w:rsidRPr="00AB3847" w:rsidRDefault="00AB3847" w:rsidP="00AB3847">
      <w:pPr>
        <w:spacing w:line="240" w:lineRule="auto"/>
        <w:ind w:firstLine="284"/>
        <w:jc w:val="center"/>
        <w:rPr>
          <w:b/>
          <w:color w:val="2F5496" w:themeColor="accent1" w:themeShade="BF"/>
          <w:sz w:val="18"/>
          <w:szCs w:val="18"/>
        </w:rPr>
      </w:pPr>
      <w:r w:rsidRPr="00AB3847">
        <w:rPr>
          <w:b/>
          <w:color w:val="2F5496" w:themeColor="accent1" w:themeShade="BF"/>
          <w:sz w:val="18"/>
          <w:szCs w:val="18"/>
        </w:rPr>
        <w:t>Lic. Javier Pérez Limón, notificador.</w:t>
      </w:r>
    </w:p>
    <w:sectPr w:rsidR="00AB3847" w:rsidRPr="00AB3847" w:rsidSect="006D3052">
      <w:headerReference w:type="even" r:id="rId11"/>
      <w:headerReference w:type="default" r:id="rId12"/>
      <w:footerReference w:type="default" r:id="rId13"/>
      <w:pgSz w:w="12242" w:h="19442" w:code="190"/>
      <w:pgMar w:top="2866" w:right="1701" w:bottom="2269" w:left="1701" w:header="850" w:footer="85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373672" w14:textId="77777777" w:rsidR="00167658" w:rsidRDefault="00167658" w:rsidP="00BB58C4">
      <w:pPr>
        <w:spacing w:after="0" w:line="240" w:lineRule="auto"/>
      </w:pPr>
      <w:r>
        <w:separator/>
      </w:r>
    </w:p>
  </w:endnote>
  <w:endnote w:type="continuationSeparator" w:id="0">
    <w:p w14:paraId="1685A0DC" w14:textId="77777777" w:rsidR="00167658" w:rsidRDefault="00167658"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0C465E" w14:textId="32913BE1" w:rsidR="0047084E" w:rsidRDefault="0047084E" w:rsidP="00923099">
    <w:pPr>
      <w:pStyle w:val="Piedepgina"/>
      <w:tabs>
        <w:tab w:val="clear" w:pos="4252"/>
        <w:tab w:val="clear" w:pos="8504"/>
        <w:tab w:val="left" w:pos="5160"/>
      </w:tabs>
    </w:pPr>
    <w: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B52757" w14:textId="77777777" w:rsidR="00167658" w:rsidRDefault="00167658" w:rsidP="00BB58C4">
      <w:pPr>
        <w:spacing w:after="0" w:line="240" w:lineRule="auto"/>
      </w:pPr>
      <w:r>
        <w:separator/>
      </w:r>
    </w:p>
  </w:footnote>
  <w:footnote w:type="continuationSeparator" w:id="0">
    <w:p w14:paraId="382C66D8" w14:textId="77777777" w:rsidR="00167658" w:rsidRDefault="00167658"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90DFC8" w14:textId="77777777" w:rsidR="0047084E" w:rsidRDefault="0047084E" w:rsidP="0082212B">
    <w:pPr>
      <w:pStyle w:val="Encabezado"/>
      <w:jc w:val="right"/>
      <w:rPr>
        <w:rFonts w:ascii="AvantGarde Bk BT" w:hAnsi="AvantGarde Bk BT"/>
        <w:b/>
      </w:rPr>
    </w:pPr>
  </w:p>
  <w:p w14:paraId="42F4EEF9" w14:textId="77777777" w:rsidR="0047084E" w:rsidRDefault="0047084E" w:rsidP="0082212B">
    <w:pPr>
      <w:pStyle w:val="Encabezado"/>
      <w:jc w:val="right"/>
      <w:rPr>
        <w:rFonts w:ascii="AvantGarde Bk BT" w:hAnsi="AvantGarde Bk BT"/>
        <w:b/>
      </w:rPr>
    </w:pPr>
  </w:p>
  <w:p w14:paraId="11A9531D" w14:textId="4F172787" w:rsidR="0047084E" w:rsidRPr="0082212B" w:rsidRDefault="0047084E" w:rsidP="0082212B">
    <w:pPr>
      <w:pStyle w:val="Encabezado"/>
      <w:jc w:val="right"/>
      <w:rPr>
        <w:rFonts w:ascii="AvantGarde Bk BT" w:hAnsi="AvantGarde Bk BT"/>
        <w:b/>
      </w:rPr>
    </w:pPr>
    <w:r w:rsidRPr="0082212B">
      <w:rPr>
        <w:rFonts w:ascii="AvantGarde Bk BT" w:hAnsi="AvantGarde Bk BT"/>
        <w:b/>
      </w:rPr>
      <w:t>R</w:t>
    </w:r>
    <w:r w:rsidR="00276B5A">
      <w:rPr>
        <w:rFonts w:ascii="AvantGarde Bk BT" w:hAnsi="AvantGarde Bk BT"/>
        <w:b/>
      </w:rPr>
      <w:t>R-</w:t>
    </w:r>
    <w:r w:rsidR="002F262E">
      <w:rPr>
        <w:rFonts w:ascii="AvantGarde Bk BT" w:hAnsi="AvantGarde Bk BT"/>
        <w:b/>
      </w:rPr>
      <w:t>9</w:t>
    </w:r>
    <w:r w:rsidR="00276B5A">
      <w:rPr>
        <w:rFonts w:ascii="AvantGarde Bk BT" w:hAnsi="AvantGarde Bk BT"/>
        <w:b/>
      </w:rPr>
      <w:t>62</w:t>
    </w:r>
    <w:r w:rsidR="002F262E">
      <w:rPr>
        <w:rFonts w:ascii="AvantGarde Bk BT" w:hAnsi="AvantGarde Bk BT"/>
        <w:b/>
      </w:rPr>
      <w:t>/2025</w:t>
    </w:r>
    <w:r w:rsidRPr="0082212B">
      <w:rPr>
        <w:rFonts w:ascii="AvantGarde Bk BT" w:hAnsi="AvantGarde Bk BT"/>
        <w:b/>
      </w:rPr>
      <w:t>-1</w:t>
    </w:r>
  </w:p>
  <w:p w14:paraId="27E636D6" w14:textId="7CFDED06" w:rsidR="0047084E" w:rsidRDefault="00167658" w:rsidP="0082212B">
    <w:pPr>
      <w:pStyle w:val="Encabezado"/>
      <w:jc w:val="center"/>
    </w:pPr>
    <w:sdt>
      <w:sdtPr>
        <w:id w:val="-1307541665"/>
        <w:docPartObj>
          <w:docPartGallery w:val="Page Numbers (Top of Page)"/>
          <w:docPartUnique/>
        </w:docPartObj>
      </w:sdtPr>
      <w:sdtEndPr/>
      <w:sdtContent>
        <w:r w:rsidR="0047084E">
          <w:fldChar w:fldCharType="begin"/>
        </w:r>
        <w:r w:rsidR="0047084E">
          <w:instrText>PAGE   \* MERGEFORMAT</w:instrText>
        </w:r>
        <w:r w:rsidR="0047084E">
          <w:fldChar w:fldCharType="separate"/>
        </w:r>
        <w:r w:rsidR="00C12EFD">
          <w:rPr>
            <w:noProof/>
          </w:rPr>
          <w:t>2</w:t>
        </w:r>
        <w:r w:rsidR="0047084E">
          <w:fldChar w:fldCharType="end"/>
        </w:r>
      </w:sdtContent>
    </w:sdt>
  </w:p>
  <w:p w14:paraId="414EE930" w14:textId="77777777" w:rsidR="0047084E" w:rsidRDefault="0047084E">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460806" w14:textId="70DD9A42" w:rsidR="0047084E" w:rsidRDefault="0047084E" w:rsidP="00903ED5">
    <w:pPr>
      <w:pStyle w:val="Encabezado"/>
      <w:jc w:val="right"/>
      <w:rPr>
        <w:rFonts w:ascii="AvantGarde Bk BT" w:hAnsi="AvantGarde Bk BT"/>
        <w:b/>
      </w:rPr>
    </w:pPr>
    <w:r w:rsidRPr="0073139A">
      <w:rPr>
        <w:b/>
        <w:noProof/>
        <w:sz w:val="24"/>
        <w:szCs w:val="24"/>
        <w:lang w:val="es-MX" w:eastAsia="es-MX"/>
      </w:rPr>
      <w:drawing>
        <wp:anchor distT="0" distB="0" distL="114300" distR="114300" simplePos="0" relativeHeight="251659264" behindDoc="1" locked="0" layoutInCell="1" allowOverlap="1" wp14:anchorId="4E26EB4C" wp14:editId="65A683B0">
          <wp:simplePos x="0" y="0"/>
          <wp:positionH relativeFrom="page">
            <wp:align>left</wp:align>
          </wp:positionH>
          <wp:positionV relativeFrom="paragraph">
            <wp:posOffset>-554990</wp:posOffset>
          </wp:positionV>
          <wp:extent cx="7842548" cy="12544425"/>
          <wp:effectExtent l="0" t="0" r="6350"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42548" cy="12544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0E9C1C" w14:textId="77777777" w:rsidR="0047084E" w:rsidRDefault="0047084E" w:rsidP="00903ED5">
    <w:pPr>
      <w:pStyle w:val="Encabezado"/>
      <w:jc w:val="right"/>
      <w:rPr>
        <w:rFonts w:ascii="AvantGarde Bk BT" w:hAnsi="AvantGarde Bk BT"/>
        <w:b/>
      </w:rPr>
    </w:pPr>
  </w:p>
  <w:p w14:paraId="2072804A" w14:textId="6E71EFC1" w:rsidR="0047084E" w:rsidRPr="0082212B" w:rsidRDefault="00276B5A" w:rsidP="00903ED5">
    <w:pPr>
      <w:pStyle w:val="Encabezado"/>
      <w:jc w:val="right"/>
      <w:rPr>
        <w:rFonts w:ascii="AvantGarde Bk BT" w:hAnsi="AvantGarde Bk BT"/>
        <w:b/>
      </w:rPr>
    </w:pPr>
    <w:r>
      <w:rPr>
        <w:rFonts w:ascii="AvantGarde Bk BT" w:hAnsi="AvantGarde Bk BT"/>
        <w:b/>
      </w:rPr>
      <w:t>RR-962</w:t>
    </w:r>
    <w:r w:rsidR="002F262E">
      <w:rPr>
        <w:rFonts w:ascii="AvantGarde Bk BT" w:hAnsi="AvantGarde Bk BT"/>
        <w:b/>
      </w:rPr>
      <w:t>/2025</w:t>
    </w:r>
    <w:r w:rsidR="0047084E" w:rsidRPr="0082212B">
      <w:rPr>
        <w:rFonts w:ascii="AvantGarde Bk BT" w:hAnsi="AvantGarde Bk BT"/>
        <w:b/>
      </w:rPr>
      <w:t>-1</w:t>
    </w:r>
  </w:p>
  <w:p w14:paraId="03CC9626" w14:textId="03FE9F26" w:rsidR="0047084E" w:rsidRDefault="00167658">
    <w:pPr>
      <w:pStyle w:val="Encabezado"/>
      <w:jc w:val="center"/>
    </w:pPr>
    <w:sdt>
      <w:sdtPr>
        <w:id w:val="-1023321465"/>
        <w:docPartObj>
          <w:docPartGallery w:val="Page Numbers (Top of Page)"/>
          <w:docPartUnique/>
        </w:docPartObj>
      </w:sdtPr>
      <w:sdtEndPr/>
      <w:sdtContent>
        <w:r w:rsidR="0047084E">
          <w:fldChar w:fldCharType="begin"/>
        </w:r>
        <w:r w:rsidR="0047084E">
          <w:instrText>PAGE   \* MERGEFORMAT</w:instrText>
        </w:r>
        <w:r w:rsidR="0047084E">
          <w:fldChar w:fldCharType="separate"/>
        </w:r>
        <w:r w:rsidR="00E42342">
          <w:rPr>
            <w:noProof/>
          </w:rPr>
          <w:t>3</w:t>
        </w:r>
        <w:r w:rsidR="0047084E">
          <w:fldChar w:fldCharType="end"/>
        </w:r>
      </w:sdtContent>
    </w:sdt>
  </w:p>
  <w:p w14:paraId="4E5FFEF8" w14:textId="089C7727" w:rsidR="0047084E" w:rsidRPr="0073139A" w:rsidRDefault="0047084E" w:rsidP="00866157">
    <w:pPr>
      <w:pStyle w:val="Encabezado"/>
      <w:tabs>
        <w:tab w:val="clear" w:pos="4252"/>
        <w:tab w:val="clear" w:pos="8504"/>
        <w:tab w:val="center" w:pos="4419"/>
      </w:tabs>
      <w:jc w:val="right"/>
      <w:rPr>
        <w:b/>
        <w:sz w:val="24"/>
        <w:szCs w:val="24"/>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B1826"/>
    <w:multiLevelType w:val="hybridMultilevel"/>
    <w:tmpl w:val="49E2D8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3F50BD8"/>
    <w:multiLevelType w:val="hybridMultilevel"/>
    <w:tmpl w:val="5434B8AE"/>
    <w:lvl w:ilvl="0" w:tplc="080A0001">
      <w:start w:val="1"/>
      <w:numFmt w:val="bullet"/>
      <w:lvlText w:val=""/>
      <w:lvlJc w:val="left"/>
      <w:pPr>
        <w:ind w:left="2869" w:hanging="360"/>
      </w:pPr>
      <w:rPr>
        <w:rFonts w:ascii="Symbol" w:hAnsi="Symbol" w:hint="default"/>
      </w:rPr>
    </w:lvl>
    <w:lvl w:ilvl="1" w:tplc="080A0003" w:tentative="1">
      <w:start w:val="1"/>
      <w:numFmt w:val="bullet"/>
      <w:lvlText w:val="o"/>
      <w:lvlJc w:val="left"/>
      <w:pPr>
        <w:ind w:left="3589" w:hanging="360"/>
      </w:pPr>
      <w:rPr>
        <w:rFonts w:ascii="Courier New" w:hAnsi="Courier New" w:cs="Courier New" w:hint="default"/>
      </w:rPr>
    </w:lvl>
    <w:lvl w:ilvl="2" w:tplc="080A0005" w:tentative="1">
      <w:start w:val="1"/>
      <w:numFmt w:val="bullet"/>
      <w:lvlText w:val=""/>
      <w:lvlJc w:val="left"/>
      <w:pPr>
        <w:ind w:left="4309" w:hanging="360"/>
      </w:pPr>
      <w:rPr>
        <w:rFonts w:ascii="Wingdings" w:hAnsi="Wingdings" w:hint="default"/>
      </w:rPr>
    </w:lvl>
    <w:lvl w:ilvl="3" w:tplc="080A0001" w:tentative="1">
      <w:start w:val="1"/>
      <w:numFmt w:val="bullet"/>
      <w:lvlText w:val=""/>
      <w:lvlJc w:val="left"/>
      <w:pPr>
        <w:ind w:left="5029" w:hanging="360"/>
      </w:pPr>
      <w:rPr>
        <w:rFonts w:ascii="Symbol" w:hAnsi="Symbol" w:hint="default"/>
      </w:rPr>
    </w:lvl>
    <w:lvl w:ilvl="4" w:tplc="080A0003" w:tentative="1">
      <w:start w:val="1"/>
      <w:numFmt w:val="bullet"/>
      <w:lvlText w:val="o"/>
      <w:lvlJc w:val="left"/>
      <w:pPr>
        <w:ind w:left="5749" w:hanging="360"/>
      </w:pPr>
      <w:rPr>
        <w:rFonts w:ascii="Courier New" w:hAnsi="Courier New" w:cs="Courier New" w:hint="default"/>
      </w:rPr>
    </w:lvl>
    <w:lvl w:ilvl="5" w:tplc="080A0005" w:tentative="1">
      <w:start w:val="1"/>
      <w:numFmt w:val="bullet"/>
      <w:lvlText w:val=""/>
      <w:lvlJc w:val="left"/>
      <w:pPr>
        <w:ind w:left="6469" w:hanging="360"/>
      </w:pPr>
      <w:rPr>
        <w:rFonts w:ascii="Wingdings" w:hAnsi="Wingdings" w:hint="default"/>
      </w:rPr>
    </w:lvl>
    <w:lvl w:ilvl="6" w:tplc="080A0001" w:tentative="1">
      <w:start w:val="1"/>
      <w:numFmt w:val="bullet"/>
      <w:lvlText w:val=""/>
      <w:lvlJc w:val="left"/>
      <w:pPr>
        <w:ind w:left="7189" w:hanging="360"/>
      </w:pPr>
      <w:rPr>
        <w:rFonts w:ascii="Symbol" w:hAnsi="Symbol" w:hint="default"/>
      </w:rPr>
    </w:lvl>
    <w:lvl w:ilvl="7" w:tplc="080A0003" w:tentative="1">
      <w:start w:val="1"/>
      <w:numFmt w:val="bullet"/>
      <w:lvlText w:val="o"/>
      <w:lvlJc w:val="left"/>
      <w:pPr>
        <w:ind w:left="7909" w:hanging="360"/>
      </w:pPr>
      <w:rPr>
        <w:rFonts w:ascii="Courier New" w:hAnsi="Courier New" w:cs="Courier New" w:hint="default"/>
      </w:rPr>
    </w:lvl>
    <w:lvl w:ilvl="8" w:tplc="080A0005" w:tentative="1">
      <w:start w:val="1"/>
      <w:numFmt w:val="bullet"/>
      <w:lvlText w:val=""/>
      <w:lvlJc w:val="left"/>
      <w:pPr>
        <w:ind w:left="8629" w:hanging="360"/>
      </w:pPr>
      <w:rPr>
        <w:rFonts w:ascii="Wingdings" w:hAnsi="Wingdings" w:hint="default"/>
      </w:rPr>
    </w:lvl>
  </w:abstractNum>
  <w:abstractNum w:abstractNumId="2" w15:restartNumberingAfterBreak="0">
    <w:nsid w:val="040C6C92"/>
    <w:multiLevelType w:val="hybridMultilevel"/>
    <w:tmpl w:val="D012C7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5803641"/>
    <w:multiLevelType w:val="hybridMultilevel"/>
    <w:tmpl w:val="28A23B5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CB35CA2"/>
    <w:multiLevelType w:val="hybridMultilevel"/>
    <w:tmpl w:val="E02202B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18A1ABA"/>
    <w:multiLevelType w:val="hybridMultilevel"/>
    <w:tmpl w:val="07F6A8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979738D"/>
    <w:multiLevelType w:val="hybridMultilevel"/>
    <w:tmpl w:val="D384FCC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EB7084C"/>
    <w:multiLevelType w:val="hybridMultilevel"/>
    <w:tmpl w:val="FF1809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15622FC"/>
    <w:multiLevelType w:val="hybridMultilevel"/>
    <w:tmpl w:val="D00290C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B13405E"/>
    <w:multiLevelType w:val="hybridMultilevel"/>
    <w:tmpl w:val="51BC0DA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0" w15:restartNumberingAfterBreak="0">
    <w:nsid w:val="2FC31000"/>
    <w:multiLevelType w:val="hybridMultilevel"/>
    <w:tmpl w:val="E0DC0A62"/>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11" w15:restartNumberingAfterBreak="0">
    <w:nsid w:val="37FA3EDD"/>
    <w:multiLevelType w:val="hybridMultilevel"/>
    <w:tmpl w:val="842282FE"/>
    <w:lvl w:ilvl="0" w:tplc="5F10879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2" w15:restartNumberingAfterBreak="0">
    <w:nsid w:val="397450C9"/>
    <w:multiLevelType w:val="hybridMultilevel"/>
    <w:tmpl w:val="CBF4E4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DF17B33"/>
    <w:multiLevelType w:val="hybridMultilevel"/>
    <w:tmpl w:val="AD6ED5C6"/>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46295F74"/>
    <w:multiLevelType w:val="hybridMultilevel"/>
    <w:tmpl w:val="77FA40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5" w15:restartNumberingAfterBreak="0">
    <w:nsid w:val="46DD5660"/>
    <w:multiLevelType w:val="hybridMultilevel"/>
    <w:tmpl w:val="CC44D1B0"/>
    <w:lvl w:ilvl="0" w:tplc="080A0001">
      <w:start w:val="1"/>
      <w:numFmt w:val="bullet"/>
      <w:lvlText w:val=""/>
      <w:lvlJc w:val="left"/>
      <w:pPr>
        <w:ind w:left="1464" w:hanging="360"/>
      </w:pPr>
      <w:rPr>
        <w:rFonts w:ascii="Symbol" w:hAnsi="Symbol" w:hint="default"/>
      </w:rPr>
    </w:lvl>
    <w:lvl w:ilvl="1" w:tplc="080A0003" w:tentative="1">
      <w:start w:val="1"/>
      <w:numFmt w:val="bullet"/>
      <w:lvlText w:val="o"/>
      <w:lvlJc w:val="left"/>
      <w:pPr>
        <w:ind w:left="2184" w:hanging="360"/>
      </w:pPr>
      <w:rPr>
        <w:rFonts w:ascii="Courier New" w:hAnsi="Courier New" w:cs="Courier New" w:hint="default"/>
      </w:rPr>
    </w:lvl>
    <w:lvl w:ilvl="2" w:tplc="080A0005" w:tentative="1">
      <w:start w:val="1"/>
      <w:numFmt w:val="bullet"/>
      <w:lvlText w:val=""/>
      <w:lvlJc w:val="left"/>
      <w:pPr>
        <w:ind w:left="2904" w:hanging="360"/>
      </w:pPr>
      <w:rPr>
        <w:rFonts w:ascii="Wingdings" w:hAnsi="Wingdings" w:hint="default"/>
      </w:rPr>
    </w:lvl>
    <w:lvl w:ilvl="3" w:tplc="080A0001" w:tentative="1">
      <w:start w:val="1"/>
      <w:numFmt w:val="bullet"/>
      <w:lvlText w:val=""/>
      <w:lvlJc w:val="left"/>
      <w:pPr>
        <w:ind w:left="3624" w:hanging="360"/>
      </w:pPr>
      <w:rPr>
        <w:rFonts w:ascii="Symbol" w:hAnsi="Symbol" w:hint="default"/>
      </w:rPr>
    </w:lvl>
    <w:lvl w:ilvl="4" w:tplc="080A0003" w:tentative="1">
      <w:start w:val="1"/>
      <w:numFmt w:val="bullet"/>
      <w:lvlText w:val="o"/>
      <w:lvlJc w:val="left"/>
      <w:pPr>
        <w:ind w:left="4344" w:hanging="360"/>
      </w:pPr>
      <w:rPr>
        <w:rFonts w:ascii="Courier New" w:hAnsi="Courier New" w:cs="Courier New" w:hint="default"/>
      </w:rPr>
    </w:lvl>
    <w:lvl w:ilvl="5" w:tplc="080A0005" w:tentative="1">
      <w:start w:val="1"/>
      <w:numFmt w:val="bullet"/>
      <w:lvlText w:val=""/>
      <w:lvlJc w:val="left"/>
      <w:pPr>
        <w:ind w:left="5064" w:hanging="360"/>
      </w:pPr>
      <w:rPr>
        <w:rFonts w:ascii="Wingdings" w:hAnsi="Wingdings" w:hint="default"/>
      </w:rPr>
    </w:lvl>
    <w:lvl w:ilvl="6" w:tplc="080A0001" w:tentative="1">
      <w:start w:val="1"/>
      <w:numFmt w:val="bullet"/>
      <w:lvlText w:val=""/>
      <w:lvlJc w:val="left"/>
      <w:pPr>
        <w:ind w:left="5784" w:hanging="360"/>
      </w:pPr>
      <w:rPr>
        <w:rFonts w:ascii="Symbol" w:hAnsi="Symbol" w:hint="default"/>
      </w:rPr>
    </w:lvl>
    <w:lvl w:ilvl="7" w:tplc="080A0003" w:tentative="1">
      <w:start w:val="1"/>
      <w:numFmt w:val="bullet"/>
      <w:lvlText w:val="o"/>
      <w:lvlJc w:val="left"/>
      <w:pPr>
        <w:ind w:left="6504" w:hanging="360"/>
      </w:pPr>
      <w:rPr>
        <w:rFonts w:ascii="Courier New" w:hAnsi="Courier New" w:cs="Courier New" w:hint="default"/>
      </w:rPr>
    </w:lvl>
    <w:lvl w:ilvl="8" w:tplc="080A0005" w:tentative="1">
      <w:start w:val="1"/>
      <w:numFmt w:val="bullet"/>
      <w:lvlText w:val=""/>
      <w:lvlJc w:val="left"/>
      <w:pPr>
        <w:ind w:left="7224" w:hanging="360"/>
      </w:pPr>
      <w:rPr>
        <w:rFonts w:ascii="Wingdings" w:hAnsi="Wingdings" w:hint="default"/>
      </w:rPr>
    </w:lvl>
  </w:abstractNum>
  <w:abstractNum w:abstractNumId="16" w15:restartNumberingAfterBreak="0">
    <w:nsid w:val="48570444"/>
    <w:multiLevelType w:val="hybridMultilevel"/>
    <w:tmpl w:val="CEB486E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507E2686"/>
    <w:multiLevelType w:val="hybridMultilevel"/>
    <w:tmpl w:val="3A90E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5AC753EE"/>
    <w:multiLevelType w:val="hybridMultilevel"/>
    <w:tmpl w:val="D384FCC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C5D2DE9"/>
    <w:multiLevelType w:val="hybridMultilevel"/>
    <w:tmpl w:val="F0521B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632F3F74"/>
    <w:multiLevelType w:val="hybridMultilevel"/>
    <w:tmpl w:val="0A825EB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1" w15:restartNumberingAfterBreak="0">
    <w:nsid w:val="664F3259"/>
    <w:multiLevelType w:val="hybridMultilevel"/>
    <w:tmpl w:val="768E818E"/>
    <w:lvl w:ilvl="0" w:tplc="080A000F">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711D343F"/>
    <w:multiLevelType w:val="hybridMultilevel"/>
    <w:tmpl w:val="463AAD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1D54900"/>
    <w:multiLevelType w:val="hybridMultilevel"/>
    <w:tmpl w:val="74B856CA"/>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72987AEF"/>
    <w:multiLevelType w:val="hybridMultilevel"/>
    <w:tmpl w:val="14183A7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5" w15:restartNumberingAfterBreak="0">
    <w:nsid w:val="77D4625C"/>
    <w:multiLevelType w:val="hybridMultilevel"/>
    <w:tmpl w:val="7FB84E3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6" w15:restartNumberingAfterBreak="0">
    <w:nsid w:val="7A4F0392"/>
    <w:multiLevelType w:val="hybridMultilevel"/>
    <w:tmpl w:val="58EEF3C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E880138"/>
    <w:multiLevelType w:val="hybridMultilevel"/>
    <w:tmpl w:val="A1522D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3"/>
  </w:num>
  <w:num w:numId="2">
    <w:abstractNumId w:val="17"/>
  </w:num>
  <w:num w:numId="3">
    <w:abstractNumId w:val="0"/>
  </w:num>
  <w:num w:numId="4">
    <w:abstractNumId w:val="8"/>
  </w:num>
  <w:num w:numId="5">
    <w:abstractNumId w:val="4"/>
  </w:num>
  <w:num w:numId="6">
    <w:abstractNumId w:val="3"/>
  </w:num>
  <w:num w:numId="7">
    <w:abstractNumId w:val="6"/>
  </w:num>
  <w:num w:numId="8">
    <w:abstractNumId w:val="2"/>
  </w:num>
  <w:num w:numId="9">
    <w:abstractNumId w:val="26"/>
  </w:num>
  <w:num w:numId="10">
    <w:abstractNumId w:val="21"/>
  </w:num>
  <w:num w:numId="11">
    <w:abstractNumId w:val="18"/>
  </w:num>
  <w:num w:numId="12">
    <w:abstractNumId w:val="25"/>
  </w:num>
  <w:num w:numId="13">
    <w:abstractNumId w:val="13"/>
  </w:num>
  <w:num w:numId="14">
    <w:abstractNumId w:val="1"/>
  </w:num>
  <w:num w:numId="15">
    <w:abstractNumId w:val="9"/>
  </w:num>
  <w:num w:numId="16">
    <w:abstractNumId w:val="7"/>
  </w:num>
  <w:num w:numId="17">
    <w:abstractNumId w:val="20"/>
  </w:num>
  <w:num w:numId="18">
    <w:abstractNumId w:val="14"/>
  </w:num>
  <w:num w:numId="19">
    <w:abstractNumId w:val="16"/>
  </w:num>
  <w:num w:numId="20">
    <w:abstractNumId w:val="15"/>
  </w:num>
  <w:num w:numId="21">
    <w:abstractNumId w:val="24"/>
  </w:num>
  <w:num w:numId="22">
    <w:abstractNumId w:val="27"/>
  </w:num>
  <w:num w:numId="23">
    <w:abstractNumId w:val="22"/>
  </w:num>
  <w:num w:numId="24">
    <w:abstractNumId w:val="5"/>
  </w:num>
  <w:num w:numId="25">
    <w:abstractNumId w:val="19"/>
  </w:num>
  <w:num w:numId="26">
    <w:abstractNumId w:val="11"/>
  </w:num>
  <w:num w:numId="27">
    <w:abstractNumId w:val="10"/>
  </w:num>
  <w:num w:numId="2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0DD4"/>
    <w:rsid w:val="00000FF2"/>
    <w:rsid w:val="00003319"/>
    <w:rsid w:val="00004CB5"/>
    <w:rsid w:val="00007BD0"/>
    <w:rsid w:val="0001315E"/>
    <w:rsid w:val="000254B9"/>
    <w:rsid w:val="00025C1C"/>
    <w:rsid w:val="00030B7E"/>
    <w:rsid w:val="0003284F"/>
    <w:rsid w:val="000336FF"/>
    <w:rsid w:val="00033771"/>
    <w:rsid w:val="00034403"/>
    <w:rsid w:val="0003484E"/>
    <w:rsid w:val="000359B8"/>
    <w:rsid w:val="000367DC"/>
    <w:rsid w:val="00044328"/>
    <w:rsid w:val="0004495A"/>
    <w:rsid w:val="000456C5"/>
    <w:rsid w:val="00050C1D"/>
    <w:rsid w:val="00056241"/>
    <w:rsid w:val="000563B8"/>
    <w:rsid w:val="00057487"/>
    <w:rsid w:val="00057F6A"/>
    <w:rsid w:val="00063DDF"/>
    <w:rsid w:val="00064693"/>
    <w:rsid w:val="000653F3"/>
    <w:rsid w:val="00065453"/>
    <w:rsid w:val="00065630"/>
    <w:rsid w:val="000668C2"/>
    <w:rsid w:val="000707EC"/>
    <w:rsid w:val="00070B32"/>
    <w:rsid w:val="000746C3"/>
    <w:rsid w:val="00076575"/>
    <w:rsid w:val="000774FC"/>
    <w:rsid w:val="00086872"/>
    <w:rsid w:val="00087952"/>
    <w:rsid w:val="00090803"/>
    <w:rsid w:val="000976AA"/>
    <w:rsid w:val="000A3ABE"/>
    <w:rsid w:val="000B16AD"/>
    <w:rsid w:val="000B51E8"/>
    <w:rsid w:val="000C018D"/>
    <w:rsid w:val="000C1982"/>
    <w:rsid w:val="000C4D39"/>
    <w:rsid w:val="000C5E27"/>
    <w:rsid w:val="000C6DD8"/>
    <w:rsid w:val="000C7171"/>
    <w:rsid w:val="000D00D9"/>
    <w:rsid w:val="000D2E23"/>
    <w:rsid w:val="000D523A"/>
    <w:rsid w:val="000E016B"/>
    <w:rsid w:val="000E31E7"/>
    <w:rsid w:val="000E5532"/>
    <w:rsid w:val="000E5F5B"/>
    <w:rsid w:val="000E5F5C"/>
    <w:rsid w:val="000E6AAF"/>
    <w:rsid w:val="000F0B51"/>
    <w:rsid w:val="000F1938"/>
    <w:rsid w:val="000F6B84"/>
    <w:rsid w:val="00101AC7"/>
    <w:rsid w:val="00102621"/>
    <w:rsid w:val="0010443C"/>
    <w:rsid w:val="00113AFD"/>
    <w:rsid w:val="00115619"/>
    <w:rsid w:val="00124CDD"/>
    <w:rsid w:val="00125DEE"/>
    <w:rsid w:val="00134B0C"/>
    <w:rsid w:val="00136043"/>
    <w:rsid w:val="00137643"/>
    <w:rsid w:val="0014797B"/>
    <w:rsid w:val="00147FBF"/>
    <w:rsid w:val="001538E8"/>
    <w:rsid w:val="001573C2"/>
    <w:rsid w:val="00157814"/>
    <w:rsid w:val="00160128"/>
    <w:rsid w:val="0016166C"/>
    <w:rsid w:val="00161AB8"/>
    <w:rsid w:val="00166AF7"/>
    <w:rsid w:val="00167658"/>
    <w:rsid w:val="00170C35"/>
    <w:rsid w:val="00171B59"/>
    <w:rsid w:val="001723C9"/>
    <w:rsid w:val="001735CC"/>
    <w:rsid w:val="0017466D"/>
    <w:rsid w:val="00176792"/>
    <w:rsid w:val="00181621"/>
    <w:rsid w:val="0018542A"/>
    <w:rsid w:val="00187426"/>
    <w:rsid w:val="00187B15"/>
    <w:rsid w:val="00190464"/>
    <w:rsid w:val="00192181"/>
    <w:rsid w:val="00192B41"/>
    <w:rsid w:val="0019377B"/>
    <w:rsid w:val="00193F6E"/>
    <w:rsid w:val="001944C2"/>
    <w:rsid w:val="00194B1A"/>
    <w:rsid w:val="001A1B4A"/>
    <w:rsid w:val="001A312B"/>
    <w:rsid w:val="001A313A"/>
    <w:rsid w:val="001B4661"/>
    <w:rsid w:val="001B5E51"/>
    <w:rsid w:val="001C2B34"/>
    <w:rsid w:val="001C4E19"/>
    <w:rsid w:val="001C7C14"/>
    <w:rsid w:val="001D0372"/>
    <w:rsid w:val="001D1E9A"/>
    <w:rsid w:val="001D4CE1"/>
    <w:rsid w:val="001D4E17"/>
    <w:rsid w:val="001D6EE0"/>
    <w:rsid w:val="001D73B2"/>
    <w:rsid w:val="001E10CA"/>
    <w:rsid w:val="001E33C6"/>
    <w:rsid w:val="001E4C54"/>
    <w:rsid w:val="001E5646"/>
    <w:rsid w:val="001E74B6"/>
    <w:rsid w:val="001F2799"/>
    <w:rsid w:val="001F715B"/>
    <w:rsid w:val="00205E8C"/>
    <w:rsid w:val="00211E60"/>
    <w:rsid w:val="00215243"/>
    <w:rsid w:val="00217ACB"/>
    <w:rsid w:val="002202DA"/>
    <w:rsid w:val="002219FD"/>
    <w:rsid w:val="0022254D"/>
    <w:rsid w:val="00224FF4"/>
    <w:rsid w:val="00225322"/>
    <w:rsid w:val="00227127"/>
    <w:rsid w:val="00227504"/>
    <w:rsid w:val="00230636"/>
    <w:rsid w:val="0023529E"/>
    <w:rsid w:val="0024134B"/>
    <w:rsid w:val="00242A34"/>
    <w:rsid w:val="00245024"/>
    <w:rsid w:val="00250F96"/>
    <w:rsid w:val="00252950"/>
    <w:rsid w:val="00256243"/>
    <w:rsid w:val="00256FA4"/>
    <w:rsid w:val="00257A6E"/>
    <w:rsid w:val="00261E0D"/>
    <w:rsid w:val="00264DF4"/>
    <w:rsid w:val="00264F39"/>
    <w:rsid w:val="0027030E"/>
    <w:rsid w:val="00276B5A"/>
    <w:rsid w:val="00277F22"/>
    <w:rsid w:val="00282C68"/>
    <w:rsid w:val="00283EC3"/>
    <w:rsid w:val="0028669B"/>
    <w:rsid w:val="00291A21"/>
    <w:rsid w:val="00297B35"/>
    <w:rsid w:val="002A00BD"/>
    <w:rsid w:val="002A79DD"/>
    <w:rsid w:val="002B23C5"/>
    <w:rsid w:val="002B316C"/>
    <w:rsid w:val="002B642D"/>
    <w:rsid w:val="002C0997"/>
    <w:rsid w:val="002C4B4C"/>
    <w:rsid w:val="002C55D2"/>
    <w:rsid w:val="002C5B08"/>
    <w:rsid w:val="002C6C9D"/>
    <w:rsid w:val="002C756B"/>
    <w:rsid w:val="002D6830"/>
    <w:rsid w:val="002E087F"/>
    <w:rsid w:val="002E4552"/>
    <w:rsid w:val="002E538D"/>
    <w:rsid w:val="002F262E"/>
    <w:rsid w:val="002F5EBE"/>
    <w:rsid w:val="002F61A9"/>
    <w:rsid w:val="0030212D"/>
    <w:rsid w:val="00304AB8"/>
    <w:rsid w:val="003056D7"/>
    <w:rsid w:val="0030614B"/>
    <w:rsid w:val="00312B2F"/>
    <w:rsid w:val="00322766"/>
    <w:rsid w:val="00326102"/>
    <w:rsid w:val="003268DC"/>
    <w:rsid w:val="00326DF1"/>
    <w:rsid w:val="00327F12"/>
    <w:rsid w:val="00330170"/>
    <w:rsid w:val="0033059C"/>
    <w:rsid w:val="00330D35"/>
    <w:rsid w:val="00330E73"/>
    <w:rsid w:val="00333559"/>
    <w:rsid w:val="00336032"/>
    <w:rsid w:val="00337BFB"/>
    <w:rsid w:val="00340975"/>
    <w:rsid w:val="00343782"/>
    <w:rsid w:val="00343A00"/>
    <w:rsid w:val="00344515"/>
    <w:rsid w:val="00346226"/>
    <w:rsid w:val="003463C4"/>
    <w:rsid w:val="00347177"/>
    <w:rsid w:val="00350EC3"/>
    <w:rsid w:val="003511A1"/>
    <w:rsid w:val="00353E72"/>
    <w:rsid w:val="0035527A"/>
    <w:rsid w:val="003569DF"/>
    <w:rsid w:val="0035746B"/>
    <w:rsid w:val="003616B3"/>
    <w:rsid w:val="0036293E"/>
    <w:rsid w:val="0036486B"/>
    <w:rsid w:val="00364C07"/>
    <w:rsid w:val="00370056"/>
    <w:rsid w:val="00371E9C"/>
    <w:rsid w:val="00376192"/>
    <w:rsid w:val="003770F9"/>
    <w:rsid w:val="003775BC"/>
    <w:rsid w:val="003805C5"/>
    <w:rsid w:val="00380CC8"/>
    <w:rsid w:val="0038585E"/>
    <w:rsid w:val="00386053"/>
    <w:rsid w:val="003907AA"/>
    <w:rsid w:val="003953D4"/>
    <w:rsid w:val="0039632D"/>
    <w:rsid w:val="00397A89"/>
    <w:rsid w:val="003A38D4"/>
    <w:rsid w:val="003B0327"/>
    <w:rsid w:val="003B1B0A"/>
    <w:rsid w:val="003C113C"/>
    <w:rsid w:val="003C1A19"/>
    <w:rsid w:val="003D1E2B"/>
    <w:rsid w:val="003D2A58"/>
    <w:rsid w:val="003D3913"/>
    <w:rsid w:val="003D5292"/>
    <w:rsid w:val="003D59E9"/>
    <w:rsid w:val="003E2F6D"/>
    <w:rsid w:val="003F0DE4"/>
    <w:rsid w:val="003F211B"/>
    <w:rsid w:val="003F39EB"/>
    <w:rsid w:val="003F5D78"/>
    <w:rsid w:val="00400DD0"/>
    <w:rsid w:val="0040453B"/>
    <w:rsid w:val="00405570"/>
    <w:rsid w:val="00410479"/>
    <w:rsid w:val="00414A04"/>
    <w:rsid w:val="00415512"/>
    <w:rsid w:val="00421652"/>
    <w:rsid w:val="00424F4B"/>
    <w:rsid w:val="00433469"/>
    <w:rsid w:val="004341B0"/>
    <w:rsid w:val="004453E8"/>
    <w:rsid w:val="004506D3"/>
    <w:rsid w:val="00460195"/>
    <w:rsid w:val="00461B20"/>
    <w:rsid w:val="00462771"/>
    <w:rsid w:val="00467473"/>
    <w:rsid w:val="004675E2"/>
    <w:rsid w:val="0047084E"/>
    <w:rsid w:val="00470BE9"/>
    <w:rsid w:val="00472EE4"/>
    <w:rsid w:val="00472F27"/>
    <w:rsid w:val="004764A2"/>
    <w:rsid w:val="00482063"/>
    <w:rsid w:val="00483017"/>
    <w:rsid w:val="004830CA"/>
    <w:rsid w:val="0049028F"/>
    <w:rsid w:val="0049335D"/>
    <w:rsid w:val="00496E1F"/>
    <w:rsid w:val="004B2036"/>
    <w:rsid w:val="004C3340"/>
    <w:rsid w:val="004C3DD9"/>
    <w:rsid w:val="004C47FD"/>
    <w:rsid w:val="004C48CD"/>
    <w:rsid w:val="004C6D8D"/>
    <w:rsid w:val="004C7D92"/>
    <w:rsid w:val="004D0EA1"/>
    <w:rsid w:val="004D4D98"/>
    <w:rsid w:val="004D549B"/>
    <w:rsid w:val="004D70EA"/>
    <w:rsid w:val="004D76CB"/>
    <w:rsid w:val="004E04A6"/>
    <w:rsid w:val="004E17B0"/>
    <w:rsid w:val="004F18B2"/>
    <w:rsid w:val="004F1974"/>
    <w:rsid w:val="00501B55"/>
    <w:rsid w:val="00501D48"/>
    <w:rsid w:val="005130B3"/>
    <w:rsid w:val="00514644"/>
    <w:rsid w:val="00523871"/>
    <w:rsid w:val="00527939"/>
    <w:rsid w:val="00531046"/>
    <w:rsid w:val="00531CB1"/>
    <w:rsid w:val="00533A43"/>
    <w:rsid w:val="0053424A"/>
    <w:rsid w:val="00535463"/>
    <w:rsid w:val="0054009D"/>
    <w:rsid w:val="005458D6"/>
    <w:rsid w:val="00553F80"/>
    <w:rsid w:val="00555623"/>
    <w:rsid w:val="00556033"/>
    <w:rsid w:val="00556DD9"/>
    <w:rsid w:val="00565716"/>
    <w:rsid w:val="00570FA4"/>
    <w:rsid w:val="005719E7"/>
    <w:rsid w:val="00572C80"/>
    <w:rsid w:val="00582626"/>
    <w:rsid w:val="00590C68"/>
    <w:rsid w:val="005915E7"/>
    <w:rsid w:val="00593695"/>
    <w:rsid w:val="00595F5B"/>
    <w:rsid w:val="00596449"/>
    <w:rsid w:val="005A42C3"/>
    <w:rsid w:val="005A4765"/>
    <w:rsid w:val="005A596B"/>
    <w:rsid w:val="005A5F30"/>
    <w:rsid w:val="005A65E8"/>
    <w:rsid w:val="005A7A08"/>
    <w:rsid w:val="005B059A"/>
    <w:rsid w:val="005B2937"/>
    <w:rsid w:val="005B546E"/>
    <w:rsid w:val="005B5D01"/>
    <w:rsid w:val="005B6A07"/>
    <w:rsid w:val="005C2CD4"/>
    <w:rsid w:val="005D3916"/>
    <w:rsid w:val="005D395B"/>
    <w:rsid w:val="005D5AC9"/>
    <w:rsid w:val="005D7138"/>
    <w:rsid w:val="005D7BB9"/>
    <w:rsid w:val="005E015D"/>
    <w:rsid w:val="005E03F5"/>
    <w:rsid w:val="005E13F5"/>
    <w:rsid w:val="005E3029"/>
    <w:rsid w:val="005E3DCE"/>
    <w:rsid w:val="005F0301"/>
    <w:rsid w:val="005F22B2"/>
    <w:rsid w:val="005F2C70"/>
    <w:rsid w:val="00601A7E"/>
    <w:rsid w:val="0060615D"/>
    <w:rsid w:val="00606E38"/>
    <w:rsid w:val="00610B5B"/>
    <w:rsid w:val="00611AEE"/>
    <w:rsid w:val="00611ECA"/>
    <w:rsid w:val="00613621"/>
    <w:rsid w:val="00613C0E"/>
    <w:rsid w:val="0061485F"/>
    <w:rsid w:val="00615C6E"/>
    <w:rsid w:val="00617529"/>
    <w:rsid w:val="00621171"/>
    <w:rsid w:val="0062432B"/>
    <w:rsid w:val="00625FDE"/>
    <w:rsid w:val="0063508E"/>
    <w:rsid w:val="00635970"/>
    <w:rsid w:val="00637098"/>
    <w:rsid w:val="00641A52"/>
    <w:rsid w:val="00642395"/>
    <w:rsid w:val="00644051"/>
    <w:rsid w:val="00654C8D"/>
    <w:rsid w:val="00661DB0"/>
    <w:rsid w:val="00670510"/>
    <w:rsid w:val="00674F69"/>
    <w:rsid w:val="00676B44"/>
    <w:rsid w:val="006840ED"/>
    <w:rsid w:val="00691020"/>
    <w:rsid w:val="0069383D"/>
    <w:rsid w:val="00694B2C"/>
    <w:rsid w:val="00696A96"/>
    <w:rsid w:val="006977DF"/>
    <w:rsid w:val="006A0848"/>
    <w:rsid w:val="006A33B2"/>
    <w:rsid w:val="006B26CC"/>
    <w:rsid w:val="006C2043"/>
    <w:rsid w:val="006C3821"/>
    <w:rsid w:val="006C64FF"/>
    <w:rsid w:val="006D3052"/>
    <w:rsid w:val="006D6F76"/>
    <w:rsid w:val="006D744C"/>
    <w:rsid w:val="006E02F4"/>
    <w:rsid w:val="006E06D0"/>
    <w:rsid w:val="006E2CFD"/>
    <w:rsid w:val="006E3CBB"/>
    <w:rsid w:val="006E3DFC"/>
    <w:rsid w:val="006E4E68"/>
    <w:rsid w:val="006F04AA"/>
    <w:rsid w:val="006F483D"/>
    <w:rsid w:val="006F5AF8"/>
    <w:rsid w:val="0070045A"/>
    <w:rsid w:val="00706688"/>
    <w:rsid w:val="00707ED9"/>
    <w:rsid w:val="00713B96"/>
    <w:rsid w:val="007147A3"/>
    <w:rsid w:val="00717015"/>
    <w:rsid w:val="0071785F"/>
    <w:rsid w:val="00720347"/>
    <w:rsid w:val="00721ACF"/>
    <w:rsid w:val="00726DD6"/>
    <w:rsid w:val="00727029"/>
    <w:rsid w:val="0073139A"/>
    <w:rsid w:val="0073286D"/>
    <w:rsid w:val="00735606"/>
    <w:rsid w:val="00735995"/>
    <w:rsid w:val="0073687F"/>
    <w:rsid w:val="0073761A"/>
    <w:rsid w:val="00737A6B"/>
    <w:rsid w:val="00737E95"/>
    <w:rsid w:val="00741112"/>
    <w:rsid w:val="00742DDF"/>
    <w:rsid w:val="00743D96"/>
    <w:rsid w:val="0074498D"/>
    <w:rsid w:val="00744F06"/>
    <w:rsid w:val="00745E83"/>
    <w:rsid w:val="0074632B"/>
    <w:rsid w:val="007514A4"/>
    <w:rsid w:val="00751E38"/>
    <w:rsid w:val="00766D33"/>
    <w:rsid w:val="00772C35"/>
    <w:rsid w:val="00773300"/>
    <w:rsid w:val="0077404A"/>
    <w:rsid w:val="007741E1"/>
    <w:rsid w:val="00775B06"/>
    <w:rsid w:val="0077767D"/>
    <w:rsid w:val="00783325"/>
    <w:rsid w:val="0078421D"/>
    <w:rsid w:val="007842FC"/>
    <w:rsid w:val="007849A5"/>
    <w:rsid w:val="00784A7D"/>
    <w:rsid w:val="007853F3"/>
    <w:rsid w:val="00790133"/>
    <w:rsid w:val="007916AA"/>
    <w:rsid w:val="00795293"/>
    <w:rsid w:val="007978C4"/>
    <w:rsid w:val="007A7505"/>
    <w:rsid w:val="007B2BE2"/>
    <w:rsid w:val="007B3C20"/>
    <w:rsid w:val="007B55C2"/>
    <w:rsid w:val="007B5FA8"/>
    <w:rsid w:val="007C0E63"/>
    <w:rsid w:val="007C1B19"/>
    <w:rsid w:val="007C4307"/>
    <w:rsid w:val="007C52E2"/>
    <w:rsid w:val="007C64B6"/>
    <w:rsid w:val="007C6E63"/>
    <w:rsid w:val="007C7905"/>
    <w:rsid w:val="007D2174"/>
    <w:rsid w:val="007D7D24"/>
    <w:rsid w:val="007D7FED"/>
    <w:rsid w:val="007E3B39"/>
    <w:rsid w:val="007E4498"/>
    <w:rsid w:val="007E454C"/>
    <w:rsid w:val="007E77CB"/>
    <w:rsid w:val="007F0DAA"/>
    <w:rsid w:val="007F1123"/>
    <w:rsid w:val="007F28FA"/>
    <w:rsid w:val="007F2CA7"/>
    <w:rsid w:val="007F4556"/>
    <w:rsid w:val="007F66CF"/>
    <w:rsid w:val="007F69FA"/>
    <w:rsid w:val="00801EF6"/>
    <w:rsid w:val="00805ABC"/>
    <w:rsid w:val="00810936"/>
    <w:rsid w:val="00811031"/>
    <w:rsid w:val="008112F3"/>
    <w:rsid w:val="0081577B"/>
    <w:rsid w:val="00816503"/>
    <w:rsid w:val="00816FAE"/>
    <w:rsid w:val="0082212B"/>
    <w:rsid w:val="0082258F"/>
    <w:rsid w:val="008227F2"/>
    <w:rsid w:val="00823E69"/>
    <w:rsid w:val="00824823"/>
    <w:rsid w:val="00830C03"/>
    <w:rsid w:val="008331A7"/>
    <w:rsid w:val="00833B39"/>
    <w:rsid w:val="00835D86"/>
    <w:rsid w:val="00843505"/>
    <w:rsid w:val="00844C19"/>
    <w:rsid w:val="008459C2"/>
    <w:rsid w:val="00847D0D"/>
    <w:rsid w:val="00861823"/>
    <w:rsid w:val="0086284B"/>
    <w:rsid w:val="00863EA0"/>
    <w:rsid w:val="00866157"/>
    <w:rsid w:val="00870F0C"/>
    <w:rsid w:val="00872917"/>
    <w:rsid w:val="00873C38"/>
    <w:rsid w:val="008757AD"/>
    <w:rsid w:val="00875B0F"/>
    <w:rsid w:val="0087641E"/>
    <w:rsid w:val="0088180A"/>
    <w:rsid w:val="00885350"/>
    <w:rsid w:val="0088648C"/>
    <w:rsid w:val="0089216A"/>
    <w:rsid w:val="00894923"/>
    <w:rsid w:val="008A28EF"/>
    <w:rsid w:val="008A4759"/>
    <w:rsid w:val="008B55BE"/>
    <w:rsid w:val="008B73A1"/>
    <w:rsid w:val="008C10BE"/>
    <w:rsid w:val="008C2D87"/>
    <w:rsid w:val="008D00BD"/>
    <w:rsid w:val="008D39C1"/>
    <w:rsid w:val="008D4754"/>
    <w:rsid w:val="008D4B4B"/>
    <w:rsid w:val="008E2452"/>
    <w:rsid w:val="008E2DB7"/>
    <w:rsid w:val="008E39C3"/>
    <w:rsid w:val="008E5738"/>
    <w:rsid w:val="008E5BFE"/>
    <w:rsid w:val="00900BF0"/>
    <w:rsid w:val="00901760"/>
    <w:rsid w:val="00901E01"/>
    <w:rsid w:val="009037CA"/>
    <w:rsid w:val="00903ED5"/>
    <w:rsid w:val="00906531"/>
    <w:rsid w:val="00920384"/>
    <w:rsid w:val="00922BA4"/>
    <w:rsid w:val="00923099"/>
    <w:rsid w:val="00923B7A"/>
    <w:rsid w:val="009258EA"/>
    <w:rsid w:val="00925909"/>
    <w:rsid w:val="00926620"/>
    <w:rsid w:val="009307BF"/>
    <w:rsid w:val="00930B00"/>
    <w:rsid w:val="00931A00"/>
    <w:rsid w:val="00936757"/>
    <w:rsid w:val="009421EA"/>
    <w:rsid w:val="00943C19"/>
    <w:rsid w:val="00944F74"/>
    <w:rsid w:val="00945425"/>
    <w:rsid w:val="009473BD"/>
    <w:rsid w:val="00947E2D"/>
    <w:rsid w:val="00952260"/>
    <w:rsid w:val="00954B2A"/>
    <w:rsid w:val="00957CFF"/>
    <w:rsid w:val="0096266E"/>
    <w:rsid w:val="00964A8E"/>
    <w:rsid w:val="00965A79"/>
    <w:rsid w:val="00967DE1"/>
    <w:rsid w:val="00967FDE"/>
    <w:rsid w:val="009714E0"/>
    <w:rsid w:val="009731DB"/>
    <w:rsid w:val="00973310"/>
    <w:rsid w:val="0097464D"/>
    <w:rsid w:val="009765AB"/>
    <w:rsid w:val="00983B6B"/>
    <w:rsid w:val="00991192"/>
    <w:rsid w:val="009A0889"/>
    <w:rsid w:val="009A1F9A"/>
    <w:rsid w:val="009A2B91"/>
    <w:rsid w:val="009A6472"/>
    <w:rsid w:val="009A6B8B"/>
    <w:rsid w:val="009B1BFE"/>
    <w:rsid w:val="009B583D"/>
    <w:rsid w:val="009B660A"/>
    <w:rsid w:val="009B68A6"/>
    <w:rsid w:val="009B6A4E"/>
    <w:rsid w:val="009C0307"/>
    <w:rsid w:val="009C0562"/>
    <w:rsid w:val="009C456D"/>
    <w:rsid w:val="009D4745"/>
    <w:rsid w:val="009D4F38"/>
    <w:rsid w:val="009E1776"/>
    <w:rsid w:val="009E5A3F"/>
    <w:rsid w:val="009E5CBF"/>
    <w:rsid w:val="009F79BB"/>
    <w:rsid w:val="00A05566"/>
    <w:rsid w:val="00A075F0"/>
    <w:rsid w:val="00A116B8"/>
    <w:rsid w:val="00A16B8F"/>
    <w:rsid w:val="00A16E7A"/>
    <w:rsid w:val="00A20517"/>
    <w:rsid w:val="00A238DA"/>
    <w:rsid w:val="00A318EC"/>
    <w:rsid w:val="00A41EC3"/>
    <w:rsid w:val="00A45EA6"/>
    <w:rsid w:val="00A47F30"/>
    <w:rsid w:val="00A50C75"/>
    <w:rsid w:val="00A5175D"/>
    <w:rsid w:val="00A519B7"/>
    <w:rsid w:val="00A53825"/>
    <w:rsid w:val="00A55839"/>
    <w:rsid w:val="00A624C7"/>
    <w:rsid w:val="00A62E81"/>
    <w:rsid w:val="00A65D0E"/>
    <w:rsid w:val="00A6635B"/>
    <w:rsid w:val="00A67697"/>
    <w:rsid w:val="00A70977"/>
    <w:rsid w:val="00A7262B"/>
    <w:rsid w:val="00A73321"/>
    <w:rsid w:val="00A75F85"/>
    <w:rsid w:val="00A803AA"/>
    <w:rsid w:val="00A8246D"/>
    <w:rsid w:val="00A82904"/>
    <w:rsid w:val="00A90A07"/>
    <w:rsid w:val="00A932AC"/>
    <w:rsid w:val="00A96ECC"/>
    <w:rsid w:val="00AA01D2"/>
    <w:rsid w:val="00AA3FE6"/>
    <w:rsid w:val="00AA51B6"/>
    <w:rsid w:val="00AB1844"/>
    <w:rsid w:val="00AB3847"/>
    <w:rsid w:val="00AC43B6"/>
    <w:rsid w:val="00AC5A86"/>
    <w:rsid w:val="00AC73C5"/>
    <w:rsid w:val="00AD0240"/>
    <w:rsid w:val="00AD05A2"/>
    <w:rsid w:val="00AD1E5D"/>
    <w:rsid w:val="00AE284E"/>
    <w:rsid w:val="00AE2923"/>
    <w:rsid w:val="00AE4AAB"/>
    <w:rsid w:val="00AE5B57"/>
    <w:rsid w:val="00AE60CF"/>
    <w:rsid w:val="00AF4D4A"/>
    <w:rsid w:val="00B0227F"/>
    <w:rsid w:val="00B06182"/>
    <w:rsid w:val="00B105E1"/>
    <w:rsid w:val="00B14881"/>
    <w:rsid w:val="00B2136E"/>
    <w:rsid w:val="00B21B15"/>
    <w:rsid w:val="00B22622"/>
    <w:rsid w:val="00B244D5"/>
    <w:rsid w:val="00B2518D"/>
    <w:rsid w:val="00B273DE"/>
    <w:rsid w:val="00B27800"/>
    <w:rsid w:val="00B27E4B"/>
    <w:rsid w:val="00B35658"/>
    <w:rsid w:val="00B35A91"/>
    <w:rsid w:val="00B37400"/>
    <w:rsid w:val="00B406EB"/>
    <w:rsid w:val="00B4223C"/>
    <w:rsid w:val="00B4243E"/>
    <w:rsid w:val="00B43398"/>
    <w:rsid w:val="00B433BA"/>
    <w:rsid w:val="00B43676"/>
    <w:rsid w:val="00B5030F"/>
    <w:rsid w:val="00B56651"/>
    <w:rsid w:val="00B63EC3"/>
    <w:rsid w:val="00B67DF1"/>
    <w:rsid w:val="00B70A2F"/>
    <w:rsid w:val="00B73C8F"/>
    <w:rsid w:val="00B74129"/>
    <w:rsid w:val="00B74993"/>
    <w:rsid w:val="00B81F48"/>
    <w:rsid w:val="00B828CF"/>
    <w:rsid w:val="00B84B15"/>
    <w:rsid w:val="00B85D45"/>
    <w:rsid w:val="00B85F94"/>
    <w:rsid w:val="00B870E8"/>
    <w:rsid w:val="00B87A10"/>
    <w:rsid w:val="00B90EFF"/>
    <w:rsid w:val="00B91555"/>
    <w:rsid w:val="00B91D3C"/>
    <w:rsid w:val="00B928C0"/>
    <w:rsid w:val="00B9737E"/>
    <w:rsid w:val="00BB032D"/>
    <w:rsid w:val="00BB0C07"/>
    <w:rsid w:val="00BB3CE6"/>
    <w:rsid w:val="00BB46F8"/>
    <w:rsid w:val="00BB50AB"/>
    <w:rsid w:val="00BB58C4"/>
    <w:rsid w:val="00BC0AA3"/>
    <w:rsid w:val="00BC431F"/>
    <w:rsid w:val="00BD0C83"/>
    <w:rsid w:val="00BD37EA"/>
    <w:rsid w:val="00BD42FD"/>
    <w:rsid w:val="00BD5E27"/>
    <w:rsid w:val="00BD6FF6"/>
    <w:rsid w:val="00BD7547"/>
    <w:rsid w:val="00BD763E"/>
    <w:rsid w:val="00BE0FA4"/>
    <w:rsid w:val="00BE2170"/>
    <w:rsid w:val="00BE66D6"/>
    <w:rsid w:val="00BE69EE"/>
    <w:rsid w:val="00BE7372"/>
    <w:rsid w:val="00BE7EA5"/>
    <w:rsid w:val="00BF2CB0"/>
    <w:rsid w:val="00BF68D3"/>
    <w:rsid w:val="00C0068A"/>
    <w:rsid w:val="00C022D1"/>
    <w:rsid w:val="00C05A5C"/>
    <w:rsid w:val="00C07050"/>
    <w:rsid w:val="00C10427"/>
    <w:rsid w:val="00C113E5"/>
    <w:rsid w:val="00C11E2A"/>
    <w:rsid w:val="00C1213C"/>
    <w:rsid w:val="00C12EFD"/>
    <w:rsid w:val="00C16CF6"/>
    <w:rsid w:val="00C16DE2"/>
    <w:rsid w:val="00C17116"/>
    <w:rsid w:val="00C246D2"/>
    <w:rsid w:val="00C339CE"/>
    <w:rsid w:val="00C33BE3"/>
    <w:rsid w:val="00C40275"/>
    <w:rsid w:val="00C41E1B"/>
    <w:rsid w:val="00C42101"/>
    <w:rsid w:val="00C423C2"/>
    <w:rsid w:val="00C47D22"/>
    <w:rsid w:val="00C51CA7"/>
    <w:rsid w:val="00C52658"/>
    <w:rsid w:val="00C541E0"/>
    <w:rsid w:val="00C543AE"/>
    <w:rsid w:val="00C54DD7"/>
    <w:rsid w:val="00C6023C"/>
    <w:rsid w:val="00C73204"/>
    <w:rsid w:val="00C74E4A"/>
    <w:rsid w:val="00C763E9"/>
    <w:rsid w:val="00C7655E"/>
    <w:rsid w:val="00C768D5"/>
    <w:rsid w:val="00C770DC"/>
    <w:rsid w:val="00C81A0B"/>
    <w:rsid w:val="00C86608"/>
    <w:rsid w:val="00C866D5"/>
    <w:rsid w:val="00C91E9E"/>
    <w:rsid w:val="00CA2893"/>
    <w:rsid w:val="00CA2AC6"/>
    <w:rsid w:val="00CA5F33"/>
    <w:rsid w:val="00CA777A"/>
    <w:rsid w:val="00CA7E41"/>
    <w:rsid w:val="00CB14C3"/>
    <w:rsid w:val="00CB3AF0"/>
    <w:rsid w:val="00CB4F61"/>
    <w:rsid w:val="00CB6BCE"/>
    <w:rsid w:val="00CB762B"/>
    <w:rsid w:val="00CB788E"/>
    <w:rsid w:val="00CC45D6"/>
    <w:rsid w:val="00CC6DF7"/>
    <w:rsid w:val="00CC73D4"/>
    <w:rsid w:val="00CD55ED"/>
    <w:rsid w:val="00CE1967"/>
    <w:rsid w:val="00CE355F"/>
    <w:rsid w:val="00CF3270"/>
    <w:rsid w:val="00CF47DB"/>
    <w:rsid w:val="00CF5D84"/>
    <w:rsid w:val="00CF695E"/>
    <w:rsid w:val="00CF7D4C"/>
    <w:rsid w:val="00CF7EFA"/>
    <w:rsid w:val="00D0431D"/>
    <w:rsid w:val="00D04385"/>
    <w:rsid w:val="00D231F8"/>
    <w:rsid w:val="00D24FDB"/>
    <w:rsid w:val="00D25A13"/>
    <w:rsid w:val="00D31A4B"/>
    <w:rsid w:val="00D323E6"/>
    <w:rsid w:val="00D33DA3"/>
    <w:rsid w:val="00D351AD"/>
    <w:rsid w:val="00D40D85"/>
    <w:rsid w:val="00D43434"/>
    <w:rsid w:val="00D46244"/>
    <w:rsid w:val="00D477E5"/>
    <w:rsid w:val="00D507E9"/>
    <w:rsid w:val="00D508D7"/>
    <w:rsid w:val="00D50FC9"/>
    <w:rsid w:val="00D512EE"/>
    <w:rsid w:val="00D51DEB"/>
    <w:rsid w:val="00D52398"/>
    <w:rsid w:val="00D52DAD"/>
    <w:rsid w:val="00D54223"/>
    <w:rsid w:val="00D55130"/>
    <w:rsid w:val="00D62131"/>
    <w:rsid w:val="00D756F3"/>
    <w:rsid w:val="00D76409"/>
    <w:rsid w:val="00D811A8"/>
    <w:rsid w:val="00D83080"/>
    <w:rsid w:val="00D83855"/>
    <w:rsid w:val="00D84B2A"/>
    <w:rsid w:val="00D85CDD"/>
    <w:rsid w:val="00D8641C"/>
    <w:rsid w:val="00D874F5"/>
    <w:rsid w:val="00D90F73"/>
    <w:rsid w:val="00D91E3A"/>
    <w:rsid w:val="00D93B56"/>
    <w:rsid w:val="00D949BA"/>
    <w:rsid w:val="00D95F7B"/>
    <w:rsid w:val="00D9720D"/>
    <w:rsid w:val="00DA213B"/>
    <w:rsid w:val="00DA2CBB"/>
    <w:rsid w:val="00DA39F7"/>
    <w:rsid w:val="00DA3B5E"/>
    <w:rsid w:val="00DA5A82"/>
    <w:rsid w:val="00DA6982"/>
    <w:rsid w:val="00DA6AD5"/>
    <w:rsid w:val="00DB0A80"/>
    <w:rsid w:val="00DB2B6A"/>
    <w:rsid w:val="00DB4135"/>
    <w:rsid w:val="00DB5B86"/>
    <w:rsid w:val="00DB604E"/>
    <w:rsid w:val="00DB7C31"/>
    <w:rsid w:val="00DC0611"/>
    <w:rsid w:val="00DC0CCC"/>
    <w:rsid w:val="00DC1026"/>
    <w:rsid w:val="00DC1582"/>
    <w:rsid w:val="00DC2D92"/>
    <w:rsid w:val="00DC36F5"/>
    <w:rsid w:val="00DC485B"/>
    <w:rsid w:val="00DD1125"/>
    <w:rsid w:val="00DD1611"/>
    <w:rsid w:val="00DD2E01"/>
    <w:rsid w:val="00DD4A66"/>
    <w:rsid w:val="00DE2C37"/>
    <w:rsid w:val="00DE41D7"/>
    <w:rsid w:val="00DE7496"/>
    <w:rsid w:val="00DF2D97"/>
    <w:rsid w:val="00DF47F7"/>
    <w:rsid w:val="00E014D4"/>
    <w:rsid w:val="00E036A7"/>
    <w:rsid w:val="00E03C8E"/>
    <w:rsid w:val="00E047B2"/>
    <w:rsid w:val="00E06B76"/>
    <w:rsid w:val="00E12A87"/>
    <w:rsid w:val="00E13A42"/>
    <w:rsid w:val="00E1519F"/>
    <w:rsid w:val="00E207F3"/>
    <w:rsid w:val="00E20FA5"/>
    <w:rsid w:val="00E233EB"/>
    <w:rsid w:val="00E25633"/>
    <w:rsid w:val="00E25A91"/>
    <w:rsid w:val="00E305BB"/>
    <w:rsid w:val="00E309D6"/>
    <w:rsid w:val="00E36133"/>
    <w:rsid w:val="00E36623"/>
    <w:rsid w:val="00E36A9A"/>
    <w:rsid w:val="00E42342"/>
    <w:rsid w:val="00E467C3"/>
    <w:rsid w:val="00E550C6"/>
    <w:rsid w:val="00E57FE2"/>
    <w:rsid w:val="00E6161B"/>
    <w:rsid w:val="00E659E1"/>
    <w:rsid w:val="00E67197"/>
    <w:rsid w:val="00E75E3D"/>
    <w:rsid w:val="00E8340D"/>
    <w:rsid w:val="00E846F6"/>
    <w:rsid w:val="00E84CFC"/>
    <w:rsid w:val="00E8525F"/>
    <w:rsid w:val="00E86762"/>
    <w:rsid w:val="00E912C6"/>
    <w:rsid w:val="00E948F3"/>
    <w:rsid w:val="00EA21BD"/>
    <w:rsid w:val="00EA2215"/>
    <w:rsid w:val="00EA3DAA"/>
    <w:rsid w:val="00EA5A35"/>
    <w:rsid w:val="00EB07EA"/>
    <w:rsid w:val="00EB2473"/>
    <w:rsid w:val="00EB2713"/>
    <w:rsid w:val="00EC1741"/>
    <w:rsid w:val="00EC3086"/>
    <w:rsid w:val="00EC6971"/>
    <w:rsid w:val="00EC6B42"/>
    <w:rsid w:val="00EC75BA"/>
    <w:rsid w:val="00ED49D8"/>
    <w:rsid w:val="00ED5D42"/>
    <w:rsid w:val="00EE2AC3"/>
    <w:rsid w:val="00EE3784"/>
    <w:rsid w:val="00EE7584"/>
    <w:rsid w:val="00EE78DA"/>
    <w:rsid w:val="00EF4D91"/>
    <w:rsid w:val="00EF5845"/>
    <w:rsid w:val="00F02BEA"/>
    <w:rsid w:val="00F06E45"/>
    <w:rsid w:val="00F072DB"/>
    <w:rsid w:val="00F1060C"/>
    <w:rsid w:val="00F10BE4"/>
    <w:rsid w:val="00F14D38"/>
    <w:rsid w:val="00F20191"/>
    <w:rsid w:val="00F20327"/>
    <w:rsid w:val="00F23155"/>
    <w:rsid w:val="00F23996"/>
    <w:rsid w:val="00F23B72"/>
    <w:rsid w:val="00F24856"/>
    <w:rsid w:val="00F271AB"/>
    <w:rsid w:val="00F30BB5"/>
    <w:rsid w:val="00F3199D"/>
    <w:rsid w:val="00F355BD"/>
    <w:rsid w:val="00F377AE"/>
    <w:rsid w:val="00F40419"/>
    <w:rsid w:val="00F4418A"/>
    <w:rsid w:val="00F45249"/>
    <w:rsid w:val="00F51F53"/>
    <w:rsid w:val="00F54188"/>
    <w:rsid w:val="00F60279"/>
    <w:rsid w:val="00F60792"/>
    <w:rsid w:val="00F60E22"/>
    <w:rsid w:val="00F621C8"/>
    <w:rsid w:val="00F70B68"/>
    <w:rsid w:val="00F70C82"/>
    <w:rsid w:val="00F70ED2"/>
    <w:rsid w:val="00F77454"/>
    <w:rsid w:val="00F91851"/>
    <w:rsid w:val="00F92987"/>
    <w:rsid w:val="00F946B7"/>
    <w:rsid w:val="00FA0046"/>
    <w:rsid w:val="00FA31A5"/>
    <w:rsid w:val="00FA3EFB"/>
    <w:rsid w:val="00FA501B"/>
    <w:rsid w:val="00FB0982"/>
    <w:rsid w:val="00FB6244"/>
    <w:rsid w:val="00FC212E"/>
    <w:rsid w:val="00FC4A4B"/>
    <w:rsid w:val="00FC4CEF"/>
    <w:rsid w:val="00FD01C5"/>
    <w:rsid w:val="00FD2303"/>
    <w:rsid w:val="00FD477F"/>
    <w:rsid w:val="00FD5D67"/>
    <w:rsid w:val="00FD72BD"/>
    <w:rsid w:val="00FE0477"/>
    <w:rsid w:val="00FE2371"/>
    <w:rsid w:val="00FE2CDB"/>
    <w:rsid w:val="00FE3F47"/>
    <w:rsid w:val="00FF20B2"/>
    <w:rsid w:val="00FF251A"/>
    <w:rsid w:val="00FF4510"/>
    <w:rsid w:val="00FF49A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8F696829-1225-44F2-B92F-36F2A9EC1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character" w:customStyle="1" w:styleId="corte4fondoCar1">
    <w:name w:val="corte4 fondo Car1"/>
    <w:link w:val="corte4fondo"/>
    <w:locked/>
    <w:rsid w:val="00CA777A"/>
    <w:rPr>
      <w:rFonts w:ascii="Arial" w:eastAsia="Times New Roman" w:hAnsi="Arial"/>
      <w:sz w:val="30"/>
    </w:rPr>
  </w:style>
  <w:style w:type="paragraph" w:customStyle="1" w:styleId="corte4fondo">
    <w:name w:val="corte4 fondo"/>
    <w:basedOn w:val="Normal"/>
    <w:link w:val="corte4fondoCar1"/>
    <w:qFormat/>
    <w:rsid w:val="00CA777A"/>
    <w:pPr>
      <w:spacing w:after="0" w:line="360" w:lineRule="auto"/>
      <w:ind w:firstLine="709"/>
      <w:jc w:val="both"/>
    </w:pPr>
    <w:rPr>
      <w:rFonts w:ascii="Arial" w:eastAsia="Times New Roman" w:hAnsi="Arial"/>
      <w:sz w:val="30"/>
    </w:rPr>
  </w:style>
  <w:style w:type="paragraph" w:customStyle="1" w:styleId="xmsonormal">
    <w:name w:val="x_msonormal"/>
    <w:basedOn w:val="Normal"/>
    <w:rsid w:val="00CA777A"/>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xcontentpasted0">
    <w:name w:val="x_contentpasted0"/>
    <w:basedOn w:val="Fuentedeprrafopredeter"/>
    <w:rsid w:val="00CA777A"/>
  </w:style>
  <w:style w:type="paragraph" w:styleId="Textodeglobo">
    <w:name w:val="Balloon Text"/>
    <w:basedOn w:val="Normal"/>
    <w:link w:val="TextodegloboCar"/>
    <w:uiPriority w:val="99"/>
    <w:semiHidden/>
    <w:unhideWhenUsed/>
    <w:rsid w:val="00C113E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113E5"/>
    <w:rPr>
      <w:rFonts w:ascii="Segoe UI" w:hAnsi="Segoe UI" w:cs="Segoe UI"/>
      <w:sz w:val="18"/>
      <w:szCs w:val="18"/>
    </w:rPr>
  </w:style>
  <w:style w:type="character" w:styleId="Hipervnculo">
    <w:name w:val="Hyperlink"/>
    <w:basedOn w:val="Fuentedeprrafopredeter"/>
    <w:uiPriority w:val="99"/>
    <w:unhideWhenUsed/>
    <w:rsid w:val="00283EC3"/>
    <w:rPr>
      <w:color w:val="0563C1" w:themeColor="hyperlink"/>
      <w:u w:val="single"/>
    </w:rPr>
  </w:style>
  <w:style w:type="paragraph" w:styleId="Prrafodelista">
    <w:name w:val="List Paragraph"/>
    <w:basedOn w:val="Normal"/>
    <w:uiPriority w:val="34"/>
    <w:qFormat/>
    <w:rsid w:val="00326102"/>
    <w:pPr>
      <w:spacing w:after="200" w:line="276" w:lineRule="auto"/>
      <w:ind w:left="720"/>
      <w:contextualSpacing/>
    </w:pPr>
    <w:rPr>
      <w:rFonts w:eastAsiaTheme="minorEastAsia"/>
      <w:lang w:val="es-MX" w:eastAsia="es-MX"/>
    </w:rPr>
  </w:style>
  <w:style w:type="paragraph" w:styleId="NormalWeb">
    <w:name w:val="Normal (Web)"/>
    <w:basedOn w:val="Normal"/>
    <w:uiPriority w:val="99"/>
    <w:semiHidden/>
    <w:unhideWhenUsed/>
    <w:rsid w:val="00A96ECC"/>
    <w:rPr>
      <w:rFonts w:ascii="Times New Roman" w:hAnsi="Times New Roman" w:cs="Times New Roman"/>
      <w:sz w:val="24"/>
      <w:szCs w:val="24"/>
    </w:rPr>
  </w:style>
  <w:style w:type="table" w:styleId="Tablaconcuadrcula">
    <w:name w:val="Table Grid"/>
    <w:basedOn w:val="Tablanormal"/>
    <w:uiPriority w:val="39"/>
    <w:rsid w:val="009746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cuadrcula6concolores">
    <w:name w:val="Grid Table 6 Colorful"/>
    <w:basedOn w:val="Tablanormal"/>
    <w:uiPriority w:val="51"/>
    <w:rsid w:val="0097464D"/>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extonotapie">
    <w:name w:val="footnote text"/>
    <w:basedOn w:val="Normal"/>
    <w:link w:val="TextonotapieCar"/>
    <w:uiPriority w:val="99"/>
    <w:unhideWhenUsed/>
    <w:rsid w:val="00F23996"/>
    <w:pPr>
      <w:spacing w:after="0" w:line="240" w:lineRule="auto"/>
    </w:pPr>
    <w:rPr>
      <w:rFonts w:eastAsiaTheme="minorEastAsia"/>
      <w:sz w:val="20"/>
      <w:szCs w:val="20"/>
      <w:lang w:val="es-MX" w:eastAsia="es-MX"/>
    </w:rPr>
  </w:style>
  <w:style w:type="character" w:customStyle="1" w:styleId="TextonotapieCar">
    <w:name w:val="Texto nota pie Car"/>
    <w:basedOn w:val="Fuentedeprrafopredeter"/>
    <w:link w:val="Textonotapie"/>
    <w:uiPriority w:val="99"/>
    <w:rsid w:val="00F23996"/>
    <w:rPr>
      <w:rFonts w:eastAsiaTheme="minorEastAsia"/>
      <w:sz w:val="20"/>
      <w:szCs w:val="20"/>
      <w:lang w:val="es-MX" w:eastAsia="es-MX"/>
    </w:rPr>
  </w:style>
  <w:style w:type="character" w:styleId="Refdenotaalpie">
    <w:name w:val="footnote reference"/>
    <w:basedOn w:val="Fuentedeprrafopredeter"/>
    <w:uiPriority w:val="99"/>
    <w:unhideWhenUsed/>
    <w:rsid w:val="00F23996"/>
    <w:rPr>
      <w:vertAlign w:val="superscript"/>
    </w:rPr>
  </w:style>
  <w:style w:type="character" w:styleId="Hipervnculovisitado">
    <w:name w:val="FollowedHyperlink"/>
    <w:basedOn w:val="Fuentedeprrafopredeter"/>
    <w:uiPriority w:val="99"/>
    <w:semiHidden/>
    <w:unhideWhenUsed/>
    <w:rsid w:val="007E3B39"/>
    <w:rPr>
      <w:color w:val="954F72" w:themeColor="followedHyperlink"/>
      <w:u w:val="single"/>
    </w:rPr>
  </w:style>
  <w:style w:type="paragraph" w:styleId="Textosinformato">
    <w:name w:val="Plain Text"/>
    <w:basedOn w:val="Normal"/>
    <w:link w:val="TextosinformatoCar"/>
    <w:uiPriority w:val="99"/>
    <w:semiHidden/>
    <w:unhideWhenUsed/>
    <w:rsid w:val="00570FA4"/>
    <w:pPr>
      <w:spacing w:after="0" w:line="240" w:lineRule="auto"/>
    </w:pPr>
    <w:rPr>
      <w:rFonts w:ascii="Consolas" w:hAnsi="Consolas"/>
      <w:sz w:val="21"/>
      <w:szCs w:val="21"/>
    </w:rPr>
  </w:style>
  <w:style w:type="character" w:customStyle="1" w:styleId="TextosinformatoCar">
    <w:name w:val="Texto sin formato Car"/>
    <w:basedOn w:val="Fuentedeprrafopredeter"/>
    <w:link w:val="Textosinformato"/>
    <w:uiPriority w:val="99"/>
    <w:semiHidden/>
    <w:rsid w:val="00570FA4"/>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4365">
      <w:bodyDiv w:val="1"/>
      <w:marLeft w:val="0"/>
      <w:marRight w:val="0"/>
      <w:marTop w:val="0"/>
      <w:marBottom w:val="0"/>
      <w:divBdr>
        <w:top w:val="none" w:sz="0" w:space="0" w:color="auto"/>
        <w:left w:val="none" w:sz="0" w:space="0" w:color="auto"/>
        <w:bottom w:val="none" w:sz="0" w:space="0" w:color="auto"/>
        <w:right w:val="none" w:sz="0" w:space="0" w:color="auto"/>
      </w:divBdr>
    </w:div>
    <w:div w:id="8454624">
      <w:bodyDiv w:val="1"/>
      <w:marLeft w:val="0"/>
      <w:marRight w:val="0"/>
      <w:marTop w:val="0"/>
      <w:marBottom w:val="0"/>
      <w:divBdr>
        <w:top w:val="none" w:sz="0" w:space="0" w:color="auto"/>
        <w:left w:val="none" w:sz="0" w:space="0" w:color="auto"/>
        <w:bottom w:val="none" w:sz="0" w:space="0" w:color="auto"/>
        <w:right w:val="none" w:sz="0" w:space="0" w:color="auto"/>
      </w:divBdr>
    </w:div>
    <w:div w:id="54547901">
      <w:bodyDiv w:val="1"/>
      <w:marLeft w:val="0"/>
      <w:marRight w:val="0"/>
      <w:marTop w:val="0"/>
      <w:marBottom w:val="0"/>
      <w:divBdr>
        <w:top w:val="none" w:sz="0" w:space="0" w:color="auto"/>
        <w:left w:val="none" w:sz="0" w:space="0" w:color="auto"/>
        <w:bottom w:val="none" w:sz="0" w:space="0" w:color="auto"/>
        <w:right w:val="none" w:sz="0" w:space="0" w:color="auto"/>
      </w:divBdr>
    </w:div>
    <w:div w:id="134373999">
      <w:bodyDiv w:val="1"/>
      <w:marLeft w:val="0"/>
      <w:marRight w:val="0"/>
      <w:marTop w:val="0"/>
      <w:marBottom w:val="0"/>
      <w:divBdr>
        <w:top w:val="none" w:sz="0" w:space="0" w:color="auto"/>
        <w:left w:val="none" w:sz="0" w:space="0" w:color="auto"/>
        <w:bottom w:val="none" w:sz="0" w:space="0" w:color="auto"/>
        <w:right w:val="none" w:sz="0" w:space="0" w:color="auto"/>
      </w:divBdr>
    </w:div>
    <w:div w:id="483283958">
      <w:bodyDiv w:val="1"/>
      <w:marLeft w:val="0"/>
      <w:marRight w:val="0"/>
      <w:marTop w:val="0"/>
      <w:marBottom w:val="0"/>
      <w:divBdr>
        <w:top w:val="none" w:sz="0" w:space="0" w:color="auto"/>
        <w:left w:val="none" w:sz="0" w:space="0" w:color="auto"/>
        <w:bottom w:val="none" w:sz="0" w:space="0" w:color="auto"/>
        <w:right w:val="none" w:sz="0" w:space="0" w:color="auto"/>
      </w:divBdr>
    </w:div>
    <w:div w:id="600911631">
      <w:bodyDiv w:val="1"/>
      <w:marLeft w:val="0"/>
      <w:marRight w:val="0"/>
      <w:marTop w:val="0"/>
      <w:marBottom w:val="0"/>
      <w:divBdr>
        <w:top w:val="none" w:sz="0" w:space="0" w:color="auto"/>
        <w:left w:val="none" w:sz="0" w:space="0" w:color="auto"/>
        <w:bottom w:val="none" w:sz="0" w:space="0" w:color="auto"/>
        <w:right w:val="none" w:sz="0" w:space="0" w:color="auto"/>
      </w:divBdr>
    </w:div>
    <w:div w:id="654257549">
      <w:bodyDiv w:val="1"/>
      <w:marLeft w:val="0"/>
      <w:marRight w:val="0"/>
      <w:marTop w:val="0"/>
      <w:marBottom w:val="0"/>
      <w:divBdr>
        <w:top w:val="none" w:sz="0" w:space="0" w:color="auto"/>
        <w:left w:val="none" w:sz="0" w:space="0" w:color="auto"/>
        <w:bottom w:val="none" w:sz="0" w:space="0" w:color="auto"/>
        <w:right w:val="none" w:sz="0" w:space="0" w:color="auto"/>
      </w:divBdr>
    </w:div>
    <w:div w:id="675302509">
      <w:bodyDiv w:val="1"/>
      <w:marLeft w:val="0"/>
      <w:marRight w:val="0"/>
      <w:marTop w:val="0"/>
      <w:marBottom w:val="0"/>
      <w:divBdr>
        <w:top w:val="none" w:sz="0" w:space="0" w:color="auto"/>
        <w:left w:val="none" w:sz="0" w:space="0" w:color="auto"/>
        <w:bottom w:val="none" w:sz="0" w:space="0" w:color="auto"/>
        <w:right w:val="none" w:sz="0" w:space="0" w:color="auto"/>
      </w:divBdr>
    </w:div>
    <w:div w:id="883296376">
      <w:bodyDiv w:val="1"/>
      <w:marLeft w:val="0"/>
      <w:marRight w:val="0"/>
      <w:marTop w:val="0"/>
      <w:marBottom w:val="0"/>
      <w:divBdr>
        <w:top w:val="none" w:sz="0" w:space="0" w:color="auto"/>
        <w:left w:val="none" w:sz="0" w:space="0" w:color="auto"/>
        <w:bottom w:val="none" w:sz="0" w:space="0" w:color="auto"/>
        <w:right w:val="none" w:sz="0" w:space="0" w:color="auto"/>
      </w:divBdr>
    </w:div>
    <w:div w:id="898243918">
      <w:bodyDiv w:val="1"/>
      <w:marLeft w:val="0"/>
      <w:marRight w:val="0"/>
      <w:marTop w:val="0"/>
      <w:marBottom w:val="0"/>
      <w:divBdr>
        <w:top w:val="none" w:sz="0" w:space="0" w:color="auto"/>
        <w:left w:val="none" w:sz="0" w:space="0" w:color="auto"/>
        <w:bottom w:val="none" w:sz="0" w:space="0" w:color="auto"/>
        <w:right w:val="none" w:sz="0" w:space="0" w:color="auto"/>
      </w:divBdr>
    </w:div>
    <w:div w:id="1082751092">
      <w:bodyDiv w:val="1"/>
      <w:marLeft w:val="0"/>
      <w:marRight w:val="0"/>
      <w:marTop w:val="0"/>
      <w:marBottom w:val="0"/>
      <w:divBdr>
        <w:top w:val="none" w:sz="0" w:space="0" w:color="auto"/>
        <w:left w:val="none" w:sz="0" w:space="0" w:color="auto"/>
        <w:bottom w:val="none" w:sz="0" w:space="0" w:color="auto"/>
        <w:right w:val="none" w:sz="0" w:space="0" w:color="auto"/>
      </w:divBdr>
    </w:div>
    <w:div w:id="1230651818">
      <w:bodyDiv w:val="1"/>
      <w:marLeft w:val="0"/>
      <w:marRight w:val="0"/>
      <w:marTop w:val="0"/>
      <w:marBottom w:val="0"/>
      <w:divBdr>
        <w:top w:val="none" w:sz="0" w:space="0" w:color="auto"/>
        <w:left w:val="none" w:sz="0" w:space="0" w:color="auto"/>
        <w:bottom w:val="none" w:sz="0" w:space="0" w:color="auto"/>
        <w:right w:val="none" w:sz="0" w:space="0" w:color="auto"/>
      </w:divBdr>
    </w:div>
    <w:div w:id="1239631950">
      <w:bodyDiv w:val="1"/>
      <w:marLeft w:val="0"/>
      <w:marRight w:val="0"/>
      <w:marTop w:val="0"/>
      <w:marBottom w:val="0"/>
      <w:divBdr>
        <w:top w:val="none" w:sz="0" w:space="0" w:color="auto"/>
        <w:left w:val="none" w:sz="0" w:space="0" w:color="auto"/>
        <w:bottom w:val="none" w:sz="0" w:space="0" w:color="auto"/>
        <w:right w:val="none" w:sz="0" w:space="0" w:color="auto"/>
      </w:divBdr>
    </w:div>
    <w:div w:id="1534077059">
      <w:bodyDiv w:val="1"/>
      <w:marLeft w:val="0"/>
      <w:marRight w:val="0"/>
      <w:marTop w:val="0"/>
      <w:marBottom w:val="0"/>
      <w:divBdr>
        <w:top w:val="none" w:sz="0" w:space="0" w:color="auto"/>
        <w:left w:val="none" w:sz="0" w:space="0" w:color="auto"/>
        <w:bottom w:val="none" w:sz="0" w:space="0" w:color="auto"/>
        <w:right w:val="none" w:sz="0" w:space="0" w:color="auto"/>
      </w:divBdr>
    </w:div>
    <w:div w:id="1596591836">
      <w:bodyDiv w:val="1"/>
      <w:marLeft w:val="0"/>
      <w:marRight w:val="0"/>
      <w:marTop w:val="0"/>
      <w:marBottom w:val="0"/>
      <w:divBdr>
        <w:top w:val="none" w:sz="0" w:space="0" w:color="auto"/>
        <w:left w:val="none" w:sz="0" w:space="0" w:color="auto"/>
        <w:bottom w:val="none" w:sz="0" w:space="0" w:color="auto"/>
        <w:right w:val="none" w:sz="0" w:space="0" w:color="auto"/>
      </w:divBdr>
    </w:div>
    <w:div w:id="1624581460">
      <w:bodyDiv w:val="1"/>
      <w:marLeft w:val="0"/>
      <w:marRight w:val="0"/>
      <w:marTop w:val="0"/>
      <w:marBottom w:val="0"/>
      <w:divBdr>
        <w:top w:val="none" w:sz="0" w:space="0" w:color="auto"/>
        <w:left w:val="none" w:sz="0" w:space="0" w:color="auto"/>
        <w:bottom w:val="none" w:sz="0" w:space="0" w:color="auto"/>
        <w:right w:val="none" w:sz="0" w:space="0" w:color="auto"/>
      </w:divBdr>
    </w:div>
    <w:div w:id="1656833536">
      <w:bodyDiv w:val="1"/>
      <w:marLeft w:val="0"/>
      <w:marRight w:val="0"/>
      <w:marTop w:val="0"/>
      <w:marBottom w:val="0"/>
      <w:divBdr>
        <w:top w:val="none" w:sz="0" w:space="0" w:color="auto"/>
        <w:left w:val="none" w:sz="0" w:space="0" w:color="auto"/>
        <w:bottom w:val="none" w:sz="0" w:space="0" w:color="auto"/>
        <w:right w:val="none" w:sz="0" w:space="0" w:color="auto"/>
      </w:divBdr>
    </w:div>
    <w:div w:id="1668678144">
      <w:bodyDiv w:val="1"/>
      <w:marLeft w:val="0"/>
      <w:marRight w:val="0"/>
      <w:marTop w:val="0"/>
      <w:marBottom w:val="0"/>
      <w:divBdr>
        <w:top w:val="none" w:sz="0" w:space="0" w:color="auto"/>
        <w:left w:val="none" w:sz="0" w:space="0" w:color="auto"/>
        <w:bottom w:val="none" w:sz="0" w:space="0" w:color="auto"/>
        <w:right w:val="none" w:sz="0" w:space="0" w:color="auto"/>
      </w:divBdr>
    </w:div>
    <w:div w:id="1706522118">
      <w:bodyDiv w:val="1"/>
      <w:marLeft w:val="0"/>
      <w:marRight w:val="0"/>
      <w:marTop w:val="0"/>
      <w:marBottom w:val="0"/>
      <w:divBdr>
        <w:top w:val="none" w:sz="0" w:space="0" w:color="auto"/>
        <w:left w:val="none" w:sz="0" w:space="0" w:color="auto"/>
        <w:bottom w:val="none" w:sz="0" w:space="0" w:color="auto"/>
        <w:right w:val="none" w:sz="0" w:space="0" w:color="auto"/>
      </w:divBdr>
    </w:div>
    <w:div w:id="1844130249">
      <w:bodyDiv w:val="1"/>
      <w:marLeft w:val="0"/>
      <w:marRight w:val="0"/>
      <w:marTop w:val="0"/>
      <w:marBottom w:val="0"/>
      <w:divBdr>
        <w:top w:val="none" w:sz="0" w:space="0" w:color="auto"/>
        <w:left w:val="none" w:sz="0" w:space="0" w:color="auto"/>
        <w:bottom w:val="none" w:sz="0" w:space="0" w:color="auto"/>
        <w:right w:val="none" w:sz="0" w:space="0" w:color="auto"/>
      </w:divBdr>
    </w:div>
    <w:div w:id="1860972495">
      <w:bodyDiv w:val="1"/>
      <w:marLeft w:val="0"/>
      <w:marRight w:val="0"/>
      <w:marTop w:val="0"/>
      <w:marBottom w:val="0"/>
      <w:divBdr>
        <w:top w:val="none" w:sz="0" w:space="0" w:color="auto"/>
        <w:left w:val="none" w:sz="0" w:space="0" w:color="auto"/>
        <w:bottom w:val="none" w:sz="0" w:space="0" w:color="auto"/>
        <w:right w:val="none" w:sz="0" w:space="0" w:color="auto"/>
      </w:divBdr>
    </w:div>
    <w:div w:id="1879588958">
      <w:bodyDiv w:val="1"/>
      <w:marLeft w:val="0"/>
      <w:marRight w:val="0"/>
      <w:marTop w:val="0"/>
      <w:marBottom w:val="0"/>
      <w:divBdr>
        <w:top w:val="none" w:sz="0" w:space="0" w:color="auto"/>
        <w:left w:val="none" w:sz="0" w:space="0" w:color="auto"/>
        <w:bottom w:val="none" w:sz="0" w:space="0" w:color="auto"/>
        <w:right w:val="none" w:sz="0" w:space="0" w:color="auto"/>
      </w:divBdr>
    </w:div>
    <w:div w:id="1979992606">
      <w:bodyDiv w:val="1"/>
      <w:marLeft w:val="0"/>
      <w:marRight w:val="0"/>
      <w:marTop w:val="0"/>
      <w:marBottom w:val="0"/>
      <w:divBdr>
        <w:top w:val="none" w:sz="0" w:space="0" w:color="auto"/>
        <w:left w:val="none" w:sz="0" w:space="0" w:color="auto"/>
        <w:bottom w:val="none" w:sz="0" w:space="0" w:color="auto"/>
        <w:right w:val="none" w:sz="0" w:space="0" w:color="auto"/>
      </w:divBdr>
    </w:div>
    <w:div w:id="2032028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umentostransparencia.uaslp.mx/transparencia/CARPETA1/RR70620253/RR7062532PARTE.pdf"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documentostransparencia.uaslp.mx/transparencia/CARPETA1/RR70620253/70620253USLPREVOCA.pdf" TargetMode="External"/><Relationship Id="rId4" Type="http://schemas.openxmlformats.org/officeDocument/2006/relationships/settings" Target="settings.xml"/><Relationship Id="rId9" Type="http://schemas.openxmlformats.org/officeDocument/2006/relationships/hyperlink" Target="https://documentostransparencia.uaslp.mx/transparencia/CARPETA1/RR70620253/RR706202531PARTE.pdf" TargetMode="Externa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3E705E-64D5-4A7D-84DE-DCE41DBBDF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3</Pages>
  <Words>1288</Words>
  <Characters>7085</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CEGAIP/SECTEC</cp:lastModifiedBy>
  <cp:revision>3</cp:revision>
  <cp:lastPrinted>2025-11-07T18:41:00Z</cp:lastPrinted>
  <dcterms:created xsi:type="dcterms:W3CDTF">2026-01-22T15:03:00Z</dcterms:created>
  <dcterms:modified xsi:type="dcterms:W3CDTF">2026-01-22T16:48:00Z</dcterms:modified>
</cp:coreProperties>
</file>