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75C" w:rsidRPr="006E3E86" w:rsidRDefault="001950B0" w:rsidP="00681DCA">
      <w:pPr>
        <w:spacing w:after="0" w:line="240" w:lineRule="auto"/>
        <w:ind w:left="3969"/>
        <w:jc w:val="both"/>
        <w:rPr>
          <w:rFonts w:ascii="Arial Narrow" w:hAnsi="Arial Narrow"/>
          <w:b/>
          <w:sz w:val="24"/>
          <w:szCs w:val="24"/>
        </w:rPr>
      </w:pPr>
      <w:r>
        <w:rPr>
          <w:rFonts w:ascii="Arial Narrow" w:hAnsi="Arial Narrow"/>
          <w:b/>
          <w:sz w:val="24"/>
          <w:szCs w:val="24"/>
        </w:rPr>
        <w:t>PRIMERA</w:t>
      </w:r>
      <w:r w:rsidR="00873808">
        <w:rPr>
          <w:rFonts w:ascii="Arial Narrow" w:hAnsi="Arial Narrow"/>
          <w:b/>
          <w:sz w:val="24"/>
          <w:szCs w:val="24"/>
        </w:rPr>
        <w:t xml:space="preserve"> SALA UNITARIA DEL </w:t>
      </w:r>
      <w:r w:rsidR="0033175C" w:rsidRPr="006E3E86">
        <w:rPr>
          <w:rFonts w:ascii="Arial Narrow" w:hAnsi="Arial Narrow"/>
          <w:b/>
          <w:sz w:val="24"/>
          <w:szCs w:val="24"/>
        </w:rPr>
        <w:t xml:space="preserve">TRIBUNAL </w:t>
      </w:r>
      <w:r w:rsidR="004E6625">
        <w:rPr>
          <w:rFonts w:ascii="Arial Narrow" w:hAnsi="Arial Narrow"/>
          <w:b/>
          <w:sz w:val="24"/>
          <w:szCs w:val="24"/>
        </w:rPr>
        <w:t>ESTATAL DE JUSTICIA ADMINISTR</w:t>
      </w:r>
      <w:r w:rsidR="00B376D9">
        <w:rPr>
          <w:rFonts w:ascii="Arial Narrow" w:hAnsi="Arial Narrow"/>
          <w:b/>
          <w:sz w:val="24"/>
          <w:szCs w:val="24"/>
        </w:rPr>
        <w:t>AT</w:t>
      </w:r>
      <w:r w:rsidR="00873808">
        <w:rPr>
          <w:rFonts w:ascii="Arial Narrow" w:hAnsi="Arial Narrow"/>
          <w:b/>
          <w:sz w:val="24"/>
          <w:szCs w:val="24"/>
        </w:rPr>
        <w:t>IVA</w:t>
      </w:r>
    </w:p>
    <w:p w:rsidR="0033175C" w:rsidRPr="006E3E86" w:rsidRDefault="0033175C" w:rsidP="00681DCA">
      <w:pPr>
        <w:spacing w:after="0" w:line="240" w:lineRule="auto"/>
        <w:ind w:left="3969"/>
        <w:jc w:val="center"/>
        <w:rPr>
          <w:rFonts w:ascii="Arial Narrow" w:hAnsi="Arial Narrow"/>
          <w:b/>
          <w:sz w:val="24"/>
          <w:szCs w:val="24"/>
        </w:rPr>
      </w:pPr>
    </w:p>
    <w:p w:rsidR="0033175C" w:rsidRPr="006E3E86" w:rsidRDefault="00165C77" w:rsidP="00681DCA">
      <w:pPr>
        <w:spacing w:after="0" w:line="240" w:lineRule="auto"/>
        <w:ind w:left="3969"/>
        <w:jc w:val="both"/>
        <w:rPr>
          <w:rFonts w:ascii="Arial Narrow" w:hAnsi="Arial Narrow"/>
          <w:b/>
          <w:sz w:val="24"/>
          <w:szCs w:val="24"/>
        </w:rPr>
      </w:pPr>
      <w:r>
        <w:rPr>
          <w:rFonts w:ascii="Arial Narrow" w:hAnsi="Arial Narrow"/>
          <w:b/>
          <w:sz w:val="24"/>
          <w:szCs w:val="24"/>
        </w:rPr>
        <w:t xml:space="preserve">EXPEDIENTE: </w:t>
      </w:r>
      <w:r w:rsidR="006D20E0">
        <w:rPr>
          <w:rFonts w:ascii="Arial Narrow" w:hAnsi="Arial Narrow"/>
          <w:b/>
          <w:sz w:val="24"/>
          <w:szCs w:val="24"/>
        </w:rPr>
        <w:t>168/2026</w:t>
      </w:r>
      <w:r w:rsidR="00DE7179">
        <w:rPr>
          <w:rFonts w:ascii="Arial Narrow" w:hAnsi="Arial Narrow"/>
          <w:b/>
          <w:sz w:val="24"/>
          <w:szCs w:val="24"/>
        </w:rPr>
        <w:t>/1</w:t>
      </w:r>
    </w:p>
    <w:p w:rsidR="0033175C" w:rsidRPr="006E3E86" w:rsidRDefault="0033175C" w:rsidP="00681DCA">
      <w:pPr>
        <w:spacing w:after="0" w:line="240" w:lineRule="auto"/>
        <w:ind w:left="3969"/>
        <w:jc w:val="both"/>
        <w:rPr>
          <w:rFonts w:ascii="Arial Narrow" w:hAnsi="Arial Narrow"/>
          <w:b/>
          <w:sz w:val="24"/>
          <w:szCs w:val="24"/>
        </w:rPr>
      </w:pPr>
    </w:p>
    <w:p w:rsidR="0033175C" w:rsidRPr="006E3E86" w:rsidRDefault="0033175C" w:rsidP="00681DCA">
      <w:pPr>
        <w:spacing w:after="0" w:line="240" w:lineRule="auto"/>
        <w:ind w:left="3969"/>
        <w:jc w:val="both"/>
        <w:rPr>
          <w:rFonts w:ascii="Arial Narrow" w:hAnsi="Arial Narrow"/>
          <w:b/>
          <w:sz w:val="24"/>
          <w:szCs w:val="24"/>
        </w:rPr>
      </w:pPr>
      <w:r w:rsidRPr="006E3E86">
        <w:rPr>
          <w:rFonts w:ascii="Arial Narrow" w:hAnsi="Arial Narrow"/>
          <w:b/>
          <w:sz w:val="24"/>
          <w:szCs w:val="24"/>
        </w:rPr>
        <w:t xml:space="preserve">PARTE ACTORA: </w:t>
      </w:r>
    </w:p>
    <w:p w:rsidR="00AA5E1D" w:rsidRDefault="00577C16" w:rsidP="00681DCA">
      <w:pPr>
        <w:spacing w:after="0" w:line="240" w:lineRule="auto"/>
        <w:ind w:left="3969"/>
        <w:jc w:val="both"/>
        <w:rPr>
          <w:rFonts w:ascii="Arial Narrow" w:hAnsi="Arial Narrow"/>
          <w:color w:val="FF0000"/>
          <w:sz w:val="24"/>
          <w:szCs w:val="24"/>
        </w:rPr>
      </w:pPr>
      <w:r>
        <w:rPr>
          <w:rFonts w:ascii="Arial Narrow" w:hAnsi="Arial Narrow"/>
          <w:color w:val="FF0000"/>
          <w:sz w:val="24"/>
          <w:szCs w:val="24"/>
        </w:rPr>
        <w:t>**********</w:t>
      </w:r>
      <w:r w:rsidR="00AA5E1D">
        <w:rPr>
          <w:rFonts w:ascii="Arial Narrow" w:hAnsi="Arial Narrow"/>
          <w:color w:val="FF0000"/>
          <w:sz w:val="24"/>
          <w:szCs w:val="24"/>
        </w:rPr>
        <w:t>.</w:t>
      </w:r>
    </w:p>
    <w:p w:rsidR="008767A9" w:rsidRDefault="008767A9" w:rsidP="00681DCA">
      <w:pPr>
        <w:spacing w:after="0" w:line="240" w:lineRule="auto"/>
        <w:ind w:left="3969"/>
        <w:jc w:val="both"/>
        <w:rPr>
          <w:rFonts w:ascii="Arial Narrow" w:hAnsi="Arial Narrow"/>
          <w:color w:val="FF0000"/>
          <w:sz w:val="24"/>
          <w:szCs w:val="24"/>
        </w:rPr>
      </w:pPr>
    </w:p>
    <w:p w:rsidR="008767A9" w:rsidRPr="00602E0A" w:rsidRDefault="008767A9" w:rsidP="00681DCA">
      <w:pPr>
        <w:spacing w:after="0" w:line="240" w:lineRule="auto"/>
        <w:ind w:left="3969"/>
        <w:jc w:val="both"/>
        <w:rPr>
          <w:rFonts w:ascii="Arial Narrow" w:hAnsi="Arial Narrow"/>
          <w:b/>
          <w:sz w:val="24"/>
          <w:szCs w:val="24"/>
        </w:rPr>
      </w:pPr>
      <w:r w:rsidRPr="00602E0A">
        <w:rPr>
          <w:rFonts w:ascii="Arial Narrow" w:hAnsi="Arial Narrow"/>
          <w:b/>
          <w:sz w:val="24"/>
          <w:szCs w:val="24"/>
        </w:rPr>
        <w:t>AUTORIDAD DEMANDADA:</w:t>
      </w:r>
    </w:p>
    <w:p w:rsidR="00E56D70" w:rsidRDefault="006D20E0" w:rsidP="00681DCA">
      <w:pPr>
        <w:spacing w:after="0" w:line="240" w:lineRule="auto"/>
        <w:ind w:left="3969"/>
        <w:jc w:val="both"/>
        <w:rPr>
          <w:rFonts w:ascii="Arial Narrow" w:hAnsi="Arial Narrow"/>
          <w:sz w:val="24"/>
          <w:szCs w:val="24"/>
        </w:rPr>
      </w:pPr>
      <w:r>
        <w:rPr>
          <w:rFonts w:ascii="Arial Narrow" w:hAnsi="Arial Narrow"/>
          <w:sz w:val="24"/>
          <w:szCs w:val="24"/>
        </w:rPr>
        <w:t xml:space="preserve">COMISIÓN DE HONOR Y JUSTICIA DE LA DIRECCIÓN GENERAL DE SEGURIDAD PÚBLICA </w:t>
      </w:r>
      <w:r w:rsidR="00AA5E1D">
        <w:rPr>
          <w:rFonts w:ascii="Arial Narrow" w:hAnsi="Arial Narrow"/>
          <w:sz w:val="24"/>
          <w:szCs w:val="24"/>
        </w:rPr>
        <w:t xml:space="preserve">DEL ESTADO </w:t>
      </w:r>
      <w:r w:rsidR="000F43AF">
        <w:rPr>
          <w:rFonts w:ascii="Arial Narrow" w:hAnsi="Arial Narrow"/>
          <w:sz w:val="24"/>
          <w:szCs w:val="24"/>
        </w:rPr>
        <w:t>Y OTRA</w:t>
      </w:r>
      <w:r w:rsidR="00AA5E1D">
        <w:rPr>
          <w:rFonts w:ascii="Arial Narrow" w:hAnsi="Arial Narrow"/>
          <w:sz w:val="24"/>
          <w:szCs w:val="24"/>
        </w:rPr>
        <w:t>S</w:t>
      </w:r>
      <w:r w:rsidR="000F43AF">
        <w:rPr>
          <w:rFonts w:ascii="Arial Narrow" w:hAnsi="Arial Narrow"/>
          <w:sz w:val="24"/>
          <w:szCs w:val="24"/>
        </w:rPr>
        <w:t xml:space="preserve"> AUTORIDAD</w:t>
      </w:r>
      <w:r w:rsidR="00AA5E1D">
        <w:rPr>
          <w:rFonts w:ascii="Arial Narrow" w:hAnsi="Arial Narrow"/>
          <w:sz w:val="24"/>
          <w:szCs w:val="24"/>
        </w:rPr>
        <w:t>ES</w:t>
      </w:r>
      <w:r w:rsidR="00E56D70">
        <w:rPr>
          <w:rFonts w:ascii="Arial Narrow" w:hAnsi="Arial Narrow"/>
          <w:sz w:val="24"/>
          <w:szCs w:val="24"/>
        </w:rPr>
        <w:t>.</w:t>
      </w:r>
    </w:p>
    <w:p w:rsidR="003B7D98" w:rsidRPr="006E3E86" w:rsidRDefault="003B7D98" w:rsidP="00681DCA">
      <w:pPr>
        <w:spacing w:after="0" w:line="240" w:lineRule="auto"/>
        <w:ind w:left="3969"/>
        <w:jc w:val="both"/>
        <w:rPr>
          <w:rFonts w:ascii="Arial Narrow" w:hAnsi="Arial Narrow"/>
          <w:sz w:val="24"/>
          <w:szCs w:val="24"/>
        </w:rPr>
      </w:pPr>
    </w:p>
    <w:p w:rsidR="0033175C" w:rsidRPr="006E3E86" w:rsidRDefault="00BF3138" w:rsidP="00681DCA">
      <w:pPr>
        <w:spacing w:after="0" w:line="240" w:lineRule="auto"/>
        <w:ind w:left="3969"/>
        <w:jc w:val="both"/>
        <w:rPr>
          <w:rFonts w:ascii="Arial Narrow" w:hAnsi="Arial Narrow"/>
          <w:b/>
          <w:sz w:val="24"/>
          <w:szCs w:val="24"/>
        </w:rPr>
      </w:pPr>
      <w:r>
        <w:rPr>
          <w:rFonts w:ascii="Arial Narrow" w:hAnsi="Arial Narrow"/>
          <w:b/>
          <w:sz w:val="24"/>
          <w:szCs w:val="24"/>
        </w:rPr>
        <w:t>MAGISTRADA</w:t>
      </w:r>
      <w:r w:rsidR="0033175C" w:rsidRPr="006E3E86">
        <w:rPr>
          <w:rFonts w:ascii="Arial Narrow" w:hAnsi="Arial Narrow"/>
          <w:b/>
          <w:sz w:val="24"/>
          <w:szCs w:val="24"/>
        </w:rPr>
        <w:t>:</w:t>
      </w:r>
    </w:p>
    <w:p w:rsidR="0033175C" w:rsidRPr="006E3E86" w:rsidRDefault="0033175C" w:rsidP="00681DCA">
      <w:pPr>
        <w:spacing w:after="0" w:line="240" w:lineRule="auto"/>
        <w:ind w:left="3969"/>
        <w:jc w:val="both"/>
        <w:rPr>
          <w:rFonts w:ascii="Arial Narrow" w:hAnsi="Arial Narrow"/>
          <w:sz w:val="24"/>
          <w:szCs w:val="24"/>
        </w:rPr>
      </w:pPr>
      <w:r w:rsidRPr="006E3E86">
        <w:rPr>
          <w:rFonts w:ascii="Arial Narrow" w:hAnsi="Arial Narrow"/>
          <w:sz w:val="24"/>
          <w:szCs w:val="24"/>
        </w:rPr>
        <w:t>LICENCIAD</w:t>
      </w:r>
      <w:r w:rsidR="008F170C">
        <w:rPr>
          <w:rFonts w:ascii="Arial Narrow" w:hAnsi="Arial Narrow"/>
          <w:sz w:val="24"/>
          <w:szCs w:val="24"/>
        </w:rPr>
        <w:t>A MA. EUGENIA REYNA MASCORRO</w:t>
      </w:r>
      <w:r w:rsidRPr="006E3E86">
        <w:rPr>
          <w:rFonts w:ascii="Arial Narrow" w:hAnsi="Arial Narrow"/>
          <w:sz w:val="24"/>
          <w:szCs w:val="24"/>
        </w:rPr>
        <w:t>.</w:t>
      </w:r>
    </w:p>
    <w:p w:rsidR="0033175C" w:rsidRPr="006E3E86" w:rsidRDefault="0033175C" w:rsidP="00681DCA">
      <w:pPr>
        <w:spacing w:after="0" w:line="240" w:lineRule="auto"/>
        <w:ind w:left="3969"/>
        <w:jc w:val="both"/>
        <w:rPr>
          <w:rFonts w:ascii="Arial Narrow" w:hAnsi="Arial Narrow"/>
          <w:sz w:val="24"/>
          <w:szCs w:val="24"/>
        </w:rPr>
      </w:pPr>
    </w:p>
    <w:p w:rsidR="0033175C" w:rsidRPr="006E3E86" w:rsidRDefault="0033175C" w:rsidP="00681DCA">
      <w:pPr>
        <w:spacing w:after="0" w:line="240" w:lineRule="auto"/>
        <w:ind w:left="3969"/>
        <w:jc w:val="both"/>
        <w:rPr>
          <w:rFonts w:ascii="Arial Narrow" w:hAnsi="Arial Narrow"/>
          <w:b/>
          <w:sz w:val="24"/>
          <w:szCs w:val="24"/>
        </w:rPr>
      </w:pPr>
      <w:r w:rsidRPr="006E3E86">
        <w:rPr>
          <w:rFonts w:ascii="Arial Narrow" w:hAnsi="Arial Narrow"/>
          <w:b/>
          <w:sz w:val="24"/>
          <w:szCs w:val="24"/>
        </w:rPr>
        <w:t>SECRETARIO DE ESTUDIO Y CUENTA:</w:t>
      </w:r>
    </w:p>
    <w:p w:rsidR="0033175C" w:rsidRPr="006E3E86" w:rsidRDefault="0033175C" w:rsidP="00681DCA">
      <w:pPr>
        <w:spacing w:after="0" w:line="240" w:lineRule="auto"/>
        <w:ind w:left="3969"/>
        <w:jc w:val="both"/>
        <w:rPr>
          <w:rFonts w:ascii="Arial Narrow" w:hAnsi="Arial Narrow"/>
          <w:sz w:val="24"/>
          <w:szCs w:val="24"/>
        </w:rPr>
      </w:pPr>
      <w:r w:rsidRPr="006E3E86">
        <w:rPr>
          <w:rFonts w:ascii="Arial Narrow" w:hAnsi="Arial Narrow"/>
          <w:sz w:val="24"/>
          <w:szCs w:val="24"/>
        </w:rPr>
        <w:t>LICENCIADA</w:t>
      </w:r>
      <w:r w:rsidR="008F170C">
        <w:rPr>
          <w:rFonts w:ascii="Arial Narrow" w:hAnsi="Arial Narrow"/>
          <w:sz w:val="24"/>
          <w:szCs w:val="24"/>
        </w:rPr>
        <w:t xml:space="preserve"> ROSALINDA CORONADO VILLALOBOS</w:t>
      </w:r>
      <w:r w:rsidRPr="006E3E86">
        <w:rPr>
          <w:rFonts w:ascii="Arial Narrow" w:hAnsi="Arial Narrow"/>
          <w:sz w:val="24"/>
          <w:szCs w:val="24"/>
        </w:rPr>
        <w:t xml:space="preserve">. </w:t>
      </w:r>
    </w:p>
    <w:p w:rsidR="0033175C" w:rsidRPr="00BB33DF" w:rsidRDefault="0033175C" w:rsidP="00681DCA">
      <w:pPr>
        <w:pStyle w:val="Sangradetextonormal"/>
        <w:tabs>
          <w:tab w:val="left" w:pos="6804"/>
        </w:tabs>
        <w:spacing w:after="0" w:line="240" w:lineRule="auto"/>
        <w:rPr>
          <w:rFonts w:ascii="Arial Narrow" w:eastAsia="Arial Unicode MS" w:hAnsi="Arial Narrow" w:cs="Arial"/>
          <w:b/>
          <w:sz w:val="28"/>
          <w:szCs w:val="28"/>
          <w:lang w:val="es-MX"/>
        </w:rPr>
      </w:pPr>
    </w:p>
    <w:p w:rsidR="00BF3138" w:rsidRPr="00BB33DF" w:rsidRDefault="0033175C" w:rsidP="000A7B98">
      <w:pPr>
        <w:pStyle w:val="Ttulo2"/>
        <w:spacing w:after="0" w:line="360" w:lineRule="auto"/>
        <w:ind w:firstLine="0"/>
        <w:jc w:val="both"/>
        <w:rPr>
          <w:rFonts w:cs="Arial"/>
          <w:szCs w:val="28"/>
        </w:rPr>
      </w:pPr>
      <w:r w:rsidRPr="00BB33DF">
        <w:rPr>
          <w:rFonts w:cs="Arial"/>
          <w:szCs w:val="28"/>
        </w:rPr>
        <w:t xml:space="preserve">     </w:t>
      </w:r>
    </w:p>
    <w:p w:rsidR="00AA5E1D" w:rsidRDefault="00F51E38" w:rsidP="00BF3138">
      <w:pPr>
        <w:pStyle w:val="Ttulo2"/>
        <w:spacing w:after="0" w:line="360" w:lineRule="auto"/>
        <w:ind w:firstLine="0"/>
        <w:jc w:val="both"/>
        <w:rPr>
          <w:rFonts w:cs="Arial"/>
          <w:szCs w:val="28"/>
        </w:rPr>
      </w:pPr>
      <w:r w:rsidRPr="00BB33DF">
        <w:rPr>
          <w:rFonts w:cs="Arial"/>
          <w:szCs w:val="28"/>
        </w:rPr>
        <w:t xml:space="preserve">   </w:t>
      </w:r>
      <w:r w:rsidR="00BB33DF">
        <w:rPr>
          <w:rFonts w:cs="Arial"/>
          <w:szCs w:val="28"/>
        </w:rPr>
        <w:tab/>
      </w:r>
      <w:r w:rsidRPr="00BB33DF">
        <w:rPr>
          <w:rFonts w:cs="Arial"/>
          <w:szCs w:val="28"/>
        </w:rPr>
        <w:t>San Luis Potosí, San Luis Potosí,</w:t>
      </w:r>
      <w:r w:rsidR="00BB33DF">
        <w:rPr>
          <w:rFonts w:cs="Arial"/>
          <w:szCs w:val="28"/>
        </w:rPr>
        <w:t xml:space="preserve"> </w:t>
      </w:r>
      <w:r w:rsidR="006D20E0">
        <w:rPr>
          <w:rFonts w:cs="Arial"/>
          <w:szCs w:val="28"/>
        </w:rPr>
        <w:t>veinticuatro de agosto de dos mil veintiséis</w:t>
      </w:r>
      <w:r w:rsidR="00AA5E1D">
        <w:rPr>
          <w:rFonts w:cs="Arial"/>
          <w:szCs w:val="28"/>
        </w:rPr>
        <w:t>.</w:t>
      </w:r>
    </w:p>
    <w:p w:rsidR="00BF3138" w:rsidRPr="00BB33DF" w:rsidRDefault="00BF3138" w:rsidP="00BF3138">
      <w:pPr>
        <w:pStyle w:val="Ttulo2"/>
        <w:spacing w:after="0" w:line="360" w:lineRule="auto"/>
        <w:ind w:firstLine="0"/>
        <w:jc w:val="both"/>
        <w:rPr>
          <w:rFonts w:cs="Arial"/>
          <w:szCs w:val="28"/>
        </w:rPr>
      </w:pPr>
    </w:p>
    <w:p w:rsidR="00F51E38" w:rsidRPr="00FA08E0" w:rsidRDefault="00BF3138" w:rsidP="00BF3138">
      <w:pPr>
        <w:pStyle w:val="Ttulo2"/>
        <w:spacing w:after="0" w:line="360" w:lineRule="auto"/>
        <w:ind w:firstLine="0"/>
        <w:jc w:val="both"/>
        <w:rPr>
          <w:rFonts w:cs="Arial"/>
          <w:szCs w:val="28"/>
        </w:rPr>
      </w:pPr>
      <w:r w:rsidRPr="00BB33DF">
        <w:rPr>
          <w:rFonts w:cs="Arial"/>
          <w:szCs w:val="28"/>
        </w:rPr>
        <w:tab/>
      </w:r>
      <w:r w:rsidR="001F018D" w:rsidRPr="00BB33DF">
        <w:rPr>
          <w:rFonts w:cs="Arial"/>
          <w:b/>
          <w:szCs w:val="28"/>
        </w:rPr>
        <w:t>V I S T O,</w:t>
      </w:r>
      <w:r w:rsidR="001F018D" w:rsidRPr="00BB33DF">
        <w:rPr>
          <w:rFonts w:cs="Arial"/>
          <w:szCs w:val="28"/>
        </w:rPr>
        <w:t xml:space="preserve">  para resolver en definitiva </w:t>
      </w:r>
      <w:r w:rsidR="00F51E38" w:rsidRPr="00BB33DF">
        <w:rPr>
          <w:rFonts w:cs="Arial"/>
          <w:szCs w:val="28"/>
        </w:rPr>
        <w:t xml:space="preserve">los autos del juicio  contencioso administrativo </w:t>
      </w:r>
      <w:r w:rsidR="00F51E38" w:rsidRPr="004C2510">
        <w:rPr>
          <w:rFonts w:cs="Arial"/>
          <w:szCs w:val="28"/>
        </w:rPr>
        <w:t xml:space="preserve">número </w:t>
      </w:r>
      <w:r w:rsidR="00AA5E1D">
        <w:rPr>
          <w:rFonts w:cs="Arial"/>
          <w:b/>
          <w:szCs w:val="28"/>
        </w:rPr>
        <w:t>1</w:t>
      </w:r>
      <w:r w:rsidR="006D20E0">
        <w:rPr>
          <w:rFonts w:cs="Arial"/>
          <w:b/>
          <w:szCs w:val="28"/>
        </w:rPr>
        <w:t>68</w:t>
      </w:r>
      <w:r w:rsidR="00BB12E7" w:rsidRPr="004C2510">
        <w:rPr>
          <w:rFonts w:cs="Arial"/>
          <w:b/>
          <w:szCs w:val="28"/>
        </w:rPr>
        <w:t>/20</w:t>
      </w:r>
      <w:r w:rsidR="006D20E0">
        <w:rPr>
          <w:rFonts w:cs="Arial"/>
          <w:b/>
          <w:szCs w:val="28"/>
        </w:rPr>
        <w:t>26</w:t>
      </w:r>
      <w:r w:rsidR="00F51E38" w:rsidRPr="004C2510">
        <w:rPr>
          <w:rFonts w:cs="Arial"/>
          <w:b/>
          <w:szCs w:val="28"/>
        </w:rPr>
        <w:t xml:space="preserve">, </w:t>
      </w:r>
      <w:r w:rsidR="00F51E38" w:rsidRPr="004C2510">
        <w:rPr>
          <w:rFonts w:cs="Arial"/>
          <w:szCs w:val="28"/>
        </w:rPr>
        <w:t>promovido por</w:t>
      </w:r>
      <w:r w:rsidR="00E94D63" w:rsidRPr="004C2510">
        <w:rPr>
          <w:rFonts w:cs="Arial"/>
          <w:color w:val="FF0000"/>
          <w:szCs w:val="28"/>
        </w:rPr>
        <w:t xml:space="preserve"> </w:t>
      </w:r>
      <w:r w:rsidR="00577C16">
        <w:rPr>
          <w:color w:val="FF0000"/>
          <w:szCs w:val="28"/>
        </w:rPr>
        <w:t>**********</w:t>
      </w:r>
      <w:r w:rsidR="00593C01" w:rsidRPr="004C2510">
        <w:rPr>
          <w:rFonts w:cs="Arial"/>
          <w:szCs w:val="28"/>
        </w:rPr>
        <w:t>, contra actos de</w:t>
      </w:r>
      <w:r w:rsidR="00FA08E0" w:rsidRPr="004C2510">
        <w:rPr>
          <w:rFonts w:cs="Arial"/>
          <w:szCs w:val="28"/>
        </w:rPr>
        <w:t xml:space="preserve"> la </w:t>
      </w:r>
      <w:r w:rsidR="006D20E0" w:rsidRPr="006D20E0">
        <w:rPr>
          <w:rFonts w:cs="Arial"/>
          <w:b/>
          <w:szCs w:val="28"/>
        </w:rPr>
        <w:t>COMISIÓN DE HONOR Y JUSTICIA DE LA DIRECCIÓN GENERAL DE SEGURIDAD PÚBLICA DEL ESTADO</w:t>
      </w:r>
      <w:r w:rsidR="006D20E0">
        <w:rPr>
          <w:rFonts w:cs="Arial"/>
          <w:szCs w:val="28"/>
        </w:rPr>
        <w:t xml:space="preserve"> </w:t>
      </w:r>
      <w:r w:rsidR="000F43AF">
        <w:rPr>
          <w:b/>
          <w:szCs w:val="28"/>
        </w:rPr>
        <w:t>Y OTRA</w:t>
      </w:r>
      <w:r w:rsidR="00AA5E1D">
        <w:rPr>
          <w:b/>
          <w:szCs w:val="28"/>
        </w:rPr>
        <w:t>S</w:t>
      </w:r>
      <w:r w:rsidR="000F43AF">
        <w:rPr>
          <w:b/>
          <w:szCs w:val="28"/>
        </w:rPr>
        <w:t xml:space="preserve"> AUTORIDAD</w:t>
      </w:r>
      <w:r w:rsidR="00AA5E1D">
        <w:rPr>
          <w:b/>
          <w:szCs w:val="28"/>
        </w:rPr>
        <w:t>ES</w:t>
      </w:r>
      <w:r w:rsidR="00F51E38" w:rsidRPr="0035182A">
        <w:rPr>
          <w:rFonts w:cs="Arial"/>
          <w:szCs w:val="28"/>
        </w:rPr>
        <w:t>;</w:t>
      </w:r>
      <w:r w:rsidR="00F51E38" w:rsidRPr="0035182A">
        <w:rPr>
          <w:rFonts w:cs="Arial"/>
          <w:color w:val="000000"/>
          <w:szCs w:val="28"/>
        </w:rPr>
        <w:t xml:space="preserve"> y,</w:t>
      </w:r>
    </w:p>
    <w:p w:rsidR="00F51E38" w:rsidRPr="0035182A" w:rsidRDefault="00F51E38" w:rsidP="00F51E38">
      <w:pPr>
        <w:spacing w:after="0" w:line="360" w:lineRule="auto"/>
        <w:jc w:val="both"/>
        <w:rPr>
          <w:rFonts w:ascii="Arial Narrow" w:hAnsi="Arial Narrow" w:cs="Arial"/>
          <w:color w:val="000000"/>
          <w:sz w:val="28"/>
          <w:szCs w:val="28"/>
        </w:rPr>
      </w:pPr>
    </w:p>
    <w:p w:rsidR="00F51E38" w:rsidRPr="0035182A" w:rsidRDefault="00F51E38" w:rsidP="00F51E38">
      <w:pPr>
        <w:pStyle w:val="Ttulo3"/>
        <w:spacing w:after="0" w:line="360" w:lineRule="auto"/>
        <w:jc w:val="center"/>
        <w:rPr>
          <w:rFonts w:cs="Arial"/>
          <w:b/>
          <w:szCs w:val="28"/>
        </w:rPr>
      </w:pPr>
      <w:r w:rsidRPr="0035182A">
        <w:rPr>
          <w:rFonts w:cs="Arial"/>
          <w:b/>
          <w:szCs w:val="28"/>
        </w:rPr>
        <w:t>R E S U L T A N D O:</w:t>
      </w:r>
    </w:p>
    <w:p w:rsidR="00A046F4" w:rsidRPr="0035182A" w:rsidRDefault="00F51E38" w:rsidP="00A046F4">
      <w:pPr>
        <w:spacing w:after="0" w:line="360" w:lineRule="auto"/>
        <w:rPr>
          <w:rFonts w:ascii="Arial Narrow" w:hAnsi="Arial Narrow" w:cs="Arial"/>
          <w:sz w:val="28"/>
          <w:szCs w:val="28"/>
        </w:rPr>
      </w:pPr>
      <w:r w:rsidRPr="0035182A">
        <w:rPr>
          <w:rFonts w:ascii="Arial Narrow" w:hAnsi="Arial Narrow" w:cs="Arial"/>
          <w:sz w:val="28"/>
          <w:szCs w:val="28"/>
        </w:rPr>
        <w:t xml:space="preserve">  </w:t>
      </w:r>
    </w:p>
    <w:p w:rsidR="003C4B51" w:rsidRPr="006D20E0" w:rsidRDefault="007718B0" w:rsidP="007718B0">
      <w:pPr>
        <w:spacing w:after="0" w:line="360" w:lineRule="auto"/>
        <w:jc w:val="both"/>
        <w:rPr>
          <w:rFonts w:ascii="Arial Narrow" w:hAnsi="Arial Narrow" w:cs="Arial"/>
          <w:color w:val="FF0000"/>
          <w:sz w:val="28"/>
          <w:szCs w:val="28"/>
        </w:rPr>
      </w:pPr>
      <w:r w:rsidRPr="007A1726">
        <w:rPr>
          <w:rFonts w:ascii="Arial Narrow" w:hAnsi="Arial Narrow" w:cs="Arial"/>
          <w:b/>
          <w:bCs/>
          <w:color w:val="000000"/>
          <w:sz w:val="28"/>
          <w:szCs w:val="28"/>
        </w:rPr>
        <w:tab/>
      </w:r>
      <w:r w:rsidR="00A046F4" w:rsidRPr="007A1726">
        <w:rPr>
          <w:rFonts w:ascii="Arial Narrow" w:hAnsi="Arial Narrow" w:cs="Arial"/>
          <w:b/>
          <w:bCs/>
          <w:color w:val="000000"/>
          <w:sz w:val="28"/>
          <w:szCs w:val="28"/>
        </w:rPr>
        <w:t xml:space="preserve">I.- </w:t>
      </w:r>
      <w:r w:rsidR="00244E85" w:rsidRPr="006D20E0">
        <w:rPr>
          <w:rFonts w:ascii="Arial Narrow" w:hAnsi="Arial Narrow" w:cs="Arial"/>
          <w:bCs/>
          <w:color w:val="000000"/>
          <w:sz w:val="28"/>
          <w:szCs w:val="28"/>
        </w:rPr>
        <w:t>P</w:t>
      </w:r>
      <w:r w:rsidR="007A1726" w:rsidRPr="006D20E0">
        <w:rPr>
          <w:rFonts w:ascii="Arial Narrow" w:hAnsi="Arial Narrow" w:cs="Arial"/>
          <w:bCs/>
          <w:color w:val="000000"/>
          <w:sz w:val="28"/>
          <w:szCs w:val="28"/>
        </w:rPr>
        <w:t>revio cumplimiento al requerimiento, p</w:t>
      </w:r>
      <w:r w:rsidR="004B6210" w:rsidRPr="006D20E0">
        <w:rPr>
          <w:rFonts w:ascii="Arial Narrow" w:hAnsi="Arial Narrow" w:cs="Arial"/>
          <w:bCs/>
          <w:color w:val="000000"/>
          <w:sz w:val="28"/>
          <w:szCs w:val="28"/>
        </w:rPr>
        <w:t>or auto de</w:t>
      </w:r>
      <w:r w:rsidR="00125957" w:rsidRPr="006D20E0">
        <w:rPr>
          <w:rFonts w:ascii="Arial Narrow" w:hAnsi="Arial Narrow" w:cs="Arial"/>
          <w:bCs/>
          <w:color w:val="000000"/>
          <w:sz w:val="28"/>
          <w:szCs w:val="28"/>
        </w:rPr>
        <w:t xml:space="preserve"> </w:t>
      </w:r>
      <w:r w:rsidR="00601BB1">
        <w:rPr>
          <w:rFonts w:ascii="Arial Narrow" w:hAnsi="Arial Narrow" w:cs="Arial"/>
          <w:bCs/>
          <w:color w:val="000000"/>
          <w:sz w:val="28"/>
          <w:szCs w:val="28"/>
        </w:rPr>
        <w:t>veinte de marzo de dos mil veintiséis</w:t>
      </w:r>
      <w:r w:rsidR="00D95D9D" w:rsidRPr="006D20E0">
        <w:rPr>
          <w:rFonts w:ascii="Arial Narrow" w:hAnsi="Arial Narrow" w:cs="Arial"/>
          <w:b/>
          <w:bCs/>
          <w:color w:val="000000"/>
          <w:sz w:val="28"/>
          <w:szCs w:val="28"/>
        </w:rPr>
        <w:t>,</w:t>
      </w:r>
      <w:r w:rsidR="004B6210" w:rsidRPr="006D20E0">
        <w:rPr>
          <w:rFonts w:ascii="Arial Narrow" w:hAnsi="Arial Narrow" w:cs="Arial"/>
          <w:b/>
          <w:bCs/>
          <w:color w:val="000000"/>
          <w:sz w:val="28"/>
          <w:szCs w:val="28"/>
        </w:rPr>
        <w:t xml:space="preserve"> </w:t>
      </w:r>
      <w:r w:rsidR="00A046F4" w:rsidRPr="006D20E0">
        <w:rPr>
          <w:rFonts w:ascii="Arial Narrow" w:hAnsi="Arial Narrow" w:cs="Arial"/>
          <w:color w:val="000000"/>
          <w:sz w:val="28"/>
          <w:szCs w:val="28"/>
        </w:rPr>
        <w:t>se tuvo a</w:t>
      </w:r>
      <w:r w:rsidR="00601BB1">
        <w:rPr>
          <w:rFonts w:ascii="Arial Narrow" w:hAnsi="Arial Narrow" w:cs="Arial"/>
          <w:color w:val="000000"/>
          <w:sz w:val="28"/>
          <w:szCs w:val="28"/>
        </w:rPr>
        <w:t xml:space="preserve">l </w:t>
      </w:r>
      <w:r w:rsidR="00A14109" w:rsidRPr="006D20E0">
        <w:rPr>
          <w:rFonts w:ascii="Arial Narrow" w:hAnsi="Arial Narrow" w:cs="Arial"/>
          <w:color w:val="000000"/>
          <w:sz w:val="28"/>
          <w:szCs w:val="28"/>
        </w:rPr>
        <w:t>C.</w:t>
      </w:r>
      <w:r w:rsidR="00577C16" w:rsidRPr="00577C16">
        <w:rPr>
          <w:color w:val="FF0000"/>
          <w:sz w:val="24"/>
          <w:szCs w:val="24"/>
        </w:rPr>
        <w:t xml:space="preserve"> </w:t>
      </w:r>
      <w:r w:rsidR="00577C16">
        <w:rPr>
          <w:color w:val="FF0000"/>
          <w:sz w:val="24"/>
          <w:szCs w:val="24"/>
        </w:rPr>
        <w:t>**********</w:t>
      </w:r>
      <w:r w:rsidR="00A14109" w:rsidRPr="006D20E0">
        <w:rPr>
          <w:rFonts w:ascii="Arial Narrow" w:hAnsi="Arial Narrow" w:cs="Arial"/>
          <w:color w:val="000000"/>
          <w:sz w:val="28"/>
          <w:szCs w:val="28"/>
        </w:rPr>
        <w:t xml:space="preserve">, </w:t>
      </w:r>
      <w:r w:rsidR="00A046F4" w:rsidRPr="006D20E0">
        <w:rPr>
          <w:rFonts w:ascii="Arial Narrow" w:hAnsi="Arial Narrow" w:cs="Arial"/>
          <w:color w:val="000000"/>
          <w:sz w:val="28"/>
          <w:szCs w:val="28"/>
        </w:rPr>
        <w:t>demandando el acto, y respecto de la</w:t>
      </w:r>
      <w:r w:rsidR="007A1726" w:rsidRPr="006D20E0">
        <w:rPr>
          <w:rFonts w:ascii="Arial Narrow" w:hAnsi="Arial Narrow" w:cs="Arial"/>
          <w:color w:val="000000"/>
          <w:sz w:val="28"/>
          <w:szCs w:val="28"/>
        </w:rPr>
        <w:t>s</w:t>
      </w:r>
      <w:r w:rsidR="00A046F4" w:rsidRPr="006D20E0">
        <w:rPr>
          <w:rFonts w:ascii="Arial Narrow" w:hAnsi="Arial Narrow" w:cs="Arial"/>
          <w:color w:val="000000"/>
          <w:sz w:val="28"/>
          <w:szCs w:val="28"/>
        </w:rPr>
        <w:t xml:space="preserve"> Autoridad</w:t>
      </w:r>
      <w:r w:rsidR="007A1726" w:rsidRPr="006D20E0">
        <w:rPr>
          <w:rFonts w:ascii="Arial Narrow" w:hAnsi="Arial Narrow" w:cs="Arial"/>
          <w:color w:val="000000"/>
          <w:sz w:val="28"/>
          <w:szCs w:val="28"/>
        </w:rPr>
        <w:t>es</w:t>
      </w:r>
      <w:r w:rsidR="00125957" w:rsidRPr="006D20E0">
        <w:rPr>
          <w:rFonts w:ascii="Arial Narrow" w:hAnsi="Arial Narrow" w:cs="Arial"/>
          <w:color w:val="000000"/>
          <w:sz w:val="28"/>
          <w:szCs w:val="28"/>
        </w:rPr>
        <w:t xml:space="preserve"> que enseguida se precisa</w:t>
      </w:r>
      <w:r w:rsidR="007A1726" w:rsidRPr="006D20E0">
        <w:rPr>
          <w:rFonts w:ascii="Arial Narrow" w:hAnsi="Arial Narrow" w:cs="Arial"/>
          <w:color w:val="000000"/>
          <w:sz w:val="28"/>
          <w:szCs w:val="28"/>
        </w:rPr>
        <w:t>n</w:t>
      </w:r>
      <w:r w:rsidR="00A046F4" w:rsidRPr="006D20E0">
        <w:rPr>
          <w:rFonts w:ascii="Arial Narrow" w:hAnsi="Arial Narrow" w:cs="Arial"/>
          <w:color w:val="000000"/>
          <w:sz w:val="28"/>
          <w:szCs w:val="28"/>
        </w:rPr>
        <w:t>:</w:t>
      </w:r>
    </w:p>
    <w:p w:rsidR="003C4B51" w:rsidRPr="006D20E0" w:rsidRDefault="003C4B51" w:rsidP="00D44116">
      <w:pPr>
        <w:spacing w:after="0" w:line="360" w:lineRule="auto"/>
        <w:jc w:val="both"/>
        <w:rPr>
          <w:rFonts w:ascii="Arial Narrow" w:hAnsi="Arial Narrow" w:cs="Angsana New"/>
          <w:b/>
          <w:i/>
          <w:color w:val="000000"/>
          <w:sz w:val="28"/>
          <w:szCs w:val="28"/>
        </w:rPr>
      </w:pPr>
      <w:r w:rsidRPr="006D20E0">
        <w:rPr>
          <w:rFonts w:ascii="Arial Narrow" w:hAnsi="Arial Narrow" w:cs="Arial"/>
          <w:b/>
          <w:color w:val="000000"/>
          <w:sz w:val="28"/>
          <w:szCs w:val="28"/>
        </w:rPr>
        <w:tab/>
      </w:r>
      <w:r w:rsidRPr="006D20E0">
        <w:rPr>
          <w:rFonts w:ascii="Arial Narrow" w:hAnsi="Arial Narrow" w:cs="Angsana New"/>
          <w:b/>
          <w:i/>
          <w:color w:val="000000"/>
          <w:sz w:val="28"/>
          <w:szCs w:val="28"/>
        </w:rPr>
        <w:t>ACTO IMPUGNADO:</w:t>
      </w:r>
    </w:p>
    <w:p w:rsidR="00D44116" w:rsidRPr="00D2036A" w:rsidRDefault="00D2036A" w:rsidP="007A1726">
      <w:pPr>
        <w:autoSpaceDE w:val="0"/>
        <w:autoSpaceDN w:val="0"/>
        <w:adjustRightInd w:val="0"/>
        <w:spacing w:after="0" w:line="360" w:lineRule="auto"/>
        <w:ind w:firstLine="708"/>
        <w:jc w:val="both"/>
        <w:rPr>
          <w:rFonts w:ascii="Arial Narrow" w:hAnsi="Arial Narrow" w:cs="Arial"/>
          <w:bCs/>
          <w:i/>
          <w:color w:val="FF0000"/>
          <w:sz w:val="28"/>
          <w:szCs w:val="28"/>
        </w:rPr>
      </w:pPr>
      <w:r>
        <w:rPr>
          <w:rFonts w:ascii="Arial Narrow" w:hAnsi="Arial Narrow" w:cs="Arial"/>
          <w:bCs/>
          <w:i/>
          <w:color w:val="FF0000"/>
          <w:sz w:val="28"/>
          <w:szCs w:val="28"/>
        </w:rPr>
        <w:t>La resolución emitida dentro del Procedimiento Administrativo de Sanción número</w:t>
      </w:r>
      <w:r w:rsidR="00577C16">
        <w:rPr>
          <w:color w:val="FF0000"/>
          <w:szCs w:val="28"/>
        </w:rPr>
        <w:t>**********</w:t>
      </w:r>
      <w:r>
        <w:rPr>
          <w:rFonts w:ascii="Arial Narrow" w:hAnsi="Arial Narrow" w:cs="Arial"/>
          <w:bCs/>
          <w:i/>
          <w:color w:val="FF0000"/>
          <w:sz w:val="28"/>
          <w:szCs w:val="28"/>
        </w:rPr>
        <w:t>, el nueve de octubre de dos mil veinticinco, por la Comisión de Honor y Justicia de la Dirección General de Seguridad Pública del Estado de San Luis Potosí.</w:t>
      </w:r>
    </w:p>
    <w:p w:rsidR="007A1726" w:rsidRDefault="004204FB" w:rsidP="007A1726">
      <w:pPr>
        <w:spacing w:line="360" w:lineRule="auto"/>
        <w:ind w:firstLine="708"/>
        <w:jc w:val="both"/>
        <w:rPr>
          <w:rFonts w:ascii="Arial Narrow" w:eastAsia="Times New Roman" w:hAnsi="Arial Narrow" w:cs="Angsana New"/>
          <w:b/>
          <w:sz w:val="24"/>
          <w:szCs w:val="24"/>
          <w:lang w:val="es-ES" w:eastAsia="es-ES"/>
        </w:rPr>
      </w:pPr>
      <w:r>
        <w:rPr>
          <w:rFonts w:ascii="Arial Narrow" w:eastAsia="Times New Roman" w:hAnsi="Arial Narrow" w:cs="Angsana New"/>
          <w:b/>
          <w:sz w:val="24"/>
          <w:szCs w:val="24"/>
          <w:lang w:val="es-ES" w:eastAsia="es-ES"/>
        </w:rPr>
        <w:t>AUTORIDAD</w:t>
      </w:r>
      <w:r w:rsidR="007A1726">
        <w:rPr>
          <w:rFonts w:ascii="Arial Narrow" w:eastAsia="Times New Roman" w:hAnsi="Arial Narrow" w:cs="Angsana New"/>
          <w:b/>
          <w:sz w:val="24"/>
          <w:szCs w:val="24"/>
          <w:lang w:val="es-ES" w:eastAsia="es-ES"/>
        </w:rPr>
        <w:t>ES</w:t>
      </w:r>
      <w:r>
        <w:rPr>
          <w:rFonts w:ascii="Arial Narrow" w:eastAsia="Times New Roman" w:hAnsi="Arial Narrow" w:cs="Angsana New"/>
          <w:b/>
          <w:sz w:val="24"/>
          <w:szCs w:val="24"/>
          <w:lang w:val="es-ES" w:eastAsia="es-ES"/>
        </w:rPr>
        <w:t xml:space="preserve"> DEMANDADA</w:t>
      </w:r>
      <w:r w:rsidR="007A1726">
        <w:rPr>
          <w:rFonts w:ascii="Arial Narrow" w:eastAsia="Times New Roman" w:hAnsi="Arial Narrow" w:cs="Angsana New"/>
          <w:b/>
          <w:sz w:val="24"/>
          <w:szCs w:val="24"/>
          <w:lang w:val="es-ES" w:eastAsia="es-ES"/>
        </w:rPr>
        <w:t>S</w:t>
      </w:r>
      <w:r w:rsidR="004B6210" w:rsidRPr="00B87AB6">
        <w:rPr>
          <w:rFonts w:ascii="Arial Narrow" w:eastAsia="Times New Roman" w:hAnsi="Arial Narrow" w:cs="Angsana New"/>
          <w:b/>
          <w:sz w:val="24"/>
          <w:szCs w:val="24"/>
          <w:lang w:val="es-ES" w:eastAsia="es-ES"/>
        </w:rPr>
        <w:t>.</w:t>
      </w:r>
      <w:r>
        <w:rPr>
          <w:rFonts w:ascii="Arial Narrow" w:eastAsia="Times New Roman" w:hAnsi="Arial Narrow" w:cs="Angsana New"/>
          <w:b/>
          <w:sz w:val="24"/>
          <w:szCs w:val="24"/>
          <w:lang w:val="es-ES" w:eastAsia="es-ES"/>
        </w:rPr>
        <w:t>-</w:t>
      </w:r>
    </w:p>
    <w:p w:rsidR="00D2036A" w:rsidRDefault="00D2036A" w:rsidP="00D2036A">
      <w:pPr>
        <w:pStyle w:val="Prrafodelista"/>
        <w:numPr>
          <w:ilvl w:val="0"/>
          <w:numId w:val="16"/>
        </w:numPr>
        <w:autoSpaceDE w:val="0"/>
        <w:autoSpaceDN w:val="0"/>
        <w:adjustRightInd w:val="0"/>
        <w:spacing w:after="0" w:line="360" w:lineRule="auto"/>
        <w:jc w:val="both"/>
        <w:rPr>
          <w:rFonts w:ascii="Arial Narrow" w:hAnsi="Arial Narrow" w:cs="Arial"/>
          <w:bCs/>
          <w:i/>
          <w:color w:val="FF0000"/>
          <w:sz w:val="28"/>
          <w:szCs w:val="28"/>
        </w:rPr>
      </w:pPr>
      <w:r w:rsidRPr="00D2036A">
        <w:rPr>
          <w:rFonts w:ascii="Arial Narrow" w:hAnsi="Arial Narrow" w:cs="Arial"/>
          <w:bCs/>
          <w:i/>
          <w:color w:val="FF0000"/>
          <w:sz w:val="28"/>
          <w:szCs w:val="28"/>
        </w:rPr>
        <w:lastRenderedPageBreak/>
        <w:t>Comisión de Honor y Justicia de la Dirección General de Seguridad Pública del Estado de San Luis Potosí.</w:t>
      </w:r>
    </w:p>
    <w:p w:rsidR="00D2036A" w:rsidRPr="00D2036A" w:rsidRDefault="00D2036A" w:rsidP="00D2036A">
      <w:pPr>
        <w:pStyle w:val="Prrafodelista"/>
        <w:numPr>
          <w:ilvl w:val="0"/>
          <w:numId w:val="16"/>
        </w:numPr>
        <w:autoSpaceDE w:val="0"/>
        <w:autoSpaceDN w:val="0"/>
        <w:adjustRightInd w:val="0"/>
        <w:spacing w:after="0" w:line="360" w:lineRule="auto"/>
        <w:jc w:val="both"/>
        <w:rPr>
          <w:rFonts w:ascii="Arial Narrow" w:hAnsi="Arial Narrow" w:cs="Arial"/>
          <w:bCs/>
          <w:i/>
          <w:color w:val="FF0000"/>
          <w:sz w:val="28"/>
          <w:szCs w:val="28"/>
        </w:rPr>
      </w:pPr>
      <w:r>
        <w:rPr>
          <w:rFonts w:ascii="Arial Narrow" w:hAnsi="Arial Narrow" w:cs="Arial"/>
          <w:bCs/>
          <w:i/>
          <w:color w:val="FF0000"/>
          <w:sz w:val="28"/>
          <w:szCs w:val="28"/>
        </w:rPr>
        <w:t xml:space="preserve">Presidente de la </w:t>
      </w:r>
      <w:r w:rsidRPr="00D2036A">
        <w:rPr>
          <w:rFonts w:ascii="Arial Narrow" w:hAnsi="Arial Narrow" w:cs="Arial"/>
          <w:bCs/>
          <w:i/>
          <w:color w:val="FF0000"/>
          <w:sz w:val="28"/>
          <w:szCs w:val="28"/>
        </w:rPr>
        <w:t>Comisión de Honor y Justicia de la Dirección General de Seguridad Pública del Estado de San Luis Potosí.</w:t>
      </w:r>
    </w:p>
    <w:p w:rsidR="00D44116" w:rsidRPr="00D44116" w:rsidRDefault="00D44116" w:rsidP="00D2036A">
      <w:pPr>
        <w:spacing w:after="0" w:line="360" w:lineRule="auto"/>
        <w:jc w:val="both"/>
        <w:rPr>
          <w:rFonts w:ascii="Arial Narrow" w:hAnsi="Arial Narrow" w:cs="Angsana New"/>
          <w:b/>
          <w:color w:val="000000"/>
          <w:sz w:val="24"/>
          <w:szCs w:val="24"/>
        </w:rPr>
      </w:pPr>
    </w:p>
    <w:p w:rsidR="001743FA" w:rsidRPr="00BB33DF" w:rsidRDefault="001743FA" w:rsidP="001743FA">
      <w:pPr>
        <w:spacing w:after="0" w:line="360" w:lineRule="auto"/>
        <w:jc w:val="both"/>
        <w:rPr>
          <w:rFonts w:ascii="Arial Narrow" w:hAnsi="Arial Narrow" w:cs="Arial"/>
          <w:color w:val="000000"/>
          <w:sz w:val="28"/>
          <w:szCs w:val="28"/>
        </w:rPr>
      </w:pPr>
      <w:r w:rsidRPr="00BB33DF">
        <w:rPr>
          <w:rFonts w:ascii="Arial Narrow" w:hAnsi="Arial Narrow" w:cs="Arial"/>
          <w:b/>
          <w:bCs/>
          <w:color w:val="000000"/>
          <w:sz w:val="28"/>
          <w:szCs w:val="28"/>
        </w:rPr>
        <w:tab/>
        <w:t>II.-</w:t>
      </w:r>
      <w:r w:rsidRPr="00BB33DF">
        <w:rPr>
          <w:rFonts w:ascii="Arial Narrow" w:hAnsi="Arial Narrow" w:cs="Arial"/>
          <w:color w:val="000000"/>
          <w:sz w:val="28"/>
          <w:szCs w:val="28"/>
        </w:rPr>
        <w:t xml:space="preserve"> Substanciado el procedimiento en cada una</w:t>
      </w:r>
      <w:r w:rsidR="00C96157" w:rsidRPr="00BB33DF">
        <w:rPr>
          <w:rFonts w:ascii="Arial Narrow" w:hAnsi="Arial Narrow" w:cs="Arial"/>
          <w:color w:val="000000"/>
          <w:sz w:val="28"/>
          <w:szCs w:val="28"/>
        </w:rPr>
        <w:t xml:space="preserve"> </w:t>
      </w:r>
      <w:r w:rsidR="008C5863">
        <w:rPr>
          <w:rFonts w:ascii="Arial Narrow" w:hAnsi="Arial Narrow" w:cs="Arial"/>
          <w:color w:val="000000"/>
          <w:sz w:val="28"/>
          <w:szCs w:val="28"/>
        </w:rPr>
        <w:t xml:space="preserve">de sus etapas, se fijaron </w:t>
      </w:r>
      <w:r w:rsidR="008C5863" w:rsidRPr="002F3D24">
        <w:rPr>
          <w:rFonts w:ascii="Arial Narrow" w:hAnsi="Arial Narrow" w:cs="Arial"/>
          <w:color w:val="FF0000"/>
          <w:sz w:val="28"/>
          <w:szCs w:val="28"/>
        </w:rPr>
        <w:t xml:space="preserve">las </w:t>
      </w:r>
      <w:r w:rsidR="00321541">
        <w:rPr>
          <w:rFonts w:ascii="Arial Narrow" w:hAnsi="Arial Narrow" w:cs="Arial"/>
          <w:color w:val="FF0000"/>
          <w:sz w:val="28"/>
          <w:szCs w:val="28"/>
        </w:rPr>
        <w:t>do</w:t>
      </w:r>
      <w:r w:rsidR="002A26A4">
        <w:rPr>
          <w:rFonts w:ascii="Arial Narrow" w:hAnsi="Arial Narrow" w:cs="Arial"/>
          <w:color w:val="FF0000"/>
          <w:sz w:val="28"/>
          <w:szCs w:val="28"/>
        </w:rPr>
        <w:t>ce</w:t>
      </w:r>
      <w:r w:rsidR="009D1EC3" w:rsidRPr="002F3D24">
        <w:rPr>
          <w:rFonts w:ascii="Arial Narrow" w:hAnsi="Arial Narrow" w:cs="Arial"/>
          <w:color w:val="FF0000"/>
          <w:sz w:val="28"/>
          <w:szCs w:val="28"/>
        </w:rPr>
        <w:t xml:space="preserve"> </w:t>
      </w:r>
      <w:r w:rsidRPr="002F3D24">
        <w:rPr>
          <w:rFonts w:ascii="Arial Narrow" w:hAnsi="Arial Narrow" w:cs="Arial"/>
          <w:color w:val="FF0000"/>
          <w:sz w:val="28"/>
          <w:szCs w:val="28"/>
        </w:rPr>
        <w:t xml:space="preserve">horas </w:t>
      </w:r>
      <w:r w:rsidR="00321541">
        <w:rPr>
          <w:rFonts w:ascii="Arial Narrow" w:hAnsi="Arial Narrow" w:cs="Arial"/>
          <w:color w:val="FF0000"/>
          <w:sz w:val="28"/>
          <w:szCs w:val="28"/>
        </w:rPr>
        <w:t>del trece de agosto de dos mil veintiséis</w:t>
      </w:r>
      <w:r w:rsidRPr="00BB33DF">
        <w:rPr>
          <w:rFonts w:ascii="Arial Narrow" w:hAnsi="Arial Narrow" w:cs="Arial"/>
          <w:color w:val="000000"/>
          <w:sz w:val="28"/>
          <w:szCs w:val="28"/>
        </w:rPr>
        <w:t>, para que tuviera verificativo la Audiencia a que se refiere el artículo 246 del Código Procesal Administrativo para el Estado de San Luis Potosí.</w:t>
      </w:r>
    </w:p>
    <w:p w:rsidR="001743FA" w:rsidRPr="00BB33DF" w:rsidRDefault="001743FA" w:rsidP="001743FA">
      <w:pPr>
        <w:spacing w:after="0" w:line="360" w:lineRule="auto"/>
        <w:jc w:val="both"/>
        <w:rPr>
          <w:rFonts w:ascii="Arial Narrow" w:hAnsi="Arial Narrow" w:cs="Arial"/>
          <w:sz w:val="28"/>
          <w:szCs w:val="28"/>
        </w:rPr>
      </w:pPr>
    </w:p>
    <w:p w:rsidR="001743FA" w:rsidRPr="00BB33DF" w:rsidRDefault="001743FA" w:rsidP="001743FA">
      <w:pPr>
        <w:spacing w:after="0" w:line="360" w:lineRule="auto"/>
        <w:jc w:val="both"/>
        <w:rPr>
          <w:rFonts w:ascii="Arial Narrow" w:hAnsi="Arial Narrow" w:cs="Arial"/>
          <w:color w:val="000000"/>
          <w:sz w:val="28"/>
          <w:szCs w:val="28"/>
        </w:rPr>
      </w:pPr>
      <w:r w:rsidRPr="00BB33DF">
        <w:rPr>
          <w:rFonts w:ascii="Arial Narrow" w:hAnsi="Arial Narrow" w:cs="Arial"/>
          <w:sz w:val="28"/>
          <w:szCs w:val="28"/>
        </w:rPr>
        <w:tab/>
      </w:r>
      <w:r w:rsidRPr="00BB33DF">
        <w:rPr>
          <w:rFonts w:ascii="Arial Narrow" w:hAnsi="Arial Narrow" w:cs="Arial"/>
          <w:b/>
          <w:bCs/>
          <w:color w:val="000000"/>
          <w:sz w:val="28"/>
          <w:szCs w:val="28"/>
        </w:rPr>
        <w:t xml:space="preserve">III.- </w:t>
      </w:r>
      <w:r w:rsidRPr="00BB33DF">
        <w:rPr>
          <w:rFonts w:ascii="Arial Narrow" w:hAnsi="Arial Narrow" w:cs="Arial"/>
          <w:color w:val="000000"/>
          <w:sz w:val="28"/>
          <w:szCs w:val="28"/>
        </w:rPr>
        <w:t>En la fecha y hora anotadas, dio inicio la Audiencia de Ley en este juicio,</w:t>
      </w:r>
      <w:r w:rsidR="00D86FEA">
        <w:rPr>
          <w:rFonts w:ascii="Arial Narrow" w:hAnsi="Arial Narrow" w:cs="Arial"/>
          <w:color w:val="000000"/>
          <w:sz w:val="28"/>
          <w:szCs w:val="28"/>
        </w:rPr>
        <w:t xml:space="preserve"> </w:t>
      </w:r>
      <w:r w:rsidR="002A26A4">
        <w:rPr>
          <w:rFonts w:ascii="Arial Narrow" w:hAnsi="Arial Narrow" w:cs="Arial"/>
          <w:color w:val="000000"/>
          <w:sz w:val="28"/>
          <w:szCs w:val="28"/>
        </w:rPr>
        <w:t>si</w:t>
      </w:r>
      <w:r w:rsidR="00220DC6">
        <w:rPr>
          <w:rFonts w:ascii="Arial Narrow" w:hAnsi="Arial Narrow" w:cs="Arial"/>
          <w:color w:val="000000"/>
          <w:sz w:val="28"/>
          <w:szCs w:val="28"/>
        </w:rPr>
        <w:t>n</w:t>
      </w:r>
      <w:r w:rsidR="00D86FEA">
        <w:rPr>
          <w:rFonts w:ascii="Arial Narrow" w:hAnsi="Arial Narrow" w:cs="Arial"/>
          <w:color w:val="000000"/>
          <w:sz w:val="28"/>
          <w:szCs w:val="28"/>
        </w:rPr>
        <w:t xml:space="preserve"> la</w:t>
      </w:r>
      <w:r w:rsidR="000663C7" w:rsidRPr="00BB33DF">
        <w:rPr>
          <w:rFonts w:ascii="Arial Narrow" w:hAnsi="Arial Narrow" w:cs="Arial"/>
          <w:color w:val="000000"/>
          <w:sz w:val="28"/>
          <w:szCs w:val="28"/>
        </w:rPr>
        <w:t xml:space="preserve"> asistencia </w:t>
      </w:r>
      <w:r w:rsidR="00220DC6">
        <w:rPr>
          <w:rFonts w:ascii="Arial Narrow" w:hAnsi="Arial Narrow" w:cs="Arial"/>
          <w:color w:val="000000"/>
          <w:sz w:val="28"/>
          <w:szCs w:val="28"/>
        </w:rPr>
        <w:t>de la</w:t>
      </w:r>
      <w:r w:rsidR="002A26A4">
        <w:rPr>
          <w:rFonts w:ascii="Arial Narrow" w:hAnsi="Arial Narrow" w:cs="Arial"/>
          <w:color w:val="000000"/>
          <w:sz w:val="28"/>
          <w:szCs w:val="28"/>
        </w:rPr>
        <w:t>s</w:t>
      </w:r>
      <w:r w:rsidR="00220DC6">
        <w:rPr>
          <w:rFonts w:ascii="Arial Narrow" w:hAnsi="Arial Narrow" w:cs="Arial"/>
          <w:color w:val="000000"/>
          <w:sz w:val="28"/>
          <w:szCs w:val="28"/>
        </w:rPr>
        <w:t xml:space="preserve"> parte</w:t>
      </w:r>
      <w:r w:rsidR="002A26A4">
        <w:rPr>
          <w:rFonts w:ascii="Arial Narrow" w:hAnsi="Arial Narrow" w:cs="Arial"/>
          <w:color w:val="000000"/>
          <w:sz w:val="28"/>
          <w:szCs w:val="28"/>
        </w:rPr>
        <w:t>s</w:t>
      </w:r>
      <w:r w:rsidR="007E7780" w:rsidRPr="00BB33DF">
        <w:rPr>
          <w:rFonts w:ascii="Arial Narrow" w:hAnsi="Arial Narrow" w:cs="Arial"/>
          <w:color w:val="000000"/>
          <w:sz w:val="28"/>
          <w:szCs w:val="28"/>
        </w:rPr>
        <w:t xml:space="preserve">. </w:t>
      </w:r>
      <w:r w:rsidRPr="00BB33DF">
        <w:rPr>
          <w:rFonts w:ascii="Arial Narrow" w:hAnsi="Arial Narrow" w:cs="Arial"/>
          <w:color w:val="000000"/>
          <w:sz w:val="28"/>
          <w:szCs w:val="28"/>
        </w:rPr>
        <w:t>Acto seguido, el Secretario de Acuerdos dio lectura al escrito inicial de demanda y contestación</w:t>
      </w:r>
      <w:r w:rsidR="00A03F93" w:rsidRPr="00BB33DF">
        <w:rPr>
          <w:rFonts w:ascii="Arial Narrow" w:hAnsi="Arial Narrow" w:cs="Arial"/>
          <w:color w:val="000000"/>
          <w:sz w:val="28"/>
          <w:szCs w:val="28"/>
        </w:rPr>
        <w:t xml:space="preserve"> d</w:t>
      </w:r>
      <w:r w:rsidR="0046613C">
        <w:rPr>
          <w:rFonts w:ascii="Arial Narrow" w:hAnsi="Arial Narrow" w:cs="Arial"/>
          <w:color w:val="000000"/>
          <w:sz w:val="28"/>
          <w:szCs w:val="28"/>
        </w:rPr>
        <w:t xml:space="preserve">e </w:t>
      </w:r>
      <w:r w:rsidR="00321541">
        <w:rPr>
          <w:rFonts w:ascii="Arial Narrow" w:hAnsi="Arial Narrow" w:cs="Arial"/>
          <w:color w:val="000000"/>
          <w:sz w:val="28"/>
          <w:szCs w:val="28"/>
        </w:rPr>
        <w:t>la misma, así como a la ampliación y contestación de la misma</w:t>
      </w:r>
      <w:r w:rsidRPr="00BB33DF">
        <w:rPr>
          <w:rFonts w:ascii="Arial Narrow" w:hAnsi="Arial Narrow" w:cs="Arial"/>
          <w:color w:val="000000"/>
          <w:sz w:val="28"/>
          <w:szCs w:val="28"/>
        </w:rPr>
        <w:t>, señalando las pruebas ofrecidas por las partes, y se desahogaron las pruebas documentales de las partes, ofrecidas en tiempo dada su propia naturaleza. Enseguida, se hizo constar que no había pruebas pendientes por desahogar, y en período de alegatos se certificó que</w:t>
      </w:r>
      <w:r w:rsidR="003B7112" w:rsidRPr="00BB33DF">
        <w:rPr>
          <w:rFonts w:ascii="Arial Narrow" w:hAnsi="Arial Narrow" w:cs="Arial"/>
          <w:color w:val="000000"/>
          <w:sz w:val="28"/>
          <w:szCs w:val="28"/>
        </w:rPr>
        <w:t xml:space="preserve"> </w:t>
      </w:r>
      <w:r w:rsidRPr="00BB33DF">
        <w:rPr>
          <w:rFonts w:ascii="Arial Narrow" w:hAnsi="Arial Narrow" w:cs="Arial"/>
          <w:color w:val="000000"/>
          <w:sz w:val="28"/>
          <w:szCs w:val="28"/>
        </w:rPr>
        <w:t xml:space="preserve">se formularon </w:t>
      </w:r>
      <w:r w:rsidR="00A03F93" w:rsidRPr="00BB33DF">
        <w:rPr>
          <w:rFonts w:ascii="Arial Narrow" w:hAnsi="Arial Narrow" w:cs="Arial"/>
          <w:color w:val="000000"/>
          <w:sz w:val="28"/>
          <w:szCs w:val="28"/>
        </w:rPr>
        <w:t>por</w:t>
      </w:r>
      <w:r w:rsidR="00220DC6">
        <w:rPr>
          <w:rFonts w:ascii="Arial Narrow" w:hAnsi="Arial Narrow" w:cs="Arial"/>
          <w:color w:val="000000"/>
          <w:sz w:val="28"/>
          <w:szCs w:val="28"/>
        </w:rPr>
        <w:t xml:space="preserve"> únicamente por el </w:t>
      </w:r>
      <w:r w:rsidR="002B6E4C">
        <w:rPr>
          <w:rFonts w:ascii="Arial Narrow" w:hAnsi="Arial Narrow" w:cs="Arial"/>
          <w:color w:val="000000"/>
          <w:sz w:val="28"/>
          <w:szCs w:val="28"/>
        </w:rPr>
        <w:t>Delegado de las autoridades demandadas</w:t>
      </w:r>
      <w:r w:rsidRPr="00BB33DF">
        <w:rPr>
          <w:rFonts w:ascii="Arial Narrow" w:hAnsi="Arial Narrow" w:cs="Arial"/>
          <w:color w:val="000000"/>
          <w:sz w:val="28"/>
          <w:szCs w:val="28"/>
        </w:rPr>
        <w:t xml:space="preserve">, </w:t>
      </w:r>
      <w:r w:rsidR="00220DC6">
        <w:rPr>
          <w:rFonts w:ascii="Arial Narrow" w:hAnsi="Arial Narrow" w:cs="Arial"/>
          <w:color w:val="000000"/>
          <w:sz w:val="28"/>
          <w:szCs w:val="28"/>
        </w:rPr>
        <w:t>los que se ordenaron agregar a los autos para los efectos legales conducentes,</w:t>
      </w:r>
      <w:r w:rsidR="002B6E4C">
        <w:rPr>
          <w:rFonts w:ascii="Arial Narrow" w:hAnsi="Arial Narrow" w:cs="Arial"/>
          <w:color w:val="000000"/>
          <w:sz w:val="28"/>
          <w:szCs w:val="28"/>
        </w:rPr>
        <w:t xml:space="preserve"> así mismo se certificó que no se formularon alegatos de la parte actora,</w:t>
      </w:r>
      <w:r w:rsidR="00220DC6">
        <w:rPr>
          <w:rFonts w:ascii="Arial Narrow" w:hAnsi="Arial Narrow" w:cs="Arial"/>
          <w:color w:val="000000"/>
          <w:sz w:val="28"/>
          <w:szCs w:val="28"/>
        </w:rPr>
        <w:t xml:space="preserve"> </w:t>
      </w:r>
      <w:r w:rsidRPr="00BB33DF">
        <w:rPr>
          <w:rFonts w:ascii="Arial Narrow" w:hAnsi="Arial Narrow" w:cs="Arial"/>
          <w:color w:val="000000"/>
          <w:sz w:val="28"/>
          <w:szCs w:val="28"/>
        </w:rPr>
        <w:t>por lo que se citó para resolver en definitiva.</w:t>
      </w:r>
    </w:p>
    <w:p w:rsidR="001743FA" w:rsidRPr="00BB33DF" w:rsidRDefault="001743FA" w:rsidP="001743FA">
      <w:pPr>
        <w:spacing w:after="0" w:line="360" w:lineRule="auto"/>
        <w:jc w:val="both"/>
        <w:rPr>
          <w:rFonts w:ascii="Arial Narrow" w:hAnsi="Arial Narrow" w:cs="Arial"/>
          <w:sz w:val="28"/>
          <w:szCs w:val="28"/>
        </w:rPr>
      </w:pPr>
    </w:p>
    <w:p w:rsidR="001743FA" w:rsidRDefault="001743FA" w:rsidP="001743FA">
      <w:pPr>
        <w:spacing w:after="0" w:line="360" w:lineRule="auto"/>
        <w:jc w:val="center"/>
        <w:rPr>
          <w:rFonts w:ascii="Arial Narrow" w:hAnsi="Arial Narrow" w:cs="Arial"/>
          <w:b/>
          <w:bCs/>
          <w:color w:val="000000"/>
          <w:sz w:val="28"/>
          <w:szCs w:val="28"/>
        </w:rPr>
      </w:pPr>
      <w:r w:rsidRPr="00BB33DF">
        <w:rPr>
          <w:rFonts w:ascii="Arial Narrow" w:hAnsi="Arial Narrow" w:cs="Arial"/>
          <w:b/>
          <w:bCs/>
          <w:color w:val="000000"/>
          <w:sz w:val="28"/>
          <w:szCs w:val="28"/>
        </w:rPr>
        <w:t>CONSIDERANDO</w:t>
      </w:r>
    </w:p>
    <w:p w:rsidR="009A1DB6" w:rsidRPr="00BB33DF" w:rsidRDefault="009A1DB6" w:rsidP="001743FA">
      <w:pPr>
        <w:spacing w:after="0" w:line="360" w:lineRule="auto"/>
        <w:jc w:val="center"/>
        <w:rPr>
          <w:rFonts w:ascii="Arial Narrow" w:hAnsi="Arial Narrow" w:cs="Arial"/>
          <w:b/>
          <w:bCs/>
          <w:color w:val="000000"/>
          <w:sz w:val="28"/>
          <w:szCs w:val="28"/>
        </w:rPr>
      </w:pPr>
    </w:p>
    <w:p w:rsidR="009A1DB6" w:rsidRPr="005D0222" w:rsidRDefault="009A1DB6" w:rsidP="009A1DB6">
      <w:pPr>
        <w:pStyle w:val="Sinespaciado"/>
        <w:spacing w:line="360" w:lineRule="auto"/>
        <w:ind w:firstLine="709"/>
        <w:jc w:val="both"/>
        <w:rPr>
          <w:rFonts w:ascii="Arial Narrow" w:hAnsi="Arial Narrow"/>
          <w:color w:val="000000"/>
          <w:sz w:val="28"/>
          <w:szCs w:val="28"/>
        </w:rPr>
      </w:pPr>
      <w:r w:rsidRPr="005D0222">
        <w:rPr>
          <w:rFonts w:ascii="Arial Narrow" w:hAnsi="Arial Narrow"/>
          <w:b/>
          <w:color w:val="000000"/>
          <w:sz w:val="28"/>
          <w:szCs w:val="28"/>
        </w:rPr>
        <w:t>PRIMERO.-</w:t>
      </w:r>
      <w:r w:rsidRPr="005D0222">
        <w:rPr>
          <w:rFonts w:ascii="Arial Narrow" w:hAnsi="Arial Narrow"/>
          <w:color w:val="000000"/>
          <w:sz w:val="28"/>
          <w:szCs w:val="28"/>
        </w:rPr>
        <w:t xml:space="preserve"> Esta Primera Sala Unitaria del Tribunal Estatal de Justicia Administrativa, es competente para conocer, substanciar y resolver el presente juicio, en términos de los artículos 123 de la Constitución Política del Estado de San Luis Potosí, y 1°, 2°, 7° fracción </w:t>
      </w:r>
      <w:r>
        <w:rPr>
          <w:rFonts w:ascii="Arial Narrow" w:hAnsi="Arial Narrow"/>
          <w:color w:val="000000"/>
          <w:sz w:val="28"/>
          <w:szCs w:val="28"/>
        </w:rPr>
        <w:t>X</w:t>
      </w:r>
      <w:r w:rsidRPr="005D0222">
        <w:rPr>
          <w:rFonts w:ascii="Arial Narrow" w:hAnsi="Arial Narrow"/>
          <w:color w:val="000000"/>
          <w:sz w:val="28"/>
          <w:szCs w:val="28"/>
        </w:rPr>
        <w:t>V</w:t>
      </w:r>
      <w:r>
        <w:rPr>
          <w:rFonts w:ascii="Arial Narrow" w:hAnsi="Arial Narrow"/>
          <w:color w:val="000000"/>
          <w:sz w:val="28"/>
          <w:szCs w:val="28"/>
        </w:rPr>
        <w:t>II</w:t>
      </w:r>
      <w:r w:rsidRPr="005D0222">
        <w:rPr>
          <w:rFonts w:ascii="Arial Narrow" w:hAnsi="Arial Narrow"/>
          <w:color w:val="000000"/>
          <w:sz w:val="28"/>
          <w:szCs w:val="28"/>
        </w:rPr>
        <w:t xml:space="preserve">, 9°, fracción III, 24, 28, 35 fracción VIII de la Ley Orgánica del Tribunal Estatal de Justicia Administrativa de San Luís Potosí, </w:t>
      </w:r>
      <w:r w:rsidRPr="005D0222">
        <w:rPr>
          <w:rFonts w:ascii="Arial Narrow" w:hAnsi="Arial Narrow" w:cs="Arial"/>
          <w:sz w:val="28"/>
          <w:szCs w:val="28"/>
        </w:rPr>
        <w:t xml:space="preserve">pues se trata de una controversia de naturaleza administrativa entre autoridades municipales y un particular, derivado de una relación administrativa, para el cual los invocados numerales le confieren jurisdicción a esta Sala </w:t>
      </w:r>
      <w:r>
        <w:rPr>
          <w:rFonts w:ascii="Arial Narrow" w:hAnsi="Arial Narrow" w:cs="Arial"/>
          <w:sz w:val="28"/>
          <w:szCs w:val="28"/>
        </w:rPr>
        <w:t>Unitaria</w:t>
      </w:r>
      <w:r w:rsidRPr="005D0222">
        <w:rPr>
          <w:rFonts w:ascii="Arial Narrow" w:hAnsi="Arial Narrow" w:cs="Arial"/>
          <w:sz w:val="28"/>
          <w:szCs w:val="28"/>
        </w:rPr>
        <w:t xml:space="preserve">; </w:t>
      </w:r>
      <w:r w:rsidRPr="005D0222">
        <w:rPr>
          <w:rFonts w:ascii="Arial Narrow" w:hAnsi="Arial Narrow" w:cs="Arial"/>
          <w:sz w:val="28"/>
          <w:szCs w:val="28"/>
        </w:rPr>
        <w:lastRenderedPageBreak/>
        <w:t xml:space="preserve">además, dicha competencia se sostiene con el criterio pronunciado por la Segunda Sala de la Suprema Corte de Justicia de la Nación,  con el rubro: </w:t>
      </w:r>
      <w:r w:rsidRPr="005D0222">
        <w:rPr>
          <w:rStyle w:val="Refdenotaalpie"/>
          <w:rFonts w:ascii="Arial Narrow" w:hAnsi="Arial Narrow" w:cs="Arial"/>
          <w:sz w:val="28"/>
          <w:szCs w:val="28"/>
        </w:rPr>
        <w:footnoteReference w:id="1"/>
      </w:r>
    </w:p>
    <w:p w:rsidR="009A1DB6" w:rsidRPr="005D0222" w:rsidRDefault="009A1DB6" w:rsidP="009A1DB6">
      <w:pPr>
        <w:spacing w:after="0" w:line="360" w:lineRule="auto"/>
        <w:ind w:firstLine="709"/>
        <w:jc w:val="both"/>
        <w:rPr>
          <w:rFonts w:ascii="Arial Narrow" w:hAnsi="Arial Narrow" w:cs="Arial"/>
          <w:sz w:val="28"/>
          <w:szCs w:val="28"/>
        </w:rPr>
      </w:pPr>
    </w:p>
    <w:p w:rsidR="009A1DB6" w:rsidRPr="00D02D3A" w:rsidRDefault="009A1DB6" w:rsidP="009A1DB6">
      <w:pPr>
        <w:spacing w:after="0" w:line="360" w:lineRule="auto"/>
        <w:ind w:firstLine="709"/>
        <w:jc w:val="both"/>
        <w:rPr>
          <w:rFonts w:ascii="Arial Narrow" w:hAnsi="Arial Narrow" w:cs="Arial"/>
          <w:sz w:val="24"/>
          <w:szCs w:val="24"/>
        </w:rPr>
      </w:pPr>
      <w:r w:rsidRPr="00D02D3A">
        <w:rPr>
          <w:rFonts w:ascii="Arial Narrow" w:hAnsi="Arial Narrow" w:cs="Arial"/>
          <w:sz w:val="24"/>
          <w:szCs w:val="24"/>
        </w:rPr>
        <w:t xml:space="preserve"> </w:t>
      </w:r>
      <w:r w:rsidRPr="00D02D3A">
        <w:rPr>
          <w:rFonts w:ascii="Arial Narrow" w:hAnsi="Arial Narrow" w:cs="Arial"/>
          <w:b/>
          <w:sz w:val="24"/>
          <w:szCs w:val="24"/>
        </w:rPr>
        <w:t>"COMPETENCIA PARA CONOCER DE LOS CONFLICTOS DERIVADOS DE LA PRESTACIÓN DE SERVICIOS DE LOS POLICÍAS. CORRESPONDE AL TRIBUNAL DE LO CONTENCIOSO ADMINISTRATIVO (ESTADO DE SAN LUIS POTOSÍ)</w:t>
      </w:r>
      <w:r w:rsidRPr="00D02D3A">
        <w:rPr>
          <w:rFonts w:ascii="Arial Narrow" w:hAnsi="Arial Narrow" w:cs="Arial"/>
          <w:sz w:val="24"/>
          <w:szCs w:val="24"/>
        </w:rPr>
        <w:t>"</w:t>
      </w:r>
    </w:p>
    <w:p w:rsidR="009A1DB6" w:rsidRPr="005D0222" w:rsidRDefault="009A1DB6" w:rsidP="009A1DB6">
      <w:pPr>
        <w:spacing w:after="0" w:line="360" w:lineRule="auto"/>
        <w:ind w:firstLine="709"/>
        <w:jc w:val="both"/>
        <w:rPr>
          <w:rFonts w:ascii="Arial Narrow" w:hAnsi="Arial Narrow" w:cs="Arial"/>
          <w:b/>
          <w:bCs/>
          <w:sz w:val="28"/>
          <w:szCs w:val="28"/>
        </w:rPr>
      </w:pPr>
    </w:p>
    <w:p w:rsidR="009A1DB6" w:rsidRPr="005D0222" w:rsidRDefault="009A1DB6" w:rsidP="009A1DB6">
      <w:pPr>
        <w:spacing w:after="0" w:line="360" w:lineRule="auto"/>
        <w:ind w:firstLine="709"/>
        <w:jc w:val="both"/>
        <w:rPr>
          <w:rFonts w:ascii="Arial Narrow" w:hAnsi="Arial Narrow" w:cs="Arial"/>
          <w:sz w:val="28"/>
          <w:szCs w:val="28"/>
          <w:lang w:val="es-ES_tradnl"/>
        </w:rPr>
      </w:pPr>
      <w:r w:rsidRPr="005D0222">
        <w:rPr>
          <w:rFonts w:ascii="Arial Narrow" w:hAnsi="Arial Narrow" w:cs="Arial"/>
          <w:b/>
          <w:bCs/>
          <w:sz w:val="28"/>
          <w:szCs w:val="28"/>
        </w:rPr>
        <w:t xml:space="preserve">SEGUNDO.- </w:t>
      </w:r>
      <w:r w:rsidRPr="005D0222">
        <w:rPr>
          <w:rFonts w:ascii="Arial Narrow" w:hAnsi="Arial Narrow" w:cs="Arial"/>
          <w:sz w:val="28"/>
          <w:szCs w:val="28"/>
          <w:lang w:val="es-ES_tradnl"/>
        </w:rPr>
        <w:t xml:space="preserve">Según indica el artículo </w:t>
      </w:r>
      <w:r w:rsidRPr="00AD0188">
        <w:rPr>
          <w:rFonts w:ascii="Arial Narrow" w:hAnsi="Arial Narrow"/>
          <w:color w:val="000000"/>
          <w:sz w:val="28"/>
          <w:szCs w:val="28"/>
        </w:rPr>
        <w:t>2</w:t>
      </w:r>
      <w:r>
        <w:rPr>
          <w:rFonts w:ascii="Arial Narrow" w:hAnsi="Arial Narrow"/>
          <w:color w:val="000000"/>
          <w:sz w:val="28"/>
          <w:szCs w:val="28"/>
        </w:rPr>
        <w:t>2</w:t>
      </w:r>
      <w:r w:rsidRPr="00AD0188">
        <w:rPr>
          <w:rFonts w:ascii="Arial Narrow" w:hAnsi="Arial Narrow"/>
          <w:color w:val="000000"/>
          <w:sz w:val="28"/>
          <w:szCs w:val="28"/>
        </w:rPr>
        <w:t xml:space="preserve">1 del Código Procesal Administrativo </w:t>
      </w:r>
      <w:r>
        <w:rPr>
          <w:rFonts w:ascii="Arial Narrow" w:hAnsi="Arial Narrow"/>
          <w:color w:val="000000"/>
          <w:sz w:val="28"/>
          <w:szCs w:val="28"/>
        </w:rPr>
        <w:t>del  Estado de San Luis Potosí</w:t>
      </w:r>
      <w:r w:rsidRPr="005D0222">
        <w:rPr>
          <w:rFonts w:ascii="Arial Narrow" w:hAnsi="Arial Narrow" w:cs="Arial"/>
          <w:sz w:val="28"/>
          <w:szCs w:val="28"/>
          <w:lang w:val="es-ES_tradnl"/>
        </w:rPr>
        <w:t>, se analizará la legitimación de los comparecientes.</w:t>
      </w:r>
    </w:p>
    <w:p w:rsidR="009A1DB6" w:rsidRPr="005D0222" w:rsidRDefault="009A1DB6" w:rsidP="009A1DB6">
      <w:pPr>
        <w:spacing w:after="0" w:line="360" w:lineRule="auto"/>
        <w:ind w:firstLine="709"/>
        <w:jc w:val="both"/>
        <w:rPr>
          <w:rFonts w:ascii="Arial Narrow" w:hAnsi="Arial Narrow" w:cs="Arial"/>
          <w:sz w:val="28"/>
          <w:szCs w:val="28"/>
          <w:lang w:val="es-ES_tradnl"/>
        </w:rPr>
      </w:pPr>
    </w:p>
    <w:p w:rsidR="009A1DB6" w:rsidRPr="005D0222" w:rsidRDefault="009A1DB6" w:rsidP="009A1DB6">
      <w:pPr>
        <w:spacing w:after="0" w:line="360" w:lineRule="auto"/>
        <w:ind w:firstLine="709"/>
        <w:jc w:val="both"/>
        <w:rPr>
          <w:rFonts w:ascii="Arial Narrow" w:hAnsi="Arial Narrow" w:cs="Arial"/>
          <w:sz w:val="28"/>
          <w:szCs w:val="28"/>
          <w:lang w:val="es-ES_tradnl"/>
        </w:rPr>
      </w:pPr>
      <w:r>
        <w:rPr>
          <w:rFonts w:ascii="Arial Narrow" w:hAnsi="Arial Narrow" w:cs="Arial"/>
          <w:sz w:val="28"/>
          <w:szCs w:val="28"/>
          <w:lang w:val="es-ES_tradnl"/>
        </w:rPr>
        <w:t>Suscribe la demanda el Ciudadano</w:t>
      </w:r>
      <w:r w:rsidR="00577C16">
        <w:rPr>
          <w:color w:val="FF0000"/>
          <w:szCs w:val="28"/>
        </w:rPr>
        <w:t>**********</w:t>
      </w:r>
      <w:r w:rsidRPr="005D0222">
        <w:rPr>
          <w:rFonts w:ascii="Arial Narrow" w:hAnsi="Arial Narrow" w:cs="Arial"/>
          <w:sz w:val="28"/>
          <w:szCs w:val="28"/>
          <w:lang w:val="es-ES_tradnl"/>
        </w:rPr>
        <w:t xml:space="preserve">, quien promueve por sus propios derechos y señala haber guardado una relación administrativa con </w:t>
      </w:r>
      <w:r>
        <w:rPr>
          <w:rFonts w:ascii="Arial Narrow" w:hAnsi="Arial Narrow" w:cs="Arial"/>
          <w:sz w:val="28"/>
          <w:szCs w:val="28"/>
          <w:lang w:val="es-ES_tradnl"/>
        </w:rPr>
        <w:t>la Dirección General de Seguridad Pública del Estado actualmente Guardia Civil Estatal</w:t>
      </w:r>
      <w:r w:rsidRPr="005D0222">
        <w:rPr>
          <w:rFonts w:ascii="Arial Narrow" w:hAnsi="Arial Narrow" w:cs="Arial"/>
          <w:sz w:val="28"/>
          <w:szCs w:val="28"/>
          <w:lang w:val="es-ES_tradnl"/>
        </w:rPr>
        <w:t xml:space="preserve">, en virtud de su desempeño como Policía </w:t>
      </w:r>
      <w:r>
        <w:rPr>
          <w:rFonts w:ascii="Arial Narrow" w:hAnsi="Arial Narrow" w:cs="Arial"/>
          <w:sz w:val="28"/>
          <w:szCs w:val="28"/>
          <w:lang w:val="es-ES_tradnl"/>
        </w:rPr>
        <w:t>“C”</w:t>
      </w:r>
      <w:r w:rsidRPr="005D0222">
        <w:rPr>
          <w:rFonts w:ascii="Arial Narrow" w:hAnsi="Arial Narrow" w:cs="Arial"/>
          <w:sz w:val="28"/>
          <w:szCs w:val="28"/>
          <w:lang w:val="es-ES_tradnl"/>
        </w:rPr>
        <w:t xml:space="preserve">. </w:t>
      </w:r>
    </w:p>
    <w:p w:rsidR="009A1DB6" w:rsidRPr="00AC028A" w:rsidRDefault="009A1DB6" w:rsidP="009A1DB6">
      <w:pPr>
        <w:spacing w:after="0" w:line="360" w:lineRule="auto"/>
        <w:ind w:firstLine="709"/>
        <w:jc w:val="both"/>
        <w:rPr>
          <w:rFonts w:ascii="Arial" w:hAnsi="Arial" w:cs="Arial"/>
          <w:sz w:val="28"/>
          <w:szCs w:val="28"/>
          <w:lang w:val="es-ES_tradnl"/>
        </w:rPr>
      </w:pPr>
    </w:p>
    <w:p w:rsidR="009A1DB6" w:rsidRPr="005D0222" w:rsidRDefault="009A1DB6" w:rsidP="009A1DB6">
      <w:pPr>
        <w:spacing w:after="0" w:line="360" w:lineRule="auto"/>
        <w:ind w:firstLine="709"/>
        <w:jc w:val="both"/>
        <w:rPr>
          <w:rFonts w:ascii="Arial Narrow" w:hAnsi="Arial Narrow" w:cs="Arial"/>
          <w:sz w:val="28"/>
          <w:szCs w:val="28"/>
          <w:lang w:val="es-ES_tradnl"/>
        </w:rPr>
      </w:pPr>
      <w:r w:rsidRPr="005D0222">
        <w:rPr>
          <w:rFonts w:ascii="Arial Narrow" w:hAnsi="Arial Narrow" w:cs="Arial"/>
          <w:sz w:val="28"/>
          <w:szCs w:val="28"/>
          <w:lang w:val="es-ES_tradnl"/>
        </w:rPr>
        <w:t xml:space="preserve">Al respecto, debe decirse que conforme lo dispone el artículo </w:t>
      </w:r>
      <w:r>
        <w:rPr>
          <w:rFonts w:ascii="Arial Narrow" w:hAnsi="Arial Narrow" w:cs="Arial"/>
          <w:sz w:val="28"/>
          <w:szCs w:val="28"/>
          <w:lang w:val="es-ES_tradnl"/>
        </w:rPr>
        <w:t>230</w:t>
      </w:r>
      <w:r w:rsidRPr="005D0222">
        <w:rPr>
          <w:rFonts w:ascii="Arial Narrow" w:hAnsi="Arial Narrow" w:cs="Arial"/>
          <w:sz w:val="28"/>
          <w:szCs w:val="28"/>
          <w:lang w:val="es-ES_tradnl"/>
        </w:rPr>
        <w:t xml:space="preserve"> </w:t>
      </w:r>
      <w:r w:rsidRPr="00AD0188">
        <w:rPr>
          <w:rFonts w:ascii="Arial Narrow" w:hAnsi="Arial Narrow"/>
          <w:color w:val="000000"/>
          <w:sz w:val="28"/>
          <w:szCs w:val="28"/>
        </w:rPr>
        <w:t xml:space="preserve">del Código Procesal Administrativo </w:t>
      </w:r>
      <w:r>
        <w:rPr>
          <w:rFonts w:ascii="Arial Narrow" w:hAnsi="Arial Narrow"/>
          <w:color w:val="000000"/>
          <w:sz w:val="28"/>
          <w:szCs w:val="28"/>
        </w:rPr>
        <w:t>del  Estado de San Luis Potosí</w:t>
      </w:r>
      <w:r>
        <w:rPr>
          <w:rFonts w:ascii="Arial Narrow" w:hAnsi="Arial Narrow" w:cs="Arial"/>
          <w:sz w:val="28"/>
          <w:szCs w:val="28"/>
          <w:lang w:val="es-ES_tradnl"/>
        </w:rPr>
        <w:t xml:space="preserve">, </w:t>
      </w:r>
      <w:r w:rsidRPr="005D0222">
        <w:rPr>
          <w:rFonts w:ascii="Arial Narrow" w:hAnsi="Arial Narrow" w:cs="Arial"/>
          <w:sz w:val="28"/>
          <w:szCs w:val="28"/>
          <w:lang w:val="es-ES_tradnl"/>
        </w:rPr>
        <w:t xml:space="preserve">son partes en el juicio contencioso administrativo, entre otras, el actor, y según el artículo </w:t>
      </w:r>
      <w:r>
        <w:rPr>
          <w:rFonts w:ascii="Arial Narrow" w:hAnsi="Arial Narrow" w:cs="Arial"/>
          <w:sz w:val="28"/>
          <w:szCs w:val="28"/>
          <w:lang w:val="es-ES_tradnl"/>
        </w:rPr>
        <w:t>231</w:t>
      </w:r>
      <w:r w:rsidRPr="005D0222">
        <w:rPr>
          <w:rFonts w:ascii="Arial Narrow" w:hAnsi="Arial Narrow" w:cs="Arial"/>
          <w:sz w:val="28"/>
          <w:szCs w:val="28"/>
          <w:lang w:val="es-ES_tradnl"/>
        </w:rPr>
        <w:t xml:space="preserve"> de la propia codificación, solo podrán demandar o intervenir en juicio aquellas personas que tengan un interés jurídico o legítimo que funde su pretensión, entendido aquel como un derecho subjetivo de los gobernados y éste, aquellas situaciones de hecho protegidas por el orden jurídico.</w:t>
      </w:r>
    </w:p>
    <w:p w:rsidR="009A1DB6" w:rsidRPr="00AC028A" w:rsidRDefault="009A1DB6" w:rsidP="009A1DB6">
      <w:pPr>
        <w:spacing w:after="0" w:line="360" w:lineRule="auto"/>
        <w:ind w:firstLine="709"/>
        <w:jc w:val="both"/>
        <w:rPr>
          <w:rFonts w:ascii="Arial" w:hAnsi="Arial" w:cs="Arial"/>
          <w:sz w:val="28"/>
          <w:szCs w:val="28"/>
          <w:lang w:val="es-ES_tradnl"/>
        </w:rPr>
      </w:pPr>
    </w:p>
    <w:p w:rsidR="009A1DB6" w:rsidRPr="00FF2BE7" w:rsidRDefault="009A1DB6" w:rsidP="00FF2BE7">
      <w:pPr>
        <w:autoSpaceDE w:val="0"/>
        <w:autoSpaceDN w:val="0"/>
        <w:adjustRightInd w:val="0"/>
        <w:spacing w:after="0" w:line="360" w:lineRule="auto"/>
        <w:ind w:firstLine="708"/>
        <w:jc w:val="both"/>
        <w:rPr>
          <w:rFonts w:ascii="Arial Narrow" w:hAnsi="Arial Narrow" w:cs="Arial"/>
          <w:bCs/>
          <w:i/>
          <w:color w:val="FF0000"/>
          <w:sz w:val="28"/>
          <w:szCs w:val="28"/>
        </w:rPr>
      </w:pPr>
      <w:r w:rsidRPr="005D0222">
        <w:rPr>
          <w:rFonts w:ascii="Arial Narrow" w:hAnsi="Arial Narrow" w:cs="Arial"/>
          <w:sz w:val="28"/>
          <w:szCs w:val="28"/>
          <w:lang w:val="es-ES_tradnl"/>
        </w:rPr>
        <w:t xml:space="preserve">Sobre la base de los dispositivos en cita y tomando en cuenta que el acto impugnado se hace consistir en </w:t>
      </w:r>
      <w:r w:rsidRPr="006F3EA0">
        <w:rPr>
          <w:rFonts w:ascii="Arial Narrow" w:hAnsi="Arial Narrow" w:cs="Arial"/>
          <w:color w:val="FF0000"/>
          <w:sz w:val="28"/>
          <w:szCs w:val="28"/>
          <w:lang w:val="es-ES_tradnl"/>
        </w:rPr>
        <w:t>la</w:t>
      </w:r>
      <w:r w:rsidR="00EA64D3" w:rsidRPr="00EA64D3">
        <w:rPr>
          <w:rFonts w:ascii="Arial Narrow" w:hAnsi="Arial Narrow" w:cs="Arial"/>
          <w:bCs/>
          <w:i/>
          <w:color w:val="FF0000"/>
          <w:sz w:val="28"/>
          <w:szCs w:val="28"/>
        </w:rPr>
        <w:t xml:space="preserve"> </w:t>
      </w:r>
      <w:r w:rsidR="00EA64D3">
        <w:rPr>
          <w:rFonts w:ascii="Arial Narrow" w:hAnsi="Arial Narrow" w:cs="Arial"/>
          <w:bCs/>
          <w:i/>
          <w:color w:val="FF0000"/>
          <w:sz w:val="28"/>
          <w:szCs w:val="28"/>
        </w:rPr>
        <w:t>resolución emitida dentro del Procedimiento Administrativo de Sanción número</w:t>
      </w:r>
      <w:r w:rsidR="00577C16">
        <w:rPr>
          <w:color w:val="FF0000"/>
          <w:szCs w:val="28"/>
        </w:rPr>
        <w:t>**********</w:t>
      </w:r>
      <w:r w:rsidR="00EA64D3">
        <w:rPr>
          <w:rFonts w:ascii="Arial Narrow" w:hAnsi="Arial Narrow" w:cs="Arial"/>
          <w:bCs/>
          <w:i/>
          <w:color w:val="FF0000"/>
          <w:sz w:val="28"/>
          <w:szCs w:val="28"/>
        </w:rPr>
        <w:t>, el nueve de octubre de dos mil veinticinco, por la Comisión de Honor y Justicia de la Dirección General de Seguridad Pública del Estado de San Luis Potosí</w:t>
      </w:r>
      <w:r w:rsidRPr="005D0222">
        <w:rPr>
          <w:rFonts w:ascii="Arial Narrow" w:hAnsi="Arial Narrow" w:cs="Arial"/>
          <w:sz w:val="28"/>
          <w:szCs w:val="28"/>
          <w:lang w:val="es-ES_tradnl"/>
        </w:rPr>
        <w:t xml:space="preserve">, es innegable que cuenta con legitimación para demandar en el presente juicio, </w:t>
      </w:r>
      <w:r>
        <w:rPr>
          <w:rFonts w:ascii="Arial Narrow" w:hAnsi="Arial Narrow" w:cs="Arial"/>
          <w:sz w:val="28"/>
          <w:szCs w:val="28"/>
          <w:lang w:val="es-ES_tradnl"/>
        </w:rPr>
        <w:t xml:space="preserve">toda vez que de la misma se </w:t>
      </w:r>
      <w:r>
        <w:rPr>
          <w:rFonts w:ascii="Arial Narrow" w:hAnsi="Arial Narrow" w:cs="Arial"/>
          <w:sz w:val="28"/>
          <w:szCs w:val="28"/>
          <w:lang w:val="es-ES_tradnl"/>
        </w:rPr>
        <w:lastRenderedPageBreak/>
        <w:t>desprende que es relativa al procedimiento de responsabilidad instaurado por dicha Comisión, en contra del aquí actor, d</w:t>
      </w:r>
      <w:r w:rsidR="00EA64D3">
        <w:rPr>
          <w:rFonts w:ascii="Arial Narrow" w:hAnsi="Arial Narrow" w:cs="Arial"/>
          <w:sz w:val="28"/>
          <w:szCs w:val="28"/>
          <w:lang w:val="es-ES_tradnl"/>
        </w:rPr>
        <w:t>ocumental que consta a fojas 266 a la 273</w:t>
      </w:r>
      <w:r>
        <w:rPr>
          <w:rFonts w:ascii="Arial Narrow" w:hAnsi="Arial Narrow" w:cs="Arial"/>
          <w:sz w:val="28"/>
          <w:szCs w:val="28"/>
          <w:lang w:val="es-ES_tradnl"/>
        </w:rPr>
        <w:t xml:space="preserve"> de los presentes autos, </w:t>
      </w:r>
      <w:r w:rsidRPr="005D0222">
        <w:rPr>
          <w:rFonts w:ascii="Arial Narrow" w:hAnsi="Arial Narrow" w:cs="Arial"/>
          <w:sz w:val="28"/>
          <w:szCs w:val="28"/>
          <w:lang w:val="es-ES_tradnl"/>
        </w:rPr>
        <w:t>a l</w:t>
      </w:r>
      <w:r>
        <w:rPr>
          <w:rFonts w:ascii="Arial Narrow" w:hAnsi="Arial Narrow" w:cs="Arial"/>
          <w:sz w:val="28"/>
          <w:szCs w:val="28"/>
          <w:lang w:val="es-ES_tradnl"/>
        </w:rPr>
        <w:t>a</w:t>
      </w:r>
      <w:r w:rsidRPr="005D0222">
        <w:rPr>
          <w:rFonts w:ascii="Arial Narrow" w:hAnsi="Arial Narrow" w:cs="Arial"/>
          <w:sz w:val="28"/>
          <w:szCs w:val="28"/>
          <w:lang w:val="es-ES_tradnl"/>
        </w:rPr>
        <w:t xml:space="preserve"> que se le concede valor probatorio pleno en</w:t>
      </w:r>
      <w:r>
        <w:rPr>
          <w:rFonts w:ascii="Arial Narrow" w:hAnsi="Arial Narrow" w:cs="Arial"/>
          <w:sz w:val="28"/>
          <w:szCs w:val="28"/>
          <w:lang w:val="es-ES_tradnl"/>
        </w:rPr>
        <w:t xml:space="preserve"> términos del numeral 72</w:t>
      </w:r>
      <w:r w:rsidRPr="005D0222">
        <w:rPr>
          <w:rFonts w:ascii="Arial Narrow" w:hAnsi="Arial Narrow" w:cs="Arial"/>
          <w:sz w:val="28"/>
          <w:szCs w:val="28"/>
          <w:lang w:val="es-ES_tradnl"/>
        </w:rPr>
        <w:t xml:space="preserve"> fracción I,</w:t>
      </w:r>
      <w:r w:rsidRPr="008514E0">
        <w:rPr>
          <w:rFonts w:ascii="Arial Narrow" w:hAnsi="Arial Narrow"/>
          <w:color w:val="000000"/>
          <w:sz w:val="28"/>
          <w:szCs w:val="28"/>
        </w:rPr>
        <w:t xml:space="preserve"> </w:t>
      </w:r>
      <w:r w:rsidRPr="00AD0188">
        <w:rPr>
          <w:rFonts w:ascii="Arial Narrow" w:hAnsi="Arial Narrow"/>
          <w:color w:val="000000"/>
          <w:sz w:val="28"/>
          <w:szCs w:val="28"/>
        </w:rPr>
        <w:t xml:space="preserve">del Código Procesal Administrativo </w:t>
      </w:r>
      <w:r>
        <w:rPr>
          <w:rFonts w:ascii="Arial Narrow" w:hAnsi="Arial Narrow"/>
          <w:color w:val="000000"/>
          <w:sz w:val="28"/>
          <w:szCs w:val="28"/>
        </w:rPr>
        <w:t>del  Estado de San Luis Potosí</w:t>
      </w:r>
      <w:r w:rsidRPr="005D0222">
        <w:rPr>
          <w:rFonts w:ascii="Arial Narrow" w:hAnsi="Arial Narrow" w:cs="Arial"/>
          <w:sz w:val="28"/>
          <w:szCs w:val="28"/>
          <w:lang w:val="es-ES_tradnl"/>
        </w:rPr>
        <w:t>.</w:t>
      </w:r>
    </w:p>
    <w:p w:rsidR="009A1DB6" w:rsidRPr="00F3464C" w:rsidRDefault="009A1DB6" w:rsidP="009A1DB6">
      <w:pPr>
        <w:pStyle w:val="Sinespaciado"/>
        <w:spacing w:line="360" w:lineRule="auto"/>
        <w:ind w:firstLine="709"/>
        <w:jc w:val="both"/>
        <w:rPr>
          <w:rFonts w:ascii="Arial Narrow" w:hAnsi="Arial Narrow" w:cs="Arial"/>
          <w:color w:val="000000"/>
          <w:sz w:val="28"/>
          <w:szCs w:val="28"/>
        </w:rPr>
      </w:pPr>
      <w:r w:rsidRPr="0086289B">
        <w:rPr>
          <w:rFonts w:ascii="Arial Narrow" w:hAnsi="Arial Narrow" w:cs="Arial"/>
          <w:sz w:val="28"/>
          <w:szCs w:val="28"/>
        </w:rPr>
        <w:t>Tocante a la legitimación del C</w:t>
      </w:r>
      <w:r w:rsidR="00F130EE" w:rsidRPr="0086289B">
        <w:rPr>
          <w:rFonts w:ascii="Arial Narrow" w:hAnsi="Arial Narrow" w:cs="Arial"/>
          <w:sz w:val="28"/>
          <w:szCs w:val="28"/>
        </w:rPr>
        <w:t xml:space="preserve">omandante de la Guardia Civil Estatal, quien comparece además con el carácter de Presidente de la Comisión de Honor y Justicia de </w:t>
      </w:r>
      <w:r w:rsidRPr="0086289B">
        <w:rPr>
          <w:rFonts w:ascii="Arial Narrow" w:hAnsi="Arial Narrow" w:cs="Arial"/>
          <w:sz w:val="28"/>
          <w:szCs w:val="28"/>
        </w:rPr>
        <w:t>la Dirección de Seguridad</w:t>
      </w:r>
      <w:r w:rsidR="00F130EE" w:rsidRPr="0086289B">
        <w:rPr>
          <w:rFonts w:ascii="Arial Narrow" w:hAnsi="Arial Narrow" w:cs="Arial"/>
          <w:sz w:val="28"/>
          <w:szCs w:val="28"/>
        </w:rPr>
        <w:t xml:space="preserve"> Pública</w:t>
      </w:r>
      <w:r w:rsidR="00F130EE">
        <w:rPr>
          <w:rFonts w:ascii="Arial Narrow" w:hAnsi="Arial Narrow" w:cs="Arial"/>
          <w:sz w:val="28"/>
          <w:szCs w:val="28"/>
        </w:rPr>
        <w:t xml:space="preserve"> del Estado</w:t>
      </w:r>
      <w:r w:rsidRPr="00F3464C">
        <w:rPr>
          <w:rFonts w:ascii="Arial Narrow" w:hAnsi="Arial Narrow" w:cs="Arial"/>
          <w:sz w:val="28"/>
          <w:szCs w:val="28"/>
        </w:rPr>
        <w:t xml:space="preserve">, se </w:t>
      </w:r>
      <w:r>
        <w:rPr>
          <w:rFonts w:ascii="Arial Narrow" w:hAnsi="Arial Narrow" w:cs="Arial"/>
          <w:color w:val="000000"/>
          <w:sz w:val="28"/>
          <w:szCs w:val="28"/>
        </w:rPr>
        <w:t>justifica</w:t>
      </w:r>
      <w:r w:rsidRPr="00F3464C">
        <w:rPr>
          <w:rFonts w:ascii="Arial Narrow" w:hAnsi="Arial Narrow" w:cs="Arial"/>
          <w:color w:val="000000"/>
          <w:sz w:val="28"/>
          <w:szCs w:val="28"/>
        </w:rPr>
        <w:t xml:space="preserve"> debidamente su personalidad y legitimación en términos del párrafo tercero del artículo 220 del Código Procesal Administrativo para el Estado de San Luis Potosí, con la copia certificada visible a fojas 2</w:t>
      </w:r>
      <w:r w:rsidR="00D140A2">
        <w:rPr>
          <w:rFonts w:ascii="Arial Narrow" w:hAnsi="Arial Narrow" w:cs="Arial"/>
          <w:color w:val="000000"/>
          <w:sz w:val="28"/>
          <w:szCs w:val="28"/>
        </w:rPr>
        <w:t>96 y 305</w:t>
      </w:r>
      <w:r w:rsidRPr="00F3464C">
        <w:rPr>
          <w:rFonts w:ascii="Arial Narrow" w:hAnsi="Arial Narrow" w:cs="Arial"/>
          <w:color w:val="000000"/>
          <w:sz w:val="28"/>
          <w:szCs w:val="28"/>
        </w:rPr>
        <w:t xml:space="preserve"> de autos, documento al cual se le otorga valor probatorio pleno, en términos del artículo 74 de la Codificación legal en cita.</w:t>
      </w:r>
    </w:p>
    <w:p w:rsidR="00F16116" w:rsidRPr="00FF2BE7" w:rsidRDefault="00F16116" w:rsidP="00FF2BE7">
      <w:pPr>
        <w:pStyle w:val="Sinespaciado"/>
        <w:spacing w:line="360" w:lineRule="auto"/>
        <w:ind w:firstLine="709"/>
        <w:jc w:val="both"/>
        <w:rPr>
          <w:rFonts w:ascii="Arial Narrow" w:hAnsi="Arial Narrow"/>
          <w:color w:val="000000"/>
          <w:sz w:val="28"/>
          <w:szCs w:val="28"/>
        </w:rPr>
      </w:pPr>
      <w:r w:rsidRPr="00F16116">
        <w:rPr>
          <w:rFonts w:ascii="Arial Narrow" w:hAnsi="Arial Narrow"/>
          <w:b/>
          <w:color w:val="000000"/>
          <w:sz w:val="28"/>
          <w:szCs w:val="28"/>
        </w:rPr>
        <w:t>TERCERO.-</w:t>
      </w:r>
      <w:r w:rsidRPr="00F16116">
        <w:rPr>
          <w:rFonts w:ascii="Arial Narrow" w:hAnsi="Arial Narrow"/>
          <w:color w:val="000000"/>
          <w:sz w:val="28"/>
          <w:szCs w:val="28"/>
        </w:rPr>
        <w:t xml:space="preserve"> La existencia del acto impugnado, queda plenamente demostrada con el documento descrito en el Resultando I de esta sentencia, el cual corre agregado a los autos de este expediente, generándose así los efectos legales correspondientes. </w:t>
      </w:r>
    </w:p>
    <w:p w:rsidR="00F16116" w:rsidRPr="00F16116" w:rsidRDefault="00F16116" w:rsidP="00F16116">
      <w:pPr>
        <w:spacing w:line="360" w:lineRule="auto"/>
        <w:ind w:firstLine="709"/>
        <w:jc w:val="both"/>
        <w:rPr>
          <w:rFonts w:ascii="Arial Narrow" w:hAnsi="Arial Narrow" w:cs="Arial"/>
          <w:sz w:val="28"/>
          <w:szCs w:val="28"/>
        </w:rPr>
      </w:pPr>
      <w:r w:rsidRPr="00F16116">
        <w:rPr>
          <w:rFonts w:ascii="Arial Narrow" w:hAnsi="Arial Narrow" w:cs="Arial"/>
          <w:b/>
          <w:sz w:val="28"/>
          <w:szCs w:val="28"/>
        </w:rPr>
        <w:t>CUARTO.-</w:t>
      </w:r>
      <w:r w:rsidRPr="00F16116">
        <w:rPr>
          <w:rFonts w:ascii="Arial Narrow" w:hAnsi="Arial Narrow" w:cs="Arial"/>
          <w:sz w:val="28"/>
          <w:szCs w:val="28"/>
        </w:rPr>
        <w:t xml:space="preserve"> Antes de entrar al estudio de los conceptos de impugnación vertidos por la parte actora, es necesario establecer si en el presente juicio se actualiza alguna de las causales de improcedencia o sobreseimiento a que se refieren los artículos 228 y 229 del Código Procesal Administrativo para el Estado de San Luis Potosí, que sirva de base para decretar total o parcialmente el sobreseimiento del Juicio, ya sea que lo hagan valer o no las partes; toda vez que se trata de cuestiones de orden público que se tienen que estudiar de oficio y, cuyo análisis es preferente al del fondo del asunto.</w:t>
      </w:r>
    </w:p>
    <w:p w:rsidR="00F16116" w:rsidRPr="00F16116" w:rsidRDefault="00F16116" w:rsidP="00F55F0C">
      <w:pPr>
        <w:spacing w:before="240" w:after="240" w:line="360" w:lineRule="auto"/>
        <w:ind w:firstLine="708"/>
        <w:jc w:val="both"/>
        <w:rPr>
          <w:rFonts w:ascii="Arial Narrow" w:hAnsi="Arial Narrow" w:cs="Arial"/>
          <w:sz w:val="28"/>
          <w:szCs w:val="28"/>
        </w:rPr>
      </w:pPr>
      <w:r w:rsidRPr="00763575">
        <w:rPr>
          <w:rFonts w:ascii="Arial Narrow" w:hAnsi="Arial Narrow" w:cs="Arial"/>
          <w:sz w:val="28"/>
          <w:szCs w:val="28"/>
        </w:rPr>
        <w:t>En ese sentido, se tiene que la</w:t>
      </w:r>
      <w:r w:rsidR="00F55F0C" w:rsidRPr="00763575">
        <w:rPr>
          <w:rFonts w:ascii="Arial Narrow" w:hAnsi="Arial Narrow" w:cs="Arial"/>
          <w:sz w:val="28"/>
          <w:szCs w:val="28"/>
        </w:rPr>
        <w:t>s</w:t>
      </w:r>
      <w:r w:rsidRPr="00763575">
        <w:rPr>
          <w:rFonts w:ascii="Arial Narrow" w:hAnsi="Arial Narrow" w:cs="Arial"/>
          <w:sz w:val="28"/>
          <w:szCs w:val="28"/>
        </w:rPr>
        <w:t xml:space="preserve"> autoridad</w:t>
      </w:r>
      <w:r w:rsidR="00F55F0C" w:rsidRPr="00763575">
        <w:rPr>
          <w:rFonts w:ascii="Arial Narrow" w:hAnsi="Arial Narrow" w:cs="Arial"/>
          <w:sz w:val="28"/>
          <w:szCs w:val="28"/>
        </w:rPr>
        <w:t>es</w:t>
      </w:r>
      <w:r w:rsidRPr="00763575">
        <w:rPr>
          <w:rFonts w:ascii="Arial Narrow" w:hAnsi="Arial Narrow" w:cs="Arial"/>
          <w:sz w:val="28"/>
          <w:szCs w:val="28"/>
        </w:rPr>
        <w:t xml:space="preserve"> demandada</w:t>
      </w:r>
      <w:r w:rsidR="00F55F0C" w:rsidRPr="00763575">
        <w:rPr>
          <w:rFonts w:ascii="Arial Narrow" w:hAnsi="Arial Narrow" w:cs="Arial"/>
          <w:sz w:val="28"/>
          <w:szCs w:val="28"/>
        </w:rPr>
        <w:t>s Comandante de la Guardia Civil Estatal, quien comparece además con el carácter de Presidente de la Comisión de Honor y Justicia de la Dirección de Seguridad Pública del Estado</w:t>
      </w:r>
      <w:r w:rsidR="00510CEE" w:rsidRPr="00763575">
        <w:rPr>
          <w:rFonts w:ascii="Arial Narrow" w:hAnsi="Arial Narrow" w:cs="Arial"/>
          <w:sz w:val="28"/>
          <w:szCs w:val="28"/>
        </w:rPr>
        <w:t xml:space="preserve">, </w:t>
      </w:r>
      <w:r w:rsidRPr="00763575">
        <w:rPr>
          <w:rFonts w:ascii="Arial Narrow" w:hAnsi="Arial Narrow" w:cs="Arial"/>
          <w:sz w:val="28"/>
          <w:szCs w:val="28"/>
        </w:rPr>
        <w:t>al momento de producir su respectiva</w:t>
      </w:r>
      <w:r w:rsidR="00763575">
        <w:rPr>
          <w:rFonts w:ascii="Arial Narrow" w:hAnsi="Arial Narrow" w:cs="Arial"/>
          <w:sz w:val="28"/>
          <w:szCs w:val="28"/>
        </w:rPr>
        <w:t xml:space="preserve"> contestación</w:t>
      </w:r>
      <w:r w:rsidR="00F55F0C">
        <w:rPr>
          <w:rFonts w:ascii="Arial Narrow" w:hAnsi="Arial Narrow" w:cs="Arial"/>
          <w:sz w:val="28"/>
          <w:szCs w:val="28"/>
        </w:rPr>
        <w:t xml:space="preserve"> de demanda </w:t>
      </w:r>
      <w:r w:rsidR="00763575">
        <w:rPr>
          <w:rFonts w:ascii="Arial Narrow" w:hAnsi="Arial Narrow" w:cs="Arial"/>
          <w:sz w:val="28"/>
          <w:szCs w:val="28"/>
        </w:rPr>
        <w:t>hizo</w:t>
      </w:r>
      <w:r w:rsidRPr="00F16116">
        <w:rPr>
          <w:rFonts w:ascii="Arial Narrow" w:hAnsi="Arial Narrow" w:cs="Arial"/>
          <w:sz w:val="28"/>
          <w:szCs w:val="28"/>
        </w:rPr>
        <w:t xml:space="preserve"> valer la extemporaneidad de la  presentación de demanda, argumentando en lo conducente </w:t>
      </w:r>
      <w:r w:rsidR="0067261D">
        <w:rPr>
          <w:rFonts w:ascii="Arial Narrow" w:hAnsi="Arial Narrow" w:cs="Arial"/>
          <w:sz w:val="28"/>
          <w:szCs w:val="28"/>
        </w:rPr>
        <w:t xml:space="preserve"> </w:t>
      </w:r>
      <w:r w:rsidRPr="00F16116">
        <w:rPr>
          <w:rFonts w:ascii="Arial Narrow" w:hAnsi="Arial Narrow" w:cs="Arial"/>
          <w:sz w:val="28"/>
          <w:szCs w:val="28"/>
        </w:rPr>
        <w:t>lo siguiente:</w:t>
      </w:r>
    </w:p>
    <w:p w:rsidR="005F0882" w:rsidRDefault="00F16116" w:rsidP="00797A32">
      <w:pPr>
        <w:spacing w:before="240" w:after="240" w:line="276" w:lineRule="auto"/>
        <w:ind w:firstLine="708"/>
        <w:jc w:val="both"/>
        <w:rPr>
          <w:rFonts w:ascii="Arial Narrow" w:hAnsi="Arial Narrow" w:cs="Arial"/>
          <w:i/>
          <w:sz w:val="24"/>
          <w:szCs w:val="24"/>
        </w:rPr>
      </w:pPr>
      <w:r w:rsidRPr="00197FDF">
        <w:rPr>
          <w:rFonts w:ascii="Arial Narrow" w:hAnsi="Arial Narrow" w:cs="Arial"/>
          <w:i/>
          <w:sz w:val="24"/>
          <w:szCs w:val="24"/>
        </w:rPr>
        <w:t>"...</w:t>
      </w:r>
      <w:r w:rsidR="005F0882">
        <w:rPr>
          <w:rFonts w:ascii="Arial Narrow" w:hAnsi="Arial Narrow" w:cs="Arial"/>
          <w:i/>
          <w:sz w:val="24"/>
          <w:szCs w:val="24"/>
        </w:rPr>
        <w:t xml:space="preserve">con respecto a la Fracción VI, se aprecia en primer foja un sello de recibido por parte del Tribunal Estatal de Justicia Administrativa con fecha 18 de febrero de 2026, con lo cual impugna resolución emitida por la Comisión de Honor y Justicia de fecha </w:t>
      </w:r>
      <w:r w:rsidR="005F0882" w:rsidRPr="00797A32">
        <w:rPr>
          <w:rFonts w:ascii="Arial Narrow" w:hAnsi="Arial Narrow" w:cs="Arial"/>
          <w:i/>
          <w:color w:val="FF0000"/>
          <w:sz w:val="24"/>
          <w:szCs w:val="24"/>
        </w:rPr>
        <w:t>09 de octubre de 2025</w:t>
      </w:r>
      <w:r w:rsidR="00797A32" w:rsidRPr="00797A32">
        <w:rPr>
          <w:rFonts w:ascii="Arial Narrow" w:hAnsi="Arial Narrow" w:cs="Arial"/>
          <w:i/>
          <w:color w:val="FF0000"/>
          <w:sz w:val="24"/>
          <w:szCs w:val="24"/>
        </w:rPr>
        <w:t xml:space="preserve">, </w:t>
      </w:r>
      <w:r w:rsidR="00797A32">
        <w:rPr>
          <w:rFonts w:ascii="Arial Narrow" w:hAnsi="Arial Narrow" w:cs="Arial"/>
          <w:i/>
          <w:sz w:val="24"/>
          <w:szCs w:val="24"/>
        </w:rPr>
        <w:lastRenderedPageBreak/>
        <w:t xml:space="preserve">el procedimiento administrativo disciplinario número </w:t>
      </w:r>
      <w:r w:rsidR="00577C16">
        <w:rPr>
          <w:color w:val="FF0000"/>
          <w:szCs w:val="28"/>
        </w:rPr>
        <w:t>**********</w:t>
      </w:r>
      <w:r w:rsidR="00797A32">
        <w:rPr>
          <w:rFonts w:ascii="Arial Narrow" w:hAnsi="Arial Narrow" w:cs="Arial"/>
          <w:i/>
          <w:sz w:val="24"/>
          <w:szCs w:val="24"/>
        </w:rPr>
        <w:t>y la sanción impuesta al actor consistente en suspensión de funciones por el termino de 90 días…</w:t>
      </w:r>
    </w:p>
    <w:p w:rsidR="00797A32" w:rsidRDefault="00797A32" w:rsidP="00797A32">
      <w:pPr>
        <w:spacing w:before="240" w:after="240" w:line="276" w:lineRule="auto"/>
        <w:ind w:firstLine="708"/>
        <w:jc w:val="both"/>
        <w:rPr>
          <w:rFonts w:ascii="Arial Narrow" w:hAnsi="Arial Narrow" w:cs="Arial"/>
          <w:i/>
          <w:sz w:val="24"/>
          <w:szCs w:val="24"/>
        </w:rPr>
      </w:pPr>
      <w:r>
        <w:rPr>
          <w:rFonts w:ascii="Arial Narrow" w:hAnsi="Arial Narrow" w:cs="Arial"/>
          <w:i/>
          <w:sz w:val="24"/>
          <w:szCs w:val="24"/>
        </w:rPr>
        <w:t>(…)….h</w:t>
      </w:r>
      <w:r w:rsidR="00197FDF" w:rsidRPr="00197FDF">
        <w:rPr>
          <w:rFonts w:ascii="Arial Narrow" w:hAnsi="Arial Narrow" w:cs="Arial"/>
          <w:i/>
          <w:sz w:val="24"/>
          <w:szCs w:val="24"/>
        </w:rPr>
        <w:t xml:space="preserve">aciendo un cómputo, desde el día siguiente a la notificación </w:t>
      </w:r>
      <w:r>
        <w:rPr>
          <w:rFonts w:ascii="Arial Narrow" w:hAnsi="Arial Narrow" w:cs="Arial"/>
          <w:i/>
          <w:sz w:val="24"/>
          <w:szCs w:val="24"/>
        </w:rPr>
        <w:t>de la resolución, es decir el 19</w:t>
      </w:r>
      <w:r w:rsidR="00197FDF" w:rsidRPr="00197FDF">
        <w:rPr>
          <w:rFonts w:ascii="Arial Narrow" w:hAnsi="Arial Narrow" w:cs="Arial"/>
          <w:i/>
          <w:sz w:val="24"/>
          <w:szCs w:val="24"/>
        </w:rPr>
        <w:t xml:space="preserve"> de </w:t>
      </w:r>
      <w:r>
        <w:rPr>
          <w:rFonts w:ascii="Arial Narrow" w:hAnsi="Arial Narrow" w:cs="Arial"/>
          <w:i/>
          <w:sz w:val="24"/>
          <w:szCs w:val="24"/>
        </w:rPr>
        <w:t>diciembre de 2025</w:t>
      </w:r>
      <w:r w:rsidR="00197FDF" w:rsidRPr="00197FDF">
        <w:rPr>
          <w:rFonts w:ascii="Arial Narrow" w:hAnsi="Arial Narrow" w:cs="Arial"/>
          <w:i/>
          <w:sz w:val="24"/>
          <w:szCs w:val="24"/>
        </w:rPr>
        <w:t>, al día en que el actor pre</w:t>
      </w:r>
      <w:r>
        <w:rPr>
          <w:rFonts w:ascii="Arial Narrow" w:hAnsi="Arial Narrow" w:cs="Arial"/>
          <w:i/>
          <w:sz w:val="24"/>
          <w:szCs w:val="24"/>
        </w:rPr>
        <w:t>sentó su escrito de demanda al 18 de febrero de 2026</w:t>
      </w:r>
      <w:r w:rsidR="00197FDF" w:rsidRPr="00197FDF">
        <w:rPr>
          <w:rFonts w:ascii="Arial Narrow" w:hAnsi="Arial Narrow" w:cs="Arial"/>
          <w:i/>
          <w:sz w:val="24"/>
          <w:szCs w:val="24"/>
        </w:rPr>
        <w:t xml:space="preserve">, </w:t>
      </w:r>
      <w:r>
        <w:rPr>
          <w:rFonts w:ascii="Arial Narrow" w:hAnsi="Arial Narrow" w:cs="Arial"/>
          <w:i/>
          <w:sz w:val="24"/>
          <w:szCs w:val="24"/>
        </w:rPr>
        <w:t>ha transcurrido</w:t>
      </w:r>
      <w:r w:rsidR="00197FDF" w:rsidRPr="00197FDF">
        <w:rPr>
          <w:rFonts w:ascii="Arial Narrow" w:hAnsi="Arial Narrow" w:cs="Arial"/>
          <w:i/>
          <w:sz w:val="24"/>
          <w:szCs w:val="24"/>
        </w:rPr>
        <w:t xml:space="preserve"> treinta y uno días hábiles, coligiéndose que, excedió el término establecido por el Artículo 24 fracción I inciso b) del Código Procesal Administrativo de Estado, para impugnar la Resolución emitida por la Comisión de Honor y Justicia </w:t>
      </w:r>
      <w:r>
        <w:rPr>
          <w:rFonts w:ascii="Arial Narrow" w:hAnsi="Arial Narrow" w:cs="Arial"/>
          <w:i/>
          <w:sz w:val="24"/>
          <w:szCs w:val="24"/>
        </w:rPr>
        <w:t xml:space="preserve">de fecha 09 de octubre de 2025, el procedimiento administrativo disciplinario número </w:t>
      </w:r>
      <w:r w:rsidR="00577C16">
        <w:rPr>
          <w:color w:val="FF0000"/>
          <w:szCs w:val="28"/>
        </w:rPr>
        <w:t>**********</w:t>
      </w:r>
      <w:r>
        <w:rPr>
          <w:rFonts w:ascii="Arial Narrow" w:hAnsi="Arial Narrow" w:cs="Arial"/>
          <w:i/>
          <w:sz w:val="24"/>
          <w:szCs w:val="24"/>
        </w:rPr>
        <w:t>y la sanción impuesta al actor, por ende se considera que son “</w:t>
      </w:r>
      <w:r w:rsidR="00197FDF" w:rsidRPr="00197FDF">
        <w:rPr>
          <w:rFonts w:ascii="Arial Narrow" w:hAnsi="Arial Narrow" w:cs="Arial"/>
          <w:i/>
          <w:sz w:val="24"/>
          <w:szCs w:val="24"/>
        </w:rPr>
        <w:t>ACTO</w:t>
      </w:r>
      <w:r>
        <w:rPr>
          <w:rFonts w:ascii="Arial Narrow" w:hAnsi="Arial Narrow" w:cs="Arial"/>
          <w:i/>
          <w:sz w:val="24"/>
          <w:szCs w:val="24"/>
        </w:rPr>
        <w:t xml:space="preserve">S </w:t>
      </w:r>
      <w:r w:rsidR="00197FDF" w:rsidRPr="00197FDF">
        <w:rPr>
          <w:rFonts w:ascii="Arial Narrow" w:hAnsi="Arial Narrow" w:cs="Arial"/>
          <w:i/>
          <w:sz w:val="24"/>
          <w:szCs w:val="24"/>
        </w:rPr>
        <w:t>CONSENTIDO</w:t>
      </w:r>
      <w:r>
        <w:rPr>
          <w:rFonts w:ascii="Arial Narrow" w:hAnsi="Arial Narrow" w:cs="Arial"/>
          <w:i/>
          <w:sz w:val="24"/>
          <w:szCs w:val="24"/>
        </w:rPr>
        <w:t>S”…”</w:t>
      </w:r>
    </w:p>
    <w:p w:rsidR="00F16116" w:rsidRPr="00F16116" w:rsidRDefault="00F16116" w:rsidP="00376AA8">
      <w:pPr>
        <w:spacing w:before="240" w:after="240" w:line="360" w:lineRule="auto"/>
        <w:ind w:firstLine="708"/>
        <w:jc w:val="both"/>
        <w:rPr>
          <w:rFonts w:ascii="Arial Narrow" w:hAnsi="Arial Narrow" w:cs="Arial"/>
          <w:sz w:val="28"/>
          <w:szCs w:val="28"/>
        </w:rPr>
      </w:pPr>
      <w:r w:rsidRPr="00F16116">
        <w:rPr>
          <w:rFonts w:ascii="Arial Narrow" w:hAnsi="Arial Narrow" w:cs="Arial"/>
          <w:sz w:val="28"/>
          <w:szCs w:val="28"/>
        </w:rPr>
        <w:t>Como se advierte, la autoridad</w:t>
      </w:r>
      <w:r w:rsidR="00797A32">
        <w:rPr>
          <w:rFonts w:ascii="Arial Narrow" w:hAnsi="Arial Narrow" w:cs="Arial"/>
          <w:sz w:val="28"/>
          <w:szCs w:val="28"/>
        </w:rPr>
        <w:t xml:space="preserve"> enjuiciada</w:t>
      </w:r>
      <w:r w:rsidRPr="00F16116">
        <w:rPr>
          <w:rFonts w:ascii="Arial Narrow" w:hAnsi="Arial Narrow" w:cs="Arial"/>
          <w:sz w:val="28"/>
          <w:szCs w:val="28"/>
        </w:rPr>
        <w:t xml:space="preserve"> hace valer la extemporaneidad de la  presentación de demanda, por lo cual resulta evidente que lo expuesto por la autoridad demandada guarda relación con el numeral 228 fracción VI, en concordancia con el numeral 229 fracción II del Código Procesal Administrativo para el Estado de San Luis Potosí, al argumentar que la notificación del acto impugnado lo fue el </w:t>
      </w:r>
      <w:r w:rsidR="00112000">
        <w:rPr>
          <w:rFonts w:ascii="Arial Narrow" w:hAnsi="Arial Narrow" w:cs="Arial"/>
          <w:color w:val="FF0000"/>
          <w:sz w:val="28"/>
          <w:szCs w:val="28"/>
        </w:rPr>
        <w:t>18</w:t>
      </w:r>
      <w:r w:rsidR="0067261D">
        <w:rPr>
          <w:rFonts w:ascii="Arial Narrow" w:hAnsi="Arial Narrow" w:cs="Arial"/>
          <w:color w:val="FF0000"/>
          <w:sz w:val="28"/>
          <w:szCs w:val="28"/>
        </w:rPr>
        <w:t xml:space="preserve"> de </w:t>
      </w:r>
      <w:r w:rsidR="00112000">
        <w:rPr>
          <w:rFonts w:ascii="Arial Narrow" w:hAnsi="Arial Narrow" w:cs="Arial"/>
          <w:color w:val="FF0000"/>
          <w:sz w:val="28"/>
          <w:szCs w:val="28"/>
        </w:rPr>
        <w:t>diciembre de 2025</w:t>
      </w:r>
      <w:r w:rsidRPr="00821CE7">
        <w:rPr>
          <w:rFonts w:ascii="Arial Narrow" w:hAnsi="Arial Narrow" w:cs="Arial"/>
          <w:color w:val="FF0000"/>
          <w:sz w:val="28"/>
          <w:szCs w:val="28"/>
        </w:rPr>
        <w:t>,</w:t>
      </w:r>
      <w:r w:rsidR="00D41807">
        <w:rPr>
          <w:rFonts w:ascii="Arial Narrow" w:hAnsi="Arial Narrow" w:cs="Arial"/>
          <w:color w:val="FF0000"/>
          <w:sz w:val="28"/>
          <w:szCs w:val="28"/>
        </w:rPr>
        <w:t xml:space="preserve"> </w:t>
      </w:r>
      <w:r w:rsidR="00D41807" w:rsidRPr="00D41807">
        <w:rPr>
          <w:rFonts w:ascii="Arial Narrow" w:hAnsi="Arial Narrow" w:cs="Arial"/>
          <w:color w:val="000000" w:themeColor="text1"/>
          <w:sz w:val="28"/>
          <w:szCs w:val="28"/>
        </w:rPr>
        <w:t>lo cual no es controvertido por la parte actora</w:t>
      </w:r>
      <w:r w:rsidR="00D41807">
        <w:rPr>
          <w:rFonts w:ascii="Arial Narrow" w:hAnsi="Arial Narrow" w:cs="Arial"/>
          <w:color w:val="000000" w:themeColor="text1"/>
          <w:sz w:val="28"/>
          <w:szCs w:val="28"/>
        </w:rPr>
        <w:t>, toda vez que así lo expresó en su escrito inicial de demanda,</w:t>
      </w:r>
      <w:r w:rsidR="00056F8D">
        <w:rPr>
          <w:rFonts w:ascii="Arial Narrow" w:hAnsi="Arial Narrow" w:cs="Arial"/>
          <w:color w:val="000000" w:themeColor="text1"/>
          <w:sz w:val="28"/>
          <w:szCs w:val="28"/>
        </w:rPr>
        <w:t xml:space="preserve"> en la parte relativa al Apartado denominado “</w:t>
      </w:r>
      <w:r w:rsidR="00056F8D" w:rsidRPr="00056F8D">
        <w:rPr>
          <w:rFonts w:ascii="Arial Narrow" w:hAnsi="Arial Narrow" w:cs="Arial"/>
          <w:b/>
          <w:i/>
          <w:color w:val="000000" w:themeColor="text1"/>
          <w:sz w:val="28"/>
          <w:szCs w:val="28"/>
        </w:rPr>
        <w:t>V.- EL SEÑALAMIENTO DE LA FE</w:t>
      </w:r>
      <w:r w:rsidR="00056F8D">
        <w:rPr>
          <w:rFonts w:ascii="Arial Narrow" w:hAnsi="Arial Narrow" w:cs="Arial"/>
          <w:b/>
          <w:i/>
          <w:color w:val="000000" w:themeColor="text1"/>
          <w:sz w:val="28"/>
          <w:szCs w:val="28"/>
        </w:rPr>
        <w:t>CHA EN QUE SE TUVO CONOCIMIENTO</w:t>
      </w:r>
      <w:r w:rsidR="00056F8D" w:rsidRPr="00056F8D">
        <w:rPr>
          <w:rFonts w:ascii="Arial Narrow" w:hAnsi="Arial Narrow" w:cs="Arial"/>
          <w:b/>
          <w:i/>
          <w:color w:val="000000" w:themeColor="text1"/>
          <w:sz w:val="28"/>
          <w:szCs w:val="28"/>
        </w:rPr>
        <w:t xml:space="preserve"> DE LA RESOLUCIÓN O ACTO COMBATIDO</w:t>
      </w:r>
      <w:r w:rsidR="00056F8D">
        <w:rPr>
          <w:rFonts w:ascii="Arial Narrow" w:hAnsi="Arial Narrow" w:cs="Arial"/>
          <w:color w:val="000000" w:themeColor="text1"/>
          <w:sz w:val="28"/>
          <w:szCs w:val="28"/>
        </w:rPr>
        <w:t>”,</w:t>
      </w:r>
      <w:r w:rsidR="00D41807">
        <w:rPr>
          <w:rFonts w:ascii="Arial Narrow" w:hAnsi="Arial Narrow" w:cs="Arial"/>
          <w:color w:val="000000" w:themeColor="text1"/>
          <w:sz w:val="28"/>
          <w:szCs w:val="28"/>
        </w:rPr>
        <w:t xml:space="preserve"> </w:t>
      </w:r>
      <w:r w:rsidRPr="00F16116">
        <w:rPr>
          <w:rFonts w:ascii="Arial Narrow" w:hAnsi="Arial Narrow" w:cs="Arial"/>
          <w:sz w:val="28"/>
          <w:szCs w:val="28"/>
        </w:rPr>
        <w:t>por lo cual la demanda</w:t>
      </w:r>
      <w:r w:rsidR="00D41807" w:rsidRPr="00D41807">
        <w:rPr>
          <w:rFonts w:ascii="Arial Narrow" w:hAnsi="Arial Narrow" w:cs="Arial"/>
          <w:sz w:val="28"/>
          <w:szCs w:val="28"/>
        </w:rPr>
        <w:t xml:space="preserve"> </w:t>
      </w:r>
      <w:r w:rsidR="00D41807" w:rsidRPr="00F16116">
        <w:rPr>
          <w:rFonts w:ascii="Arial Narrow" w:hAnsi="Arial Narrow" w:cs="Arial"/>
          <w:sz w:val="28"/>
          <w:szCs w:val="28"/>
        </w:rPr>
        <w:t>fue presentada</w:t>
      </w:r>
      <w:r w:rsidRPr="00F16116">
        <w:rPr>
          <w:rFonts w:ascii="Arial Narrow" w:hAnsi="Arial Narrow" w:cs="Arial"/>
          <w:sz w:val="28"/>
          <w:szCs w:val="28"/>
        </w:rPr>
        <w:t xml:space="preserve"> fuera de</w:t>
      </w:r>
      <w:r w:rsidR="00D41807">
        <w:rPr>
          <w:rFonts w:ascii="Arial Narrow" w:hAnsi="Arial Narrow" w:cs="Arial"/>
          <w:sz w:val="28"/>
          <w:szCs w:val="28"/>
        </w:rPr>
        <w:t>l plazo legal de</w:t>
      </w:r>
      <w:r w:rsidRPr="00F16116">
        <w:rPr>
          <w:rFonts w:ascii="Arial Narrow" w:hAnsi="Arial Narrow" w:cs="Arial"/>
          <w:sz w:val="28"/>
          <w:szCs w:val="28"/>
        </w:rPr>
        <w:t xml:space="preserve"> los 30 días hábiles acorde a lo previsto en el artículo 24 fracción I, inciso a) del Código legal anotado.</w:t>
      </w:r>
    </w:p>
    <w:p w:rsidR="00F16116" w:rsidRPr="00F16116" w:rsidRDefault="00F16116" w:rsidP="00F16116">
      <w:pPr>
        <w:spacing w:before="240" w:after="240" w:line="360" w:lineRule="auto"/>
        <w:ind w:firstLine="708"/>
        <w:jc w:val="both"/>
        <w:rPr>
          <w:rFonts w:ascii="Arial Narrow" w:hAnsi="Arial Narrow" w:cs="Arial"/>
          <w:sz w:val="28"/>
          <w:szCs w:val="28"/>
        </w:rPr>
      </w:pPr>
      <w:proofErr w:type="gramStart"/>
      <w:r w:rsidRPr="00F16116">
        <w:rPr>
          <w:rFonts w:ascii="Arial Narrow" w:hAnsi="Arial Narrow" w:cs="Arial"/>
          <w:sz w:val="28"/>
          <w:szCs w:val="28"/>
        </w:rPr>
        <w:t>La</w:t>
      </w:r>
      <w:proofErr w:type="gramEnd"/>
      <w:r w:rsidRPr="00F16116">
        <w:rPr>
          <w:rFonts w:ascii="Arial Narrow" w:hAnsi="Arial Narrow" w:cs="Arial"/>
          <w:sz w:val="28"/>
          <w:szCs w:val="28"/>
        </w:rPr>
        <w:t xml:space="preserve"> disposiciones legales en comento, disponen lo siguiente:</w:t>
      </w:r>
    </w:p>
    <w:p w:rsidR="00F16116" w:rsidRPr="00926E68" w:rsidRDefault="00F16116" w:rsidP="005239FE">
      <w:pPr>
        <w:spacing w:before="240" w:after="240"/>
        <w:ind w:firstLine="708"/>
        <w:jc w:val="both"/>
        <w:rPr>
          <w:rFonts w:ascii="Arial Narrow" w:hAnsi="Arial Narrow" w:cs="Arial"/>
          <w:i/>
          <w:sz w:val="24"/>
          <w:szCs w:val="24"/>
        </w:rPr>
      </w:pPr>
      <w:r w:rsidRPr="00926E68">
        <w:rPr>
          <w:rFonts w:ascii="Arial Narrow" w:hAnsi="Arial Narrow" w:cs="Arial"/>
          <w:b/>
          <w:i/>
          <w:sz w:val="24"/>
          <w:szCs w:val="24"/>
        </w:rPr>
        <w:t>ARTÍCULO 228</w:t>
      </w:r>
      <w:r w:rsidRPr="00926E68">
        <w:rPr>
          <w:rFonts w:ascii="Arial Narrow" w:hAnsi="Arial Narrow" w:cs="Arial"/>
          <w:i/>
          <w:sz w:val="24"/>
          <w:szCs w:val="24"/>
        </w:rPr>
        <w:t xml:space="preserve">. "Es improcedente el juicio ante el Tribunal contra actos: </w:t>
      </w:r>
    </w:p>
    <w:p w:rsidR="00F16116" w:rsidRPr="00926E68" w:rsidRDefault="00F16116" w:rsidP="005239FE">
      <w:pPr>
        <w:spacing w:before="240" w:after="240"/>
        <w:ind w:firstLine="708"/>
        <w:jc w:val="both"/>
        <w:rPr>
          <w:rFonts w:ascii="Arial Narrow" w:hAnsi="Arial Narrow" w:cs="Arial"/>
          <w:i/>
          <w:sz w:val="24"/>
          <w:szCs w:val="24"/>
        </w:rPr>
      </w:pPr>
      <w:r w:rsidRPr="00926E68">
        <w:rPr>
          <w:rFonts w:ascii="Arial Narrow" w:hAnsi="Arial Narrow" w:cs="Arial"/>
          <w:i/>
          <w:sz w:val="24"/>
          <w:szCs w:val="24"/>
        </w:rPr>
        <w:t>...</w:t>
      </w:r>
      <w:r w:rsidRPr="00926E68">
        <w:rPr>
          <w:rFonts w:ascii="Arial Narrow" w:hAnsi="Arial Narrow" w:cs="Arial"/>
          <w:b/>
          <w:i/>
          <w:sz w:val="24"/>
          <w:szCs w:val="24"/>
        </w:rPr>
        <w:t>VI</w:t>
      </w:r>
      <w:r w:rsidRPr="00926E68">
        <w:rPr>
          <w:rFonts w:ascii="Arial Narrow" w:hAnsi="Arial Narrow" w:cs="Arial"/>
          <w:i/>
          <w:sz w:val="24"/>
          <w:szCs w:val="24"/>
        </w:rPr>
        <w:t>. Contra actos consentidos expresamente o por manifestaciones de voluntad que entrañen ese consentimiento, entendiéndose por éstos últimos, aquéllos en contra de los cuales no se promueva el juicio dentro de los plazos que para tal efecto señala este Libro;..."</w:t>
      </w:r>
    </w:p>
    <w:p w:rsidR="00F16116" w:rsidRPr="00926E68" w:rsidRDefault="00F16116" w:rsidP="005239FE">
      <w:pPr>
        <w:spacing w:before="240" w:after="240"/>
        <w:ind w:firstLine="708"/>
        <w:jc w:val="both"/>
        <w:rPr>
          <w:rFonts w:ascii="Arial Narrow" w:hAnsi="Arial Narrow"/>
          <w:i/>
          <w:sz w:val="24"/>
          <w:szCs w:val="24"/>
        </w:rPr>
      </w:pPr>
      <w:r w:rsidRPr="00926E68">
        <w:rPr>
          <w:rFonts w:ascii="Arial Narrow" w:hAnsi="Arial Narrow"/>
          <w:b/>
          <w:i/>
          <w:sz w:val="24"/>
          <w:szCs w:val="24"/>
        </w:rPr>
        <w:t>ARTÍCULO 229. "</w:t>
      </w:r>
      <w:r w:rsidRPr="00926E68">
        <w:rPr>
          <w:rFonts w:ascii="Arial Narrow" w:hAnsi="Arial Narrow"/>
          <w:i/>
          <w:sz w:val="24"/>
          <w:szCs w:val="24"/>
        </w:rPr>
        <w:t>Procede el sobreseimiento del juicio:</w:t>
      </w:r>
    </w:p>
    <w:p w:rsidR="00F16116" w:rsidRPr="00926E68" w:rsidRDefault="00F16116" w:rsidP="005239FE">
      <w:pPr>
        <w:spacing w:before="240" w:after="240"/>
        <w:ind w:firstLine="708"/>
        <w:jc w:val="both"/>
        <w:rPr>
          <w:rFonts w:ascii="Arial Narrow" w:hAnsi="Arial Narrow"/>
          <w:i/>
          <w:sz w:val="24"/>
          <w:szCs w:val="24"/>
        </w:rPr>
      </w:pPr>
      <w:r w:rsidRPr="00926E68">
        <w:rPr>
          <w:rFonts w:ascii="Arial Narrow" w:hAnsi="Arial Narrow"/>
          <w:i/>
          <w:sz w:val="24"/>
          <w:szCs w:val="24"/>
        </w:rPr>
        <w:t>...II. Cuando durante la tramitación del procedimiento sobreviniere alguna de las causas de improcedencia a que se refiere el artículo anterior;..."</w:t>
      </w:r>
    </w:p>
    <w:p w:rsidR="00F16116" w:rsidRPr="00926E68" w:rsidRDefault="00F16116" w:rsidP="005239FE">
      <w:pPr>
        <w:spacing w:before="240" w:after="240"/>
        <w:ind w:firstLine="708"/>
        <w:jc w:val="both"/>
        <w:rPr>
          <w:rFonts w:ascii="Arial Narrow" w:hAnsi="Arial Narrow"/>
          <w:i/>
          <w:sz w:val="24"/>
          <w:szCs w:val="24"/>
        </w:rPr>
      </w:pPr>
      <w:r w:rsidRPr="00926E68">
        <w:rPr>
          <w:rFonts w:ascii="Arial Narrow" w:hAnsi="Arial Narrow"/>
          <w:b/>
          <w:i/>
          <w:sz w:val="24"/>
          <w:szCs w:val="24"/>
        </w:rPr>
        <w:t>ARTÍCULO 24</w:t>
      </w:r>
      <w:r w:rsidRPr="00926E68">
        <w:rPr>
          <w:rFonts w:ascii="Arial Narrow" w:hAnsi="Arial Narrow"/>
          <w:i/>
          <w:sz w:val="24"/>
          <w:szCs w:val="24"/>
        </w:rPr>
        <w:t xml:space="preserve">. El plazo para presentar la demanda ante el Tribunal será: </w:t>
      </w:r>
    </w:p>
    <w:p w:rsidR="00F16116" w:rsidRPr="00926E68" w:rsidRDefault="00F16116" w:rsidP="005239FE">
      <w:pPr>
        <w:spacing w:before="240" w:after="240"/>
        <w:ind w:firstLine="708"/>
        <w:jc w:val="both"/>
        <w:rPr>
          <w:rFonts w:ascii="Arial Narrow" w:hAnsi="Arial Narrow"/>
          <w:b/>
          <w:i/>
          <w:sz w:val="24"/>
          <w:szCs w:val="24"/>
        </w:rPr>
      </w:pPr>
      <w:r w:rsidRPr="00926E68">
        <w:rPr>
          <w:rFonts w:ascii="Arial Narrow" w:hAnsi="Arial Narrow"/>
          <w:b/>
          <w:i/>
          <w:sz w:val="24"/>
          <w:szCs w:val="24"/>
        </w:rPr>
        <w:t xml:space="preserve">I. De treinta días hábiles siguientes al en que se actualice alguno de los supuestos siguientes: </w:t>
      </w:r>
    </w:p>
    <w:p w:rsidR="00F16116" w:rsidRPr="00D41807" w:rsidRDefault="00F16116" w:rsidP="005239FE">
      <w:pPr>
        <w:spacing w:before="240" w:after="240"/>
        <w:ind w:firstLine="708"/>
        <w:jc w:val="both"/>
        <w:rPr>
          <w:rFonts w:ascii="Arial Narrow" w:hAnsi="Arial Narrow"/>
          <w:i/>
          <w:sz w:val="24"/>
          <w:szCs w:val="24"/>
        </w:rPr>
      </w:pPr>
      <w:r w:rsidRPr="00926E68">
        <w:rPr>
          <w:rFonts w:ascii="Arial Narrow" w:hAnsi="Arial Narrow"/>
          <w:b/>
          <w:i/>
          <w:sz w:val="24"/>
          <w:szCs w:val="24"/>
        </w:rPr>
        <w:t>a) Al en que surta efectos, conforme a la ley del acto, la notificación de la resolución o acto que se combata</w:t>
      </w:r>
      <w:r w:rsidRPr="00D41807">
        <w:rPr>
          <w:rFonts w:ascii="Arial Narrow" w:hAnsi="Arial Narrow"/>
          <w:i/>
          <w:sz w:val="24"/>
          <w:szCs w:val="24"/>
        </w:rPr>
        <w:t xml:space="preserve">, inclusive cuando se controvierta simultáneamente como primer acto de aplicación una regla administrativa de carácter general. </w:t>
      </w:r>
    </w:p>
    <w:p w:rsidR="00F16116" w:rsidRPr="00926E68" w:rsidRDefault="00F16116" w:rsidP="005239FE">
      <w:pPr>
        <w:spacing w:before="240" w:after="240"/>
        <w:ind w:firstLine="708"/>
        <w:jc w:val="both"/>
        <w:rPr>
          <w:rFonts w:ascii="Arial Narrow" w:hAnsi="Arial Narrow"/>
          <w:i/>
          <w:sz w:val="24"/>
          <w:szCs w:val="24"/>
        </w:rPr>
      </w:pPr>
      <w:r w:rsidRPr="00926E68">
        <w:rPr>
          <w:rFonts w:ascii="Arial Narrow" w:hAnsi="Arial Narrow"/>
          <w:i/>
          <w:sz w:val="24"/>
          <w:szCs w:val="24"/>
        </w:rPr>
        <w:lastRenderedPageBreak/>
        <w:t xml:space="preserve">b) Al en que el afectado haya tenido conocimiento de ellos. </w:t>
      </w:r>
    </w:p>
    <w:p w:rsidR="00F16116" w:rsidRPr="00926E68" w:rsidRDefault="00F16116" w:rsidP="005239FE">
      <w:pPr>
        <w:spacing w:before="240" w:after="240"/>
        <w:ind w:firstLine="708"/>
        <w:jc w:val="both"/>
        <w:rPr>
          <w:rFonts w:ascii="Arial Narrow" w:hAnsi="Arial Narrow"/>
          <w:i/>
          <w:sz w:val="24"/>
          <w:szCs w:val="24"/>
        </w:rPr>
      </w:pPr>
      <w:r w:rsidRPr="00926E68">
        <w:rPr>
          <w:rFonts w:ascii="Arial Narrow" w:hAnsi="Arial Narrow"/>
          <w:i/>
          <w:sz w:val="24"/>
          <w:szCs w:val="24"/>
        </w:rPr>
        <w:t xml:space="preserve">c) Al en que se hubiese ostentado sabedor de los mismos, cuando no exista notificación legalmente hecha. </w:t>
      </w:r>
    </w:p>
    <w:p w:rsidR="00F16116" w:rsidRPr="00926E68" w:rsidRDefault="00F16116" w:rsidP="005239FE">
      <w:pPr>
        <w:spacing w:before="240" w:after="240"/>
        <w:ind w:firstLine="708"/>
        <w:jc w:val="both"/>
        <w:rPr>
          <w:rFonts w:ascii="Arial Narrow" w:hAnsi="Arial Narrow"/>
          <w:i/>
          <w:sz w:val="24"/>
          <w:szCs w:val="24"/>
        </w:rPr>
      </w:pPr>
      <w:r w:rsidRPr="00926E68">
        <w:rPr>
          <w:rFonts w:ascii="Arial Narrow" w:hAnsi="Arial Narrow"/>
          <w:i/>
          <w:sz w:val="24"/>
          <w:szCs w:val="24"/>
        </w:rPr>
        <w:t>d) Al en que haya surtido efectos la notificación de la resolución del Tribunal que habiendo conocido un recurso de queja, decida que el mismo es improcedente;..."</w:t>
      </w:r>
    </w:p>
    <w:p w:rsidR="00F16116" w:rsidRPr="00F16116" w:rsidRDefault="00F16116" w:rsidP="00F16116">
      <w:pPr>
        <w:spacing w:before="240" w:after="240" w:line="360" w:lineRule="auto"/>
        <w:ind w:firstLine="708"/>
        <w:jc w:val="both"/>
        <w:rPr>
          <w:rFonts w:ascii="Arial Narrow" w:hAnsi="Arial Narrow"/>
          <w:sz w:val="28"/>
          <w:szCs w:val="28"/>
        </w:rPr>
      </w:pPr>
      <w:r w:rsidRPr="00F16116">
        <w:rPr>
          <w:rFonts w:ascii="Arial Narrow" w:hAnsi="Arial Narrow"/>
          <w:sz w:val="28"/>
          <w:szCs w:val="28"/>
        </w:rPr>
        <w:t>Lo resaltado es nuestro.</w:t>
      </w:r>
    </w:p>
    <w:p w:rsidR="00DD34ED" w:rsidRDefault="00F16116" w:rsidP="00F44A2B">
      <w:pPr>
        <w:spacing w:line="360" w:lineRule="auto"/>
        <w:ind w:firstLine="708"/>
        <w:contextualSpacing/>
        <w:jc w:val="both"/>
        <w:rPr>
          <w:rFonts w:ascii="Arial Narrow" w:hAnsi="Arial Narrow"/>
          <w:sz w:val="28"/>
          <w:szCs w:val="28"/>
        </w:rPr>
      </w:pPr>
      <w:r w:rsidRPr="00F16116">
        <w:rPr>
          <w:rFonts w:ascii="Arial Narrow" w:hAnsi="Arial Narrow" w:cs="Arial"/>
          <w:bCs/>
          <w:color w:val="000000"/>
          <w:spacing w:val="-5"/>
          <w:sz w:val="28"/>
          <w:szCs w:val="28"/>
          <w:lang w:val="es-ES_tradnl"/>
        </w:rPr>
        <w:t xml:space="preserve">Conforme a lo establecido en los preceptos legales citados con antelación, </w:t>
      </w:r>
      <w:r w:rsidRPr="00F16116">
        <w:rPr>
          <w:rFonts w:ascii="Arial Narrow" w:hAnsi="Arial Narrow" w:cs="Arial"/>
          <w:bCs/>
          <w:color w:val="000000"/>
          <w:spacing w:val="-3"/>
          <w:sz w:val="28"/>
          <w:szCs w:val="28"/>
          <w:lang w:val="es-ES_tradnl"/>
        </w:rPr>
        <w:t xml:space="preserve">el </w:t>
      </w:r>
      <w:r w:rsidRPr="00F16116">
        <w:rPr>
          <w:rFonts w:ascii="Arial Narrow" w:hAnsi="Arial Narrow" w:cs="Arial"/>
          <w:bCs/>
          <w:color w:val="000000"/>
          <w:spacing w:val="-4"/>
          <w:sz w:val="28"/>
          <w:szCs w:val="28"/>
          <w:lang w:val="es-ES_tradnl"/>
        </w:rPr>
        <w:t xml:space="preserve">término concedido por el artículo 24 fracción I, inciso a) </w:t>
      </w:r>
      <w:r w:rsidRPr="00F16116">
        <w:rPr>
          <w:rFonts w:ascii="Arial Narrow" w:hAnsi="Arial Narrow" w:cs="Arial"/>
          <w:sz w:val="28"/>
          <w:szCs w:val="28"/>
        </w:rPr>
        <w:t>del Código Procesal Administrativo para el Estado de San Luis Potosí</w:t>
      </w:r>
      <w:r w:rsidRPr="00F16116">
        <w:rPr>
          <w:rFonts w:ascii="Arial Narrow" w:hAnsi="Arial Narrow" w:cs="Arial"/>
          <w:bCs/>
          <w:color w:val="000000"/>
          <w:spacing w:val="-4"/>
          <w:sz w:val="28"/>
          <w:szCs w:val="28"/>
          <w:lang w:val="es-ES_tradnl"/>
        </w:rPr>
        <w:t xml:space="preserve">, transcurrió en exceso, pues si se considera como fecha de notificación del acto impugnado el día </w:t>
      </w:r>
      <w:r w:rsidR="00056F8D">
        <w:rPr>
          <w:rFonts w:ascii="Arial Narrow" w:hAnsi="Arial Narrow" w:cs="Arial"/>
          <w:b/>
          <w:bCs/>
          <w:color w:val="FF0000"/>
          <w:spacing w:val="-4"/>
          <w:sz w:val="28"/>
          <w:szCs w:val="28"/>
          <w:lang w:val="es-ES_tradnl"/>
        </w:rPr>
        <w:t>dieciocho de diciembre de dos mil veinticinco</w:t>
      </w:r>
      <w:r w:rsidRPr="00F16116">
        <w:rPr>
          <w:rFonts w:ascii="Arial Narrow" w:hAnsi="Arial Narrow" w:cs="Arial"/>
          <w:b/>
          <w:bCs/>
          <w:color w:val="000000"/>
          <w:spacing w:val="-4"/>
          <w:sz w:val="28"/>
          <w:szCs w:val="28"/>
          <w:lang w:val="es-ES_tradnl"/>
        </w:rPr>
        <w:t xml:space="preserve">, </w:t>
      </w:r>
      <w:r w:rsidRPr="00F16116">
        <w:rPr>
          <w:rFonts w:ascii="Arial Narrow" w:hAnsi="Arial Narrow"/>
          <w:sz w:val="28"/>
          <w:szCs w:val="28"/>
        </w:rPr>
        <w:t>y que tal notificación surtió ef</w:t>
      </w:r>
      <w:r w:rsidR="0055522A">
        <w:rPr>
          <w:rFonts w:ascii="Arial Narrow" w:hAnsi="Arial Narrow"/>
          <w:sz w:val="28"/>
          <w:szCs w:val="28"/>
        </w:rPr>
        <w:t xml:space="preserve">ectos en esa </w:t>
      </w:r>
      <w:r w:rsidR="00056F8D">
        <w:rPr>
          <w:rFonts w:ascii="Arial Narrow" w:hAnsi="Arial Narrow"/>
          <w:sz w:val="28"/>
          <w:szCs w:val="28"/>
        </w:rPr>
        <w:t xml:space="preserve">misma </w:t>
      </w:r>
      <w:r w:rsidR="0055522A">
        <w:rPr>
          <w:rFonts w:ascii="Arial Narrow" w:hAnsi="Arial Narrow"/>
          <w:sz w:val="28"/>
          <w:szCs w:val="28"/>
        </w:rPr>
        <w:t>fecha</w:t>
      </w:r>
      <w:r w:rsidR="002A00AF">
        <w:rPr>
          <w:rFonts w:ascii="Arial Narrow" w:hAnsi="Arial Narrow"/>
          <w:sz w:val="28"/>
          <w:szCs w:val="28"/>
        </w:rPr>
        <w:t xml:space="preserve">, conforme a lo dispuesto en </w:t>
      </w:r>
      <w:r w:rsidR="00F44A2B">
        <w:rPr>
          <w:rFonts w:ascii="Arial Narrow" w:hAnsi="Arial Narrow"/>
          <w:sz w:val="28"/>
          <w:szCs w:val="28"/>
        </w:rPr>
        <w:t xml:space="preserve">el </w:t>
      </w:r>
      <w:r w:rsidR="00F44A2B">
        <w:rPr>
          <w:rFonts w:ascii="Arial Narrow" w:hAnsi="Arial Narrow" w:cs="Arial"/>
          <w:bCs/>
          <w:color w:val="000000"/>
          <w:spacing w:val="4"/>
          <w:sz w:val="28"/>
          <w:szCs w:val="28"/>
          <w:lang w:val="es-ES_tradnl"/>
        </w:rPr>
        <w:t>último párrafo del numeral 114 del Código de Procedimientos Civiles para el Estado de San Luis Potosí, el cual prevé que l</w:t>
      </w:r>
      <w:r w:rsidR="00F44A2B" w:rsidRPr="00EA2AFB">
        <w:rPr>
          <w:rFonts w:ascii="Arial Narrow" w:hAnsi="Arial Narrow" w:cs="Arial"/>
          <w:bCs/>
          <w:color w:val="000000"/>
          <w:spacing w:val="4"/>
          <w:sz w:val="28"/>
          <w:szCs w:val="28"/>
          <w:lang w:val="es-ES_tradnl"/>
        </w:rPr>
        <w:t>as notificaciones personales se tienen por hechas y surten efecto</w:t>
      </w:r>
      <w:r w:rsidR="00F44A2B">
        <w:rPr>
          <w:rFonts w:ascii="Arial Narrow" w:hAnsi="Arial Narrow" w:cs="Arial"/>
          <w:bCs/>
          <w:color w:val="000000"/>
          <w:spacing w:val="4"/>
          <w:sz w:val="28"/>
          <w:szCs w:val="28"/>
          <w:lang w:val="es-ES_tradnl"/>
        </w:rPr>
        <w:t xml:space="preserve"> al momento en que se practican, en concordancia con lo establecido en el numeral 141 del Reglamento Interior de la Dirección General de Seguridad Pública, que dispone: </w:t>
      </w:r>
      <w:r w:rsidR="00F44A2B" w:rsidRPr="00591A6D">
        <w:rPr>
          <w:rFonts w:ascii="Arial Narrow" w:hAnsi="Arial Narrow" w:cs="Arial"/>
          <w:bCs/>
          <w:i/>
          <w:color w:val="000000"/>
          <w:spacing w:val="4"/>
          <w:sz w:val="28"/>
          <w:szCs w:val="28"/>
          <w:lang w:val="es-ES_tradnl"/>
        </w:rPr>
        <w:t>“</w:t>
      </w:r>
      <w:r w:rsidR="00F44A2B" w:rsidRPr="00056F8D">
        <w:rPr>
          <w:rFonts w:ascii="Arial Narrow" w:hAnsi="Arial Narrow" w:cs="Arial"/>
          <w:b/>
          <w:bCs/>
          <w:i/>
          <w:color w:val="000000"/>
          <w:spacing w:val="4"/>
          <w:sz w:val="28"/>
          <w:szCs w:val="28"/>
          <w:lang w:val="es-ES_tradnl"/>
        </w:rPr>
        <w:t>Para lo no previsto en el presente capítulo, se aplicara de manera supletoria, en lo referente al ofrecimiento, desahogo, valoración de pruebas y notificaciones, lo dispuesto por el Código de Procedimientos Civiles para el Estado de San Luis Potosí</w:t>
      </w:r>
      <w:r w:rsidR="00F44A2B" w:rsidRPr="00591A6D">
        <w:rPr>
          <w:rFonts w:ascii="Arial Narrow" w:hAnsi="Arial Narrow" w:cs="Arial"/>
          <w:bCs/>
          <w:i/>
          <w:color w:val="000000"/>
          <w:spacing w:val="4"/>
          <w:sz w:val="28"/>
          <w:szCs w:val="28"/>
          <w:lang w:val="es-ES_tradnl"/>
        </w:rPr>
        <w:t>.”</w:t>
      </w:r>
      <w:r w:rsidR="00881331">
        <w:rPr>
          <w:rFonts w:ascii="Arial Narrow" w:hAnsi="Arial Narrow"/>
          <w:sz w:val="28"/>
          <w:szCs w:val="28"/>
        </w:rPr>
        <w:t>;</w:t>
      </w:r>
      <w:r w:rsidRPr="00F16116">
        <w:rPr>
          <w:rFonts w:ascii="Arial Narrow" w:hAnsi="Arial Narrow"/>
          <w:sz w:val="28"/>
          <w:szCs w:val="28"/>
        </w:rPr>
        <w:t xml:space="preserve"> </w:t>
      </w:r>
      <w:r w:rsidR="00F44A2B">
        <w:rPr>
          <w:rFonts w:ascii="Arial Narrow" w:hAnsi="Arial Narrow"/>
          <w:sz w:val="28"/>
          <w:szCs w:val="28"/>
        </w:rPr>
        <w:t>ordenamientos legales</w:t>
      </w:r>
      <w:r w:rsidRPr="00F16116">
        <w:rPr>
          <w:rFonts w:ascii="Arial Narrow" w:hAnsi="Arial Narrow"/>
          <w:sz w:val="28"/>
          <w:szCs w:val="28"/>
        </w:rPr>
        <w:t xml:space="preserve"> que resulta</w:t>
      </w:r>
      <w:r w:rsidR="00F44A2B">
        <w:rPr>
          <w:rFonts w:ascii="Arial Narrow" w:hAnsi="Arial Narrow"/>
          <w:sz w:val="28"/>
          <w:szCs w:val="28"/>
        </w:rPr>
        <w:t>n</w:t>
      </w:r>
      <w:r w:rsidRPr="00F16116">
        <w:rPr>
          <w:rFonts w:ascii="Arial Narrow" w:hAnsi="Arial Narrow"/>
          <w:sz w:val="28"/>
          <w:szCs w:val="28"/>
        </w:rPr>
        <w:t xml:space="preserve"> aplicable</w:t>
      </w:r>
      <w:r w:rsidR="00F44A2B">
        <w:rPr>
          <w:rFonts w:ascii="Arial Narrow" w:hAnsi="Arial Narrow"/>
          <w:sz w:val="28"/>
          <w:szCs w:val="28"/>
        </w:rPr>
        <w:t>s</w:t>
      </w:r>
      <w:r w:rsidRPr="00F16116">
        <w:rPr>
          <w:rFonts w:ascii="Arial Narrow" w:hAnsi="Arial Narrow"/>
          <w:sz w:val="28"/>
          <w:szCs w:val="28"/>
        </w:rPr>
        <w:t xml:space="preserve"> al caso concreto, dado que </w:t>
      </w:r>
      <w:r w:rsidR="00F44A2B">
        <w:rPr>
          <w:rFonts w:ascii="Arial Narrow" w:hAnsi="Arial Narrow"/>
          <w:sz w:val="28"/>
          <w:szCs w:val="28"/>
        </w:rPr>
        <w:t xml:space="preserve">la notificación correspondiente, es relativa a una resolución de un procedimiento seguido ante la </w:t>
      </w:r>
      <w:r w:rsidR="00F44A2B" w:rsidRPr="0086289B">
        <w:rPr>
          <w:rFonts w:ascii="Arial Narrow" w:hAnsi="Arial Narrow" w:cs="Arial"/>
          <w:sz w:val="28"/>
          <w:szCs w:val="28"/>
        </w:rPr>
        <w:t>Comisión de Honor y Justicia de la Dirección de Seguridad Pública</w:t>
      </w:r>
      <w:r w:rsidR="00F44A2B">
        <w:rPr>
          <w:rFonts w:ascii="Arial Narrow" w:hAnsi="Arial Narrow" w:cs="Arial"/>
          <w:sz w:val="28"/>
          <w:szCs w:val="28"/>
        </w:rPr>
        <w:t xml:space="preserve"> del Estado, actualmente Guardia Civil Estatal</w:t>
      </w:r>
      <w:r w:rsidR="0071648B">
        <w:rPr>
          <w:rFonts w:ascii="Arial Narrow" w:hAnsi="Arial Narrow"/>
          <w:sz w:val="28"/>
          <w:szCs w:val="28"/>
        </w:rPr>
        <w:t>.</w:t>
      </w:r>
    </w:p>
    <w:p w:rsidR="00F44A2B" w:rsidRDefault="00F44A2B" w:rsidP="00F44A2B">
      <w:pPr>
        <w:spacing w:line="360" w:lineRule="auto"/>
        <w:ind w:firstLine="708"/>
        <w:contextualSpacing/>
        <w:jc w:val="both"/>
        <w:rPr>
          <w:rFonts w:ascii="Arial Narrow" w:hAnsi="Arial Narrow"/>
          <w:sz w:val="28"/>
          <w:szCs w:val="28"/>
        </w:rPr>
      </w:pPr>
      <w:r>
        <w:rPr>
          <w:rFonts w:ascii="Arial Narrow" w:hAnsi="Arial Narrow"/>
          <w:sz w:val="28"/>
          <w:szCs w:val="28"/>
        </w:rPr>
        <w:t xml:space="preserve">En </w:t>
      </w:r>
      <w:r w:rsidR="001126B3">
        <w:rPr>
          <w:rFonts w:ascii="Arial Narrow" w:hAnsi="Arial Narrow"/>
          <w:sz w:val="28"/>
          <w:szCs w:val="28"/>
        </w:rPr>
        <w:t xml:space="preserve">este sentido, cabe señalar que </w:t>
      </w:r>
      <w:r>
        <w:rPr>
          <w:rFonts w:ascii="Arial Narrow" w:hAnsi="Arial Narrow"/>
          <w:sz w:val="28"/>
          <w:szCs w:val="28"/>
        </w:rPr>
        <w:t xml:space="preserve">si bien el actor en su </w:t>
      </w:r>
      <w:r w:rsidR="00056F8D">
        <w:rPr>
          <w:rFonts w:ascii="Arial Narrow" w:hAnsi="Arial Narrow"/>
          <w:sz w:val="28"/>
          <w:szCs w:val="28"/>
        </w:rPr>
        <w:t>escrito de ampli</w:t>
      </w:r>
      <w:r w:rsidR="001126B3">
        <w:rPr>
          <w:rFonts w:ascii="Arial Narrow" w:hAnsi="Arial Narrow"/>
          <w:sz w:val="28"/>
          <w:szCs w:val="28"/>
        </w:rPr>
        <w:t>aci</w:t>
      </w:r>
      <w:r w:rsidR="00056F8D">
        <w:rPr>
          <w:rFonts w:ascii="Arial Narrow" w:hAnsi="Arial Narrow"/>
          <w:sz w:val="28"/>
          <w:szCs w:val="28"/>
        </w:rPr>
        <w:t xml:space="preserve">ón de </w:t>
      </w:r>
      <w:r>
        <w:rPr>
          <w:rFonts w:ascii="Arial Narrow" w:hAnsi="Arial Narrow"/>
          <w:sz w:val="28"/>
          <w:szCs w:val="28"/>
        </w:rPr>
        <w:t>demanda, afirma  encontrarse dentro del término legal para la presentación de su demanda, para lo cual argumenta que el artículo 40 del Código Procesal Administrativo para el Estado de San Luis Potosí</w:t>
      </w:r>
      <w:r w:rsidR="00F81F55">
        <w:rPr>
          <w:rFonts w:ascii="Arial Narrow" w:hAnsi="Arial Narrow"/>
          <w:sz w:val="28"/>
          <w:szCs w:val="28"/>
        </w:rPr>
        <w:t xml:space="preserve">, dispone que las notificaciones personales surtirán sus efectos al día hábil siguiente en que se realicen, por lo cual considera como </w:t>
      </w:r>
      <w:r w:rsidR="00056F8D">
        <w:rPr>
          <w:rFonts w:ascii="Arial Narrow" w:hAnsi="Arial Narrow"/>
          <w:sz w:val="28"/>
          <w:szCs w:val="28"/>
        </w:rPr>
        <w:t>surte sus efectos</w:t>
      </w:r>
      <w:r w:rsidR="00F81F55">
        <w:rPr>
          <w:rFonts w:ascii="Arial Narrow" w:hAnsi="Arial Narrow"/>
          <w:sz w:val="28"/>
          <w:szCs w:val="28"/>
        </w:rPr>
        <w:t xml:space="preserve"> el día </w:t>
      </w:r>
      <w:r w:rsidR="00056F8D">
        <w:rPr>
          <w:rFonts w:ascii="Arial Narrow" w:hAnsi="Arial Narrow"/>
          <w:sz w:val="28"/>
          <w:szCs w:val="28"/>
        </w:rPr>
        <w:t>19 de diciembre de 2025</w:t>
      </w:r>
      <w:r w:rsidR="00F81F55">
        <w:rPr>
          <w:rFonts w:ascii="Arial Narrow" w:hAnsi="Arial Narrow"/>
          <w:sz w:val="28"/>
          <w:szCs w:val="28"/>
        </w:rPr>
        <w:t xml:space="preserve">, siendo </w:t>
      </w:r>
      <w:r w:rsidR="00056F8D">
        <w:rPr>
          <w:rFonts w:ascii="Arial Narrow" w:hAnsi="Arial Narrow"/>
          <w:sz w:val="28"/>
          <w:szCs w:val="28"/>
        </w:rPr>
        <w:t>el día hábil siguiente  cuando</w:t>
      </w:r>
      <w:r w:rsidR="001126B3">
        <w:rPr>
          <w:rFonts w:ascii="Arial Narrow" w:hAnsi="Arial Narrow"/>
          <w:sz w:val="28"/>
          <w:szCs w:val="28"/>
        </w:rPr>
        <w:t xml:space="preserve"> </w:t>
      </w:r>
      <w:r w:rsidR="00F81F55">
        <w:rPr>
          <w:rFonts w:ascii="Arial Narrow" w:hAnsi="Arial Narrow"/>
          <w:sz w:val="28"/>
          <w:szCs w:val="28"/>
        </w:rPr>
        <w:t>día en que inicia el cómputo del término legal previsto en la ley de la materia.</w:t>
      </w:r>
    </w:p>
    <w:p w:rsidR="00F81F55" w:rsidRDefault="00F81F55" w:rsidP="00F44A2B">
      <w:pPr>
        <w:spacing w:line="360" w:lineRule="auto"/>
        <w:ind w:firstLine="708"/>
        <w:contextualSpacing/>
        <w:jc w:val="both"/>
        <w:rPr>
          <w:rFonts w:ascii="Arial Narrow" w:hAnsi="Arial Narrow"/>
          <w:sz w:val="28"/>
          <w:szCs w:val="28"/>
        </w:rPr>
      </w:pPr>
      <w:r>
        <w:rPr>
          <w:rFonts w:ascii="Arial Narrow" w:hAnsi="Arial Narrow"/>
          <w:sz w:val="28"/>
          <w:szCs w:val="28"/>
        </w:rPr>
        <w:t xml:space="preserve">Sin embargo, lo argumentado por el actor resulta incorrecto, toda vez que </w:t>
      </w:r>
    </w:p>
    <w:p w:rsidR="00FB7B5E" w:rsidRDefault="00981AF6" w:rsidP="00FB7B5E">
      <w:pPr>
        <w:spacing w:line="360" w:lineRule="auto"/>
        <w:contextualSpacing/>
        <w:jc w:val="both"/>
        <w:rPr>
          <w:rFonts w:ascii="Arial Narrow" w:hAnsi="Arial Narrow"/>
          <w:sz w:val="28"/>
          <w:szCs w:val="28"/>
        </w:rPr>
      </w:pPr>
      <w:r>
        <w:rPr>
          <w:rFonts w:ascii="Arial Narrow" w:hAnsi="Arial Narrow" w:cs="Arial"/>
          <w:color w:val="000000"/>
          <w:sz w:val="28"/>
          <w:szCs w:val="28"/>
        </w:rPr>
        <w:lastRenderedPageBreak/>
        <w:t xml:space="preserve">el artículo 40 del Código de la materia, no rige en el caso que nos ocupa, para los efectos de la notificación del acto impugnado, toda vez que </w:t>
      </w:r>
      <w:r w:rsidR="00FB7B5E" w:rsidRPr="00FB7B5E">
        <w:rPr>
          <w:rFonts w:ascii="Arial Narrow" w:hAnsi="Arial Narrow" w:cs="Arial"/>
          <w:color w:val="000000"/>
          <w:sz w:val="28"/>
          <w:szCs w:val="28"/>
        </w:rPr>
        <w:t xml:space="preserve">el Código Procesal Administrativo para el Estado de San Luis Potosí, integra </w:t>
      </w:r>
      <w:r w:rsidR="00FB7B5E">
        <w:rPr>
          <w:rFonts w:ascii="Arial Narrow" w:hAnsi="Arial Narrow" w:cs="Arial"/>
          <w:color w:val="000000"/>
          <w:sz w:val="28"/>
          <w:szCs w:val="28"/>
        </w:rPr>
        <w:t xml:space="preserve">tanto </w:t>
      </w:r>
      <w:r w:rsidR="00FB7B5E" w:rsidRPr="00FB7B5E">
        <w:rPr>
          <w:rFonts w:ascii="Arial Narrow" w:hAnsi="Arial Narrow" w:cs="Arial"/>
          <w:color w:val="000000"/>
          <w:sz w:val="28"/>
          <w:szCs w:val="28"/>
        </w:rPr>
        <w:t xml:space="preserve">el procedimiento administrativo, </w:t>
      </w:r>
      <w:r w:rsidR="00FB7B5E">
        <w:rPr>
          <w:rFonts w:ascii="Arial Narrow" w:hAnsi="Arial Narrow" w:cs="Arial"/>
          <w:color w:val="000000"/>
          <w:sz w:val="28"/>
          <w:szCs w:val="28"/>
        </w:rPr>
        <w:t xml:space="preserve">y </w:t>
      </w:r>
      <w:r w:rsidR="00FB7B5E" w:rsidRPr="00FB7B5E">
        <w:rPr>
          <w:rFonts w:ascii="Arial Narrow" w:hAnsi="Arial Narrow" w:cs="Arial"/>
          <w:color w:val="000000"/>
          <w:sz w:val="28"/>
          <w:szCs w:val="28"/>
        </w:rPr>
        <w:t>regula el procedimiento del juicio administrativo,</w:t>
      </w:r>
      <w:r w:rsidR="00FB7B5E">
        <w:rPr>
          <w:rFonts w:ascii="Arial Narrow" w:hAnsi="Arial Narrow" w:cs="Arial"/>
          <w:color w:val="000000"/>
          <w:sz w:val="28"/>
          <w:szCs w:val="28"/>
        </w:rPr>
        <w:t xml:space="preserve"> </w:t>
      </w:r>
      <w:r w:rsidR="00FB7B5E" w:rsidRPr="00FB7B5E">
        <w:rPr>
          <w:rFonts w:ascii="Arial Narrow" w:hAnsi="Arial Narrow" w:cs="Arial"/>
          <w:color w:val="000000"/>
          <w:sz w:val="28"/>
          <w:szCs w:val="28"/>
        </w:rPr>
        <w:t>estableciendo las reglas de aplicación para cada uno</w:t>
      </w:r>
      <w:r>
        <w:rPr>
          <w:rFonts w:ascii="Arial Narrow" w:hAnsi="Arial Narrow" w:cs="Arial"/>
          <w:color w:val="000000"/>
          <w:sz w:val="28"/>
          <w:szCs w:val="28"/>
        </w:rPr>
        <w:t>,</w:t>
      </w:r>
      <w:r w:rsidR="00FB7B5E">
        <w:rPr>
          <w:rFonts w:ascii="Arial Narrow" w:hAnsi="Arial Narrow" w:cs="Arial"/>
          <w:color w:val="000000"/>
          <w:sz w:val="28"/>
          <w:szCs w:val="28"/>
        </w:rPr>
        <w:t xml:space="preserve"> para lo cual</w:t>
      </w:r>
      <w:r w:rsidR="00FB7B5E" w:rsidRPr="00FB7B5E">
        <w:rPr>
          <w:rFonts w:ascii="Arial Narrow" w:hAnsi="Arial Narrow" w:cs="Arial"/>
          <w:color w:val="000000"/>
          <w:sz w:val="28"/>
          <w:szCs w:val="28"/>
        </w:rPr>
        <w:t xml:space="preserve"> dicho Código en </w:t>
      </w:r>
      <w:r w:rsidR="00FB7B5E">
        <w:rPr>
          <w:rFonts w:ascii="Arial Narrow" w:hAnsi="Arial Narrow" w:cs="Arial"/>
          <w:color w:val="000000"/>
          <w:sz w:val="28"/>
          <w:szCs w:val="28"/>
        </w:rPr>
        <w:t>el Libro Primero establece</w:t>
      </w:r>
      <w:r w:rsidR="00FB7B5E" w:rsidRPr="00FB7B5E">
        <w:rPr>
          <w:rFonts w:ascii="Arial Narrow" w:hAnsi="Arial Narrow" w:cs="Arial"/>
          <w:color w:val="000000"/>
          <w:sz w:val="28"/>
          <w:szCs w:val="28"/>
        </w:rPr>
        <w:t xml:space="preserve"> las disposiciones generales y las comunes a los diversos procedimientos</w:t>
      </w:r>
      <w:r>
        <w:rPr>
          <w:rFonts w:ascii="Arial Narrow" w:hAnsi="Arial Narrow" w:cs="Arial"/>
          <w:color w:val="000000"/>
          <w:sz w:val="28"/>
          <w:szCs w:val="28"/>
        </w:rPr>
        <w:t>,</w:t>
      </w:r>
      <w:r w:rsidR="00FB7B5E" w:rsidRPr="00FB7B5E">
        <w:rPr>
          <w:rFonts w:ascii="Arial Narrow" w:hAnsi="Arial Narrow" w:cs="Arial"/>
          <w:color w:val="000000"/>
          <w:sz w:val="28"/>
          <w:szCs w:val="28"/>
        </w:rPr>
        <w:t xml:space="preserve"> y al efecto comprende del artículo 1 al 160</w:t>
      </w:r>
      <w:r w:rsidR="00FB7B5E">
        <w:rPr>
          <w:rFonts w:ascii="Arial Narrow" w:hAnsi="Arial Narrow" w:cs="Arial"/>
          <w:color w:val="000000"/>
          <w:sz w:val="28"/>
          <w:szCs w:val="28"/>
        </w:rPr>
        <w:t xml:space="preserve">, entre los que se localiza el numeral 40 </w:t>
      </w:r>
      <w:r>
        <w:rPr>
          <w:rFonts w:ascii="Arial Narrow" w:hAnsi="Arial Narrow"/>
          <w:sz w:val="28"/>
          <w:szCs w:val="28"/>
        </w:rPr>
        <w:t>en comento</w:t>
      </w:r>
      <w:r w:rsidR="00052324">
        <w:rPr>
          <w:rFonts w:ascii="Arial Narrow" w:hAnsi="Arial Narrow"/>
          <w:sz w:val="28"/>
          <w:szCs w:val="28"/>
        </w:rPr>
        <w:t>; por lo que tal ordenamiento legal regula</w:t>
      </w:r>
      <w:r>
        <w:rPr>
          <w:rFonts w:ascii="Arial Narrow" w:hAnsi="Arial Narrow"/>
          <w:sz w:val="28"/>
          <w:szCs w:val="28"/>
        </w:rPr>
        <w:t xml:space="preserve"> lo relacionado a</w:t>
      </w:r>
      <w:r w:rsidR="00052324">
        <w:rPr>
          <w:rFonts w:ascii="Arial Narrow" w:hAnsi="Arial Narrow"/>
          <w:sz w:val="28"/>
          <w:szCs w:val="28"/>
        </w:rPr>
        <w:t>l</w:t>
      </w:r>
      <w:r>
        <w:rPr>
          <w:rFonts w:ascii="Arial Narrow" w:hAnsi="Arial Narrow"/>
          <w:sz w:val="28"/>
          <w:szCs w:val="28"/>
        </w:rPr>
        <w:t xml:space="preserve"> </w:t>
      </w:r>
      <w:r w:rsidR="00052324" w:rsidRPr="00B90830">
        <w:rPr>
          <w:rFonts w:ascii="Arial Narrow" w:hAnsi="Arial Narrow" w:cs="Arial"/>
          <w:i/>
          <w:color w:val="000000"/>
          <w:sz w:val="28"/>
          <w:szCs w:val="28"/>
        </w:rPr>
        <w:t>procedimiento administrativo y el procedimiento del juicio administrativo</w:t>
      </w:r>
      <w:r w:rsidR="00052324">
        <w:rPr>
          <w:rFonts w:ascii="Arial Narrow" w:hAnsi="Arial Narrow"/>
          <w:sz w:val="28"/>
          <w:szCs w:val="28"/>
        </w:rPr>
        <w:t xml:space="preserve">, no así a </w:t>
      </w:r>
      <w:r>
        <w:rPr>
          <w:rFonts w:ascii="Arial Narrow" w:hAnsi="Arial Narrow"/>
          <w:sz w:val="28"/>
          <w:szCs w:val="28"/>
        </w:rPr>
        <w:t xml:space="preserve">las notificaciones del </w:t>
      </w:r>
      <w:r w:rsidRPr="00B90830">
        <w:rPr>
          <w:rFonts w:ascii="Arial Narrow" w:hAnsi="Arial Narrow"/>
          <w:i/>
          <w:sz w:val="28"/>
          <w:szCs w:val="28"/>
        </w:rPr>
        <w:t>procedimiento administrativo de sanción</w:t>
      </w:r>
      <w:r>
        <w:rPr>
          <w:rFonts w:ascii="Arial Narrow" w:hAnsi="Arial Narrow"/>
          <w:sz w:val="28"/>
          <w:szCs w:val="28"/>
        </w:rPr>
        <w:t xml:space="preserve"> substanciado ante la Comisión de Honor y Justicia, que cu</w:t>
      </w:r>
      <w:r w:rsidR="00F642F5">
        <w:rPr>
          <w:rFonts w:ascii="Arial Narrow" w:hAnsi="Arial Narrow"/>
          <w:sz w:val="28"/>
          <w:szCs w:val="28"/>
        </w:rPr>
        <w:t>l</w:t>
      </w:r>
      <w:r>
        <w:rPr>
          <w:rFonts w:ascii="Arial Narrow" w:hAnsi="Arial Narrow"/>
          <w:sz w:val="28"/>
          <w:szCs w:val="28"/>
        </w:rPr>
        <w:t>minó con el dictado de la resolución combatida.</w:t>
      </w:r>
    </w:p>
    <w:p w:rsidR="00981AF6" w:rsidRDefault="00981AF6" w:rsidP="00FB7B5E">
      <w:pPr>
        <w:spacing w:line="360" w:lineRule="auto"/>
        <w:contextualSpacing/>
        <w:jc w:val="both"/>
        <w:rPr>
          <w:rFonts w:ascii="Arial Narrow" w:hAnsi="Arial Narrow"/>
          <w:sz w:val="28"/>
          <w:szCs w:val="28"/>
        </w:rPr>
      </w:pPr>
    </w:p>
    <w:p w:rsidR="00FB7B5E" w:rsidRDefault="009E2D07" w:rsidP="004A3497">
      <w:pPr>
        <w:spacing w:line="360" w:lineRule="auto"/>
        <w:contextualSpacing/>
        <w:jc w:val="both"/>
        <w:rPr>
          <w:rFonts w:ascii="Arial Narrow" w:hAnsi="Arial Narrow"/>
          <w:sz w:val="28"/>
          <w:szCs w:val="28"/>
        </w:rPr>
      </w:pPr>
      <w:r>
        <w:rPr>
          <w:rFonts w:ascii="Arial Narrow" w:hAnsi="Arial Narrow"/>
          <w:sz w:val="28"/>
          <w:szCs w:val="28"/>
        </w:rPr>
        <w:tab/>
      </w:r>
      <w:r w:rsidR="00F642F5">
        <w:rPr>
          <w:rFonts w:ascii="Arial Narrow" w:hAnsi="Arial Narrow"/>
          <w:sz w:val="28"/>
          <w:szCs w:val="28"/>
        </w:rPr>
        <w:t>Por tanto</w:t>
      </w:r>
      <w:r>
        <w:rPr>
          <w:rFonts w:ascii="Arial Narrow" w:hAnsi="Arial Narrow"/>
          <w:sz w:val="28"/>
          <w:szCs w:val="28"/>
        </w:rPr>
        <w:t>,</w:t>
      </w:r>
      <w:r w:rsidR="00F642F5">
        <w:rPr>
          <w:rFonts w:ascii="Arial Narrow" w:hAnsi="Arial Narrow"/>
          <w:sz w:val="28"/>
          <w:szCs w:val="28"/>
        </w:rPr>
        <w:t xml:space="preserve"> si</w:t>
      </w:r>
      <w:r>
        <w:rPr>
          <w:rFonts w:ascii="Arial Narrow" w:hAnsi="Arial Narrow"/>
          <w:sz w:val="28"/>
          <w:szCs w:val="28"/>
        </w:rPr>
        <w:t xml:space="preserve"> de conformidad con el numeral 24 fracción I, inciso a) del </w:t>
      </w:r>
      <w:r w:rsidRPr="00FB7B5E">
        <w:rPr>
          <w:rFonts w:ascii="Arial Narrow" w:hAnsi="Arial Narrow" w:cs="Arial"/>
          <w:color w:val="000000"/>
          <w:sz w:val="28"/>
          <w:szCs w:val="28"/>
        </w:rPr>
        <w:t>Código Procesal Administrativo para el Estado de San Luis Potosí,</w:t>
      </w:r>
      <w:r>
        <w:rPr>
          <w:rFonts w:ascii="Arial Narrow" w:hAnsi="Arial Narrow" w:cs="Arial"/>
          <w:color w:val="000000"/>
          <w:sz w:val="28"/>
          <w:szCs w:val="28"/>
        </w:rPr>
        <w:t xml:space="preserve"> el plazo de presentación de demanda ante este </w:t>
      </w:r>
      <w:r w:rsidRPr="009E2D07">
        <w:rPr>
          <w:rFonts w:ascii="Arial Narrow" w:hAnsi="Arial Narrow" w:cs="Arial"/>
          <w:color w:val="000000"/>
          <w:sz w:val="28"/>
          <w:szCs w:val="28"/>
        </w:rPr>
        <w:t>Tribunal, es de</w:t>
      </w:r>
      <w:r w:rsidRPr="009E2D07">
        <w:rPr>
          <w:rFonts w:ascii="Arial Narrow" w:hAnsi="Arial Narrow"/>
          <w:sz w:val="28"/>
          <w:szCs w:val="28"/>
        </w:rPr>
        <w:t xml:space="preserve"> treinta días hábiles siguientes al en que surta efectos la notificación de la resoluci</w:t>
      </w:r>
      <w:r w:rsidR="00B90830">
        <w:rPr>
          <w:rFonts w:ascii="Arial Narrow" w:hAnsi="Arial Narrow"/>
          <w:sz w:val="28"/>
          <w:szCs w:val="28"/>
        </w:rPr>
        <w:t xml:space="preserve">ón, conforme a la ley del acto; </w:t>
      </w:r>
      <w:r w:rsidR="00F642F5">
        <w:rPr>
          <w:rFonts w:ascii="Arial Narrow" w:hAnsi="Arial Narrow"/>
          <w:sz w:val="28"/>
          <w:szCs w:val="28"/>
        </w:rPr>
        <w:t xml:space="preserve">en el caso resultan </w:t>
      </w:r>
      <w:r w:rsidR="00641619">
        <w:rPr>
          <w:rFonts w:ascii="Arial Narrow" w:hAnsi="Arial Narrow"/>
          <w:sz w:val="28"/>
          <w:szCs w:val="28"/>
        </w:rPr>
        <w:t>aplicables</w:t>
      </w:r>
      <w:r w:rsidR="00876787">
        <w:rPr>
          <w:rFonts w:ascii="Arial Narrow" w:hAnsi="Arial Narrow"/>
          <w:sz w:val="28"/>
          <w:szCs w:val="28"/>
        </w:rPr>
        <w:t xml:space="preserve"> </w:t>
      </w:r>
      <w:r w:rsidR="00F642F5">
        <w:rPr>
          <w:rFonts w:ascii="Arial Narrow" w:hAnsi="Arial Narrow"/>
          <w:sz w:val="28"/>
          <w:szCs w:val="28"/>
        </w:rPr>
        <w:t xml:space="preserve">al procedimiento administrativo de sanción, entre otras </w:t>
      </w:r>
      <w:r w:rsidR="00876787">
        <w:rPr>
          <w:rFonts w:ascii="Arial Narrow" w:hAnsi="Arial Narrow"/>
          <w:sz w:val="28"/>
          <w:szCs w:val="28"/>
        </w:rPr>
        <w:t>la Ley del Sistema de Seguridad Pública del Estado, Código de Procedimientos Civiles para el Estado de San Luis Potosí, de aplicación supletoria en términos del numeral 134 de la</w:t>
      </w:r>
      <w:r w:rsidR="00876787" w:rsidRPr="00876787">
        <w:rPr>
          <w:rFonts w:ascii="Arial Narrow" w:hAnsi="Arial Narrow"/>
          <w:sz w:val="28"/>
          <w:szCs w:val="28"/>
        </w:rPr>
        <w:t xml:space="preserve"> </w:t>
      </w:r>
      <w:r w:rsidR="00876787">
        <w:rPr>
          <w:rFonts w:ascii="Arial Narrow" w:hAnsi="Arial Narrow"/>
          <w:sz w:val="28"/>
          <w:szCs w:val="28"/>
        </w:rPr>
        <w:t>Ley del Sistema de Seguridad Pública del Estado, y</w:t>
      </w:r>
      <w:r w:rsidR="00876787" w:rsidRPr="00876787">
        <w:rPr>
          <w:rFonts w:ascii="Arial Narrow" w:hAnsi="Arial Narrow" w:cs="Arial"/>
          <w:bCs/>
          <w:color w:val="000000"/>
          <w:spacing w:val="4"/>
          <w:sz w:val="28"/>
          <w:szCs w:val="28"/>
          <w:lang w:val="es-ES_tradnl"/>
        </w:rPr>
        <w:t xml:space="preserve"> </w:t>
      </w:r>
      <w:r w:rsidR="00876787">
        <w:rPr>
          <w:rFonts w:ascii="Arial Narrow" w:hAnsi="Arial Narrow" w:cs="Arial"/>
          <w:bCs/>
          <w:color w:val="000000"/>
          <w:spacing w:val="4"/>
          <w:sz w:val="28"/>
          <w:szCs w:val="28"/>
          <w:lang w:val="es-ES_tradnl"/>
        </w:rPr>
        <w:t>Reglamento Interior de la Dirección General de Seguridad Pública,</w:t>
      </w:r>
      <w:r w:rsidR="00641619">
        <w:rPr>
          <w:rFonts w:ascii="Arial Narrow" w:hAnsi="Arial Narrow" w:cs="Arial"/>
          <w:bCs/>
          <w:color w:val="000000"/>
          <w:spacing w:val="4"/>
          <w:sz w:val="28"/>
          <w:szCs w:val="28"/>
          <w:lang w:val="es-ES_tradnl"/>
        </w:rPr>
        <w:t xml:space="preserve"> que conforme al numeral 1°, regula el funcionamiento y estructura de la Dirección General de Seguridad Pública del Estado</w:t>
      </w:r>
      <w:r w:rsidR="00053FA7">
        <w:rPr>
          <w:rFonts w:ascii="Arial Narrow" w:hAnsi="Arial Narrow" w:cs="Arial"/>
          <w:bCs/>
          <w:color w:val="000000"/>
          <w:spacing w:val="4"/>
          <w:sz w:val="28"/>
          <w:szCs w:val="28"/>
          <w:lang w:val="es-ES_tradnl"/>
        </w:rPr>
        <w:t>, así como en términos del artículo 111, prevé la substanciación de los procedimientos disciplinarios ante la Comisión de Honor y Justicia de la mencionada Dirección, y las notificaciones correspondientes, acorde a lo establecido en sus numerales</w:t>
      </w:r>
      <w:r w:rsidR="00C3484F">
        <w:rPr>
          <w:rFonts w:ascii="Arial Narrow" w:hAnsi="Arial Narrow" w:cs="Arial"/>
          <w:bCs/>
          <w:color w:val="000000"/>
          <w:spacing w:val="4"/>
          <w:sz w:val="28"/>
          <w:szCs w:val="28"/>
          <w:lang w:val="es-ES_tradnl"/>
        </w:rPr>
        <w:t xml:space="preserve"> 137 al 141, por lo que es válido que el punto de partida para determinar la oportunidad de la presentación de demanda</w:t>
      </w:r>
      <w:r w:rsidR="00C12A98">
        <w:rPr>
          <w:rFonts w:ascii="Arial Narrow" w:hAnsi="Arial Narrow" w:cs="Arial"/>
          <w:bCs/>
          <w:color w:val="000000"/>
          <w:spacing w:val="4"/>
          <w:sz w:val="28"/>
          <w:szCs w:val="28"/>
          <w:lang w:val="es-ES_tradnl"/>
        </w:rPr>
        <w:t xml:space="preserve"> de nulidad,</w:t>
      </w:r>
      <w:r w:rsidR="00C3484F">
        <w:rPr>
          <w:rFonts w:ascii="Arial Narrow" w:hAnsi="Arial Narrow" w:cs="Arial"/>
          <w:bCs/>
          <w:color w:val="000000"/>
          <w:spacing w:val="4"/>
          <w:sz w:val="28"/>
          <w:szCs w:val="28"/>
          <w:lang w:val="es-ES_tradnl"/>
        </w:rPr>
        <w:t xml:space="preserve"> resulte acorde </w:t>
      </w:r>
      <w:r w:rsidR="004A3497">
        <w:rPr>
          <w:rFonts w:ascii="Arial Narrow" w:hAnsi="Arial Narrow" w:cs="Arial"/>
          <w:bCs/>
          <w:color w:val="000000"/>
          <w:spacing w:val="4"/>
          <w:sz w:val="28"/>
          <w:szCs w:val="28"/>
          <w:lang w:val="es-ES_tradnl"/>
        </w:rPr>
        <w:t xml:space="preserve">a </w:t>
      </w:r>
      <w:r w:rsidR="00922EAF">
        <w:rPr>
          <w:rFonts w:ascii="Arial Narrow" w:hAnsi="Arial Narrow" w:cs="Arial"/>
          <w:bCs/>
          <w:color w:val="000000"/>
          <w:spacing w:val="4"/>
          <w:sz w:val="28"/>
          <w:szCs w:val="28"/>
          <w:lang w:val="es-ES_tradnl"/>
        </w:rPr>
        <w:t>la referida normatividad</w:t>
      </w:r>
      <w:r w:rsidR="004A3497">
        <w:rPr>
          <w:rFonts w:ascii="Arial Narrow" w:hAnsi="Arial Narrow"/>
          <w:sz w:val="28"/>
          <w:szCs w:val="28"/>
        </w:rPr>
        <w:t>.</w:t>
      </w:r>
    </w:p>
    <w:p w:rsidR="0071648B" w:rsidRDefault="0071648B" w:rsidP="00881331">
      <w:pPr>
        <w:spacing w:line="360" w:lineRule="auto"/>
        <w:ind w:firstLine="708"/>
        <w:contextualSpacing/>
        <w:jc w:val="both"/>
        <w:rPr>
          <w:rFonts w:ascii="Arial Narrow" w:hAnsi="Arial Narrow"/>
          <w:i/>
          <w:sz w:val="28"/>
          <w:szCs w:val="28"/>
          <w:u w:val="single"/>
        </w:rPr>
      </w:pPr>
    </w:p>
    <w:p w:rsidR="00DD34ED" w:rsidRPr="004D5F88" w:rsidRDefault="00DD34ED" w:rsidP="004D5F88">
      <w:pPr>
        <w:spacing w:line="360" w:lineRule="auto"/>
        <w:ind w:firstLine="708"/>
        <w:contextualSpacing/>
        <w:jc w:val="both"/>
        <w:rPr>
          <w:rFonts w:ascii="Arial Narrow" w:hAnsi="Arial Narrow" w:cs="Arial"/>
          <w:sz w:val="28"/>
          <w:szCs w:val="28"/>
        </w:rPr>
      </w:pPr>
      <w:r w:rsidRPr="006A418B">
        <w:rPr>
          <w:rFonts w:ascii="Arial Narrow" w:hAnsi="Arial Narrow" w:cs="Arial"/>
          <w:sz w:val="28"/>
          <w:szCs w:val="28"/>
        </w:rPr>
        <w:lastRenderedPageBreak/>
        <w:t>Lo ant</w:t>
      </w:r>
      <w:r w:rsidR="004D5F88">
        <w:rPr>
          <w:rFonts w:ascii="Arial Narrow" w:hAnsi="Arial Narrow" w:cs="Arial"/>
          <w:sz w:val="28"/>
          <w:szCs w:val="28"/>
        </w:rPr>
        <w:t xml:space="preserve">erior aunado a que la propia parte actora </w:t>
      </w:r>
      <w:r w:rsidRPr="006A418B">
        <w:rPr>
          <w:rFonts w:ascii="Arial Narrow" w:hAnsi="Arial Narrow" w:cs="Arial"/>
          <w:sz w:val="28"/>
          <w:szCs w:val="28"/>
        </w:rPr>
        <w:t>ofreció como elemento de prueba</w:t>
      </w:r>
      <w:r w:rsidR="004D5F88">
        <w:rPr>
          <w:rFonts w:ascii="Arial Narrow" w:hAnsi="Arial Narrow" w:cs="Arial"/>
          <w:sz w:val="28"/>
          <w:szCs w:val="28"/>
        </w:rPr>
        <w:t xml:space="preserve"> la razón de la notificación personal realizada al aquí actor, en fecha</w:t>
      </w:r>
      <w:r w:rsidR="00586ADA" w:rsidRPr="00586ADA">
        <w:rPr>
          <w:rFonts w:ascii="Arial Narrow" w:hAnsi="Arial Narrow" w:cs="Arial"/>
          <w:b/>
          <w:bCs/>
          <w:color w:val="FF0000"/>
          <w:spacing w:val="-4"/>
          <w:sz w:val="28"/>
          <w:szCs w:val="28"/>
          <w:lang w:val="es-ES_tradnl"/>
        </w:rPr>
        <w:t xml:space="preserve"> </w:t>
      </w:r>
      <w:r w:rsidR="00586ADA">
        <w:rPr>
          <w:rFonts w:ascii="Arial Narrow" w:hAnsi="Arial Narrow" w:cs="Arial"/>
          <w:b/>
          <w:bCs/>
          <w:color w:val="FF0000"/>
          <w:spacing w:val="-4"/>
          <w:sz w:val="28"/>
          <w:szCs w:val="28"/>
          <w:lang w:val="es-ES_tradnl"/>
        </w:rPr>
        <w:t>dieciocho de diciembre de dos mil veinticinco</w:t>
      </w:r>
      <w:r w:rsidR="004D5F88">
        <w:rPr>
          <w:rFonts w:ascii="Arial Narrow" w:hAnsi="Arial Narrow" w:cs="Arial"/>
          <w:sz w:val="28"/>
          <w:szCs w:val="28"/>
        </w:rPr>
        <w:t>, respecto de la re</w:t>
      </w:r>
      <w:r w:rsidR="00586ADA">
        <w:rPr>
          <w:rFonts w:ascii="Arial Narrow" w:hAnsi="Arial Narrow" w:cs="Arial"/>
          <w:sz w:val="28"/>
          <w:szCs w:val="28"/>
        </w:rPr>
        <w:t>solución impugnada (ver foja 35</w:t>
      </w:r>
      <w:r w:rsidR="004D5F88">
        <w:rPr>
          <w:rFonts w:ascii="Arial Narrow" w:hAnsi="Arial Narrow" w:cs="Arial"/>
          <w:sz w:val="28"/>
          <w:szCs w:val="28"/>
        </w:rPr>
        <w:t>)</w:t>
      </w:r>
      <w:r w:rsidRPr="006A418B">
        <w:rPr>
          <w:rFonts w:ascii="Arial Narrow" w:hAnsi="Arial Narrow" w:cs="Arial"/>
          <w:sz w:val="28"/>
          <w:szCs w:val="28"/>
        </w:rPr>
        <w:t xml:space="preserve"> </w:t>
      </w:r>
      <w:r w:rsidR="004D5F88">
        <w:rPr>
          <w:rFonts w:ascii="Arial Narrow" w:hAnsi="Arial Narrow" w:cs="Arial"/>
          <w:sz w:val="28"/>
          <w:szCs w:val="28"/>
        </w:rPr>
        <w:t>con lo cual se acredita</w:t>
      </w:r>
      <w:r w:rsidRPr="006A418B">
        <w:rPr>
          <w:rFonts w:ascii="Arial Narrow" w:hAnsi="Arial Narrow" w:cs="Arial"/>
          <w:sz w:val="28"/>
          <w:szCs w:val="28"/>
        </w:rPr>
        <w:t xml:space="preserve"> la actualización de la causal de sobreseimiento invocada</w:t>
      </w:r>
      <w:r w:rsidR="00586ADA">
        <w:rPr>
          <w:rFonts w:ascii="Arial Narrow" w:hAnsi="Arial Narrow" w:cs="Arial"/>
          <w:sz w:val="28"/>
          <w:szCs w:val="28"/>
        </w:rPr>
        <w:t xml:space="preserve"> por la</w:t>
      </w:r>
      <w:r w:rsidR="004D5F88">
        <w:rPr>
          <w:rFonts w:ascii="Arial Narrow" w:hAnsi="Arial Narrow" w:cs="Arial"/>
          <w:sz w:val="28"/>
          <w:szCs w:val="28"/>
        </w:rPr>
        <w:t xml:space="preserve"> enjui</w:t>
      </w:r>
      <w:r w:rsidR="00586ADA">
        <w:rPr>
          <w:rFonts w:ascii="Arial Narrow" w:hAnsi="Arial Narrow" w:cs="Arial"/>
          <w:sz w:val="28"/>
          <w:szCs w:val="28"/>
        </w:rPr>
        <w:t>ciada</w:t>
      </w:r>
      <w:r w:rsidR="00682A29">
        <w:rPr>
          <w:rFonts w:ascii="Arial Narrow" w:hAnsi="Arial Narrow" w:cs="Arial"/>
          <w:sz w:val="28"/>
          <w:szCs w:val="28"/>
        </w:rPr>
        <w:t>.</w:t>
      </w:r>
      <w:r w:rsidRPr="006A418B">
        <w:rPr>
          <w:rFonts w:ascii="Arial Narrow" w:hAnsi="Arial Narrow" w:cs="Arial"/>
          <w:sz w:val="28"/>
          <w:szCs w:val="28"/>
        </w:rPr>
        <w:t xml:space="preserve"> </w:t>
      </w:r>
    </w:p>
    <w:p w:rsidR="00DD34ED" w:rsidRPr="00213C6A" w:rsidRDefault="00DD34ED" w:rsidP="00DD34ED">
      <w:pPr>
        <w:spacing w:line="360" w:lineRule="auto"/>
        <w:ind w:firstLine="708"/>
        <w:contextualSpacing/>
        <w:jc w:val="both"/>
        <w:rPr>
          <w:rFonts w:ascii="Arial Narrow" w:hAnsi="Arial Narrow"/>
          <w:sz w:val="20"/>
          <w:szCs w:val="20"/>
        </w:rPr>
      </w:pPr>
    </w:p>
    <w:p w:rsidR="00DD34ED" w:rsidRPr="00A82C5F" w:rsidRDefault="00DD34ED" w:rsidP="004D5F88">
      <w:pPr>
        <w:spacing w:line="360" w:lineRule="auto"/>
        <w:contextualSpacing/>
        <w:jc w:val="both"/>
        <w:rPr>
          <w:rFonts w:ascii="Arial Narrow" w:hAnsi="Arial Narrow" w:cs="Arial"/>
          <w:sz w:val="28"/>
          <w:szCs w:val="28"/>
        </w:rPr>
      </w:pPr>
      <w:r w:rsidRPr="00213C6A">
        <w:rPr>
          <w:rFonts w:ascii="Arial Narrow" w:hAnsi="Arial Narrow" w:cs="Arial"/>
          <w:sz w:val="28"/>
          <w:szCs w:val="28"/>
        </w:rPr>
        <w:tab/>
        <w:t xml:space="preserve">La prueba documental de referencia se encuentra a fojas </w:t>
      </w:r>
      <w:r w:rsidR="00586ADA">
        <w:rPr>
          <w:rFonts w:ascii="Arial Narrow" w:hAnsi="Arial Narrow" w:cs="Arial"/>
          <w:sz w:val="28"/>
          <w:szCs w:val="28"/>
        </w:rPr>
        <w:t>35</w:t>
      </w:r>
      <w:r w:rsidRPr="00213C6A">
        <w:rPr>
          <w:rFonts w:ascii="Arial Narrow" w:hAnsi="Arial Narrow" w:cs="Arial"/>
          <w:sz w:val="28"/>
          <w:szCs w:val="28"/>
        </w:rPr>
        <w:t xml:space="preserve"> del presente sumario, a la cual se le concede valor probatorio pleno en términos del numeral 72 fracción I, del Código Procesal Administrativo para el E</w:t>
      </w:r>
      <w:r w:rsidR="00EC10FB">
        <w:rPr>
          <w:rFonts w:ascii="Arial Narrow" w:hAnsi="Arial Narrow" w:cs="Arial"/>
          <w:sz w:val="28"/>
          <w:szCs w:val="28"/>
        </w:rPr>
        <w:t>stado de San Luis Potosí, de la</w:t>
      </w:r>
      <w:r w:rsidRPr="00213C6A">
        <w:rPr>
          <w:rFonts w:ascii="Arial Narrow" w:hAnsi="Arial Narrow" w:cs="Arial"/>
          <w:sz w:val="28"/>
          <w:szCs w:val="28"/>
        </w:rPr>
        <w:t xml:space="preserve"> que se advierte </w:t>
      </w:r>
      <w:r w:rsidR="004D5F88">
        <w:rPr>
          <w:rFonts w:ascii="Arial Narrow" w:hAnsi="Arial Narrow" w:cs="Arial"/>
          <w:sz w:val="28"/>
          <w:szCs w:val="28"/>
        </w:rPr>
        <w:t>la fecha en que se llevó a cabo la notificación personal al act</w:t>
      </w:r>
      <w:r w:rsidR="00EC10FB">
        <w:rPr>
          <w:rFonts w:ascii="Arial Narrow" w:hAnsi="Arial Narrow" w:cs="Arial"/>
          <w:sz w:val="28"/>
          <w:szCs w:val="28"/>
        </w:rPr>
        <w:t xml:space="preserve">or, </w:t>
      </w:r>
      <w:r w:rsidR="00A82C5F">
        <w:rPr>
          <w:rFonts w:ascii="Arial Narrow" w:hAnsi="Arial Narrow" w:cs="Arial"/>
          <w:sz w:val="28"/>
          <w:szCs w:val="28"/>
        </w:rPr>
        <w:t xml:space="preserve">aunado a lo expresado en su escrito inicial de demanda, </w:t>
      </w:r>
      <w:r w:rsidR="00A82C5F">
        <w:rPr>
          <w:rFonts w:ascii="Arial Narrow" w:hAnsi="Arial Narrow" w:cs="Arial"/>
          <w:color w:val="000000" w:themeColor="text1"/>
          <w:sz w:val="28"/>
          <w:szCs w:val="28"/>
        </w:rPr>
        <w:t>en la parte relativa al Apartado denominado “</w:t>
      </w:r>
      <w:r w:rsidR="00A82C5F" w:rsidRPr="00056F8D">
        <w:rPr>
          <w:rFonts w:ascii="Arial Narrow" w:hAnsi="Arial Narrow" w:cs="Arial"/>
          <w:b/>
          <w:i/>
          <w:color w:val="000000" w:themeColor="text1"/>
          <w:sz w:val="28"/>
          <w:szCs w:val="28"/>
        </w:rPr>
        <w:t>V.- EL SEÑALAMIENTO DE LA FE</w:t>
      </w:r>
      <w:r w:rsidR="00A82C5F">
        <w:rPr>
          <w:rFonts w:ascii="Arial Narrow" w:hAnsi="Arial Narrow" w:cs="Arial"/>
          <w:b/>
          <w:i/>
          <w:color w:val="000000" w:themeColor="text1"/>
          <w:sz w:val="28"/>
          <w:szCs w:val="28"/>
        </w:rPr>
        <w:t>CHA EN QUE SE TUVO CONOCIMIENTO</w:t>
      </w:r>
      <w:r w:rsidR="00A82C5F" w:rsidRPr="00056F8D">
        <w:rPr>
          <w:rFonts w:ascii="Arial Narrow" w:hAnsi="Arial Narrow" w:cs="Arial"/>
          <w:b/>
          <w:i/>
          <w:color w:val="000000" w:themeColor="text1"/>
          <w:sz w:val="28"/>
          <w:szCs w:val="28"/>
        </w:rPr>
        <w:t xml:space="preserve"> DE LA RESOLUCIÓN O ACTO COMBATIDO</w:t>
      </w:r>
      <w:r w:rsidR="00A82C5F">
        <w:rPr>
          <w:rFonts w:ascii="Arial Narrow" w:hAnsi="Arial Narrow" w:cs="Arial"/>
          <w:color w:val="000000" w:themeColor="text1"/>
          <w:sz w:val="28"/>
          <w:szCs w:val="28"/>
        </w:rPr>
        <w:t xml:space="preserve">”, en la que señala como fecha de notificación </w:t>
      </w:r>
      <w:r w:rsidR="00A82C5F">
        <w:rPr>
          <w:rFonts w:ascii="Arial Narrow" w:hAnsi="Arial Narrow" w:cs="Arial"/>
          <w:sz w:val="28"/>
          <w:szCs w:val="28"/>
        </w:rPr>
        <w:t>el</w:t>
      </w:r>
      <w:r w:rsidR="00A82C5F" w:rsidRPr="00586ADA">
        <w:rPr>
          <w:rFonts w:ascii="Arial Narrow" w:hAnsi="Arial Narrow" w:cs="Arial"/>
          <w:b/>
          <w:bCs/>
          <w:color w:val="FF0000"/>
          <w:spacing w:val="-4"/>
          <w:sz w:val="28"/>
          <w:szCs w:val="28"/>
          <w:lang w:val="es-ES_tradnl"/>
        </w:rPr>
        <w:t xml:space="preserve"> </w:t>
      </w:r>
      <w:r w:rsidR="00A82C5F">
        <w:rPr>
          <w:rFonts w:ascii="Arial Narrow" w:hAnsi="Arial Narrow" w:cs="Arial"/>
          <w:b/>
          <w:bCs/>
          <w:color w:val="FF0000"/>
          <w:spacing w:val="-4"/>
          <w:sz w:val="28"/>
          <w:szCs w:val="28"/>
          <w:lang w:val="es-ES_tradnl"/>
        </w:rPr>
        <w:t>dieciocho de diciembre de dos mil veinticinco</w:t>
      </w:r>
      <w:r w:rsidR="00A82C5F">
        <w:rPr>
          <w:rFonts w:ascii="Arial Narrow" w:hAnsi="Arial Narrow" w:cs="Arial"/>
          <w:sz w:val="28"/>
          <w:szCs w:val="28"/>
        </w:rPr>
        <w:t xml:space="preserve">, por lo que </w:t>
      </w:r>
      <w:r w:rsidR="00A82C5F" w:rsidRPr="00A82C5F">
        <w:rPr>
          <w:rFonts w:ascii="Arial Narrow" w:hAnsi="Arial Narrow" w:cs="Arial"/>
          <w:sz w:val="28"/>
          <w:szCs w:val="28"/>
        </w:rPr>
        <w:t xml:space="preserve">es </w:t>
      </w:r>
      <w:r w:rsidR="006D13CF" w:rsidRPr="00A82C5F">
        <w:rPr>
          <w:rFonts w:ascii="Arial Narrow" w:hAnsi="Arial Narrow" w:cs="Arial"/>
          <w:sz w:val="28"/>
          <w:szCs w:val="28"/>
        </w:rPr>
        <w:t>a partir de esa data que</w:t>
      </w:r>
      <w:r w:rsidR="00A82C5F" w:rsidRPr="00A82C5F">
        <w:rPr>
          <w:rFonts w:ascii="Arial Narrow" w:hAnsi="Arial Narrow" w:cs="Arial"/>
          <w:sz w:val="28"/>
          <w:szCs w:val="28"/>
        </w:rPr>
        <w:t xml:space="preserve"> queda </w:t>
      </w:r>
      <w:r w:rsidR="006D13CF" w:rsidRPr="00A82C5F">
        <w:rPr>
          <w:rFonts w:ascii="Arial Narrow" w:hAnsi="Arial Narrow" w:cs="Arial"/>
          <w:sz w:val="28"/>
          <w:szCs w:val="28"/>
        </w:rPr>
        <w:t>f</w:t>
      </w:r>
      <w:r w:rsidR="00A82C5F">
        <w:rPr>
          <w:rFonts w:ascii="Arial Narrow" w:hAnsi="Arial Narrow" w:cs="Arial"/>
          <w:sz w:val="28"/>
          <w:szCs w:val="28"/>
        </w:rPr>
        <w:t>ormalmente notificado y surte</w:t>
      </w:r>
      <w:r w:rsidR="006D13CF" w:rsidRPr="00A82C5F">
        <w:rPr>
          <w:rFonts w:ascii="Arial Narrow" w:hAnsi="Arial Narrow" w:cs="Arial"/>
          <w:sz w:val="28"/>
          <w:szCs w:val="28"/>
        </w:rPr>
        <w:t xml:space="preserve"> efectos la resolución notificada.</w:t>
      </w:r>
    </w:p>
    <w:p w:rsidR="00682A29" w:rsidRPr="00A82C5F" w:rsidRDefault="00682A29" w:rsidP="00922EAF">
      <w:pPr>
        <w:spacing w:after="0" w:line="360" w:lineRule="auto"/>
        <w:jc w:val="both"/>
        <w:rPr>
          <w:rFonts w:ascii="Arial Narrow" w:hAnsi="Arial Narrow" w:cs="Arial"/>
          <w:sz w:val="28"/>
          <w:szCs w:val="28"/>
        </w:rPr>
      </w:pPr>
    </w:p>
    <w:p w:rsidR="00DD34ED" w:rsidRPr="00922EAF" w:rsidRDefault="00922EAF" w:rsidP="00922EAF">
      <w:pPr>
        <w:pStyle w:val="Normal0"/>
        <w:spacing w:line="360" w:lineRule="auto"/>
        <w:ind w:firstLine="708"/>
        <w:jc w:val="both"/>
        <w:rPr>
          <w:rFonts w:ascii="Arial Narrow" w:hAnsi="Arial Narrow" w:cs="Arial"/>
          <w:sz w:val="28"/>
          <w:szCs w:val="28"/>
        </w:rPr>
      </w:pPr>
      <w:r>
        <w:rPr>
          <w:rFonts w:ascii="Arial Narrow" w:hAnsi="Arial Narrow" w:cs="Arial"/>
          <w:sz w:val="28"/>
          <w:szCs w:val="28"/>
        </w:rPr>
        <w:t>En este sentido</w:t>
      </w:r>
      <w:r w:rsidR="00682A29" w:rsidRPr="00682A29">
        <w:rPr>
          <w:rFonts w:ascii="Arial Narrow" w:hAnsi="Arial Narrow" w:cs="Arial"/>
          <w:sz w:val="28"/>
          <w:szCs w:val="28"/>
        </w:rPr>
        <w:t xml:space="preserve">, </w:t>
      </w:r>
      <w:r>
        <w:rPr>
          <w:rFonts w:ascii="Arial Narrow" w:hAnsi="Arial Narrow" w:cs="Arial"/>
          <w:sz w:val="28"/>
          <w:szCs w:val="28"/>
        </w:rPr>
        <w:t>cabe señalar</w:t>
      </w:r>
      <w:r w:rsidR="00682A29" w:rsidRPr="00682A29">
        <w:rPr>
          <w:rFonts w:ascii="Arial Narrow" w:hAnsi="Arial Narrow" w:cs="Arial"/>
          <w:sz w:val="28"/>
          <w:szCs w:val="28"/>
        </w:rPr>
        <w:t xml:space="preserve"> que los actos de las autoridades gozan de una presunción de validez, que debe ser destruida por la parte a quien le p</w:t>
      </w:r>
      <w:r w:rsidR="00A82C5F">
        <w:rPr>
          <w:rFonts w:ascii="Arial Narrow" w:hAnsi="Arial Narrow" w:cs="Arial"/>
          <w:sz w:val="28"/>
          <w:szCs w:val="28"/>
        </w:rPr>
        <w:t>erjudique, sin que en el caso el</w:t>
      </w:r>
      <w:r w:rsidR="00682A29" w:rsidRPr="00682A29">
        <w:rPr>
          <w:rFonts w:ascii="Arial Narrow" w:hAnsi="Arial Narrow" w:cs="Arial"/>
          <w:sz w:val="28"/>
          <w:szCs w:val="28"/>
        </w:rPr>
        <w:t xml:space="preserve"> demandante haya </w:t>
      </w:r>
      <w:r w:rsidR="00A82C5F">
        <w:rPr>
          <w:rFonts w:ascii="Arial Narrow" w:hAnsi="Arial Narrow" w:cs="Arial"/>
          <w:sz w:val="28"/>
          <w:szCs w:val="28"/>
        </w:rPr>
        <w:t xml:space="preserve">controvertido </w:t>
      </w:r>
      <w:r w:rsidR="00682A29" w:rsidRPr="00682A29">
        <w:rPr>
          <w:rFonts w:ascii="Arial Narrow" w:hAnsi="Arial Narrow" w:cs="Arial"/>
          <w:sz w:val="28"/>
          <w:szCs w:val="28"/>
        </w:rPr>
        <w:t xml:space="preserve">la ilegalidad de la notificación de fecha </w:t>
      </w:r>
      <w:r w:rsidR="009622B4">
        <w:rPr>
          <w:rFonts w:ascii="Arial Narrow" w:hAnsi="Arial Narrow" w:cs="Arial"/>
          <w:b/>
          <w:bCs/>
          <w:color w:val="000000"/>
          <w:spacing w:val="9"/>
          <w:sz w:val="28"/>
          <w:szCs w:val="28"/>
          <w:lang w:val="es-ES_tradnl"/>
        </w:rPr>
        <w:t>dieciocho de diciembre de dos mil veinticinco</w:t>
      </w:r>
      <w:r w:rsidR="00682A29" w:rsidRPr="00682A29">
        <w:rPr>
          <w:rFonts w:ascii="Arial Narrow" w:hAnsi="Arial Narrow" w:cs="Arial"/>
          <w:sz w:val="28"/>
          <w:szCs w:val="28"/>
        </w:rPr>
        <w:t>, máxime que no formulo objeción alguna respecto a</w:t>
      </w:r>
      <w:r>
        <w:rPr>
          <w:rFonts w:ascii="Arial Narrow" w:hAnsi="Arial Narrow" w:cs="Arial"/>
          <w:sz w:val="28"/>
          <w:szCs w:val="28"/>
        </w:rPr>
        <w:t>l</w:t>
      </w:r>
      <w:r w:rsidR="00682A29" w:rsidRPr="00682A29">
        <w:rPr>
          <w:rFonts w:ascii="Arial Narrow" w:hAnsi="Arial Narrow" w:cs="Arial"/>
          <w:sz w:val="28"/>
          <w:szCs w:val="28"/>
        </w:rPr>
        <w:t xml:space="preserve"> </w:t>
      </w:r>
      <w:r>
        <w:rPr>
          <w:rFonts w:ascii="Arial Narrow" w:hAnsi="Arial Narrow" w:cs="Arial"/>
          <w:sz w:val="28"/>
          <w:szCs w:val="28"/>
        </w:rPr>
        <w:t>documento</w:t>
      </w:r>
      <w:r w:rsidR="00682A29" w:rsidRPr="00682A29">
        <w:rPr>
          <w:rFonts w:ascii="Arial Narrow" w:hAnsi="Arial Narrow" w:cs="Arial"/>
          <w:sz w:val="28"/>
          <w:szCs w:val="28"/>
        </w:rPr>
        <w:t xml:space="preserve"> en </w:t>
      </w:r>
      <w:r>
        <w:rPr>
          <w:rFonts w:ascii="Arial Narrow" w:hAnsi="Arial Narrow" w:cs="Arial"/>
          <w:sz w:val="28"/>
          <w:szCs w:val="28"/>
        </w:rPr>
        <w:t xml:space="preserve">el </w:t>
      </w:r>
      <w:r w:rsidR="00682A29" w:rsidRPr="00682A29">
        <w:rPr>
          <w:rFonts w:ascii="Arial Narrow" w:hAnsi="Arial Narrow" w:cs="Arial"/>
          <w:sz w:val="28"/>
          <w:szCs w:val="28"/>
        </w:rPr>
        <w:t xml:space="preserve">que se consigna la </w:t>
      </w:r>
      <w:r w:rsidR="00682A29">
        <w:rPr>
          <w:rFonts w:ascii="Arial Narrow" w:hAnsi="Arial Narrow" w:cs="Arial"/>
          <w:sz w:val="28"/>
          <w:szCs w:val="28"/>
        </w:rPr>
        <w:t>razón</w:t>
      </w:r>
      <w:r w:rsidR="00682A29" w:rsidRPr="00682A29">
        <w:rPr>
          <w:rFonts w:ascii="Arial Narrow" w:hAnsi="Arial Narrow" w:cs="Arial"/>
          <w:sz w:val="28"/>
          <w:szCs w:val="28"/>
        </w:rPr>
        <w:t xml:space="preserve"> </w:t>
      </w:r>
      <w:r w:rsidR="009622B4">
        <w:rPr>
          <w:rFonts w:ascii="Arial Narrow" w:hAnsi="Arial Narrow" w:cs="Arial"/>
          <w:sz w:val="28"/>
          <w:szCs w:val="28"/>
        </w:rPr>
        <w:t>de notificación correspondiente, pues por el contrario en su escrito inicial de demanda manifiesta expresamente haber sido notificado de la resolución que impugna en la fecha mencionada.</w:t>
      </w:r>
    </w:p>
    <w:p w:rsidR="00DD34ED" w:rsidRDefault="00DD34ED" w:rsidP="00EB44AE">
      <w:pPr>
        <w:spacing w:line="360" w:lineRule="auto"/>
        <w:ind w:firstLine="708"/>
        <w:contextualSpacing/>
        <w:jc w:val="both"/>
        <w:rPr>
          <w:rFonts w:ascii="Arial Narrow" w:hAnsi="Arial Narrow" w:cs="Arial"/>
          <w:color w:val="212529"/>
          <w:sz w:val="28"/>
          <w:szCs w:val="28"/>
          <w:shd w:val="clear" w:color="auto" w:fill="FFFFFF"/>
        </w:rPr>
      </w:pPr>
      <w:r w:rsidRPr="006A418B">
        <w:rPr>
          <w:rFonts w:ascii="Arial Narrow" w:hAnsi="Arial Narrow" w:cs="Arial"/>
          <w:bCs/>
          <w:color w:val="000000"/>
          <w:spacing w:val="8"/>
          <w:sz w:val="28"/>
          <w:szCs w:val="28"/>
          <w:lang w:val="es-ES_tradnl"/>
        </w:rPr>
        <w:t xml:space="preserve">En tal virtud, el término de </w:t>
      </w:r>
      <w:r w:rsidRPr="006A418B">
        <w:rPr>
          <w:rFonts w:ascii="Arial Narrow" w:hAnsi="Arial Narrow" w:cs="Arial"/>
          <w:bCs/>
          <w:color w:val="000000"/>
          <w:spacing w:val="4"/>
          <w:sz w:val="28"/>
          <w:szCs w:val="28"/>
          <w:lang w:val="es-ES_tradnl"/>
        </w:rPr>
        <w:t xml:space="preserve">presentación de la demanda inicia a partir del día siguiente hábil al en que surta efectos la notificación, y atendiendo a que </w:t>
      </w:r>
      <w:r w:rsidR="00682A29">
        <w:rPr>
          <w:rFonts w:ascii="Arial Narrow" w:hAnsi="Arial Narrow" w:cs="Arial"/>
          <w:bCs/>
          <w:color w:val="000000"/>
          <w:spacing w:val="4"/>
          <w:sz w:val="28"/>
          <w:szCs w:val="28"/>
          <w:lang w:val="es-ES_tradnl"/>
        </w:rPr>
        <w:t>en la propia data de notificación (</w:t>
      </w:r>
      <w:r w:rsidR="009622B4">
        <w:rPr>
          <w:rFonts w:ascii="Arial Narrow" w:hAnsi="Arial Narrow" w:cs="Arial"/>
          <w:b/>
          <w:bCs/>
          <w:color w:val="000000"/>
          <w:spacing w:val="9"/>
          <w:sz w:val="28"/>
          <w:szCs w:val="28"/>
          <w:lang w:val="es-ES_tradnl"/>
        </w:rPr>
        <w:t>dieciocho de diciembre de dos mil veinticinco</w:t>
      </w:r>
      <w:r w:rsidR="00682A29">
        <w:rPr>
          <w:rFonts w:ascii="Arial Narrow" w:hAnsi="Arial Narrow" w:cs="Arial"/>
          <w:bCs/>
          <w:color w:val="000000"/>
          <w:spacing w:val="4"/>
          <w:sz w:val="28"/>
          <w:szCs w:val="28"/>
          <w:lang w:val="es-ES_tradnl"/>
        </w:rPr>
        <w:t>) surte efectos la misma</w:t>
      </w:r>
      <w:r w:rsidR="00282FBF">
        <w:rPr>
          <w:rFonts w:ascii="Arial Narrow" w:hAnsi="Arial Narrow" w:cs="Arial"/>
          <w:bCs/>
          <w:color w:val="000000"/>
          <w:spacing w:val="4"/>
          <w:sz w:val="28"/>
          <w:szCs w:val="28"/>
          <w:lang w:val="es-ES_tradnl"/>
        </w:rPr>
        <w:t>, de</w:t>
      </w:r>
      <w:r w:rsidR="00682A29">
        <w:rPr>
          <w:rFonts w:ascii="Arial Narrow" w:hAnsi="Arial Narrow" w:cs="Arial"/>
          <w:bCs/>
          <w:color w:val="000000"/>
          <w:spacing w:val="4"/>
          <w:sz w:val="28"/>
          <w:szCs w:val="28"/>
          <w:lang w:val="es-ES_tradnl"/>
        </w:rPr>
        <w:t xml:space="preserve"> </w:t>
      </w:r>
      <w:r w:rsidR="00282FBF">
        <w:rPr>
          <w:rFonts w:ascii="Arial Narrow" w:hAnsi="Arial Narrow" w:cs="Arial"/>
          <w:color w:val="212529"/>
          <w:sz w:val="28"/>
          <w:szCs w:val="28"/>
          <w:shd w:val="clear" w:color="auto" w:fill="FFFFFF"/>
        </w:rPr>
        <w:t>conformidad con</w:t>
      </w:r>
      <w:r w:rsidRPr="006A418B">
        <w:rPr>
          <w:rFonts w:ascii="Arial Narrow" w:hAnsi="Arial Narrow" w:cs="Arial"/>
          <w:color w:val="212529"/>
          <w:sz w:val="28"/>
          <w:szCs w:val="28"/>
          <w:shd w:val="clear" w:color="auto" w:fill="FFFFFF"/>
        </w:rPr>
        <w:t xml:space="preserve"> lo establecido en</w:t>
      </w:r>
      <w:r w:rsidR="00EB44AE" w:rsidRPr="00EB44AE">
        <w:rPr>
          <w:rFonts w:ascii="Arial Narrow" w:hAnsi="Arial Narrow"/>
          <w:sz w:val="28"/>
          <w:szCs w:val="28"/>
        </w:rPr>
        <w:t xml:space="preserve"> </w:t>
      </w:r>
      <w:r w:rsidR="00EB44AE">
        <w:rPr>
          <w:rFonts w:ascii="Arial Narrow" w:hAnsi="Arial Narrow"/>
          <w:sz w:val="28"/>
          <w:szCs w:val="28"/>
        </w:rPr>
        <w:t xml:space="preserve">el </w:t>
      </w:r>
      <w:r w:rsidR="00EB44AE">
        <w:rPr>
          <w:rFonts w:ascii="Arial Narrow" w:hAnsi="Arial Narrow" w:cs="Arial"/>
          <w:bCs/>
          <w:color w:val="000000"/>
          <w:spacing w:val="4"/>
          <w:sz w:val="28"/>
          <w:szCs w:val="28"/>
          <w:lang w:val="es-ES_tradnl"/>
        </w:rPr>
        <w:t xml:space="preserve">último párrafo del numeral 114 del Código de Procedimientos Civiles para el Estado de San Luis Potosí, </w:t>
      </w:r>
      <w:r w:rsidR="00282FBF">
        <w:rPr>
          <w:rFonts w:ascii="Arial Narrow" w:hAnsi="Arial Narrow" w:cs="Arial"/>
          <w:bCs/>
          <w:color w:val="000000"/>
          <w:spacing w:val="4"/>
          <w:sz w:val="28"/>
          <w:szCs w:val="28"/>
          <w:lang w:val="es-ES_tradnl"/>
        </w:rPr>
        <w:t xml:space="preserve">en concatenación con el artículo </w:t>
      </w:r>
      <w:r w:rsidR="00EB44AE">
        <w:rPr>
          <w:rFonts w:ascii="Arial Narrow" w:hAnsi="Arial Narrow" w:cs="Arial"/>
          <w:bCs/>
          <w:color w:val="000000"/>
          <w:spacing w:val="4"/>
          <w:sz w:val="28"/>
          <w:szCs w:val="28"/>
          <w:lang w:val="es-ES_tradnl"/>
        </w:rPr>
        <w:t>141 del Reglamento Interior de la Dirección General de Seguridad Pública</w:t>
      </w:r>
      <w:r w:rsidRPr="006A418B">
        <w:rPr>
          <w:rFonts w:ascii="Arial Narrow" w:hAnsi="Arial Narrow" w:cs="Arial"/>
          <w:color w:val="212529"/>
          <w:sz w:val="28"/>
          <w:szCs w:val="28"/>
          <w:shd w:val="clear" w:color="auto" w:fill="FFFFFF"/>
        </w:rPr>
        <w:t xml:space="preserve">, que </w:t>
      </w:r>
      <w:r w:rsidR="00EB44AE">
        <w:rPr>
          <w:rFonts w:ascii="Arial Narrow" w:hAnsi="Arial Narrow" w:cs="Arial"/>
          <w:color w:val="212529"/>
          <w:sz w:val="28"/>
          <w:szCs w:val="28"/>
          <w:shd w:val="clear" w:color="auto" w:fill="FFFFFF"/>
        </w:rPr>
        <w:t>en el orden anotado establecen</w:t>
      </w:r>
      <w:r w:rsidRPr="006A418B">
        <w:rPr>
          <w:rFonts w:ascii="Arial Narrow" w:hAnsi="Arial Narrow" w:cs="Arial"/>
          <w:color w:val="212529"/>
          <w:sz w:val="28"/>
          <w:szCs w:val="28"/>
          <w:shd w:val="clear" w:color="auto" w:fill="FFFFFF"/>
        </w:rPr>
        <w:t xml:space="preserve"> lo siguiente:</w:t>
      </w:r>
    </w:p>
    <w:p w:rsidR="00EB44AE" w:rsidRPr="00EB44AE" w:rsidRDefault="00EB44AE" w:rsidP="00EB44AE">
      <w:pPr>
        <w:spacing w:line="360" w:lineRule="auto"/>
        <w:ind w:firstLine="708"/>
        <w:contextualSpacing/>
        <w:jc w:val="both"/>
        <w:rPr>
          <w:rFonts w:ascii="Arial Narrow" w:hAnsi="Arial Narrow" w:cs="Arial"/>
          <w:color w:val="212529"/>
          <w:sz w:val="28"/>
          <w:szCs w:val="28"/>
          <w:shd w:val="clear" w:color="auto" w:fill="FFFFFF"/>
        </w:rPr>
      </w:pPr>
    </w:p>
    <w:p w:rsidR="00DD34ED" w:rsidRPr="00EB44AE" w:rsidRDefault="00EB44AE" w:rsidP="00EB44AE">
      <w:pPr>
        <w:spacing w:line="360" w:lineRule="auto"/>
        <w:ind w:firstLine="708"/>
        <w:contextualSpacing/>
        <w:jc w:val="center"/>
        <w:rPr>
          <w:rFonts w:ascii="Arial Narrow" w:hAnsi="Arial Narrow" w:cs="Arial"/>
          <w:b/>
          <w:color w:val="212529"/>
          <w:sz w:val="28"/>
          <w:szCs w:val="28"/>
          <w:shd w:val="clear" w:color="auto" w:fill="FFFFFF"/>
        </w:rPr>
      </w:pPr>
      <w:r w:rsidRPr="00EB44AE">
        <w:rPr>
          <w:rFonts w:ascii="Arial Narrow" w:hAnsi="Arial Narrow" w:cs="Arial"/>
          <w:b/>
          <w:bCs/>
          <w:i/>
          <w:color w:val="000000"/>
          <w:spacing w:val="4"/>
          <w:sz w:val="28"/>
          <w:szCs w:val="28"/>
          <w:lang w:val="es-ES_tradnl"/>
        </w:rPr>
        <w:lastRenderedPageBreak/>
        <w:t>Código de Procedimientos Civiles para el Estado de San Luis</w:t>
      </w:r>
      <w:r w:rsidRPr="00EB44AE">
        <w:rPr>
          <w:rFonts w:ascii="Arial Narrow" w:hAnsi="Arial Narrow" w:cs="Arial"/>
          <w:b/>
          <w:bCs/>
          <w:color w:val="000000"/>
          <w:spacing w:val="4"/>
          <w:sz w:val="28"/>
          <w:szCs w:val="28"/>
          <w:lang w:val="es-ES_tradnl"/>
        </w:rPr>
        <w:t xml:space="preserve"> Potosí</w:t>
      </w:r>
    </w:p>
    <w:p w:rsidR="00EB44AE" w:rsidRPr="00EB44AE" w:rsidRDefault="00EB44AE" w:rsidP="00EB44AE">
      <w:pPr>
        <w:spacing w:line="240" w:lineRule="auto"/>
        <w:ind w:firstLine="708"/>
        <w:contextualSpacing/>
        <w:jc w:val="both"/>
        <w:rPr>
          <w:rFonts w:ascii="Arial Narrow" w:hAnsi="Arial Narrow" w:cs="Arial"/>
          <w:bCs/>
          <w:i/>
          <w:color w:val="000000"/>
          <w:spacing w:val="4"/>
          <w:sz w:val="24"/>
          <w:szCs w:val="24"/>
          <w:lang w:val="es-ES_tradnl"/>
        </w:rPr>
      </w:pPr>
      <w:r w:rsidRPr="00EB44AE">
        <w:rPr>
          <w:rFonts w:ascii="Arial Narrow" w:hAnsi="Arial Narrow"/>
          <w:b/>
          <w:i/>
          <w:sz w:val="24"/>
          <w:szCs w:val="24"/>
        </w:rPr>
        <w:t xml:space="preserve">Artículo.- </w:t>
      </w:r>
      <w:r w:rsidRPr="00EB44AE">
        <w:rPr>
          <w:rFonts w:ascii="Arial Narrow" w:hAnsi="Arial Narrow" w:cs="Arial"/>
          <w:b/>
          <w:bCs/>
          <w:i/>
          <w:color w:val="000000"/>
          <w:spacing w:val="4"/>
          <w:sz w:val="24"/>
          <w:szCs w:val="24"/>
          <w:lang w:val="es-ES_tradnl"/>
        </w:rPr>
        <w:t>114.-</w:t>
      </w:r>
      <w:r w:rsidRPr="00EB44AE">
        <w:rPr>
          <w:rFonts w:ascii="Arial Narrow" w:hAnsi="Arial Narrow" w:cs="Arial"/>
          <w:bCs/>
          <w:i/>
          <w:color w:val="000000"/>
          <w:spacing w:val="4"/>
          <w:sz w:val="24"/>
          <w:szCs w:val="24"/>
          <w:lang w:val="es-ES_tradnl"/>
        </w:rPr>
        <w:t xml:space="preserve"> “(…)</w:t>
      </w:r>
    </w:p>
    <w:p w:rsidR="00EB44AE" w:rsidRPr="00EB44AE" w:rsidRDefault="00EB44AE" w:rsidP="00EB44AE">
      <w:pPr>
        <w:spacing w:line="240" w:lineRule="auto"/>
        <w:ind w:firstLine="708"/>
        <w:contextualSpacing/>
        <w:jc w:val="both"/>
        <w:rPr>
          <w:rFonts w:ascii="Arial Narrow" w:hAnsi="Arial Narrow" w:cs="Arial"/>
          <w:bCs/>
          <w:i/>
          <w:color w:val="000000"/>
          <w:spacing w:val="4"/>
          <w:sz w:val="24"/>
          <w:szCs w:val="24"/>
          <w:lang w:val="es-ES_tradnl"/>
        </w:rPr>
      </w:pPr>
      <w:r w:rsidRPr="00EB44AE">
        <w:rPr>
          <w:rFonts w:ascii="Arial Narrow" w:hAnsi="Arial Narrow" w:cs="Arial"/>
          <w:bCs/>
          <w:i/>
          <w:color w:val="000000"/>
          <w:spacing w:val="4"/>
          <w:sz w:val="24"/>
          <w:szCs w:val="24"/>
          <w:lang w:val="es-ES_tradnl"/>
        </w:rPr>
        <w:t>Las notificaciones personales se tienen por hechas y surten efecto al momento en que se practican.”</w:t>
      </w:r>
    </w:p>
    <w:p w:rsidR="00EB44AE" w:rsidRDefault="00EB44AE" w:rsidP="00EB44AE">
      <w:pPr>
        <w:spacing w:line="360" w:lineRule="auto"/>
        <w:ind w:firstLine="708"/>
        <w:contextualSpacing/>
        <w:jc w:val="center"/>
        <w:rPr>
          <w:rFonts w:ascii="Arial Narrow" w:hAnsi="Arial Narrow" w:cs="Arial"/>
          <w:b/>
          <w:bCs/>
          <w:color w:val="000000"/>
          <w:spacing w:val="4"/>
          <w:sz w:val="28"/>
          <w:szCs w:val="28"/>
          <w:lang w:val="es-ES_tradnl"/>
        </w:rPr>
      </w:pPr>
    </w:p>
    <w:p w:rsidR="00EB44AE" w:rsidRPr="00EB44AE" w:rsidRDefault="00EB44AE" w:rsidP="00EB44AE">
      <w:pPr>
        <w:spacing w:line="360" w:lineRule="auto"/>
        <w:ind w:firstLine="708"/>
        <w:contextualSpacing/>
        <w:jc w:val="center"/>
        <w:rPr>
          <w:rFonts w:ascii="Arial Narrow" w:hAnsi="Arial Narrow" w:cs="Arial"/>
          <w:b/>
          <w:bCs/>
          <w:i/>
          <w:color w:val="000000"/>
          <w:spacing w:val="4"/>
          <w:sz w:val="24"/>
          <w:szCs w:val="24"/>
          <w:lang w:val="es-ES_tradnl"/>
        </w:rPr>
      </w:pPr>
      <w:r w:rsidRPr="00EB44AE">
        <w:rPr>
          <w:rFonts w:ascii="Arial Narrow" w:hAnsi="Arial Narrow" w:cs="Arial"/>
          <w:b/>
          <w:bCs/>
          <w:i/>
          <w:color w:val="000000"/>
          <w:spacing w:val="4"/>
          <w:sz w:val="28"/>
          <w:szCs w:val="28"/>
          <w:lang w:val="es-ES_tradnl"/>
        </w:rPr>
        <w:t>Reglamento Interior de la Dirección General de Seguridad Pública</w:t>
      </w:r>
    </w:p>
    <w:p w:rsidR="00EB44AE" w:rsidRDefault="00EB44AE" w:rsidP="00DD34ED">
      <w:pPr>
        <w:spacing w:line="360" w:lineRule="auto"/>
        <w:ind w:firstLine="708"/>
        <w:contextualSpacing/>
        <w:jc w:val="both"/>
        <w:rPr>
          <w:rFonts w:ascii="Arial Narrow" w:hAnsi="Arial Narrow" w:cs="Arial"/>
          <w:b/>
          <w:bCs/>
          <w:i/>
          <w:color w:val="000000"/>
          <w:spacing w:val="4"/>
          <w:sz w:val="24"/>
          <w:szCs w:val="24"/>
          <w:lang w:val="es-ES_tradnl"/>
        </w:rPr>
      </w:pPr>
    </w:p>
    <w:p w:rsidR="00DD34ED" w:rsidRPr="00EB44AE" w:rsidRDefault="00EB44AE" w:rsidP="00EB44AE">
      <w:pPr>
        <w:spacing w:line="240" w:lineRule="auto"/>
        <w:ind w:firstLine="708"/>
        <w:contextualSpacing/>
        <w:jc w:val="both"/>
        <w:rPr>
          <w:rFonts w:ascii="Arial Narrow" w:hAnsi="Arial Narrow" w:cs="Arial"/>
          <w:i/>
          <w:sz w:val="24"/>
          <w:szCs w:val="24"/>
        </w:rPr>
      </w:pPr>
      <w:r w:rsidRPr="00EB44AE">
        <w:rPr>
          <w:rFonts w:ascii="Arial Narrow" w:hAnsi="Arial Narrow" w:cs="Arial"/>
          <w:b/>
          <w:bCs/>
          <w:i/>
          <w:color w:val="000000"/>
          <w:spacing w:val="4"/>
          <w:sz w:val="24"/>
          <w:szCs w:val="24"/>
          <w:lang w:val="es-ES_tradnl"/>
        </w:rPr>
        <w:t>Artículo 141.-</w:t>
      </w:r>
      <w:r w:rsidRPr="00EB44AE">
        <w:rPr>
          <w:rFonts w:ascii="Arial Narrow" w:hAnsi="Arial Narrow" w:cs="Arial"/>
          <w:bCs/>
          <w:i/>
          <w:color w:val="000000"/>
          <w:spacing w:val="4"/>
          <w:sz w:val="24"/>
          <w:szCs w:val="24"/>
          <w:lang w:val="es-ES_tradnl"/>
        </w:rPr>
        <w:t xml:space="preserve"> “Para lo no previsto en el presente capítulo, se aplicara de manera supletoria, en lo referente al ofrecimiento, desahogo, valoración de pruebas y notificaciones</w:t>
      </w:r>
      <w:r w:rsidRPr="00EB44AE">
        <w:rPr>
          <w:rFonts w:ascii="Arial Narrow" w:hAnsi="Arial Narrow" w:cs="Arial"/>
          <w:b/>
          <w:bCs/>
          <w:i/>
          <w:color w:val="000000"/>
          <w:spacing w:val="4"/>
          <w:sz w:val="24"/>
          <w:szCs w:val="24"/>
          <w:lang w:val="es-ES_tradnl"/>
        </w:rPr>
        <w:t>,</w:t>
      </w:r>
      <w:r w:rsidRPr="00EB44AE">
        <w:rPr>
          <w:rFonts w:ascii="Arial Narrow" w:hAnsi="Arial Narrow" w:cs="Arial"/>
          <w:bCs/>
          <w:i/>
          <w:color w:val="000000"/>
          <w:spacing w:val="4"/>
          <w:sz w:val="24"/>
          <w:szCs w:val="24"/>
          <w:lang w:val="es-ES_tradnl"/>
        </w:rPr>
        <w:t xml:space="preserve"> lo dispuesto por el Código de Procedimientos Civiles para el Estado de San Luis Potosí.”</w:t>
      </w:r>
    </w:p>
    <w:p w:rsidR="00EB44AE" w:rsidRDefault="00EB44AE" w:rsidP="00DD34ED">
      <w:pPr>
        <w:spacing w:line="360" w:lineRule="auto"/>
        <w:ind w:firstLine="708"/>
        <w:contextualSpacing/>
        <w:jc w:val="both"/>
        <w:rPr>
          <w:rFonts w:ascii="Arial Narrow" w:hAnsi="Arial Narrow" w:cs="Arial"/>
          <w:color w:val="212529"/>
          <w:sz w:val="28"/>
          <w:szCs w:val="28"/>
          <w:shd w:val="clear" w:color="auto" w:fill="FFFFFF"/>
        </w:rPr>
      </w:pPr>
    </w:p>
    <w:p w:rsidR="00643EBB" w:rsidRDefault="00455060" w:rsidP="00455060">
      <w:pPr>
        <w:spacing w:line="360" w:lineRule="auto"/>
        <w:ind w:firstLine="708"/>
        <w:contextualSpacing/>
        <w:jc w:val="both"/>
        <w:rPr>
          <w:rFonts w:ascii="Arial Narrow" w:hAnsi="Arial Narrow" w:cs="Arial"/>
          <w:bCs/>
          <w:color w:val="000000"/>
          <w:spacing w:val="4"/>
          <w:sz w:val="28"/>
          <w:szCs w:val="28"/>
          <w:lang w:val="es-ES_tradnl"/>
        </w:rPr>
      </w:pPr>
      <w:r>
        <w:rPr>
          <w:rFonts w:ascii="Arial Narrow" w:hAnsi="Arial Narrow" w:cs="Arial"/>
          <w:color w:val="212529"/>
          <w:sz w:val="28"/>
          <w:szCs w:val="28"/>
          <w:shd w:val="clear" w:color="auto" w:fill="FFFFFF"/>
        </w:rPr>
        <w:t xml:space="preserve">De los preceptos legales transcritos, se </w:t>
      </w:r>
      <w:r w:rsidRPr="00455060">
        <w:rPr>
          <w:rFonts w:ascii="Arial Narrow" w:hAnsi="Arial Narrow" w:cs="Arial"/>
          <w:color w:val="212529"/>
          <w:sz w:val="28"/>
          <w:szCs w:val="28"/>
          <w:shd w:val="clear" w:color="auto" w:fill="FFFFFF"/>
        </w:rPr>
        <w:t>desprende que</w:t>
      </w:r>
      <w:r w:rsidRPr="00455060">
        <w:rPr>
          <w:rFonts w:ascii="Arial Narrow" w:hAnsi="Arial Narrow" w:cs="Arial"/>
          <w:bCs/>
          <w:color w:val="000000"/>
          <w:spacing w:val="4"/>
          <w:sz w:val="28"/>
          <w:szCs w:val="28"/>
          <w:lang w:val="es-ES_tradnl"/>
        </w:rPr>
        <w:t xml:space="preserve"> </w:t>
      </w:r>
      <w:r>
        <w:rPr>
          <w:rFonts w:ascii="Arial Narrow" w:hAnsi="Arial Narrow" w:cs="Arial"/>
          <w:bCs/>
          <w:color w:val="000000"/>
          <w:spacing w:val="4"/>
          <w:sz w:val="28"/>
          <w:szCs w:val="28"/>
          <w:lang w:val="es-ES_tradnl"/>
        </w:rPr>
        <w:t>l</w:t>
      </w:r>
      <w:r w:rsidRPr="00455060">
        <w:rPr>
          <w:rFonts w:ascii="Arial Narrow" w:hAnsi="Arial Narrow" w:cs="Arial"/>
          <w:bCs/>
          <w:color w:val="000000"/>
          <w:spacing w:val="4"/>
          <w:sz w:val="28"/>
          <w:szCs w:val="28"/>
          <w:lang w:val="es-ES_tradnl"/>
        </w:rPr>
        <w:t>as notificaciones personales se tienen por hechas y surten efecto al momento en que se practican</w:t>
      </w:r>
      <w:r>
        <w:rPr>
          <w:rFonts w:ascii="Arial Narrow" w:hAnsi="Arial Narrow" w:cs="Arial"/>
          <w:bCs/>
          <w:color w:val="000000"/>
          <w:spacing w:val="4"/>
          <w:sz w:val="28"/>
          <w:szCs w:val="28"/>
          <w:lang w:val="es-ES_tradnl"/>
        </w:rPr>
        <w:t xml:space="preserve">, así </w:t>
      </w:r>
      <w:r w:rsidR="00643EBB">
        <w:rPr>
          <w:rFonts w:ascii="Arial Narrow" w:hAnsi="Arial Narrow" w:cs="Arial"/>
          <w:bCs/>
          <w:color w:val="000000"/>
          <w:spacing w:val="4"/>
          <w:sz w:val="28"/>
          <w:szCs w:val="28"/>
          <w:lang w:val="es-ES_tradnl"/>
        </w:rPr>
        <w:t>mismo que resulta de</w:t>
      </w:r>
      <w:r>
        <w:rPr>
          <w:rFonts w:ascii="Arial Narrow" w:hAnsi="Arial Narrow" w:cs="Arial"/>
          <w:bCs/>
          <w:color w:val="000000"/>
          <w:spacing w:val="4"/>
          <w:sz w:val="28"/>
          <w:szCs w:val="28"/>
          <w:lang w:val="es-ES_tradnl"/>
        </w:rPr>
        <w:t xml:space="preserve"> aplicación supletoria el Código de Procedimientos </w:t>
      </w:r>
      <w:r w:rsidRPr="00455060">
        <w:rPr>
          <w:rFonts w:ascii="Arial Narrow" w:hAnsi="Arial Narrow" w:cs="Arial"/>
          <w:bCs/>
          <w:color w:val="000000"/>
          <w:spacing w:val="4"/>
          <w:sz w:val="28"/>
          <w:szCs w:val="28"/>
          <w:lang w:val="es-ES_tradnl"/>
        </w:rPr>
        <w:t>Civiles para el Estado de San Luis Potosí, en lo referente a las notificaciones</w:t>
      </w:r>
      <w:r w:rsidR="00643EBB">
        <w:rPr>
          <w:rFonts w:ascii="Arial Narrow" w:hAnsi="Arial Narrow" w:cs="Arial"/>
          <w:bCs/>
          <w:color w:val="000000"/>
          <w:spacing w:val="4"/>
          <w:sz w:val="28"/>
          <w:szCs w:val="28"/>
          <w:lang w:val="es-ES_tradnl"/>
        </w:rPr>
        <w:t>.</w:t>
      </w:r>
      <w:r>
        <w:rPr>
          <w:rFonts w:ascii="Arial Narrow" w:hAnsi="Arial Narrow" w:cs="Arial"/>
          <w:bCs/>
          <w:color w:val="000000"/>
          <w:spacing w:val="4"/>
          <w:sz w:val="28"/>
          <w:szCs w:val="28"/>
          <w:lang w:val="es-ES_tradnl"/>
        </w:rPr>
        <w:t xml:space="preserve"> </w:t>
      </w:r>
    </w:p>
    <w:p w:rsidR="00455060" w:rsidRPr="00643EBB" w:rsidRDefault="00455060" w:rsidP="00643EBB">
      <w:pPr>
        <w:spacing w:line="360" w:lineRule="auto"/>
        <w:ind w:firstLine="708"/>
        <w:contextualSpacing/>
        <w:jc w:val="both"/>
        <w:rPr>
          <w:rFonts w:ascii="Arial Narrow" w:hAnsi="Arial Narrow" w:cs="Arial"/>
          <w:i/>
          <w:color w:val="212529"/>
          <w:sz w:val="28"/>
          <w:szCs w:val="28"/>
          <w:shd w:val="clear" w:color="auto" w:fill="FFFFFF"/>
        </w:rPr>
      </w:pPr>
      <w:r>
        <w:rPr>
          <w:rFonts w:ascii="Arial Narrow" w:hAnsi="Arial Narrow" w:cs="Arial"/>
          <w:bCs/>
          <w:color w:val="000000"/>
          <w:spacing w:val="4"/>
          <w:sz w:val="28"/>
          <w:szCs w:val="28"/>
          <w:lang w:val="es-ES_tradnl"/>
        </w:rPr>
        <w:t xml:space="preserve">Lo </w:t>
      </w:r>
      <w:r w:rsidRPr="00455060">
        <w:rPr>
          <w:rFonts w:ascii="Arial Narrow" w:hAnsi="Arial Narrow" w:cs="Arial"/>
          <w:bCs/>
          <w:color w:val="000000"/>
          <w:spacing w:val="4"/>
          <w:sz w:val="28"/>
          <w:szCs w:val="28"/>
          <w:lang w:val="es-ES_tradnl"/>
        </w:rPr>
        <w:t xml:space="preserve">anterior </w:t>
      </w:r>
      <w:r w:rsidRPr="00455060">
        <w:rPr>
          <w:rFonts w:ascii="Arial Narrow" w:hAnsi="Arial Narrow" w:cs="Arial"/>
          <w:bCs/>
          <w:iCs/>
          <w:sz w:val="28"/>
          <w:szCs w:val="28"/>
        </w:rPr>
        <w:t xml:space="preserve">obliga, entonces, a que </w:t>
      </w:r>
      <w:r w:rsidR="00DD34ED" w:rsidRPr="00455060">
        <w:rPr>
          <w:rFonts w:ascii="Arial Narrow" w:hAnsi="Arial Narrow" w:cs="Arial"/>
          <w:color w:val="212529"/>
          <w:sz w:val="28"/>
          <w:szCs w:val="28"/>
          <w:shd w:val="clear" w:color="auto" w:fill="FFFFFF"/>
        </w:rPr>
        <w:t xml:space="preserve">la </w:t>
      </w:r>
      <w:r w:rsidR="00EB44AE" w:rsidRPr="00455060">
        <w:rPr>
          <w:rFonts w:ascii="Arial Narrow" w:hAnsi="Arial Narrow" w:cs="Arial"/>
          <w:color w:val="212529"/>
          <w:sz w:val="28"/>
          <w:szCs w:val="28"/>
          <w:shd w:val="clear" w:color="auto" w:fill="FFFFFF"/>
        </w:rPr>
        <w:t>data contenida</w:t>
      </w:r>
      <w:r w:rsidR="00EB44AE">
        <w:rPr>
          <w:rFonts w:ascii="Arial Narrow" w:hAnsi="Arial Narrow" w:cs="Arial"/>
          <w:color w:val="212529"/>
          <w:sz w:val="28"/>
          <w:szCs w:val="28"/>
          <w:shd w:val="clear" w:color="auto" w:fill="FFFFFF"/>
        </w:rPr>
        <w:t xml:space="preserve"> en la </w:t>
      </w:r>
      <w:r w:rsidR="00A00A66">
        <w:rPr>
          <w:rFonts w:ascii="Arial Narrow" w:hAnsi="Arial Narrow" w:cs="Arial"/>
          <w:color w:val="212529"/>
          <w:sz w:val="28"/>
          <w:szCs w:val="28"/>
          <w:shd w:val="clear" w:color="auto" w:fill="FFFFFF"/>
        </w:rPr>
        <w:t>razón de la notificación</w:t>
      </w:r>
      <w:r w:rsidR="00DD34ED" w:rsidRPr="006A418B">
        <w:rPr>
          <w:rFonts w:ascii="Arial Narrow" w:hAnsi="Arial Narrow" w:cs="Arial"/>
          <w:color w:val="212529"/>
          <w:sz w:val="28"/>
          <w:szCs w:val="28"/>
          <w:shd w:val="clear" w:color="auto" w:fill="FFFFFF"/>
        </w:rPr>
        <w:t>,</w:t>
      </w:r>
      <w:r w:rsidR="00EB44AE">
        <w:rPr>
          <w:rFonts w:ascii="Arial Narrow" w:hAnsi="Arial Narrow" w:cs="Arial"/>
          <w:color w:val="212529"/>
          <w:sz w:val="28"/>
          <w:szCs w:val="28"/>
          <w:shd w:val="clear" w:color="auto" w:fill="FFFFFF"/>
        </w:rPr>
        <w:t xml:space="preserve"> </w:t>
      </w:r>
      <w:r>
        <w:rPr>
          <w:rFonts w:ascii="Arial Narrow" w:hAnsi="Arial Narrow" w:cs="Arial"/>
          <w:color w:val="212529"/>
          <w:sz w:val="28"/>
          <w:szCs w:val="28"/>
          <w:shd w:val="clear" w:color="auto" w:fill="FFFFFF"/>
        </w:rPr>
        <w:t xml:space="preserve">se considere </w:t>
      </w:r>
      <w:r w:rsidR="00EB44AE">
        <w:rPr>
          <w:rFonts w:ascii="Arial Narrow" w:hAnsi="Arial Narrow" w:cs="Arial"/>
          <w:color w:val="212529"/>
          <w:sz w:val="28"/>
          <w:szCs w:val="28"/>
          <w:shd w:val="clear" w:color="auto" w:fill="FFFFFF"/>
        </w:rPr>
        <w:t>como fecha en que surte efectos dicha notificación,</w:t>
      </w:r>
      <w:r>
        <w:rPr>
          <w:rFonts w:ascii="Arial Narrow" w:hAnsi="Arial Narrow" w:cs="Arial"/>
          <w:color w:val="212529"/>
          <w:sz w:val="28"/>
          <w:szCs w:val="28"/>
          <w:shd w:val="clear" w:color="auto" w:fill="FFFFFF"/>
        </w:rPr>
        <w:t xml:space="preserve"> es decir el propio día</w:t>
      </w:r>
      <w:r w:rsidR="00280EA5" w:rsidRPr="00280EA5">
        <w:rPr>
          <w:rFonts w:ascii="Arial Narrow" w:hAnsi="Arial Narrow" w:cs="Arial"/>
          <w:b/>
          <w:bCs/>
          <w:color w:val="000000"/>
          <w:spacing w:val="9"/>
          <w:sz w:val="28"/>
          <w:szCs w:val="28"/>
          <w:lang w:val="es-ES_tradnl"/>
        </w:rPr>
        <w:t xml:space="preserve"> </w:t>
      </w:r>
      <w:r w:rsidR="00280EA5">
        <w:rPr>
          <w:rFonts w:ascii="Arial Narrow" w:hAnsi="Arial Narrow" w:cs="Arial"/>
          <w:b/>
          <w:bCs/>
          <w:color w:val="000000"/>
          <w:spacing w:val="9"/>
          <w:sz w:val="28"/>
          <w:szCs w:val="28"/>
          <w:lang w:val="es-ES_tradnl"/>
        </w:rPr>
        <w:t>dieciocho de diciembre de dos mil veinticinco</w:t>
      </w:r>
      <w:r>
        <w:rPr>
          <w:rFonts w:ascii="Arial Narrow" w:hAnsi="Arial Narrow" w:cs="Arial"/>
          <w:color w:val="212529"/>
          <w:sz w:val="28"/>
          <w:szCs w:val="28"/>
          <w:shd w:val="clear" w:color="auto" w:fill="FFFFFF"/>
        </w:rPr>
        <w:t xml:space="preserve">, </w:t>
      </w:r>
      <w:r w:rsidR="00DD34ED" w:rsidRPr="006A418B">
        <w:rPr>
          <w:rFonts w:ascii="Arial Narrow" w:hAnsi="Arial Narrow" w:cs="Arial"/>
          <w:color w:val="212529"/>
          <w:sz w:val="28"/>
          <w:szCs w:val="28"/>
          <w:shd w:val="clear" w:color="auto" w:fill="FFFFFF"/>
        </w:rPr>
        <w:t xml:space="preserve"> </w:t>
      </w:r>
      <w:r w:rsidR="00EB44AE">
        <w:rPr>
          <w:rFonts w:ascii="Arial Narrow" w:hAnsi="Arial Narrow" w:cs="Arial"/>
          <w:color w:val="212529"/>
          <w:sz w:val="28"/>
          <w:szCs w:val="28"/>
          <w:shd w:val="clear" w:color="auto" w:fill="FFFFFF"/>
        </w:rPr>
        <w:t>por lo que se computa</w:t>
      </w:r>
      <w:r w:rsidR="00DD34ED" w:rsidRPr="006A418B">
        <w:rPr>
          <w:rFonts w:ascii="Arial Narrow" w:hAnsi="Arial Narrow" w:cs="Arial"/>
          <w:color w:val="212529"/>
          <w:sz w:val="28"/>
          <w:szCs w:val="28"/>
          <w:shd w:val="clear" w:color="auto" w:fill="FFFFFF"/>
        </w:rPr>
        <w:t xml:space="preserve"> el plazo legal de la presentación de dem</w:t>
      </w:r>
      <w:r w:rsidR="00EB44AE">
        <w:rPr>
          <w:rFonts w:ascii="Arial Narrow" w:hAnsi="Arial Narrow" w:cs="Arial"/>
          <w:color w:val="212529"/>
          <w:sz w:val="28"/>
          <w:szCs w:val="28"/>
          <w:shd w:val="clear" w:color="auto" w:fill="FFFFFF"/>
        </w:rPr>
        <w:t>anda en el juicio que nos ocupa, a partir del día siguiente, es decir el</w:t>
      </w:r>
      <w:r w:rsidR="00280EA5" w:rsidRPr="00280EA5">
        <w:rPr>
          <w:rFonts w:ascii="Arial Narrow" w:hAnsi="Arial Narrow" w:cs="Arial"/>
          <w:b/>
          <w:bCs/>
          <w:color w:val="000000"/>
          <w:spacing w:val="9"/>
          <w:sz w:val="28"/>
          <w:szCs w:val="28"/>
          <w:lang w:val="es-ES_tradnl"/>
        </w:rPr>
        <w:t xml:space="preserve"> </w:t>
      </w:r>
      <w:r w:rsidR="00280EA5">
        <w:rPr>
          <w:rFonts w:ascii="Arial Narrow" w:hAnsi="Arial Narrow" w:cs="Arial"/>
          <w:b/>
          <w:bCs/>
          <w:color w:val="000000"/>
          <w:spacing w:val="9"/>
          <w:sz w:val="28"/>
          <w:szCs w:val="28"/>
          <w:lang w:val="es-ES_tradnl"/>
        </w:rPr>
        <w:t>diecinueve de diciembre de dos mil veinticinco</w:t>
      </w:r>
      <w:r w:rsidR="00EB44AE" w:rsidRPr="00EB44AE">
        <w:rPr>
          <w:rFonts w:ascii="Arial Narrow" w:hAnsi="Arial Narrow" w:cs="Arial"/>
          <w:i/>
          <w:color w:val="212529"/>
          <w:sz w:val="28"/>
          <w:szCs w:val="28"/>
          <w:shd w:val="clear" w:color="auto" w:fill="FFFFFF"/>
        </w:rPr>
        <w:t>.</w:t>
      </w:r>
    </w:p>
    <w:p w:rsidR="00A00A66" w:rsidRPr="00F913DA" w:rsidRDefault="00DD34ED" w:rsidP="00F913DA">
      <w:pPr>
        <w:spacing w:line="360" w:lineRule="auto"/>
        <w:ind w:firstLine="708"/>
        <w:contextualSpacing/>
        <w:jc w:val="both"/>
        <w:rPr>
          <w:rFonts w:ascii="Arial Narrow" w:hAnsi="Arial Narrow" w:cs="Arial"/>
          <w:color w:val="212529"/>
          <w:sz w:val="28"/>
          <w:szCs w:val="28"/>
          <w:shd w:val="clear" w:color="auto" w:fill="FFFFFF"/>
        </w:rPr>
      </w:pPr>
      <w:r w:rsidRPr="006A418B">
        <w:rPr>
          <w:rFonts w:ascii="Arial Narrow" w:hAnsi="Arial Narrow" w:cs="Arial"/>
          <w:color w:val="212529"/>
          <w:sz w:val="28"/>
          <w:szCs w:val="28"/>
          <w:shd w:val="clear" w:color="auto" w:fill="FFFFFF"/>
        </w:rPr>
        <w:t>Sirve de apoyo a lo anterior, la Jurisprudencia que enseguida se transcribe:</w:t>
      </w:r>
    </w:p>
    <w:p w:rsidR="00A00A66" w:rsidRPr="00A00A66" w:rsidRDefault="00A00A66" w:rsidP="00A00A66">
      <w:pPr>
        <w:spacing w:line="240" w:lineRule="auto"/>
        <w:ind w:firstLine="708"/>
        <w:contextualSpacing/>
        <w:jc w:val="both"/>
        <w:rPr>
          <w:rFonts w:ascii="Arial Narrow" w:hAnsi="Arial Narrow" w:cs="Arial"/>
          <w:i/>
          <w:sz w:val="28"/>
          <w:szCs w:val="28"/>
        </w:rPr>
      </w:pPr>
      <w:r w:rsidRPr="00A00A66">
        <w:rPr>
          <w:rFonts w:ascii="Arial Narrow" w:hAnsi="Arial Narrow" w:cs="Arial"/>
          <w:i/>
          <w:sz w:val="28"/>
          <w:szCs w:val="28"/>
        </w:rPr>
        <w:t>Registro digital: 2014200</w:t>
      </w:r>
    </w:p>
    <w:p w:rsidR="00A00A66" w:rsidRPr="00A00A66" w:rsidRDefault="00A00A66" w:rsidP="00A00A66">
      <w:pPr>
        <w:spacing w:line="240" w:lineRule="auto"/>
        <w:ind w:firstLine="708"/>
        <w:contextualSpacing/>
        <w:jc w:val="both"/>
        <w:rPr>
          <w:rFonts w:ascii="Arial Narrow" w:hAnsi="Arial Narrow" w:cs="Arial"/>
          <w:i/>
          <w:sz w:val="28"/>
          <w:szCs w:val="28"/>
        </w:rPr>
      </w:pPr>
      <w:r w:rsidRPr="00A00A66">
        <w:rPr>
          <w:rFonts w:ascii="Arial Narrow" w:hAnsi="Arial Narrow" w:cs="Arial"/>
          <w:i/>
          <w:sz w:val="28"/>
          <w:szCs w:val="28"/>
        </w:rPr>
        <w:t>Instancia: Pleno</w:t>
      </w:r>
    </w:p>
    <w:p w:rsidR="00A00A66" w:rsidRPr="00A00A66" w:rsidRDefault="00A00A66" w:rsidP="00A00A66">
      <w:pPr>
        <w:spacing w:line="240" w:lineRule="auto"/>
        <w:ind w:firstLine="708"/>
        <w:contextualSpacing/>
        <w:jc w:val="both"/>
        <w:rPr>
          <w:rFonts w:ascii="Arial Narrow" w:hAnsi="Arial Narrow" w:cs="Arial"/>
          <w:i/>
          <w:sz w:val="28"/>
          <w:szCs w:val="28"/>
        </w:rPr>
      </w:pPr>
      <w:r w:rsidRPr="00A00A66">
        <w:rPr>
          <w:rFonts w:ascii="Arial Narrow" w:hAnsi="Arial Narrow" w:cs="Arial"/>
          <w:i/>
          <w:sz w:val="28"/>
          <w:szCs w:val="28"/>
        </w:rPr>
        <w:t>Décima Época</w:t>
      </w:r>
    </w:p>
    <w:p w:rsidR="00A00A66" w:rsidRPr="00A00A66" w:rsidRDefault="00A00A66" w:rsidP="00A00A66">
      <w:pPr>
        <w:spacing w:line="240" w:lineRule="auto"/>
        <w:ind w:firstLine="708"/>
        <w:contextualSpacing/>
        <w:jc w:val="both"/>
        <w:rPr>
          <w:rFonts w:ascii="Arial Narrow" w:hAnsi="Arial Narrow" w:cs="Arial"/>
          <w:i/>
          <w:sz w:val="28"/>
          <w:szCs w:val="28"/>
        </w:rPr>
      </w:pPr>
      <w:r w:rsidRPr="00A00A66">
        <w:rPr>
          <w:rFonts w:ascii="Arial Narrow" w:hAnsi="Arial Narrow" w:cs="Arial"/>
          <w:i/>
          <w:sz w:val="28"/>
          <w:szCs w:val="28"/>
        </w:rPr>
        <w:t>Materias(s): Común</w:t>
      </w:r>
    </w:p>
    <w:p w:rsidR="00A00A66" w:rsidRPr="00A00A66" w:rsidRDefault="00A00A66" w:rsidP="00A00A66">
      <w:pPr>
        <w:spacing w:line="240" w:lineRule="auto"/>
        <w:ind w:firstLine="708"/>
        <w:contextualSpacing/>
        <w:jc w:val="both"/>
        <w:rPr>
          <w:rFonts w:ascii="Arial Narrow" w:hAnsi="Arial Narrow" w:cs="Arial"/>
          <w:i/>
          <w:sz w:val="28"/>
          <w:szCs w:val="28"/>
        </w:rPr>
      </w:pPr>
      <w:r w:rsidRPr="00A00A66">
        <w:rPr>
          <w:rFonts w:ascii="Arial Narrow" w:hAnsi="Arial Narrow" w:cs="Arial"/>
          <w:i/>
          <w:sz w:val="28"/>
          <w:szCs w:val="28"/>
        </w:rPr>
        <w:t>Tesis: P</w:t>
      </w:r>
      <w:proofErr w:type="gramStart"/>
      <w:r w:rsidRPr="00A00A66">
        <w:rPr>
          <w:rFonts w:ascii="Arial Narrow" w:hAnsi="Arial Narrow" w:cs="Arial"/>
          <w:i/>
          <w:sz w:val="28"/>
          <w:szCs w:val="28"/>
        </w:rPr>
        <w:t>./</w:t>
      </w:r>
      <w:proofErr w:type="gramEnd"/>
      <w:r w:rsidRPr="00A00A66">
        <w:rPr>
          <w:rFonts w:ascii="Arial Narrow" w:hAnsi="Arial Narrow" w:cs="Arial"/>
          <w:i/>
          <w:sz w:val="28"/>
          <w:szCs w:val="28"/>
        </w:rPr>
        <w:t>J. 10/2017 (10a.)</w:t>
      </w:r>
    </w:p>
    <w:p w:rsidR="00A00A66" w:rsidRPr="00A00A66" w:rsidRDefault="00A00A66" w:rsidP="00A00A66">
      <w:pPr>
        <w:spacing w:line="240" w:lineRule="auto"/>
        <w:ind w:left="708"/>
        <w:contextualSpacing/>
        <w:jc w:val="both"/>
        <w:rPr>
          <w:rFonts w:ascii="Arial Narrow" w:hAnsi="Arial Narrow" w:cs="Arial"/>
          <w:i/>
          <w:sz w:val="28"/>
          <w:szCs w:val="28"/>
        </w:rPr>
      </w:pPr>
      <w:r w:rsidRPr="00A00A66">
        <w:rPr>
          <w:rFonts w:ascii="Arial Narrow" w:hAnsi="Arial Narrow" w:cs="Arial"/>
          <w:i/>
          <w:sz w:val="28"/>
          <w:szCs w:val="28"/>
        </w:rPr>
        <w:t>Fuente: Gaceta del Semanario Judicial de la Federación. Libro 42, Mayo de 2017, Tomo I, página 8</w:t>
      </w:r>
    </w:p>
    <w:p w:rsidR="00A00A66" w:rsidRPr="00A00A66" w:rsidRDefault="00A00A66" w:rsidP="00A00A66">
      <w:pPr>
        <w:spacing w:line="240" w:lineRule="auto"/>
        <w:ind w:firstLine="708"/>
        <w:contextualSpacing/>
        <w:jc w:val="both"/>
        <w:rPr>
          <w:rFonts w:ascii="Arial Narrow" w:hAnsi="Arial Narrow" w:cs="Arial"/>
          <w:i/>
          <w:sz w:val="28"/>
          <w:szCs w:val="28"/>
        </w:rPr>
      </w:pPr>
      <w:r w:rsidRPr="00A00A66">
        <w:rPr>
          <w:rFonts w:ascii="Arial Narrow" w:hAnsi="Arial Narrow" w:cs="Arial"/>
          <w:i/>
          <w:sz w:val="28"/>
          <w:szCs w:val="28"/>
        </w:rPr>
        <w:t>Tipo: Jurisprudencia</w:t>
      </w:r>
    </w:p>
    <w:p w:rsidR="00A00A66" w:rsidRPr="00A00A66" w:rsidRDefault="00A00A66" w:rsidP="00A00A66">
      <w:pPr>
        <w:spacing w:line="360" w:lineRule="auto"/>
        <w:ind w:firstLine="708"/>
        <w:contextualSpacing/>
        <w:jc w:val="both"/>
        <w:rPr>
          <w:rFonts w:ascii="Arial Narrow" w:hAnsi="Arial Narrow" w:cs="Arial"/>
          <w:i/>
          <w:sz w:val="28"/>
          <w:szCs w:val="28"/>
        </w:rPr>
      </w:pPr>
    </w:p>
    <w:p w:rsidR="00A00A66" w:rsidRPr="00A00A66" w:rsidRDefault="00A00A66" w:rsidP="00F913DA">
      <w:pPr>
        <w:spacing w:after="0" w:line="240" w:lineRule="auto"/>
        <w:ind w:firstLine="708"/>
        <w:contextualSpacing/>
        <w:jc w:val="both"/>
        <w:rPr>
          <w:rFonts w:ascii="Arial Narrow" w:hAnsi="Arial Narrow" w:cs="Arial"/>
          <w:i/>
          <w:sz w:val="24"/>
          <w:szCs w:val="24"/>
        </w:rPr>
      </w:pPr>
      <w:r w:rsidRPr="00A00A66">
        <w:rPr>
          <w:rFonts w:ascii="Arial Narrow" w:hAnsi="Arial Narrow" w:cs="Arial"/>
          <w:b/>
          <w:i/>
          <w:sz w:val="24"/>
          <w:szCs w:val="24"/>
        </w:rPr>
        <w:t>NOTIFICACIONES. POR REGLA GENERAL SURTEN SUS EFECTOS EN EL MOMENTO EN EL QUE SE PRACTICAN, SALVO DISPOSICIÓN LEGAL EXPRESA</w:t>
      </w:r>
      <w:r w:rsidRPr="00A00A66">
        <w:rPr>
          <w:rFonts w:ascii="Arial Narrow" w:hAnsi="Arial Narrow" w:cs="Arial"/>
          <w:i/>
          <w:sz w:val="24"/>
          <w:szCs w:val="24"/>
        </w:rPr>
        <w:t>.</w:t>
      </w:r>
      <w:r>
        <w:rPr>
          <w:rFonts w:ascii="Arial Narrow" w:hAnsi="Arial Narrow" w:cs="Arial"/>
          <w:i/>
          <w:sz w:val="24"/>
          <w:szCs w:val="24"/>
        </w:rPr>
        <w:t xml:space="preserve"> </w:t>
      </w:r>
      <w:r w:rsidRPr="00A00A66">
        <w:rPr>
          <w:rFonts w:ascii="Arial Narrow" w:hAnsi="Arial Narrow" w:cs="Arial"/>
          <w:i/>
          <w:sz w:val="24"/>
          <w:szCs w:val="24"/>
        </w:rPr>
        <w:t xml:space="preserve">La notificación es el acto procesal mediante el cual el órgano jurisdiccional da a conocer a las partes algún acontecimiento dentro del procedimiento y se materializa a través de la diligencia practicada por un funcionario con fe pública, por lo que goza de presunción de legalidad y es eficaz desde su emisión; de ahí que como acto público con fecha cierta, válidamente produce sus efectos desde que se practica, por lo que para generar consecuencias distintas, es </w:t>
      </w:r>
      <w:r w:rsidRPr="00A00A66">
        <w:rPr>
          <w:rFonts w:ascii="Arial Narrow" w:hAnsi="Arial Narrow" w:cs="Arial"/>
          <w:i/>
          <w:sz w:val="24"/>
          <w:szCs w:val="24"/>
        </w:rPr>
        <w:lastRenderedPageBreak/>
        <w:t>necesario que la ley disponga la forma en que deben producirse sus efectos. En ese sentido, el surtimiento de efectos de la notificación se entiende como la posibilidad de que dicha diligencia pueda incidir en la esfera de alguna de las partes, con la finalidad de que conozca lo que acontece en el juicio y, en su caso, empiecen a correr los plazos para hacer valer algún derecho. Así, aun cuando las normas no señalen expresamente en el capítulo de notificaciones el momento en que surtirán sus efectos, debe entenderse que es aplicable la regla general relativa a que ello acontece en el momento en el que se practican, de manera que los cómputos inician a partir del día siguiente de haberse realizado, salvo disposición legal expresa.</w:t>
      </w:r>
    </w:p>
    <w:p w:rsidR="00A00A66" w:rsidRPr="00A00A66" w:rsidRDefault="00A00A66" w:rsidP="00A00A66">
      <w:pPr>
        <w:spacing w:line="360" w:lineRule="auto"/>
        <w:ind w:firstLine="708"/>
        <w:contextualSpacing/>
        <w:jc w:val="both"/>
        <w:rPr>
          <w:rFonts w:ascii="Arial Narrow" w:hAnsi="Arial Narrow" w:cs="Arial"/>
          <w:i/>
          <w:sz w:val="28"/>
          <w:szCs w:val="28"/>
        </w:rPr>
      </w:pPr>
    </w:p>
    <w:p w:rsidR="0070677B" w:rsidRDefault="00DD34ED" w:rsidP="0070677B">
      <w:pPr>
        <w:spacing w:line="360" w:lineRule="auto"/>
        <w:ind w:firstLine="708"/>
        <w:contextualSpacing/>
        <w:jc w:val="both"/>
        <w:rPr>
          <w:rFonts w:ascii="Arial Narrow" w:hAnsi="Arial Narrow"/>
          <w:sz w:val="28"/>
          <w:szCs w:val="28"/>
        </w:rPr>
      </w:pPr>
      <w:r w:rsidRPr="006A418B">
        <w:rPr>
          <w:rFonts w:ascii="Arial Narrow" w:hAnsi="Arial Narrow" w:cs="Arial"/>
          <w:sz w:val="28"/>
          <w:szCs w:val="28"/>
        </w:rPr>
        <w:t xml:space="preserve">Cabe señalar que mediante proveído </w:t>
      </w:r>
      <w:r w:rsidR="00FA2656" w:rsidRPr="006A418B">
        <w:rPr>
          <w:rFonts w:ascii="Arial Narrow" w:hAnsi="Arial Narrow" w:cs="Arial"/>
          <w:sz w:val="28"/>
          <w:szCs w:val="28"/>
        </w:rPr>
        <w:t xml:space="preserve">de </w:t>
      </w:r>
      <w:r w:rsidR="00D96FF4">
        <w:rPr>
          <w:rFonts w:ascii="Arial Narrow" w:hAnsi="Arial Narrow" w:cs="Arial"/>
          <w:sz w:val="28"/>
          <w:szCs w:val="28"/>
        </w:rPr>
        <w:t>siete de mayo de dos mil veintiséis</w:t>
      </w:r>
      <w:r w:rsidR="00FA2656" w:rsidRPr="006A418B">
        <w:rPr>
          <w:rFonts w:ascii="Arial Narrow" w:hAnsi="Arial Narrow" w:cs="Arial"/>
          <w:sz w:val="28"/>
          <w:szCs w:val="28"/>
        </w:rPr>
        <w:t xml:space="preserve">, </w:t>
      </w:r>
      <w:r w:rsidRPr="006A418B">
        <w:rPr>
          <w:rFonts w:ascii="Arial Narrow" w:hAnsi="Arial Narrow" w:cs="Arial"/>
          <w:sz w:val="28"/>
          <w:szCs w:val="28"/>
        </w:rPr>
        <w:t>se le concedió a la parte actora la ampliación de demanda, por virtud de que la autoridad demandada</w:t>
      </w:r>
      <w:r w:rsidR="00D96FF4">
        <w:rPr>
          <w:rFonts w:ascii="Arial Narrow" w:hAnsi="Arial Narrow" w:cs="Arial"/>
          <w:sz w:val="28"/>
          <w:szCs w:val="28"/>
        </w:rPr>
        <w:t xml:space="preserve"> refirió</w:t>
      </w:r>
      <w:r w:rsidRPr="006A418B">
        <w:rPr>
          <w:rFonts w:ascii="Arial Narrow" w:hAnsi="Arial Narrow" w:cs="Arial"/>
          <w:sz w:val="28"/>
          <w:szCs w:val="28"/>
        </w:rPr>
        <w:t xml:space="preserve"> la extemporaneidad de la presentación de demanda, ello atento a lo previsto en el numeral 237 </w:t>
      </w:r>
      <w:r w:rsidR="00C36033">
        <w:rPr>
          <w:rFonts w:ascii="Arial Narrow" w:hAnsi="Arial Narrow" w:cs="Arial"/>
          <w:sz w:val="28"/>
          <w:szCs w:val="28"/>
        </w:rPr>
        <w:t xml:space="preserve">fracción V </w:t>
      </w:r>
      <w:r w:rsidRPr="006A418B">
        <w:rPr>
          <w:rFonts w:ascii="Arial Narrow" w:hAnsi="Arial Narrow" w:cs="Arial"/>
          <w:sz w:val="28"/>
          <w:szCs w:val="28"/>
        </w:rPr>
        <w:t xml:space="preserve">del Código Procesal de la materia, auto que le fue debidamente notificado </w:t>
      </w:r>
      <w:r w:rsidR="00D96FF4">
        <w:rPr>
          <w:rFonts w:ascii="Arial Narrow" w:hAnsi="Arial Narrow" w:cs="Arial"/>
          <w:sz w:val="28"/>
          <w:szCs w:val="28"/>
        </w:rPr>
        <w:t>por lo que formuló</w:t>
      </w:r>
      <w:r w:rsidRPr="00FA2656">
        <w:rPr>
          <w:rFonts w:ascii="Arial Narrow" w:hAnsi="Arial Narrow" w:cs="Arial"/>
          <w:sz w:val="28"/>
          <w:szCs w:val="28"/>
        </w:rPr>
        <w:t xml:space="preserve"> am</w:t>
      </w:r>
      <w:r w:rsidR="00C36033" w:rsidRPr="00FA2656">
        <w:rPr>
          <w:rFonts w:ascii="Arial Narrow" w:hAnsi="Arial Narrow" w:cs="Arial"/>
          <w:sz w:val="28"/>
          <w:szCs w:val="28"/>
        </w:rPr>
        <w:t>p</w:t>
      </w:r>
      <w:r w:rsidRPr="00FA2656">
        <w:rPr>
          <w:rFonts w:ascii="Arial Narrow" w:hAnsi="Arial Narrow" w:cs="Arial"/>
          <w:sz w:val="28"/>
          <w:szCs w:val="28"/>
        </w:rPr>
        <w:t xml:space="preserve">liación de demanda, </w:t>
      </w:r>
      <w:r w:rsidR="00D96FF4">
        <w:rPr>
          <w:rFonts w:ascii="Arial Narrow" w:hAnsi="Arial Narrow" w:cs="Arial"/>
          <w:sz w:val="28"/>
          <w:szCs w:val="28"/>
        </w:rPr>
        <w:t xml:space="preserve">señalando que las demandadas inician el cómputo de manera incorrecta al día siguiente de la notificación de la resolución, considerando que </w:t>
      </w:r>
      <w:r w:rsidR="0070677B">
        <w:rPr>
          <w:rFonts w:ascii="Arial Narrow" w:hAnsi="Arial Narrow" w:cs="Arial"/>
          <w:sz w:val="28"/>
          <w:szCs w:val="28"/>
        </w:rPr>
        <w:t>surte sus efectos hasta el día hábil siguiente, en términos d</w:t>
      </w:r>
      <w:r w:rsidR="0070677B">
        <w:rPr>
          <w:rFonts w:ascii="Arial Narrow" w:hAnsi="Arial Narrow" w:cs="Arial"/>
          <w:color w:val="000000"/>
          <w:sz w:val="28"/>
          <w:szCs w:val="28"/>
        </w:rPr>
        <w:t xml:space="preserve">el numeral 40 del Código Procesal Administrativo; sin que le asista razón al actor conforme a lo argumentado en su ampliación de demanda, reiterándose lo señalado en los párrafos anteriores, en relación a que dicho </w:t>
      </w:r>
      <w:r w:rsidR="0070677B">
        <w:rPr>
          <w:rFonts w:ascii="Arial Narrow" w:hAnsi="Arial Narrow"/>
          <w:sz w:val="28"/>
          <w:szCs w:val="28"/>
        </w:rPr>
        <w:t xml:space="preserve">ordenamiento legal regula lo relacionado al </w:t>
      </w:r>
      <w:r w:rsidR="0070677B" w:rsidRPr="00B90830">
        <w:rPr>
          <w:rFonts w:ascii="Arial Narrow" w:hAnsi="Arial Narrow" w:cs="Arial"/>
          <w:i/>
          <w:color w:val="000000"/>
          <w:sz w:val="28"/>
          <w:szCs w:val="28"/>
        </w:rPr>
        <w:t>procedimiento administrativo y el procedimiento del juicio administrativo</w:t>
      </w:r>
      <w:r w:rsidR="0070677B">
        <w:rPr>
          <w:rFonts w:ascii="Arial Narrow" w:hAnsi="Arial Narrow"/>
          <w:sz w:val="28"/>
          <w:szCs w:val="28"/>
        </w:rPr>
        <w:t xml:space="preserve">, no así a las notificaciones del </w:t>
      </w:r>
      <w:r w:rsidR="0070677B" w:rsidRPr="00B90830">
        <w:rPr>
          <w:rFonts w:ascii="Arial Narrow" w:hAnsi="Arial Narrow"/>
          <w:i/>
          <w:sz w:val="28"/>
          <w:szCs w:val="28"/>
        </w:rPr>
        <w:t>procedimiento administrativo de sanción</w:t>
      </w:r>
      <w:r w:rsidR="0070677B">
        <w:rPr>
          <w:rFonts w:ascii="Arial Narrow" w:hAnsi="Arial Narrow"/>
          <w:sz w:val="28"/>
          <w:szCs w:val="28"/>
        </w:rPr>
        <w:t xml:space="preserve"> substanciado ante la Comisión de Honor y Justicia, que culminó con el dictado de la resolución combatida.</w:t>
      </w:r>
    </w:p>
    <w:p w:rsidR="00DD34ED" w:rsidRPr="006A418B" w:rsidRDefault="00DD34ED" w:rsidP="0070677B">
      <w:pPr>
        <w:spacing w:line="360" w:lineRule="auto"/>
        <w:contextualSpacing/>
        <w:jc w:val="both"/>
        <w:rPr>
          <w:rFonts w:ascii="Arial Narrow" w:hAnsi="Arial Narrow" w:cs="Arial"/>
          <w:bCs/>
          <w:color w:val="000000"/>
          <w:spacing w:val="4"/>
          <w:sz w:val="20"/>
          <w:szCs w:val="20"/>
          <w:lang w:val="es-ES_tradnl"/>
        </w:rPr>
      </w:pPr>
    </w:p>
    <w:p w:rsidR="00DD34ED" w:rsidRPr="005D1884" w:rsidRDefault="00DD34ED" w:rsidP="005D1884">
      <w:pPr>
        <w:spacing w:line="360" w:lineRule="auto"/>
        <w:ind w:firstLine="708"/>
        <w:contextualSpacing/>
        <w:jc w:val="both"/>
        <w:rPr>
          <w:rFonts w:ascii="Arial Narrow" w:hAnsi="Arial Narrow" w:cs="Arial"/>
          <w:bCs/>
          <w:i/>
          <w:color w:val="000000"/>
          <w:spacing w:val="4"/>
          <w:sz w:val="28"/>
          <w:szCs w:val="28"/>
          <w:lang w:val="es-ES_tradnl"/>
        </w:rPr>
      </w:pPr>
      <w:r w:rsidRPr="006A418B">
        <w:rPr>
          <w:rFonts w:ascii="Arial Narrow" w:hAnsi="Arial Narrow" w:cs="Arial"/>
          <w:bCs/>
          <w:color w:val="000000"/>
          <w:spacing w:val="4"/>
          <w:sz w:val="28"/>
          <w:szCs w:val="28"/>
          <w:lang w:val="es-ES_tradnl"/>
        </w:rPr>
        <w:t xml:space="preserve">En las relatadas condiciones, tomando en cuenta que el </w:t>
      </w:r>
      <w:r w:rsidR="00280EA5">
        <w:rPr>
          <w:rFonts w:ascii="Arial Narrow" w:hAnsi="Arial Narrow" w:cs="Arial"/>
          <w:b/>
          <w:bCs/>
          <w:color w:val="000000"/>
          <w:spacing w:val="9"/>
          <w:sz w:val="28"/>
          <w:szCs w:val="28"/>
          <w:lang w:val="es-ES_tradnl"/>
        </w:rPr>
        <w:t>dieciocho de diciembre de dos mil veinticinco</w:t>
      </w:r>
      <w:r w:rsidR="00280EA5" w:rsidRPr="006A418B">
        <w:rPr>
          <w:rFonts w:ascii="Arial Narrow" w:hAnsi="Arial Narrow" w:cs="Arial"/>
          <w:bCs/>
          <w:color w:val="000000"/>
          <w:spacing w:val="4"/>
          <w:sz w:val="28"/>
          <w:szCs w:val="28"/>
          <w:lang w:val="es-ES_tradnl"/>
        </w:rPr>
        <w:t xml:space="preserve"> </w:t>
      </w:r>
      <w:r w:rsidRPr="006A418B">
        <w:rPr>
          <w:rFonts w:ascii="Arial Narrow" w:hAnsi="Arial Narrow" w:cs="Arial"/>
          <w:bCs/>
          <w:color w:val="000000"/>
          <w:spacing w:val="4"/>
          <w:sz w:val="28"/>
          <w:szCs w:val="28"/>
          <w:lang w:val="es-ES_tradnl"/>
        </w:rPr>
        <w:t xml:space="preserve">fue la </w:t>
      </w:r>
      <w:r w:rsidRPr="006A418B">
        <w:rPr>
          <w:rFonts w:ascii="Arial Narrow" w:hAnsi="Arial Narrow" w:cs="Arial"/>
          <w:color w:val="212529"/>
          <w:sz w:val="28"/>
          <w:szCs w:val="28"/>
          <w:shd w:val="clear" w:color="auto" w:fill="FFFFFF"/>
        </w:rPr>
        <w:t>fecha de la </w:t>
      </w:r>
      <w:r w:rsidRPr="006A418B">
        <w:rPr>
          <w:rFonts w:ascii="Arial Narrow" w:hAnsi="Arial Narrow" w:cs="Arial"/>
          <w:color w:val="212529"/>
          <w:sz w:val="28"/>
          <w:szCs w:val="28"/>
        </w:rPr>
        <w:t>notificación</w:t>
      </w:r>
      <w:r w:rsidRPr="006A418B">
        <w:rPr>
          <w:rFonts w:ascii="Arial Narrow" w:hAnsi="Arial Narrow" w:cs="Arial"/>
          <w:color w:val="212529"/>
          <w:sz w:val="28"/>
          <w:szCs w:val="28"/>
          <w:shd w:val="clear" w:color="auto" w:fill="FFFFFF"/>
        </w:rPr>
        <w:t> </w:t>
      </w:r>
      <w:r w:rsidR="00DE6D27">
        <w:rPr>
          <w:rFonts w:ascii="Arial Narrow" w:hAnsi="Arial Narrow" w:cs="Arial"/>
          <w:color w:val="212529"/>
          <w:sz w:val="28"/>
          <w:szCs w:val="28"/>
          <w:shd w:val="clear" w:color="auto" w:fill="FFFFFF"/>
        </w:rPr>
        <w:t xml:space="preserve">al actor, </w:t>
      </w:r>
      <w:r w:rsidRPr="006A418B">
        <w:rPr>
          <w:rFonts w:ascii="Arial Narrow" w:hAnsi="Arial Narrow" w:cs="Arial"/>
          <w:color w:val="212529"/>
          <w:sz w:val="28"/>
          <w:szCs w:val="28"/>
          <w:shd w:val="clear" w:color="auto" w:fill="FFFFFF"/>
        </w:rPr>
        <w:t xml:space="preserve">de la </w:t>
      </w:r>
      <w:r w:rsidR="00DE6D27">
        <w:rPr>
          <w:rFonts w:ascii="Arial Narrow" w:hAnsi="Arial Narrow" w:cs="Arial"/>
          <w:color w:val="212529"/>
          <w:sz w:val="28"/>
          <w:szCs w:val="28"/>
          <w:shd w:val="clear" w:color="auto" w:fill="FFFFFF"/>
        </w:rPr>
        <w:t>resolución impugnada</w:t>
      </w:r>
      <w:r w:rsidRPr="006A418B">
        <w:rPr>
          <w:rFonts w:ascii="Arial Narrow" w:hAnsi="Arial Narrow" w:cs="Arial"/>
          <w:color w:val="212529"/>
          <w:sz w:val="28"/>
          <w:szCs w:val="28"/>
          <w:shd w:val="clear" w:color="auto" w:fill="FFFFFF"/>
        </w:rPr>
        <w:t>,</w:t>
      </w:r>
      <w:r w:rsidRPr="006A418B">
        <w:rPr>
          <w:rFonts w:ascii="Arial Narrow" w:hAnsi="Arial Narrow" w:cs="Arial"/>
          <w:bCs/>
          <w:color w:val="000000"/>
          <w:spacing w:val="4"/>
          <w:sz w:val="28"/>
          <w:szCs w:val="28"/>
          <w:lang w:val="es-ES_tradnl"/>
        </w:rPr>
        <w:t xml:space="preserve"> </w:t>
      </w:r>
      <w:r w:rsidR="006A03E8">
        <w:rPr>
          <w:rFonts w:ascii="Arial Narrow" w:hAnsi="Arial Narrow" w:cs="Arial"/>
          <w:bCs/>
          <w:color w:val="000000"/>
          <w:spacing w:val="4"/>
          <w:sz w:val="28"/>
          <w:szCs w:val="28"/>
          <w:lang w:val="es-ES_tradnl"/>
        </w:rPr>
        <w:t xml:space="preserve">y en esa misma data surtió efectos la misma, es por lo que </w:t>
      </w:r>
      <w:r w:rsidRPr="006A418B">
        <w:rPr>
          <w:rFonts w:ascii="Arial Narrow" w:hAnsi="Arial Narrow" w:cs="Arial"/>
          <w:bCs/>
          <w:color w:val="000000"/>
          <w:spacing w:val="4"/>
          <w:sz w:val="28"/>
          <w:szCs w:val="28"/>
          <w:lang w:val="es-ES_tradnl"/>
        </w:rPr>
        <w:t>el término para la presentación de demanda empieza a correr a partir del día siguiente al en que fue prac</w:t>
      </w:r>
      <w:r w:rsidR="00EA2AFB">
        <w:rPr>
          <w:rFonts w:ascii="Arial Narrow" w:hAnsi="Arial Narrow" w:cs="Arial"/>
          <w:bCs/>
          <w:color w:val="000000"/>
          <w:spacing w:val="4"/>
          <w:sz w:val="28"/>
          <w:szCs w:val="28"/>
          <w:lang w:val="es-ES_tradnl"/>
        </w:rPr>
        <w:t>ticada</w:t>
      </w:r>
      <w:r w:rsidR="0070677B">
        <w:rPr>
          <w:rFonts w:ascii="Arial Narrow" w:hAnsi="Arial Narrow" w:cs="Arial"/>
          <w:bCs/>
          <w:color w:val="000000"/>
          <w:spacing w:val="4"/>
          <w:sz w:val="28"/>
          <w:szCs w:val="28"/>
          <w:lang w:val="es-ES_tradnl"/>
        </w:rPr>
        <w:t xml:space="preserve"> (</w:t>
      </w:r>
      <w:r w:rsidR="0070677B" w:rsidRPr="0070677B">
        <w:rPr>
          <w:rFonts w:ascii="Arial Narrow" w:hAnsi="Arial Narrow" w:cs="Arial"/>
          <w:b/>
          <w:bCs/>
          <w:color w:val="000000"/>
          <w:spacing w:val="4"/>
          <w:sz w:val="28"/>
          <w:szCs w:val="28"/>
          <w:lang w:val="es-ES_tradnl"/>
        </w:rPr>
        <w:t>19 de diciembre de 2018</w:t>
      </w:r>
      <w:r w:rsidR="0070677B">
        <w:rPr>
          <w:rFonts w:ascii="Arial Narrow" w:hAnsi="Arial Narrow" w:cs="Arial"/>
          <w:bCs/>
          <w:color w:val="000000"/>
          <w:spacing w:val="4"/>
          <w:sz w:val="28"/>
          <w:szCs w:val="28"/>
          <w:lang w:val="es-ES_tradnl"/>
        </w:rPr>
        <w:t>)</w:t>
      </w:r>
      <w:r w:rsidR="00EA2AFB">
        <w:rPr>
          <w:rFonts w:ascii="Arial Narrow" w:hAnsi="Arial Narrow" w:cs="Arial"/>
          <w:bCs/>
          <w:color w:val="000000"/>
          <w:spacing w:val="4"/>
          <w:sz w:val="28"/>
          <w:szCs w:val="28"/>
          <w:lang w:val="es-ES_tradnl"/>
        </w:rPr>
        <w:t>, en términos del último párrafo del numeral 114 del Código de Procedimientos Civiles</w:t>
      </w:r>
      <w:r w:rsidR="005D4BA4">
        <w:rPr>
          <w:rFonts w:ascii="Arial Narrow" w:hAnsi="Arial Narrow" w:cs="Arial"/>
          <w:bCs/>
          <w:color w:val="000000"/>
          <w:spacing w:val="4"/>
          <w:sz w:val="28"/>
          <w:szCs w:val="28"/>
          <w:lang w:val="es-ES_tradnl"/>
        </w:rPr>
        <w:t xml:space="preserve"> para el Estado de San Luis Potosí, el cual prevé que l</w:t>
      </w:r>
      <w:r w:rsidR="00EA2AFB" w:rsidRPr="00EA2AFB">
        <w:rPr>
          <w:rFonts w:ascii="Arial Narrow" w:hAnsi="Arial Narrow" w:cs="Arial"/>
          <w:bCs/>
          <w:color w:val="000000"/>
          <w:spacing w:val="4"/>
          <w:sz w:val="28"/>
          <w:szCs w:val="28"/>
          <w:lang w:val="es-ES_tradnl"/>
        </w:rPr>
        <w:t>as notificaciones personales se tienen por hechas y surten efecto</w:t>
      </w:r>
      <w:r w:rsidR="00591A6D">
        <w:rPr>
          <w:rFonts w:ascii="Arial Narrow" w:hAnsi="Arial Narrow" w:cs="Arial"/>
          <w:bCs/>
          <w:color w:val="000000"/>
          <w:spacing w:val="4"/>
          <w:sz w:val="28"/>
          <w:szCs w:val="28"/>
          <w:lang w:val="es-ES_tradnl"/>
        </w:rPr>
        <w:t xml:space="preserve"> al momento en que se practican, en concordancia con lo establecido en el numeral 141 del Reglamento Interior de la Dirección General de Seguridad Pública, que dispone: </w:t>
      </w:r>
      <w:r w:rsidR="00591A6D" w:rsidRPr="00591A6D">
        <w:rPr>
          <w:rFonts w:ascii="Arial Narrow" w:hAnsi="Arial Narrow" w:cs="Arial"/>
          <w:bCs/>
          <w:i/>
          <w:color w:val="000000"/>
          <w:spacing w:val="4"/>
          <w:sz w:val="28"/>
          <w:szCs w:val="28"/>
          <w:lang w:val="es-ES_tradnl"/>
        </w:rPr>
        <w:t xml:space="preserve">“Para lo no previsto en el presente capítulo, se aplicara de manera supletoria, en lo referente al ofrecimiento, desahogo, valoración de pruebas y </w:t>
      </w:r>
      <w:r w:rsidR="00591A6D" w:rsidRPr="00591A6D">
        <w:rPr>
          <w:rFonts w:ascii="Arial Narrow" w:hAnsi="Arial Narrow" w:cs="Arial"/>
          <w:b/>
          <w:bCs/>
          <w:i/>
          <w:color w:val="000000"/>
          <w:spacing w:val="4"/>
          <w:sz w:val="28"/>
          <w:szCs w:val="28"/>
          <w:lang w:val="es-ES_tradnl"/>
        </w:rPr>
        <w:t>notificaciones,</w:t>
      </w:r>
      <w:r w:rsidR="00591A6D" w:rsidRPr="00591A6D">
        <w:rPr>
          <w:rFonts w:ascii="Arial Narrow" w:hAnsi="Arial Narrow" w:cs="Arial"/>
          <w:bCs/>
          <w:i/>
          <w:color w:val="000000"/>
          <w:spacing w:val="4"/>
          <w:sz w:val="28"/>
          <w:szCs w:val="28"/>
          <w:lang w:val="es-ES_tradnl"/>
        </w:rPr>
        <w:t xml:space="preserve"> lo dispuesto por el Código de Procedimientos Civiles para el Estado de San Luis Potosí.” </w:t>
      </w:r>
      <w:r w:rsidR="005D1884">
        <w:rPr>
          <w:rFonts w:ascii="Arial Narrow" w:hAnsi="Arial Narrow" w:cs="Arial"/>
          <w:bCs/>
          <w:color w:val="000000"/>
          <w:spacing w:val="4"/>
          <w:sz w:val="28"/>
          <w:szCs w:val="28"/>
          <w:lang w:val="es-ES_tradnl"/>
        </w:rPr>
        <w:t xml:space="preserve">; </w:t>
      </w:r>
      <w:r w:rsidRPr="006A418B">
        <w:rPr>
          <w:rFonts w:ascii="Arial Narrow" w:hAnsi="Arial Narrow" w:cs="Arial"/>
          <w:bCs/>
          <w:color w:val="000000"/>
          <w:spacing w:val="4"/>
          <w:sz w:val="28"/>
          <w:szCs w:val="28"/>
          <w:lang w:val="es-ES_tradnl"/>
        </w:rPr>
        <w:lastRenderedPageBreak/>
        <w:t>por lo que inicia el término el día hábil siguiente, es decir el</w:t>
      </w:r>
      <w:r w:rsidR="00280EA5" w:rsidRPr="00280EA5">
        <w:rPr>
          <w:rFonts w:ascii="Arial Narrow" w:hAnsi="Arial Narrow" w:cs="Arial"/>
          <w:b/>
          <w:bCs/>
          <w:color w:val="000000"/>
          <w:spacing w:val="9"/>
          <w:sz w:val="28"/>
          <w:szCs w:val="28"/>
          <w:lang w:val="es-ES_tradnl"/>
        </w:rPr>
        <w:t xml:space="preserve"> </w:t>
      </w:r>
      <w:r w:rsidR="00280EA5">
        <w:rPr>
          <w:rFonts w:ascii="Arial Narrow" w:hAnsi="Arial Narrow" w:cs="Arial"/>
          <w:b/>
          <w:bCs/>
          <w:color w:val="000000"/>
          <w:spacing w:val="9"/>
          <w:sz w:val="28"/>
          <w:szCs w:val="28"/>
          <w:lang w:val="es-ES_tradnl"/>
        </w:rPr>
        <w:t>diecinueve de diciembre de dos mil veinticinco</w:t>
      </w:r>
      <w:r w:rsidRPr="006A418B">
        <w:rPr>
          <w:rFonts w:ascii="Arial Narrow" w:hAnsi="Arial Narrow" w:cs="Arial"/>
          <w:bCs/>
          <w:color w:val="000000"/>
          <w:spacing w:val="4"/>
          <w:sz w:val="28"/>
          <w:szCs w:val="28"/>
          <w:lang w:val="es-ES_tradnl"/>
        </w:rPr>
        <w:t xml:space="preserve">, por tanto el plazo legal transcurrió con exceso, al haber presentado su demanda ante la oficialía de partes de este Tribunal Estatal de Justicia Administrativa, el día </w:t>
      </w:r>
      <w:r w:rsidR="00280EA5">
        <w:rPr>
          <w:rFonts w:ascii="Arial Narrow" w:hAnsi="Arial Narrow" w:cs="Arial"/>
          <w:b/>
          <w:bCs/>
          <w:color w:val="000000"/>
          <w:spacing w:val="4"/>
          <w:sz w:val="28"/>
          <w:szCs w:val="28"/>
          <w:lang w:val="es-ES_tradnl"/>
        </w:rPr>
        <w:t>dieciocho de febrero de dos mil veintiséis</w:t>
      </w:r>
      <w:r w:rsidRPr="006A418B">
        <w:rPr>
          <w:rFonts w:ascii="Arial Narrow" w:hAnsi="Arial Narrow" w:cs="Arial"/>
          <w:b/>
          <w:bCs/>
          <w:color w:val="000000"/>
          <w:spacing w:val="4"/>
          <w:sz w:val="28"/>
          <w:szCs w:val="28"/>
          <w:lang w:val="es-ES_tradnl"/>
        </w:rPr>
        <w:t xml:space="preserve">, </w:t>
      </w:r>
      <w:r w:rsidRPr="006A418B">
        <w:rPr>
          <w:rFonts w:ascii="Arial Narrow" w:hAnsi="Arial Narrow" w:cs="Arial"/>
          <w:bCs/>
          <w:color w:val="000000"/>
          <w:spacing w:val="4"/>
          <w:sz w:val="28"/>
          <w:szCs w:val="28"/>
          <w:lang w:val="es-ES_tradnl"/>
        </w:rPr>
        <w:t>como se hace constar a fojas 2 frente, conforme al escrito de demanda respectivo, en la que aparece el sello de recepción correspondiente</w:t>
      </w:r>
      <w:r w:rsidR="00DE6D27">
        <w:rPr>
          <w:rFonts w:ascii="Arial Narrow" w:hAnsi="Arial Narrow" w:cs="Arial"/>
          <w:bCs/>
          <w:color w:val="000000"/>
          <w:spacing w:val="4"/>
          <w:sz w:val="28"/>
          <w:szCs w:val="28"/>
          <w:lang w:val="es-ES_tradnl"/>
        </w:rPr>
        <w:t xml:space="preserve"> por parte de la Oficialía de partes de este Tribunal</w:t>
      </w:r>
      <w:r w:rsidRPr="006A418B">
        <w:rPr>
          <w:rFonts w:ascii="Arial Narrow" w:hAnsi="Arial Narrow" w:cs="Arial"/>
          <w:bCs/>
          <w:color w:val="000000"/>
          <w:spacing w:val="4"/>
          <w:sz w:val="28"/>
          <w:szCs w:val="28"/>
          <w:lang w:val="es-ES_tradnl"/>
        </w:rPr>
        <w:t>, fecha ésta que se considera como</w:t>
      </w:r>
      <w:r w:rsidRPr="006A418B">
        <w:rPr>
          <w:rFonts w:ascii="Arial Narrow" w:eastAsia="Times New Roman" w:hAnsi="Arial Narrow" w:cs="Arial"/>
          <w:sz w:val="28"/>
          <w:szCs w:val="28"/>
          <w:lang w:eastAsia="es-MX"/>
        </w:rPr>
        <w:t xml:space="preserve"> presentación de demanda.</w:t>
      </w:r>
    </w:p>
    <w:p w:rsidR="00DD34ED" w:rsidRPr="006A418B" w:rsidRDefault="00DD34ED" w:rsidP="006A03E8">
      <w:pPr>
        <w:spacing w:line="360" w:lineRule="auto"/>
        <w:contextualSpacing/>
        <w:jc w:val="both"/>
        <w:rPr>
          <w:rFonts w:ascii="Arial Narrow" w:hAnsi="Arial Narrow" w:cs="Arial"/>
          <w:sz w:val="20"/>
          <w:szCs w:val="20"/>
        </w:rPr>
      </w:pPr>
    </w:p>
    <w:p w:rsidR="00DD34ED" w:rsidRPr="006A03E8" w:rsidRDefault="00DD34ED" w:rsidP="006A03E8">
      <w:pPr>
        <w:spacing w:line="360" w:lineRule="auto"/>
        <w:ind w:firstLine="567"/>
        <w:contextualSpacing/>
        <w:jc w:val="both"/>
        <w:rPr>
          <w:rFonts w:ascii="Arial Narrow" w:hAnsi="Arial Narrow" w:cs="Arial"/>
          <w:color w:val="000000"/>
          <w:spacing w:val="3"/>
          <w:sz w:val="28"/>
          <w:szCs w:val="28"/>
          <w:lang w:val="es-ES_tradnl"/>
        </w:rPr>
      </w:pPr>
      <w:r w:rsidRPr="006A418B">
        <w:rPr>
          <w:rFonts w:ascii="Arial Narrow" w:hAnsi="Arial Narrow" w:cs="Arial"/>
          <w:sz w:val="28"/>
          <w:szCs w:val="28"/>
        </w:rPr>
        <w:t xml:space="preserve">En las relatadas condiciones, </w:t>
      </w:r>
      <w:r w:rsidRPr="006A418B">
        <w:rPr>
          <w:rFonts w:ascii="Arial Narrow" w:hAnsi="Arial Narrow" w:cs="Arial"/>
          <w:bCs/>
          <w:color w:val="000000"/>
          <w:spacing w:val="-3"/>
          <w:sz w:val="28"/>
          <w:szCs w:val="28"/>
          <w:lang w:val="es-ES_tradnl"/>
        </w:rPr>
        <w:t xml:space="preserve">se colige que el </w:t>
      </w:r>
      <w:r w:rsidRPr="006A418B">
        <w:rPr>
          <w:rFonts w:ascii="Arial Narrow" w:hAnsi="Arial Narrow" w:cs="Arial"/>
          <w:bCs/>
          <w:color w:val="000000"/>
          <w:spacing w:val="-4"/>
          <w:sz w:val="28"/>
          <w:szCs w:val="28"/>
          <w:lang w:val="es-ES_tradnl"/>
        </w:rPr>
        <w:t xml:space="preserve">término establecido en el artículo </w:t>
      </w:r>
      <w:r w:rsidRPr="006A418B">
        <w:rPr>
          <w:rFonts w:ascii="Arial Narrow" w:hAnsi="Arial Narrow" w:cs="Arial"/>
          <w:sz w:val="28"/>
          <w:szCs w:val="28"/>
        </w:rPr>
        <w:t>24 fracción I, inciso a) del Código Procesal Administrativo para el Estado de San Luis Potosí</w:t>
      </w:r>
      <w:r w:rsidRPr="006A418B">
        <w:rPr>
          <w:rFonts w:ascii="Arial Narrow" w:hAnsi="Arial Narrow" w:cs="Arial"/>
          <w:bCs/>
          <w:color w:val="000000"/>
          <w:spacing w:val="-4"/>
          <w:sz w:val="28"/>
          <w:szCs w:val="28"/>
          <w:lang w:val="es-ES_tradnl"/>
        </w:rPr>
        <w:t xml:space="preserve">, transcurrió en exceso, </w:t>
      </w:r>
      <w:r w:rsidRPr="006A418B">
        <w:rPr>
          <w:rFonts w:ascii="Arial Narrow" w:hAnsi="Arial Narrow" w:cs="Arial"/>
          <w:b/>
          <w:bCs/>
          <w:color w:val="000000"/>
          <w:spacing w:val="-4"/>
          <w:sz w:val="28"/>
          <w:szCs w:val="28"/>
          <w:lang w:val="es-ES_tradnl"/>
        </w:rPr>
        <w:t>pues si la parte actora fue debidamente notificada del acto impugnado el día</w:t>
      </w:r>
      <w:r w:rsidR="00280EA5" w:rsidRPr="00280EA5">
        <w:rPr>
          <w:rFonts w:ascii="Arial Narrow" w:hAnsi="Arial Narrow" w:cs="Arial"/>
          <w:b/>
          <w:bCs/>
          <w:color w:val="000000"/>
          <w:spacing w:val="9"/>
          <w:sz w:val="28"/>
          <w:szCs w:val="28"/>
          <w:lang w:val="es-ES_tradnl"/>
        </w:rPr>
        <w:t xml:space="preserve"> </w:t>
      </w:r>
      <w:r w:rsidR="00280EA5">
        <w:rPr>
          <w:rFonts w:ascii="Arial Narrow" w:hAnsi="Arial Narrow" w:cs="Arial"/>
          <w:b/>
          <w:bCs/>
          <w:color w:val="000000"/>
          <w:spacing w:val="9"/>
          <w:sz w:val="28"/>
          <w:szCs w:val="28"/>
          <w:lang w:val="es-ES_tradnl"/>
        </w:rPr>
        <w:t>dieciocho de diciembre de dos mil veinticinco</w:t>
      </w:r>
      <w:r w:rsidRPr="006A418B">
        <w:rPr>
          <w:rFonts w:ascii="Arial Narrow" w:hAnsi="Arial Narrow" w:cs="Arial"/>
          <w:b/>
          <w:bCs/>
          <w:color w:val="000000"/>
          <w:spacing w:val="8"/>
          <w:sz w:val="28"/>
          <w:szCs w:val="28"/>
          <w:lang w:val="es-ES_tradnl"/>
        </w:rPr>
        <w:t xml:space="preserve">, el término de </w:t>
      </w:r>
      <w:r w:rsidRPr="006A418B">
        <w:rPr>
          <w:rFonts w:ascii="Arial Narrow" w:hAnsi="Arial Narrow" w:cs="Arial"/>
          <w:b/>
          <w:bCs/>
          <w:color w:val="000000"/>
          <w:spacing w:val="4"/>
          <w:sz w:val="28"/>
          <w:szCs w:val="28"/>
          <w:lang w:val="es-ES_tradnl"/>
        </w:rPr>
        <w:t>presentación de la demanda inicia al día siguiente hábil es decir, el</w:t>
      </w:r>
      <w:r w:rsidR="00280EA5" w:rsidRPr="00280EA5">
        <w:rPr>
          <w:rFonts w:ascii="Arial Narrow" w:hAnsi="Arial Narrow" w:cs="Arial"/>
          <w:b/>
          <w:bCs/>
          <w:color w:val="000000"/>
          <w:spacing w:val="9"/>
          <w:sz w:val="28"/>
          <w:szCs w:val="28"/>
          <w:lang w:val="es-ES_tradnl"/>
        </w:rPr>
        <w:t xml:space="preserve"> </w:t>
      </w:r>
      <w:r w:rsidR="00280EA5">
        <w:rPr>
          <w:rFonts w:ascii="Arial Narrow" w:hAnsi="Arial Narrow" w:cs="Arial"/>
          <w:b/>
          <w:bCs/>
          <w:color w:val="000000"/>
          <w:spacing w:val="9"/>
          <w:sz w:val="28"/>
          <w:szCs w:val="28"/>
          <w:lang w:val="es-ES_tradnl"/>
        </w:rPr>
        <w:t>diecinueve de diciembre de dos mil veinticinco</w:t>
      </w:r>
      <w:r w:rsidRPr="006A418B">
        <w:rPr>
          <w:rFonts w:ascii="Arial Narrow" w:hAnsi="Arial Narrow" w:cs="Arial"/>
          <w:b/>
          <w:bCs/>
          <w:color w:val="000000"/>
          <w:spacing w:val="4"/>
          <w:sz w:val="28"/>
          <w:szCs w:val="28"/>
          <w:lang w:val="es-ES_tradnl"/>
        </w:rPr>
        <w:t xml:space="preserve">, por lo que tal plazo </w:t>
      </w:r>
      <w:r w:rsidRPr="00054A83">
        <w:rPr>
          <w:rFonts w:ascii="Arial Narrow" w:hAnsi="Arial Narrow" w:cs="Arial"/>
          <w:b/>
          <w:bCs/>
          <w:color w:val="000000"/>
          <w:spacing w:val="4"/>
          <w:sz w:val="28"/>
          <w:szCs w:val="28"/>
          <w:u w:val="single"/>
          <w:lang w:val="es-ES_tradnl"/>
        </w:rPr>
        <w:t>feneció el</w:t>
      </w:r>
      <w:r w:rsidR="00054A83" w:rsidRPr="00054A83">
        <w:rPr>
          <w:rFonts w:ascii="Arial Narrow" w:hAnsi="Arial Narrow" w:cs="Arial"/>
          <w:b/>
          <w:bCs/>
          <w:color w:val="000000"/>
          <w:spacing w:val="-4"/>
          <w:sz w:val="28"/>
          <w:szCs w:val="28"/>
          <w:u w:val="single"/>
          <w:lang w:val="es-ES_tradnl"/>
        </w:rPr>
        <w:t xml:space="preserve"> </w:t>
      </w:r>
      <w:r w:rsidR="0070677B">
        <w:rPr>
          <w:rFonts w:ascii="Arial Narrow" w:hAnsi="Arial Narrow" w:cs="Arial"/>
          <w:b/>
          <w:bCs/>
          <w:color w:val="000000"/>
          <w:spacing w:val="-4"/>
          <w:sz w:val="28"/>
          <w:szCs w:val="28"/>
          <w:u w:val="single"/>
          <w:lang w:val="es-ES_tradnl"/>
        </w:rPr>
        <w:t>diecisiete</w:t>
      </w:r>
      <w:r w:rsidR="00054A83" w:rsidRPr="00054A83">
        <w:rPr>
          <w:rFonts w:ascii="Arial Narrow" w:hAnsi="Arial Narrow" w:cs="Arial"/>
          <w:b/>
          <w:bCs/>
          <w:color w:val="000000"/>
          <w:spacing w:val="-4"/>
          <w:sz w:val="28"/>
          <w:szCs w:val="28"/>
          <w:u w:val="single"/>
          <w:lang w:val="es-ES_tradnl"/>
        </w:rPr>
        <w:t xml:space="preserve"> d</w:t>
      </w:r>
      <w:r w:rsidR="00280EA5">
        <w:rPr>
          <w:rFonts w:ascii="Arial Narrow" w:hAnsi="Arial Narrow" w:cs="Arial"/>
          <w:b/>
          <w:bCs/>
          <w:color w:val="000000"/>
          <w:spacing w:val="-4"/>
          <w:sz w:val="28"/>
          <w:szCs w:val="28"/>
          <w:u w:val="single"/>
          <w:lang w:val="es-ES_tradnl"/>
        </w:rPr>
        <w:t>e febrero de dos mil veintiséis</w:t>
      </w:r>
      <w:r w:rsidRPr="00054A83">
        <w:rPr>
          <w:rFonts w:ascii="Arial Narrow" w:hAnsi="Arial Narrow" w:cs="Arial"/>
          <w:b/>
          <w:bCs/>
          <w:color w:val="000000"/>
          <w:spacing w:val="5"/>
          <w:sz w:val="28"/>
          <w:szCs w:val="28"/>
          <w:u w:val="single"/>
          <w:lang w:val="es-ES_tradnl"/>
        </w:rPr>
        <w:t>,</w:t>
      </w:r>
      <w:r w:rsidRPr="006A418B">
        <w:rPr>
          <w:rFonts w:ascii="Arial Narrow" w:hAnsi="Arial Narrow" w:cs="Arial"/>
          <w:b/>
          <w:bCs/>
          <w:color w:val="000000"/>
          <w:spacing w:val="5"/>
          <w:sz w:val="28"/>
          <w:szCs w:val="28"/>
          <w:u w:val="single"/>
          <w:lang w:val="es-ES_tradnl"/>
        </w:rPr>
        <w:t xml:space="preserve"> </w:t>
      </w:r>
      <w:r w:rsidRPr="006A418B">
        <w:rPr>
          <w:rFonts w:ascii="Arial Narrow" w:hAnsi="Arial Narrow" w:cs="Arial"/>
          <w:color w:val="000000"/>
          <w:spacing w:val="17"/>
          <w:sz w:val="28"/>
          <w:szCs w:val="28"/>
          <w:lang w:val="es-ES_tradnl"/>
        </w:rPr>
        <w:t xml:space="preserve">actualizándose así la </w:t>
      </w:r>
      <w:r w:rsidRPr="006A418B">
        <w:rPr>
          <w:rFonts w:ascii="Arial Narrow" w:hAnsi="Arial Narrow" w:cs="Arial"/>
          <w:color w:val="000000"/>
          <w:spacing w:val="-1"/>
          <w:sz w:val="28"/>
          <w:szCs w:val="28"/>
          <w:lang w:val="es-ES_tradnl"/>
        </w:rPr>
        <w:t xml:space="preserve">extemporaneidad de la demanda de nulidad que presenta la </w:t>
      </w:r>
      <w:r w:rsidRPr="006A418B">
        <w:rPr>
          <w:rFonts w:ascii="Arial Narrow" w:hAnsi="Arial Narrow" w:cs="Arial"/>
          <w:color w:val="000000"/>
          <w:spacing w:val="5"/>
          <w:sz w:val="28"/>
          <w:szCs w:val="28"/>
          <w:lang w:val="es-ES_tradnl"/>
        </w:rPr>
        <w:t xml:space="preserve">parte actora y por consecuencia su improcedencia por </w:t>
      </w:r>
      <w:r w:rsidRPr="006A418B">
        <w:rPr>
          <w:rFonts w:ascii="Arial Narrow" w:hAnsi="Arial Narrow" w:cs="Arial"/>
          <w:color w:val="000000"/>
          <w:spacing w:val="3"/>
          <w:sz w:val="28"/>
          <w:szCs w:val="28"/>
          <w:lang w:val="es-ES_tradnl"/>
        </w:rPr>
        <w:t>consentimiento tácito, al no haber reclamado el acto combatido dentro del plazo que la ley señala.</w:t>
      </w:r>
      <w:r w:rsidR="00922EAF">
        <w:rPr>
          <w:rFonts w:ascii="Arial Narrow" w:hAnsi="Arial Narrow" w:cs="Arial"/>
          <w:color w:val="000000"/>
          <w:spacing w:val="3"/>
          <w:sz w:val="28"/>
          <w:szCs w:val="28"/>
          <w:lang w:val="es-ES_tradnl"/>
        </w:rPr>
        <w:t xml:space="preserve"> </w:t>
      </w:r>
    </w:p>
    <w:p w:rsidR="00DD34ED" w:rsidRPr="0076038A" w:rsidRDefault="00DD34ED" w:rsidP="0076038A">
      <w:pPr>
        <w:shd w:val="clear" w:color="auto" w:fill="FFFFFF"/>
        <w:spacing w:line="360" w:lineRule="auto"/>
        <w:ind w:right="51" w:firstLine="655"/>
        <w:jc w:val="both"/>
        <w:rPr>
          <w:rFonts w:ascii="Arial Narrow" w:hAnsi="Arial Narrow" w:cs="Arial"/>
          <w:color w:val="000000"/>
          <w:spacing w:val="-5"/>
          <w:sz w:val="28"/>
          <w:szCs w:val="28"/>
          <w:lang w:val="es-ES_tradnl"/>
        </w:rPr>
      </w:pPr>
      <w:r w:rsidRPr="005021B0">
        <w:rPr>
          <w:rFonts w:ascii="Arial Narrow" w:hAnsi="Arial Narrow" w:cs="Arial"/>
          <w:color w:val="000000"/>
          <w:sz w:val="28"/>
          <w:szCs w:val="28"/>
          <w:lang w:val="es-ES_tradnl"/>
        </w:rPr>
        <w:t xml:space="preserve">A efecto de señalar los términos de preclusión que se </w:t>
      </w:r>
      <w:r w:rsidRPr="005021B0">
        <w:rPr>
          <w:rFonts w:ascii="Arial Narrow" w:hAnsi="Arial Narrow" w:cs="Arial"/>
          <w:color w:val="000000"/>
          <w:spacing w:val="-4"/>
          <w:sz w:val="28"/>
          <w:szCs w:val="28"/>
          <w:lang w:val="es-ES_tradnl"/>
        </w:rPr>
        <w:t xml:space="preserve">mencionan en el presente asunto, es necesario precisar los días </w:t>
      </w:r>
      <w:r w:rsidRPr="005021B0">
        <w:rPr>
          <w:rFonts w:ascii="Arial Narrow" w:hAnsi="Arial Narrow" w:cs="Arial"/>
          <w:color w:val="000000"/>
          <w:spacing w:val="7"/>
          <w:sz w:val="28"/>
          <w:szCs w:val="28"/>
          <w:lang w:val="es-ES_tradnl"/>
        </w:rPr>
        <w:t xml:space="preserve">hábiles que se tomaron en cuenta para determinar que la demanda </w:t>
      </w:r>
      <w:r w:rsidRPr="005021B0">
        <w:rPr>
          <w:rFonts w:ascii="Arial Narrow" w:hAnsi="Arial Narrow" w:cs="Arial"/>
          <w:color w:val="000000"/>
          <w:spacing w:val="-5"/>
          <w:sz w:val="28"/>
          <w:szCs w:val="28"/>
          <w:lang w:val="es-ES_tradnl"/>
        </w:rPr>
        <w:t xml:space="preserve">presentada es extemporánea: </w:t>
      </w:r>
      <w:r w:rsidR="00280EA5">
        <w:rPr>
          <w:rFonts w:ascii="Arial Narrow" w:hAnsi="Arial Narrow" w:cs="Arial"/>
          <w:color w:val="000000"/>
          <w:spacing w:val="-5"/>
          <w:sz w:val="28"/>
          <w:szCs w:val="28"/>
          <w:lang w:val="es-ES_tradnl"/>
        </w:rPr>
        <w:t xml:space="preserve">De diciembre 2025 el día 19, </w:t>
      </w:r>
      <w:r w:rsidRPr="005021B0">
        <w:rPr>
          <w:rFonts w:ascii="Arial Narrow" w:hAnsi="Arial Narrow" w:cs="Arial"/>
          <w:color w:val="000000"/>
          <w:spacing w:val="-6"/>
          <w:sz w:val="28"/>
          <w:szCs w:val="28"/>
          <w:lang w:val="es-ES_tradnl"/>
        </w:rPr>
        <w:t xml:space="preserve">De </w:t>
      </w:r>
      <w:r w:rsidR="005E4430">
        <w:rPr>
          <w:rFonts w:ascii="Arial Narrow" w:hAnsi="Arial Narrow" w:cs="Arial"/>
          <w:color w:val="000000"/>
          <w:spacing w:val="-6"/>
          <w:sz w:val="28"/>
          <w:szCs w:val="28"/>
          <w:lang w:val="es-ES_tradnl"/>
        </w:rPr>
        <w:t xml:space="preserve">enero </w:t>
      </w:r>
      <w:r w:rsidR="00280EA5">
        <w:rPr>
          <w:rFonts w:ascii="Arial Narrow" w:hAnsi="Arial Narrow" w:cs="Arial"/>
          <w:color w:val="000000"/>
          <w:spacing w:val="-6"/>
          <w:sz w:val="28"/>
          <w:szCs w:val="28"/>
          <w:lang w:val="es-ES_tradnl"/>
        </w:rPr>
        <w:t xml:space="preserve">de 2026, </w:t>
      </w:r>
      <w:r w:rsidRPr="005021B0">
        <w:rPr>
          <w:rFonts w:ascii="Arial Narrow" w:hAnsi="Arial Narrow" w:cs="Arial"/>
          <w:color w:val="000000"/>
          <w:spacing w:val="-6"/>
          <w:sz w:val="28"/>
          <w:szCs w:val="28"/>
          <w:lang w:val="es-ES_tradnl"/>
        </w:rPr>
        <w:t xml:space="preserve">los días </w:t>
      </w:r>
      <w:r w:rsidR="00280EA5">
        <w:rPr>
          <w:rFonts w:ascii="Arial Narrow" w:hAnsi="Arial Narrow" w:cs="Arial"/>
          <w:color w:val="000000"/>
          <w:spacing w:val="-6"/>
          <w:sz w:val="28"/>
          <w:szCs w:val="28"/>
          <w:lang w:val="es-ES_tradnl"/>
        </w:rPr>
        <w:t>7, 8, 9,</w:t>
      </w:r>
      <w:r w:rsidR="005E4430">
        <w:rPr>
          <w:rFonts w:ascii="Arial Narrow" w:hAnsi="Arial Narrow" w:cs="Arial"/>
          <w:color w:val="000000"/>
          <w:spacing w:val="-6"/>
          <w:sz w:val="28"/>
          <w:szCs w:val="28"/>
          <w:lang w:val="es-ES_tradnl"/>
        </w:rPr>
        <w:t xml:space="preserve"> 12, </w:t>
      </w:r>
      <w:r w:rsidR="00280EA5">
        <w:rPr>
          <w:rFonts w:ascii="Arial Narrow" w:hAnsi="Arial Narrow" w:cs="Arial"/>
          <w:color w:val="000000"/>
          <w:spacing w:val="-6"/>
          <w:sz w:val="28"/>
          <w:szCs w:val="28"/>
          <w:lang w:val="es-ES_tradnl"/>
        </w:rPr>
        <w:t xml:space="preserve">13, 14, 15, 16, 19, 20, 21 </w:t>
      </w:r>
      <w:r w:rsidR="005E4430">
        <w:rPr>
          <w:rFonts w:ascii="Arial Narrow" w:hAnsi="Arial Narrow" w:cs="Arial"/>
          <w:color w:val="000000"/>
          <w:spacing w:val="-6"/>
          <w:sz w:val="28"/>
          <w:szCs w:val="28"/>
          <w:lang w:val="es-ES_tradnl"/>
        </w:rPr>
        <w:t xml:space="preserve">22, 23, 26, </w:t>
      </w:r>
      <w:r w:rsidR="00280EA5">
        <w:rPr>
          <w:rFonts w:ascii="Arial Narrow" w:hAnsi="Arial Narrow" w:cs="Arial"/>
          <w:color w:val="000000"/>
          <w:spacing w:val="-6"/>
          <w:sz w:val="28"/>
          <w:szCs w:val="28"/>
          <w:lang w:val="es-ES_tradnl"/>
        </w:rPr>
        <w:t>27, 28, 29, 30</w:t>
      </w:r>
      <w:r w:rsidRPr="005021B0">
        <w:rPr>
          <w:rFonts w:ascii="Arial Narrow" w:hAnsi="Arial Narrow" w:cs="Arial"/>
          <w:color w:val="000000"/>
          <w:spacing w:val="-5"/>
          <w:sz w:val="28"/>
          <w:szCs w:val="28"/>
          <w:lang w:val="es-ES_tradnl"/>
        </w:rPr>
        <w:t xml:space="preserve">; de </w:t>
      </w:r>
      <w:r w:rsidR="008B482A">
        <w:rPr>
          <w:rFonts w:ascii="Arial Narrow" w:hAnsi="Arial Narrow" w:cs="Arial"/>
          <w:color w:val="000000"/>
          <w:spacing w:val="-5"/>
          <w:sz w:val="28"/>
          <w:szCs w:val="28"/>
          <w:lang w:val="es-ES_tradnl"/>
        </w:rPr>
        <w:t>febrero</w:t>
      </w:r>
      <w:r w:rsidRPr="005021B0">
        <w:rPr>
          <w:rFonts w:ascii="Arial Narrow" w:hAnsi="Arial Narrow" w:cs="Arial"/>
          <w:color w:val="000000"/>
          <w:spacing w:val="-5"/>
          <w:sz w:val="28"/>
          <w:szCs w:val="28"/>
          <w:lang w:val="es-ES_tradnl"/>
        </w:rPr>
        <w:t xml:space="preserve"> los días  </w:t>
      </w:r>
      <w:r w:rsidR="00280EA5">
        <w:rPr>
          <w:rFonts w:ascii="Arial Narrow" w:hAnsi="Arial Narrow" w:cs="Arial"/>
          <w:color w:val="000000"/>
          <w:spacing w:val="-5"/>
          <w:sz w:val="28"/>
          <w:szCs w:val="28"/>
          <w:lang w:val="es-ES_tradnl"/>
        </w:rPr>
        <w:t xml:space="preserve"> 3, 4, 5, 6</w:t>
      </w:r>
      <w:r w:rsidR="009E6A07">
        <w:rPr>
          <w:rFonts w:ascii="Arial Narrow" w:hAnsi="Arial Narrow" w:cs="Arial"/>
          <w:color w:val="000000"/>
          <w:spacing w:val="-5"/>
          <w:sz w:val="28"/>
          <w:szCs w:val="28"/>
          <w:lang w:val="es-ES_tradnl"/>
        </w:rPr>
        <w:t xml:space="preserve">, 9, 10, 11, 12, 13, </w:t>
      </w:r>
      <w:r w:rsidR="00280EA5">
        <w:rPr>
          <w:rFonts w:ascii="Arial Narrow" w:hAnsi="Arial Narrow" w:cs="Arial"/>
          <w:color w:val="000000"/>
          <w:spacing w:val="-5"/>
          <w:sz w:val="28"/>
          <w:szCs w:val="28"/>
          <w:lang w:val="es-ES_tradnl"/>
        </w:rPr>
        <w:t>16</w:t>
      </w:r>
      <w:r w:rsidR="009E6A07">
        <w:rPr>
          <w:rFonts w:ascii="Arial Narrow" w:hAnsi="Arial Narrow" w:cs="Arial"/>
          <w:color w:val="000000"/>
          <w:spacing w:val="-5"/>
          <w:sz w:val="28"/>
          <w:szCs w:val="28"/>
          <w:lang w:val="es-ES_tradnl"/>
        </w:rPr>
        <w:t xml:space="preserve"> y 17</w:t>
      </w:r>
      <w:r w:rsidR="005F7688">
        <w:rPr>
          <w:rFonts w:ascii="Arial Narrow" w:hAnsi="Arial Narrow" w:cs="Arial"/>
          <w:color w:val="000000"/>
          <w:spacing w:val="-5"/>
          <w:sz w:val="28"/>
          <w:szCs w:val="28"/>
          <w:lang w:val="es-ES_tradnl"/>
        </w:rPr>
        <w:t>.</w:t>
      </w:r>
      <w:r w:rsidR="00052C03">
        <w:rPr>
          <w:rFonts w:ascii="Arial Narrow" w:hAnsi="Arial Narrow" w:cs="Arial"/>
          <w:color w:val="000000"/>
          <w:spacing w:val="-5"/>
          <w:sz w:val="28"/>
          <w:szCs w:val="28"/>
          <w:lang w:val="es-ES_tradnl"/>
        </w:rPr>
        <w:t xml:space="preserve"> </w:t>
      </w:r>
      <w:r w:rsidR="00130EF3" w:rsidRPr="00130EF3">
        <w:rPr>
          <w:rFonts w:ascii="Arial Narrow" w:hAnsi="Arial Narrow" w:cs="Arial"/>
          <w:color w:val="000000"/>
          <w:spacing w:val="-4"/>
          <w:sz w:val="28"/>
          <w:szCs w:val="28"/>
          <w:lang w:val="es-ES_tradnl"/>
        </w:rPr>
        <w:t xml:space="preserve">Además, no fue considerado el día </w:t>
      </w:r>
      <w:r w:rsidR="00280EA5">
        <w:rPr>
          <w:rFonts w:ascii="Arial Narrow" w:hAnsi="Arial Narrow" w:cs="Arial"/>
          <w:color w:val="000000"/>
          <w:spacing w:val="-4"/>
          <w:sz w:val="28"/>
          <w:szCs w:val="28"/>
          <w:lang w:val="es-ES_tradnl"/>
        </w:rPr>
        <w:t>02 de febrero de 2026</w:t>
      </w:r>
      <w:r w:rsidR="00130EF3" w:rsidRPr="00130EF3">
        <w:rPr>
          <w:rFonts w:ascii="Arial Narrow" w:hAnsi="Arial Narrow" w:cs="Arial"/>
          <w:color w:val="000000"/>
          <w:spacing w:val="-4"/>
          <w:sz w:val="28"/>
          <w:szCs w:val="28"/>
          <w:lang w:val="es-ES_tradnl"/>
        </w:rPr>
        <w:t xml:space="preserve"> por ser inhábil, conforme </w:t>
      </w:r>
      <w:r w:rsidR="00130EF3">
        <w:rPr>
          <w:rFonts w:ascii="Arial Narrow" w:hAnsi="Arial Narrow" w:cs="Arial"/>
          <w:color w:val="000000"/>
          <w:spacing w:val="-4"/>
          <w:sz w:val="28"/>
          <w:szCs w:val="28"/>
          <w:lang w:val="es-ES_tradnl"/>
        </w:rPr>
        <w:t xml:space="preserve">a lo dispuesto en el artículo 15 del Código Procesal Administrativo para el </w:t>
      </w:r>
      <w:r w:rsidR="00130EF3" w:rsidRPr="00130EF3">
        <w:rPr>
          <w:rFonts w:ascii="Arial Narrow" w:hAnsi="Arial Narrow" w:cs="Arial"/>
          <w:color w:val="000000"/>
          <w:spacing w:val="-4"/>
          <w:sz w:val="28"/>
          <w:szCs w:val="28"/>
          <w:lang w:val="es-ES_tradnl"/>
        </w:rPr>
        <w:t>Estado</w:t>
      </w:r>
      <w:r w:rsidR="00130EF3">
        <w:rPr>
          <w:rFonts w:ascii="Arial Narrow" w:hAnsi="Arial Narrow" w:cs="Arial"/>
          <w:color w:val="000000"/>
          <w:spacing w:val="-4"/>
          <w:sz w:val="28"/>
          <w:szCs w:val="28"/>
          <w:lang w:val="es-ES_tradnl"/>
        </w:rPr>
        <w:t xml:space="preserve"> de San Luis Potosí</w:t>
      </w:r>
      <w:r w:rsidR="00130EF3" w:rsidRPr="00130EF3">
        <w:rPr>
          <w:rFonts w:ascii="Arial Narrow" w:hAnsi="Arial Narrow" w:cs="Arial"/>
          <w:color w:val="000000"/>
          <w:spacing w:val="-4"/>
          <w:sz w:val="28"/>
          <w:szCs w:val="28"/>
          <w:lang w:val="es-ES_tradnl"/>
        </w:rPr>
        <w:t>.</w:t>
      </w:r>
    </w:p>
    <w:p w:rsidR="00DD34ED" w:rsidRPr="00BF7600" w:rsidRDefault="00DD34ED" w:rsidP="00BF7600">
      <w:pPr>
        <w:shd w:val="clear" w:color="auto" w:fill="FFFFFF"/>
        <w:spacing w:line="360" w:lineRule="auto"/>
        <w:ind w:right="340" w:firstLine="658"/>
        <w:jc w:val="both"/>
        <w:rPr>
          <w:rFonts w:ascii="Arial Narrow" w:hAnsi="Arial Narrow" w:cs="Arial"/>
          <w:color w:val="000000"/>
          <w:spacing w:val="-4"/>
          <w:sz w:val="28"/>
          <w:szCs w:val="28"/>
          <w:lang w:val="es-ES_tradnl"/>
        </w:rPr>
      </w:pPr>
      <w:r w:rsidRPr="005021B0">
        <w:rPr>
          <w:rFonts w:ascii="Arial Narrow" w:hAnsi="Arial Narrow" w:cs="Arial"/>
          <w:color w:val="000000"/>
          <w:spacing w:val="-5"/>
          <w:sz w:val="28"/>
          <w:szCs w:val="28"/>
          <w:lang w:val="es-ES_tradnl"/>
        </w:rPr>
        <w:t xml:space="preserve">En </w:t>
      </w:r>
      <w:r w:rsidRPr="005021B0">
        <w:rPr>
          <w:rFonts w:ascii="Arial Narrow" w:hAnsi="Arial Narrow" w:cs="Arial"/>
          <w:color w:val="000000"/>
          <w:spacing w:val="-4"/>
          <w:sz w:val="28"/>
          <w:szCs w:val="28"/>
          <w:lang w:val="es-ES_tradnl"/>
        </w:rPr>
        <w:t xml:space="preserve">el recuento anterior resultaron inhábiles </w:t>
      </w:r>
      <w:r w:rsidR="00280EA5">
        <w:rPr>
          <w:rFonts w:ascii="Arial Narrow" w:hAnsi="Arial Narrow" w:cs="Arial"/>
          <w:color w:val="000000"/>
          <w:spacing w:val="-4"/>
          <w:sz w:val="28"/>
          <w:szCs w:val="28"/>
          <w:lang w:val="es-ES_tradnl"/>
        </w:rPr>
        <w:t>los días</w:t>
      </w:r>
      <w:r w:rsidRPr="005021B0">
        <w:rPr>
          <w:rFonts w:ascii="Arial Narrow" w:hAnsi="Arial Narrow" w:cs="Arial"/>
          <w:color w:val="000000"/>
          <w:spacing w:val="-4"/>
          <w:sz w:val="28"/>
          <w:szCs w:val="28"/>
          <w:lang w:val="es-ES_tradnl"/>
        </w:rPr>
        <w:t xml:space="preserve"> sábados, y domingos, </w:t>
      </w:r>
      <w:r w:rsidR="009E6A07">
        <w:rPr>
          <w:rFonts w:ascii="Arial Narrow" w:hAnsi="Arial Narrow" w:cs="Arial"/>
          <w:color w:val="000000"/>
          <w:spacing w:val="-4"/>
          <w:sz w:val="28"/>
          <w:szCs w:val="28"/>
          <w:lang w:val="es-ES_tradnl"/>
        </w:rPr>
        <w:t>y</w:t>
      </w:r>
      <w:r w:rsidR="00A830B0">
        <w:rPr>
          <w:rFonts w:ascii="Arial Narrow" w:hAnsi="Arial Narrow" w:cs="Arial"/>
          <w:color w:val="000000"/>
          <w:spacing w:val="-4"/>
          <w:sz w:val="28"/>
          <w:szCs w:val="28"/>
          <w:lang w:val="es-ES_tradnl"/>
        </w:rPr>
        <w:t xml:space="preserve"> los días del </w:t>
      </w:r>
      <w:r w:rsidR="00A830B0" w:rsidRPr="00A830B0">
        <w:rPr>
          <w:rFonts w:ascii="Arial Narrow" w:hAnsi="Arial Narrow" w:cs="Arial"/>
          <w:color w:val="000000"/>
          <w:spacing w:val="-4"/>
          <w:sz w:val="28"/>
          <w:szCs w:val="28"/>
          <w:lang w:val="es-ES_tradnl"/>
        </w:rPr>
        <w:t>veintidós de diciembre de dos mil veinticinco al seis de enero de dos mil veintiséis, con motivo del segundo periodo vacacional,</w:t>
      </w:r>
      <w:r w:rsidR="00A830B0">
        <w:rPr>
          <w:rFonts w:ascii="Arial Narrow" w:hAnsi="Arial Narrow" w:cs="Arial"/>
          <w:color w:val="000000"/>
          <w:spacing w:val="-4"/>
          <w:sz w:val="28"/>
          <w:szCs w:val="28"/>
          <w:lang w:val="es-ES_tradnl"/>
        </w:rPr>
        <w:t xml:space="preserve"> en términos del viso de fecha 10 de diciembre de 2025, signado por el Secretario de General de Acuerdos </w:t>
      </w:r>
      <w:r w:rsidR="00A830B0">
        <w:rPr>
          <w:rFonts w:ascii="Arial Narrow" w:hAnsi="Arial Narrow" w:cs="Arial"/>
          <w:color w:val="000000"/>
          <w:spacing w:val="-4"/>
          <w:sz w:val="28"/>
          <w:szCs w:val="28"/>
          <w:lang w:val="es-ES_tradnl"/>
        </w:rPr>
        <w:lastRenderedPageBreak/>
        <w:t>de este Tribunal, y</w:t>
      </w:r>
      <w:r w:rsidR="009E6A07">
        <w:rPr>
          <w:rFonts w:ascii="Arial Narrow" w:hAnsi="Arial Narrow" w:cs="Arial"/>
          <w:color w:val="000000"/>
          <w:spacing w:val="-4"/>
          <w:sz w:val="28"/>
          <w:szCs w:val="28"/>
          <w:lang w:val="es-ES_tradnl"/>
        </w:rPr>
        <w:t xml:space="preserve"> el día 2</w:t>
      </w:r>
      <w:r w:rsidR="0076038A">
        <w:rPr>
          <w:rFonts w:ascii="Arial Narrow" w:hAnsi="Arial Narrow" w:cs="Arial"/>
          <w:color w:val="000000"/>
          <w:spacing w:val="-4"/>
          <w:sz w:val="28"/>
          <w:szCs w:val="28"/>
          <w:lang w:val="es-ES_tradnl"/>
        </w:rPr>
        <w:t xml:space="preserve"> de febrero</w:t>
      </w:r>
      <w:r w:rsidR="00AB1B4C">
        <w:rPr>
          <w:rFonts w:ascii="Arial Narrow" w:hAnsi="Arial Narrow" w:cs="Arial"/>
          <w:color w:val="000000"/>
          <w:spacing w:val="-4"/>
          <w:sz w:val="28"/>
          <w:szCs w:val="28"/>
          <w:lang w:val="es-ES_tradnl"/>
        </w:rPr>
        <w:t xml:space="preserve"> conforme al aviso de suspensión de labores, </w:t>
      </w:r>
      <w:r w:rsidR="00AB1B4C" w:rsidRPr="00A830B0">
        <w:rPr>
          <w:rFonts w:ascii="Arial Narrow" w:hAnsi="Arial Narrow" w:cs="Arial"/>
          <w:color w:val="000000"/>
          <w:spacing w:val="-4"/>
          <w:sz w:val="28"/>
          <w:szCs w:val="28"/>
          <w:lang w:val="es-ES_tradnl"/>
        </w:rPr>
        <w:t>de fecha 2</w:t>
      </w:r>
      <w:r w:rsidR="00A830B0" w:rsidRPr="00A830B0">
        <w:rPr>
          <w:rFonts w:ascii="Arial Narrow" w:hAnsi="Arial Narrow" w:cs="Arial"/>
          <w:color w:val="000000"/>
          <w:spacing w:val="-4"/>
          <w:sz w:val="28"/>
          <w:szCs w:val="28"/>
          <w:lang w:val="es-ES_tradnl"/>
        </w:rPr>
        <w:t>8 de enero de 2026</w:t>
      </w:r>
      <w:r w:rsidR="00AB1B4C" w:rsidRPr="00A830B0">
        <w:rPr>
          <w:rFonts w:ascii="Arial Narrow" w:hAnsi="Arial Narrow" w:cs="Arial"/>
          <w:color w:val="000000"/>
          <w:spacing w:val="-4"/>
          <w:sz w:val="28"/>
          <w:szCs w:val="28"/>
          <w:lang w:val="es-ES_tradnl"/>
        </w:rPr>
        <w:t>, que suscribe el Secretario General de Acuerdos de este Tribunal,</w:t>
      </w:r>
      <w:r w:rsidR="00AB1B4C">
        <w:rPr>
          <w:rFonts w:ascii="Arial Narrow" w:hAnsi="Arial Narrow" w:cs="Arial"/>
          <w:color w:val="000000"/>
          <w:spacing w:val="-4"/>
          <w:sz w:val="28"/>
          <w:szCs w:val="28"/>
          <w:lang w:val="es-ES_tradnl"/>
        </w:rPr>
        <w:t xml:space="preserve"> </w:t>
      </w:r>
      <w:r w:rsidRPr="005021B0">
        <w:rPr>
          <w:rFonts w:ascii="Arial Narrow" w:hAnsi="Arial Narrow" w:cs="Arial"/>
          <w:sz w:val="28"/>
          <w:szCs w:val="28"/>
        </w:rPr>
        <w:t xml:space="preserve">con fundamento en </w:t>
      </w:r>
      <w:r w:rsidR="00F85E50">
        <w:rPr>
          <w:rFonts w:ascii="Arial Narrow" w:hAnsi="Arial Narrow" w:cs="Arial"/>
          <w:sz w:val="28"/>
          <w:szCs w:val="28"/>
        </w:rPr>
        <w:t>el artículo</w:t>
      </w:r>
      <w:r w:rsidRPr="005021B0">
        <w:rPr>
          <w:rFonts w:ascii="Arial Narrow" w:hAnsi="Arial Narrow" w:cs="Arial"/>
          <w:sz w:val="28"/>
          <w:szCs w:val="28"/>
        </w:rPr>
        <w:t xml:space="preserve"> 15 del Código Procesal Administrativo del Estado de San Luis Potosí</w:t>
      </w:r>
      <w:r w:rsidR="00F85E50">
        <w:rPr>
          <w:rFonts w:ascii="Arial Narrow" w:hAnsi="Arial Narrow" w:cs="Arial"/>
          <w:sz w:val="28"/>
          <w:szCs w:val="28"/>
        </w:rPr>
        <w:t>.</w:t>
      </w:r>
    </w:p>
    <w:p w:rsidR="00DD34ED" w:rsidRPr="006A418B" w:rsidRDefault="00DD34ED" w:rsidP="00DD34ED">
      <w:pPr>
        <w:shd w:val="clear" w:color="auto" w:fill="FFFFFF"/>
        <w:spacing w:line="360" w:lineRule="auto"/>
        <w:ind w:firstLine="662"/>
        <w:jc w:val="both"/>
        <w:rPr>
          <w:rFonts w:ascii="Arial Narrow" w:hAnsi="Arial Narrow" w:cs="Arial"/>
          <w:b/>
          <w:bCs/>
          <w:color w:val="000000"/>
          <w:spacing w:val="-2"/>
          <w:sz w:val="28"/>
          <w:szCs w:val="28"/>
          <w:u w:val="single"/>
          <w:lang w:val="es-ES_tradnl"/>
        </w:rPr>
      </w:pPr>
      <w:r w:rsidRPr="006A418B">
        <w:rPr>
          <w:rFonts w:ascii="Arial Narrow" w:hAnsi="Arial Narrow" w:cs="Arial"/>
          <w:color w:val="000000"/>
          <w:spacing w:val="-4"/>
          <w:sz w:val="28"/>
          <w:szCs w:val="28"/>
          <w:lang w:val="es-ES_tradnl"/>
        </w:rPr>
        <w:t xml:space="preserve">Por tanto, en virtud de que la parte actora presentó su demanda ante la Oficialía de partes de este Tribunal Estatal de Justicia Administrativa </w:t>
      </w:r>
      <w:r w:rsidRPr="006A418B">
        <w:rPr>
          <w:rFonts w:ascii="Arial Narrow" w:hAnsi="Arial Narrow" w:cs="Arial"/>
          <w:b/>
          <w:bCs/>
          <w:color w:val="000000"/>
          <w:spacing w:val="-2"/>
          <w:sz w:val="28"/>
          <w:szCs w:val="28"/>
          <w:u w:val="single"/>
          <w:lang w:val="es-ES_tradnl"/>
        </w:rPr>
        <w:t xml:space="preserve">el </w:t>
      </w:r>
      <w:r w:rsidR="00A830B0">
        <w:rPr>
          <w:rFonts w:ascii="Arial Narrow" w:hAnsi="Arial Narrow" w:cs="Arial"/>
          <w:b/>
          <w:bCs/>
          <w:color w:val="000000"/>
          <w:spacing w:val="-2"/>
          <w:sz w:val="28"/>
          <w:szCs w:val="28"/>
          <w:u w:val="single"/>
          <w:lang w:val="es-ES_tradnl"/>
        </w:rPr>
        <w:t>18 dieciocho de febrero de 2026 dos mil veintiséis</w:t>
      </w:r>
      <w:r w:rsidR="00BF7600">
        <w:rPr>
          <w:rFonts w:ascii="Arial Narrow" w:hAnsi="Arial Narrow" w:cs="Arial"/>
          <w:b/>
          <w:bCs/>
          <w:color w:val="000000"/>
          <w:spacing w:val="-2"/>
          <w:sz w:val="28"/>
          <w:szCs w:val="28"/>
          <w:u w:val="single"/>
          <w:lang w:val="es-ES_tradnl"/>
        </w:rPr>
        <w:t xml:space="preserve"> </w:t>
      </w:r>
      <w:r w:rsidRPr="006A418B">
        <w:rPr>
          <w:rFonts w:ascii="Arial Narrow" w:hAnsi="Arial Narrow" w:cs="Arial"/>
          <w:color w:val="000000"/>
          <w:spacing w:val="-2"/>
          <w:sz w:val="28"/>
          <w:szCs w:val="28"/>
          <w:lang w:val="es-ES_tradnl"/>
        </w:rPr>
        <w:t>según se advierte del sello de recibido visible al frente de la primera foja</w:t>
      </w:r>
      <w:r w:rsidRPr="006A418B">
        <w:rPr>
          <w:rFonts w:ascii="Arial Narrow" w:hAnsi="Arial Narrow" w:cs="Arial"/>
          <w:color w:val="000000"/>
          <w:spacing w:val="-3"/>
          <w:sz w:val="28"/>
          <w:szCs w:val="28"/>
          <w:lang w:val="es-ES_tradnl"/>
        </w:rPr>
        <w:t xml:space="preserve"> del escrito de demanda</w:t>
      </w:r>
      <w:r w:rsidR="00BF7600">
        <w:rPr>
          <w:rFonts w:ascii="Arial Narrow" w:hAnsi="Arial Narrow" w:cs="Arial"/>
          <w:color w:val="000000"/>
          <w:spacing w:val="-3"/>
          <w:sz w:val="28"/>
          <w:szCs w:val="28"/>
          <w:lang w:val="es-ES_tradnl"/>
        </w:rPr>
        <w:t xml:space="preserve"> (ver foja </w:t>
      </w:r>
      <w:r w:rsidR="00A830B0">
        <w:rPr>
          <w:rFonts w:ascii="Arial Narrow" w:hAnsi="Arial Narrow" w:cs="Arial"/>
          <w:color w:val="000000"/>
          <w:spacing w:val="-3"/>
          <w:sz w:val="28"/>
          <w:szCs w:val="28"/>
          <w:lang w:val="es-ES_tradnl"/>
        </w:rPr>
        <w:t xml:space="preserve">1 y </w:t>
      </w:r>
      <w:r w:rsidR="00BF7600">
        <w:rPr>
          <w:rFonts w:ascii="Arial Narrow" w:hAnsi="Arial Narrow" w:cs="Arial"/>
          <w:color w:val="000000"/>
          <w:spacing w:val="-3"/>
          <w:sz w:val="28"/>
          <w:szCs w:val="28"/>
          <w:lang w:val="es-ES_tradnl"/>
        </w:rPr>
        <w:t>2)</w:t>
      </w:r>
      <w:r w:rsidRPr="006A418B">
        <w:rPr>
          <w:rFonts w:ascii="Arial Narrow" w:hAnsi="Arial Narrow" w:cs="Arial"/>
          <w:color w:val="000000"/>
          <w:spacing w:val="-3"/>
          <w:sz w:val="28"/>
          <w:szCs w:val="28"/>
          <w:lang w:val="es-ES_tradnl"/>
        </w:rPr>
        <w:t xml:space="preserve">, es </w:t>
      </w:r>
      <w:r w:rsidRPr="006A418B">
        <w:rPr>
          <w:rFonts w:ascii="Arial Narrow" w:hAnsi="Arial Narrow" w:cs="Arial"/>
          <w:color w:val="000000"/>
          <w:spacing w:val="-6"/>
          <w:sz w:val="28"/>
          <w:szCs w:val="28"/>
          <w:lang w:val="es-ES_tradnl"/>
        </w:rPr>
        <w:t>indudable que al momento de su presentación se encont</w:t>
      </w:r>
      <w:r w:rsidR="00F85E50">
        <w:rPr>
          <w:rFonts w:ascii="Arial Narrow" w:hAnsi="Arial Narrow" w:cs="Arial"/>
          <w:color w:val="000000"/>
          <w:spacing w:val="-6"/>
          <w:sz w:val="28"/>
          <w:szCs w:val="28"/>
          <w:lang w:val="es-ES_tradnl"/>
        </w:rPr>
        <w:t>raba</w:t>
      </w:r>
      <w:r w:rsidRPr="006A418B">
        <w:rPr>
          <w:rFonts w:ascii="Arial Narrow" w:hAnsi="Arial Narrow" w:cs="Arial"/>
          <w:color w:val="000000"/>
          <w:spacing w:val="-6"/>
          <w:sz w:val="28"/>
          <w:szCs w:val="28"/>
          <w:lang w:val="es-ES_tradnl"/>
        </w:rPr>
        <w:t xml:space="preserve"> fuera del término que conforme a su </w:t>
      </w:r>
      <w:r w:rsidRPr="006A418B">
        <w:rPr>
          <w:rFonts w:ascii="Arial Narrow" w:hAnsi="Arial Narrow" w:cs="Arial"/>
          <w:color w:val="000000"/>
          <w:spacing w:val="-3"/>
          <w:sz w:val="28"/>
          <w:szCs w:val="28"/>
          <w:lang w:val="es-ES_tradnl"/>
        </w:rPr>
        <w:t>derecho tuvo para impugnar el acto que reclama</w:t>
      </w:r>
      <w:r w:rsidRPr="006A418B">
        <w:rPr>
          <w:rFonts w:ascii="Arial Narrow" w:hAnsi="Arial Narrow" w:cs="Arial"/>
          <w:color w:val="000000"/>
          <w:spacing w:val="-1"/>
          <w:sz w:val="28"/>
          <w:szCs w:val="28"/>
          <w:lang w:val="es-ES_tradnl"/>
        </w:rPr>
        <w:t xml:space="preserve">, dado que el día </w:t>
      </w:r>
      <w:r w:rsidR="009E6A07" w:rsidRPr="00A830B0">
        <w:rPr>
          <w:rFonts w:ascii="Arial Narrow" w:hAnsi="Arial Narrow" w:cs="Arial"/>
          <w:b/>
          <w:color w:val="000000"/>
          <w:spacing w:val="-1"/>
          <w:sz w:val="28"/>
          <w:szCs w:val="28"/>
          <w:lang w:val="es-ES_tradnl"/>
        </w:rPr>
        <w:t>diecisiete</w:t>
      </w:r>
      <w:r w:rsidR="00BF7600" w:rsidRPr="00A830B0">
        <w:rPr>
          <w:rFonts w:ascii="Arial Narrow" w:hAnsi="Arial Narrow" w:cs="Arial"/>
          <w:b/>
          <w:color w:val="000000"/>
          <w:spacing w:val="-1"/>
          <w:sz w:val="28"/>
          <w:szCs w:val="28"/>
          <w:lang w:val="es-ES_tradnl"/>
        </w:rPr>
        <w:t xml:space="preserve"> d</w:t>
      </w:r>
      <w:r w:rsidR="009E6A07" w:rsidRPr="00A830B0">
        <w:rPr>
          <w:rFonts w:ascii="Arial Narrow" w:hAnsi="Arial Narrow" w:cs="Arial"/>
          <w:b/>
          <w:color w:val="000000"/>
          <w:spacing w:val="-1"/>
          <w:sz w:val="28"/>
          <w:szCs w:val="28"/>
          <w:lang w:val="es-ES_tradnl"/>
        </w:rPr>
        <w:t>e febrero de dos mil veintiséis</w:t>
      </w:r>
      <w:r w:rsidRPr="00F85E50">
        <w:rPr>
          <w:rFonts w:ascii="Arial Narrow" w:hAnsi="Arial Narrow" w:cs="Arial"/>
          <w:color w:val="000000"/>
          <w:spacing w:val="-6"/>
          <w:sz w:val="28"/>
          <w:szCs w:val="28"/>
          <w:lang w:val="es-ES_tradnl"/>
        </w:rPr>
        <w:t xml:space="preserve"> le </w:t>
      </w:r>
      <w:proofErr w:type="spellStart"/>
      <w:r w:rsidRPr="00F85E50">
        <w:rPr>
          <w:rFonts w:ascii="Arial Narrow" w:hAnsi="Arial Narrow" w:cs="Arial"/>
          <w:color w:val="000000"/>
          <w:spacing w:val="-6"/>
          <w:sz w:val="28"/>
          <w:szCs w:val="28"/>
          <w:lang w:val="es-ES_tradnl"/>
        </w:rPr>
        <w:t>precluyó</w:t>
      </w:r>
      <w:proofErr w:type="spellEnd"/>
      <w:r w:rsidRPr="006A418B">
        <w:rPr>
          <w:rFonts w:ascii="Arial Narrow" w:hAnsi="Arial Narrow" w:cs="Arial"/>
          <w:color w:val="000000"/>
          <w:spacing w:val="-6"/>
          <w:sz w:val="28"/>
          <w:szCs w:val="28"/>
          <w:lang w:val="es-ES_tradnl"/>
        </w:rPr>
        <w:t xml:space="preserve"> el plazo de 30 días hábiles que señala el referido artículo </w:t>
      </w:r>
      <w:r w:rsidRPr="006A418B">
        <w:rPr>
          <w:rFonts w:ascii="Arial Narrow" w:hAnsi="Arial Narrow" w:cs="Arial"/>
          <w:sz w:val="28"/>
          <w:szCs w:val="28"/>
        </w:rPr>
        <w:t>24 fracción I, inciso a) del Código Procesal Administrativo para el Estado de San Luis Potosí</w:t>
      </w:r>
      <w:r w:rsidRPr="006A418B">
        <w:rPr>
          <w:rFonts w:ascii="Arial Narrow" w:hAnsi="Arial Narrow" w:cs="Arial"/>
          <w:color w:val="000000"/>
          <w:spacing w:val="-4"/>
          <w:sz w:val="28"/>
          <w:szCs w:val="28"/>
          <w:lang w:val="es-ES_tradnl"/>
        </w:rPr>
        <w:t xml:space="preserve">, para efecto de que el accionante </w:t>
      </w:r>
      <w:r w:rsidRPr="006A418B">
        <w:rPr>
          <w:rFonts w:ascii="Arial Narrow" w:hAnsi="Arial Narrow" w:cs="Arial"/>
          <w:color w:val="000000"/>
          <w:spacing w:val="-7"/>
          <w:sz w:val="28"/>
          <w:szCs w:val="28"/>
          <w:lang w:val="es-ES_tradnl"/>
        </w:rPr>
        <w:t>pueda hacer valer su derecho de acción ante esta Sala Unitaria, por lo que resulta indudable  la presentación extemporánea de su demanda.</w:t>
      </w:r>
    </w:p>
    <w:p w:rsidR="00DD34ED" w:rsidRPr="00372B78" w:rsidRDefault="00A9658E" w:rsidP="00372B78">
      <w:pPr>
        <w:spacing w:line="360" w:lineRule="auto"/>
        <w:ind w:firstLine="708"/>
        <w:jc w:val="both"/>
        <w:rPr>
          <w:rFonts w:ascii="Arial Narrow" w:hAnsi="Arial Narrow" w:cs="Arial"/>
          <w:color w:val="212529"/>
          <w:sz w:val="28"/>
          <w:szCs w:val="28"/>
          <w:shd w:val="clear" w:color="auto" w:fill="FFFFFF"/>
        </w:rPr>
      </w:pPr>
      <w:r>
        <w:rPr>
          <w:rFonts w:ascii="Arial Narrow" w:hAnsi="Arial Narrow" w:cs="Arial"/>
          <w:sz w:val="28"/>
          <w:szCs w:val="28"/>
        </w:rPr>
        <w:t>Lo anterior en virtud de que</w:t>
      </w:r>
      <w:r w:rsidR="00A830B0">
        <w:rPr>
          <w:rFonts w:ascii="Arial Narrow" w:hAnsi="Arial Narrow" w:cs="Arial"/>
          <w:sz w:val="28"/>
          <w:szCs w:val="28"/>
        </w:rPr>
        <w:t xml:space="preserve">, las partes </w:t>
      </w:r>
      <w:r w:rsidR="00DD34ED" w:rsidRPr="006A418B">
        <w:rPr>
          <w:rFonts w:ascii="Arial Narrow" w:hAnsi="Arial Narrow" w:cs="Arial"/>
          <w:sz w:val="28"/>
          <w:szCs w:val="28"/>
        </w:rPr>
        <w:t>acredita</w:t>
      </w:r>
      <w:r w:rsidR="00A830B0">
        <w:rPr>
          <w:rFonts w:ascii="Arial Narrow" w:hAnsi="Arial Narrow" w:cs="Arial"/>
          <w:sz w:val="28"/>
          <w:szCs w:val="28"/>
        </w:rPr>
        <w:t>n</w:t>
      </w:r>
      <w:r w:rsidR="00DD34ED" w:rsidRPr="006A418B">
        <w:rPr>
          <w:rFonts w:ascii="Arial Narrow" w:hAnsi="Arial Narrow" w:cs="Arial"/>
          <w:sz w:val="28"/>
          <w:szCs w:val="28"/>
        </w:rPr>
        <w:t xml:space="preserve"> debidamente que fue </w:t>
      </w:r>
      <w:r w:rsidR="00DD34ED" w:rsidRPr="006A418B">
        <w:rPr>
          <w:rFonts w:ascii="Arial Narrow" w:hAnsi="Arial Narrow" w:cs="Arial"/>
          <w:bCs/>
          <w:color w:val="000000"/>
          <w:spacing w:val="4"/>
          <w:sz w:val="28"/>
          <w:szCs w:val="28"/>
          <w:lang w:val="es-ES_tradnl"/>
        </w:rPr>
        <w:t xml:space="preserve">el día </w:t>
      </w:r>
      <w:r w:rsidR="009E6A07">
        <w:rPr>
          <w:rFonts w:ascii="Arial Narrow" w:hAnsi="Arial Narrow" w:cs="Arial"/>
          <w:b/>
          <w:bCs/>
          <w:i/>
          <w:color w:val="000000"/>
          <w:spacing w:val="4"/>
          <w:sz w:val="28"/>
          <w:szCs w:val="28"/>
          <w:lang w:val="es-ES_tradnl"/>
        </w:rPr>
        <w:t>dieciocho de diciembre de dos mil veinticinco</w:t>
      </w:r>
      <w:r w:rsidR="00DD34ED" w:rsidRPr="006A418B">
        <w:rPr>
          <w:rFonts w:ascii="Arial Narrow" w:hAnsi="Arial Narrow" w:cs="Arial"/>
          <w:bCs/>
          <w:color w:val="000000"/>
          <w:spacing w:val="4"/>
          <w:sz w:val="28"/>
          <w:szCs w:val="28"/>
          <w:lang w:val="es-ES_tradnl"/>
        </w:rPr>
        <w:t xml:space="preserve"> la </w:t>
      </w:r>
      <w:r w:rsidR="00DD34ED" w:rsidRPr="006A418B">
        <w:rPr>
          <w:rFonts w:ascii="Arial Narrow" w:hAnsi="Arial Narrow" w:cs="Arial"/>
          <w:color w:val="212529"/>
          <w:sz w:val="28"/>
          <w:szCs w:val="28"/>
          <w:shd w:val="clear" w:color="auto" w:fill="FFFFFF"/>
        </w:rPr>
        <w:t>fecha de la </w:t>
      </w:r>
      <w:r w:rsidR="00DD34ED" w:rsidRPr="006A418B">
        <w:rPr>
          <w:rFonts w:ascii="Arial Narrow" w:hAnsi="Arial Narrow" w:cs="Arial"/>
          <w:color w:val="212529"/>
          <w:sz w:val="28"/>
          <w:szCs w:val="28"/>
        </w:rPr>
        <w:t>notificación</w:t>
      </w:r>
      <w:r w:rsidR="00780B6A">
        <w:rPr>
          <w:rFonts w:ascii="Arial Narrow" w:hAnsi="Arial Narrow" w:cs="Arial"/>
          <w:color w:val="212529"/>
          <w:sz w:val="28"/>
          <w:szCs w:val="28"/>
          <w:shd w:val="clear" w:color="auto" w:fill="FFFFFF"/>
        </w:rPr>
        <w:t xml:space="preserve"> de </w:t>
      </w:r>
      <w:r w:rsidR="00DD34ED" w:rsidRPr="006A418B">
        <w:rPr>
          <w:rFonts w:ascii="Arial Narrow" w:hAnsi="Arial Narrow" w:cs="Arial"/>
          <w:color w:val="212529"/>
          <w:sz w:val="28"/>
          <w:szCs w:val="28"/>
          <w:shd w:val="clear" w:color="auto" w:fill="FFFFFF"/>
        </w:rPr>
        <w:t xml:space="preserve">la </w:t>
      </w:r>
      <w:r w:rsidR="00780B6A">
        <w:rPr>
          <w:rFonts w:ascii="Arial Narrow" w:hAnsi="Arial Narrow" w:cs="Arial"/>
          <w:color w:val="212529"/>
          <w:sz w:val="28"/>
          <w:szCs w:val="28"/>
          <w:shd w:val="clear" w:color="auto" w:fill="FFFFFF"/>
        </w:rPr>
        <w:t>resolución impugnada por el</w:t>
      </w:r>
      <w:r>
        <w:rPr>
          <w:rFonts w:ascii="Arial Narrow" w:hAnsi="Arial Narrow" w:cs="Arial"/>
          <w:color w:val="212529"/>
          <w:sz w:val="28"/>
          <w:szCs w:val="28"/>
          <w:shd w:val="clear" w:color="auto" w:fill="FFFFFF"/>
        </w:rPr>
        <w:t xml:space="preserve"> aquí actor</w:t>
      </w:r>
      <w:r w:rsidR="00DD34ED" w:rsidRPr="006A418B">
        <w:rPr>
          <w:rFonts w:ascii="Arial Narrow" w:hAnsi="Arial Narrow" w:cs="Arial"/>
          <w:color w:val="212529"/>
          <w:sz w:val="28"/>
          <w:szCs w:val="28"/>
          <w:shd w:val="clear" w:color="auto" w:fill="FFFFFF"/>
        </w:rPr>
        <w:t xml:space="preserve">, lo cual se acredita debidamente con la </w:t>
      </w:r>
      <w:r w:rsidR="00780B6A">
        <w:rPr>
          <w:rFonts w:ascii="Arial Narrow" w:hAnsi="Arial Narrow" w:cs="Arial"/>
          <w:color w:val="212529"/>
          <w:sz w:val="28"/>
          <w:szCs w:val="28"/>
          <w:shd w:val="clear" w:color="auto" w:fill="FFFFFF"/>
        </w:rPr>
        <w:t xml:space="preserve">razón de notificación de </w:t>
      </w:r>
      <w:r w:rsidR="009E6A07">
        <w:rPr>
          <w:rFonts w:ascii="Arial Narrow" w:hAnsi="Arial Narrow" w:cs="Arial"/>
          <w:color w:val="212529"/>
          <w:sz w:val="28"/>
          <w:szCs w:val="28"/>
          <w:shd w:val="clear" w:color="auto" w:fill="FFFFFF"/>
        </w:rPr>
        <w:t>esa</w:t>
      </w:r>
      <w:r w:rsidR="00780B6A">
        <w:rPr>
          <w:rFonts w:ascii="Arial Narrow" w:hAnsi="Arial Narrow" w:cs="Arial"/>
          <w:color w:val="212529"/>
          <w:sz w:val="28"/>
          <w:szCs w:val="28"/>
          <w:shd w:val="clear" w:color="auto" w:fill="FFFFFF"/>
        </w:rPr>
        <w:t xml:space="preserve">, que consta a fojas </w:t>
      </w:r>
      <w:r w:rsidR="00A830B0">
        <w:rPr>
          <w:rFonts w:ascii="Arial Narrow" w:hAnsi="Arial Narrow" w:cs="Arial"/>
          <w:color w:val="212529"/>
          <w:sz w:val="28"/>
          <w:szCs w:val="28"/>
          <w:shd w:val="clear" w:color="auto" w:fill="FFFFFF"/>
        </w:rPr>
        <w:t>35</w:t>
      </w:r>
      <w:r w:rsidR="00780B6A">
        <w:rPr>
          <w:rFonts w:ascii="Arial Narrow" w:hAnsi="Arial Narrow" w:cs="Arial"/>
          <w:color w:val="212529"/>
          <w:sz w:val="28"/>
          <w:szCs w:val="28"/>
          <w:shd w:val="clear" w:color="auto" w:fill="FFFFFF"/>
        </w:rPr>
        <w:t xml:space="preserve"> del presente sumario, y </w:t>
      </w:r>
      <w:r w:rsidR="00A830B0">
        <w:rPr>
          <w:rFonts w:ascii="Arial Narrow" w:hAnsi="Arial Narrow" w:cs="Arial"/>
          <w:color w:val="212529"/>
          <w:sz w:val="28"/>
          <w:szCs w:val="28"/>
          <w:shd w:val="clear" w:color="auto" w:fill="FFFFFF"/>
        </w:rPr>
        <w:t xml:space="preserve">foja 281 del expediente que nos ocupa, </w:t>
      </w:r>
      <w:r w:rsidR="00780B6A">
        <w:rPr>
          <w:rFonts w:ascii="Arial Narrow" w:hAnsi="Arial Narrow" w:cs="Arial"/>
          <w:color w:val="212529"/>
          <w:sz w:val="28"/>
          <w:szCs w:val="28"/>
          <w:shd w:val="clear" w:color="auto" w:fill="FFFFFF"/>
        </w:rPr>
        <w:t xml:space="preserve">que es parte integrante de las </w:t>
      </w:r>
      <w:r w:rsidR="00DD34ED" w:rsidRPr="006A418B">
        <w:rPr>
          <w:rFonts w:ascii="Arial Narrow" w:hAnsi="Arial Narrow" w:cs="Arial"/>
          <w:color w:val="212529"/>
          <w:sz w:val="28"/>
          <w:szCs w:val="28"/>
          <w:shd w:val="clear" w:color="auto" w:fill="FFFFFF"/>
        </w:rPr>
        <w:t>copia</w:t>
      </w:r>
      <w:r w:rsidR="00780B6A">
        <w:rPr>
          <w:rFonts w:ascii="Arial Narrow" w:hAnsi="Arial Narrow" w:cs="Arial"/>
          <w:color w:val="212529"/>
          <w:sz w:val="28"/>
          <w:szCs w:val="28"/>
          <w:shd w:val="clear" w:color="auto" w:fill="FFFFFF"/>
        </w:rPr>
        <w:t>s</w:t>
      </w:r>
      <w:r w:rsidR="00DD34ED" w:rsidRPr="006A418B">
        <w:rPr>
          <w:rFonts w:ascii="Arial Narrow" w:hAnsi="Arial Narrow" w:cs="Arial"/>
          <w:color w:val="212529"/>
          <w:sz w:val="28"/>
          <w:szCs w:val="28"/>
          <w:shd w:val="clear" w:color="auto" w:fill="FFFFFF"/>
        </w:rPr>
        <w:t xml:space="preserve"> certificada</w:t>
      </w:r>
      <w:r w:rsidR="00780B6A">
        <w:rPr>
          <w:rFonts w:ascii="Arial Narrow" w:hAnsi="Arial Narrow" w:cs="Arial"/>
          <w:color w:val="212529"/>
          <w:sz w:val="28"/>
          <w:szCs w:val="28"/>
          <w:shd w:val="clear" w:color="auto" w:fill="FFFFFF"/>
        </w:rPr>
        <w:t>s</w:t>
      </w:r>
      <w:r w:rsidR="00DD34ED" w:rsidRPr="006A418B">
        <w:rPr>
          <w:rFonts w:ascii="Arial Narrow" w:hAnsi="Arial Narrow" w:cs="Arial"/>
          <w:color w:val="212529"/>
          <w:sz w:val="28"/>
          <w:szCs w:val="28"/>
          <w:shd w:val="clear" w:color="auto" w:fill="FFFFFF"/>
        </w:rPr>
        <w:t xml:space="preserve"> del expediente</w:t>
      </w:r>
      <w:r w:rsidR="00780B6A">
        <w:rPr>
          <w:rFonts w:ascii="Arial Narrow" w:hAnsi="Arial Narrow" w:cs="Arial"/>
          <w:color w:val="212529"/>
          <w:sz w:val="28"/>
          <w:szCs w:val="28"/>
          <w:shd w:val="clear" w:color="auto" w:fill="FFFFFF"/>
        </w:rPr>
        <w:t xml:space="preserve"> del procedimiento</w:t>
      </w:r>
      <w:r w:rsidR="00DD34ED" w:rsidRPr="006A418B">
        <w:rPr>
          <w:rFonts w:ascii="Arial Narrow" w:hAnsi="Arial Narrow" w:cs="Arial"/>
          <w:color w:val="212529"/>
          <w:sz w:val="28"/>
          <w:szCs w:val="28"/>
          <w:shd w:val="clear" w:color="auto" w:fill="FFFFFF"/>
        </w:rPr>
        <w:t xml:space="preserve"> administrativo </w:t>
      </w:r>
      <w:r w:rsidR="009E6A07">
        <w:rPr>
          <w:rFonts w:ascii="Arial Narrow" w:hAnsi="Arial Narrow" w:cs="Arial"/>
          <w:color w:val="212529"/>
          <w:sz w:val="28"/>
          <w:szCs w:val="28"/>
          <w:shd w:val="clear" w:color="auto" w:fill="FFFFFF"/>
        </w:rPr>
        <w:t>número</w:t>
      </w:r>
      <w:r w:rsidR="00577C16">
        <w:rPr>
          <w:color w:val="FF0000"/>
          <w:szCs w:val="28"/>
        </w:rPr>
        <w:t>**********</w:t>
      </w:r>
      <w:r w:rsidR="00780B6A">
        <w:rPr>
          <w:rFonts w:ascii="Arial Narrow" w:hAnsi="Arial Narrow" w:cs="Arial"/>
          <w:color w:val="212529"/>
          <w:sz w:val="28"/>
          <w:szCs w:val="28"/>
          <w:shd w:val="clear" w:color="auto" w:fill="FFFFFF"/>
        </w:rPr>
        <w:t>, de la Comisión de Honor y Justicia de la Dirección General de Seguridad Pública</w:t>
      </w:r>
      <w:r w:rsidR="00DD34ED" w:rsidRPr="006A418B">
        <w:rPr>
          <w:rFonts w:ascii="Arial Narrow" w:hAnsi="Arial Narrow" w:cs="Arial"/>
          <w:color w:val="212529"/>
          <w:sz w:val="28"/>
          <w:szCs w:val="28"/>
          <w:shd w:val="clear" w:color="auto" w:fill="FFFFFF"/>
        </w:rPr>
        <w:t xml:space="preserve">, en la que se hace </w:t>
      </w:r>
      <w:r w:rsidR="00780B6A">
        <w:rPr>
          <w:rFonts w:ascii="Arial Narrow" w:hAnsi="Arial Narrow" w:cs="Arial"/>
          <w:color w:val="212529"/>
          <w:sz w:val="28"/>
          <w:szCs w:val="28"/>
          <w:shd w:val="clear" w:color="auto" w:fill="FFFFFF"/>
        </w:rPr>
        <w:t xml:space="preserve">constar la notificación </w:t>
      </w:r>
      <w:r w:rsidR="00372B78">
        <w:rPr>
          <w:rFonts w:ascii="Arial Narrow" w:hAnsi="Arial Narrow" w:cs="Arial"/>
          <w:color w:val="212529"/>
          <w:sz w:val="28"/>
          <w:szCs w:val="28"/>
          <w:shd w:val="clear" w:color="auto" w:fill="FFFFFF"/>
        </w:rPr>
        <w:t xml:space="preserve">personal </w:t>
      </w:r>
      <w:r w:rsidR="00780B6A">
        <w:rPr>
          <w:rFonts w:ascii="Arial Narrow" w:hAnsi="Arial Narrow" w:cs="Arial"/>
          <w:color w:val="212529"/>
          <w:sz w:val="28"/>
          <w:szCs w:val="28"/>
          <w:shd w:val="clear" w:color="auto" w:fill="FFFFFF"/>
        </w:rPr>
        <w:t>realizada  por el notificador de la citada Comisión</w:t>
      </w:r>
      <w:r w:rsidR="00780B6A" w:rsidRPr="00780B6A">
        <w:rPr>
          <w:rFonts w:ascii="Arial Narrow" w:hAnsi="Arial Narrow" w:cs="Arial"/>
          <w:color w:val="212529"/>
          <w:sz w:val="28"/>
          <w:szCs w:val="28"/>
          <w:shd w:val="clear" w:color="auto" w:fill="FFFFFF"/>
        </w:rPr>
        <w:t xml:space="preserve"> </w:t>
      </w:r>
      <w:r w:rsidR="00780B6A">
        <w:rPr>
          <w:rFonts w:ascii="Arial Narrow" w:hAnsi="Arial Narrow" w:cs="Arial"/>
          <w:color w:val="212529"/>
          <w:sz w:val="28"/>
          <w:szCs w:val="28"/>
          <w:shd w:val="clear" w:color="auto" w:fill="FFFFFF"/>
        </w:rPr>
        <w:t>de Honor y Justicia de la Dirección General de Seguridad Pública del Estado actualmente Guardia Civil Estatal</w:t>
      </w:r>
      <w:r w:rsidR="00372B78">
        <w:rPr>
          <w:rFonts w:ascii="Arial Narrow" w:hAnsi="Arial Narrow" w:cs="Arial"/>
          <w:color w:val="212529"/>
          <w:sz w:val="28"/>
          <w:szCs w:val="28"/>
          <w:shd w:val="clear" w:color="auto" w:fill="FFFFFF"/>
        </w:rPr>
        <w:t xml:space="preserve">, </w:t>
      </w:r>
      <w:r w:rsidR="00A830B0">
        <w:rPr>
          <w:rFonts w:ascii="Arial Narrow" w:hAnsi="Arial Narrow" w:cs="Arial"/>
          <w:color w:val="212529"/>
          <w:sz w:val="28"/>
          <w:szCs w:val="28"/>
          <w:shd w:val="clear" w:color="auto" w:fill="FFFFFF"/>
        </w:rPr>
        <w:t>la cual fue entendida con el abogado autorizado del actor</w:t>
      </w:r>
      <w:r w:rsidR="00372B78">
        <w:rPr>
          <w:rFonts w:ascii="Arial Narrow" w:hAnsi="Arial Narrow" w:cs="Arial"/>
          <w:color w:val="212529"/>
          <w:sz w:val="28"/>
          <w:szCs w:val="28"/>
          <w:shd w:val="clear" w:color="auto" w:fill="FFFFFF"/>
        </w:rPr>
        <w:t>, por lo que a partir de la fecha mencionada quedaba formalmente notificado, y surtiría efectos la resolución notificada a partir de dicha data;</w:t>
      </w:r>
      <w:r w:rsidR="00DD34ED" w:rsidRPr="006A418B">
        <w:rPr>
          <w:rFonts w:ascii="Arial Narrow" w:hAnsi="Arial Narrow" w:cs="Arial"/>
          <w:sz w:val="28"/>
          <w:szCs w:val="28"/>
        </w:rPr>
        <w:t xml:space="preserve"> luego de ahí que, se concluye válidamente que en tal </w:t>
      </w:r>
      <w:r w:rsidR="00372B78" w:rsidRPr="006A418B">
        <w:rPr>
          <w:rFonts w:ascii="Arial Narrow" w:hAnsi="Arial Narrow" w:cs="Arial"/>
          <w:sz w:val="28"/>
          <w:szCs w:val="28"/>
        </w:rPr>
        <w:t>fecha</w:t>
      </w:r>
      <w:r w:rsidR="00A830B0">
        <w:rPr>
          <w:rFonts w:ascii="Arial Narrow" w:hAnsi="Arial Narrow" w:cs="Arial"/>
          <w:sz w:val="28"/>
          <w:szCs w:val="28"/>
        </w:rPr>
        <w:t xml:space="preserve"> (18</w:t>
      </w:r>
      <w:r w:rsidR="00372B78">
        <w:rPr>
          <w:rFonts w:ascii="Arial Narrow" w:hAnsi="Arial Narrow" w:cs="Arial"/>
          <w:sz w:val="28"/>
          <w:szCs w:val="28"/>
        </w:rPr>
        <w:t xml:space="preserve"> de </w:t>
      </w:r>
      <w:r w:rsidR="00A830B0">
        <w:rPr>
          <w:rFonts w:ascii="Arial Narrow" w:hAnsi="Arial Narrow" w:cs="Arial"/>
          <w:sz w:val="28"/>
          <w:szCs w:val="28"/>
        </w:rPr>
        <w:t>diciembre de 2025</w:t>
      </w:r>
      <w:r w:rsidR="00372B78">
        <w:rPr>
          <w:rFonts w:ascii="Arial Narrow" w:hAnsi="Arial Narrow" w:cs="Arial"/>
          <w:sz w:val="28"/>
          <w:szCs w:val="28"/>
        </w:rPr>
        <w:t>)</w:t>
      </w:r>
      <w:r w:rsidR="00372B78" w:rsidRPr="006A418B">
        <w:rPr>
          <w:rFonts w:ascii="Arial Narrow" w:hAnsi="Arial Narrow" w:cs="Arial"/>
          <w:sz w:val="28"/>
          <w:szCs w:val="28"/>
        </w:rPr>
        <w:t>,</w:t>
      </w:r>
      <w:r w:rsidR="00DD34ED" w:rsidRPr="006A418B">
        <w:rPr>
          <w:rFonts w:ascii="Arial Narrow" w:hAnsi="Arial Narrow" w:cs="Arial"/>
          <w:sz w:val="28"/>
          <w:szCs w:val="28"/>
        </w:rPr>
        <w:t xml:space="preserve"> es cuando fue legalmente notificado del acto que se combate, sin haber controvertido </w:t>
      </w:r>
      <w:r w:rsidR="009D4731">
        <w:rPr>
          <w:rFonts w:ascii="Arial Narrow" w:hAnsi="Arial Narrow" w:cs="Arial"/>
          <w:sz w:val="28"/>
          <w:szCs w:val="28"/>
        </w:rPr>
        <w:t>la fecha de notificación</w:t>
      </w:r>
      <w:r w:rsidR="00DD34ED" w:rsidRPr="006A418B">
        <w:rPr>
          <w:rFonts w:ascii="Arial Narrow" w:hAnsi="Arial Narrow" w:cs="Arial"/>
          <w:sz w:val="28"/>
          <w:szCs w:val="28"/>
        </w:rPr>
        <w:t>.</w:t>
      </w:r>
    </w:p>
    <w:p w:rsidR="00DD34ED" w:rsidRPr="006A418B" w:rsidRDefault="00DD34ED" w:rsidP="00E51431">
      <w:pPr>
        <w:pStyle w:val="Textoindependiente3"/>
        <w:spacing w:line="360" w:lineRule="auto"/>
        <w:ind w:firstLine="708"/>
        <w:rPr>
          <w:rFonts w:ascii="Arial Narrow" w:hAnsi="Arial Narrow" w:cs="Arial"/>
          <w:sz w:val="28"/>
          <w:szCs w:val="28"/>
        </w:rPr>
      </w:pPr>
      <w:r w:rsidRPr="006A418B">
        <w:rPr>
          <w:rFonts w:ascii="Arial Narrow" w:hAnsi="Arial Narrow" w:cs="Arial"/>
          <w:sz w:val="28"/>
          <w:szCs w:val="28"/>
        </w:rPr>
        <w:t xml:space="preserve">En consecuencia, es de resultar evidente que el derecho que tenía el demandante para pretender la nulidad del acto administrativo que reclama, ya </w:t>
      </w:r>
      <w:r w:rsidRPr="006A418B">
        <w:rPr>
          <w:rFonts w:ascii="Arial Narrow" w:hAnsi="Arial Narrow" w:cs="Arial"/>
          <w:sz w:val="28"/>
          <w:szCs w:val="28"/>
        </w:rPr>
        <w:lastRenderedPageBreak/>
        <w:t xml:space="preserve">feneció, actualizándose así la extemporaneidad de la demanda de nulidad presentada y por consecuencia su improcedencia por consentimiento, ubicándose en la causal de improcedencia prevista en el artículo 228 fracción VI, en relación con el artículo 24 fracción I, inciso a) del Código Procesal Administrativo para el Estado de San Luis Potosí. </w:t>
      </w:r>
    </w:p>
    <w:p w:rsidR="00DD34ED" w:rsidRPr="00E51431" w:rsidRDefault="00DD34ED" w:rsidP="00E51431">
      <w:pPr>
        <w:pStyle w:val="Textoindependiente3"/>
        <w:spacing w:line="360" w:lineRule="auto"/>
        <w:ind w:firstLine="708"/>
        <w:rPr>
          <w:rFonts w:ascii="Arial Narrow" w:hAnsi="Arial Narrow" w:cs="Arial"/>
          <w:sz w:val="28"/>
          <w:szCs w:val="28"/>
        </w:rPr>
      </w:pPr>
      <w:r w:rsidRPr="006A418B">
        <w:rPr>
          <w:rFonts w:ascii="Arial Narrow" w:hAnsi="Arial Narrow" w:cs="Arial"/>
          <w:sz w:val="28"/>
          <w:szCs w:val="28"/>
        </w:rPr>
        <w:t xml:space="preserve">En ese sentido, es indudable que </w:t>
      </w:r>
      <w:r w:rsidRPr="006A418B">
        <w:rPr>
          <w:rFonts w:ascii="Arial Narrow" w:hAnsi="Arial Narrow" w:cs="Arial"/>
          <w:b/>
          <w:sz w:val="28"/>
          <w:szCs w:val="28"/>
        </w:rPr>
        <w:t xml:space="preserve">al momento de presentación de su demanda y que lo fue el </w:t>
      </w:r>
      <w:r w:rsidR="00280EA5">
        <w:rPr>
          <w:rFonts w:ascii="Arial Narrow" w:hAnsi="Arial Narrow" w:cs="Arial"/>
          <w:b/>
          <w:sz w:val="28"/>
          <w:szCs w:val="28"/>
        </w:rPr>
        <w:t>dieciocho</w:t>
      </w:r>
      <w:r w:rsidR="00E51431">
        <w:rPr>
          <w:rFonts w:ascii="Arial Narrow" w:hAnsi="Arial Narrow" w:cs="Arial"/>
          <w:b/>
          <w:sz w:val="28"/>
          <w:szCs w:val="28"/>
        </w:rPr>
        <w:t xml:space="preserve"> d</w:t>
      </w:r>
      <w:r w:rsidR="00280EA5">
        <w:rPr>
          <w:rFonts w:ascii="Arial Narrow" w:hAnsi="Arial Narrow" w:cs="Arial"/>
          <w:b/>
          <w:sz w:val="28"/>
          <w:szCs w:val="28"/>
        </w:rPr>
        <w:t>e febrero de dos mil veintiséis</w:t>
      </w:r>
      <w:r w:rsidR="00E51431" w:rsidRPr="006A418B">
        <w:rPr>
          <w:rFonts w:ascii="Arial Narrow" w:hAnsi="Arial Narrow" w:cs="Arial"/>
          <w:sz w:val="28"/>
          <w:szCs w:val="28"/>
        </w:rPr>
        <w:t xml:space="preserve">, </w:t>
      </w:r>
      <w:r w:rsidRPr="006A418B">
        <w:rPr>
          <w:rFonts w:ascii="Arial Narrow" w:hAnsi="Arial Narrow" w:cs="Arial"/>
          <w:sz w:val="28"/>
          <w:szCs w:val="28"/>
        </w:rPr>
        <w:t>la parte actora se encontraba fuera del plazo legal que conforme a su derecho tuvo para impugnar el acto impugnado, dado que el día</w:t>
      </w:r>
      <w:r w:rsidR="009D4731">
        <w:rPr>
          <w:rFonts w:ascii="Arial Narrow" w:hAnsi="Arial Narrow" w:cs="Arial"/>
          <w:sz w:val="28"/>
          <w:szCs w:val="28"/>
        </w:rPr>
        <w:t xml:space="preserve"> </w:t>
      </w:r>
      <w:r w:rsidR="009D4731" w:rsidRPr="009D4731">
        <w:rPr>
          <w:rFonts w:ascii="Arial Narrow" w:hAnsi="Arial Narrow" w:cs="Arial"/>
          <w:b/>
          <w:sz w:val="28"/>
          <w:szCs w:val="28"/>
        </w:rPr>
        <w:t>diecisiete d</w:t>
      </w:r>
      <w:r w:rsidR="009D4731">
        <w:rPr>
          <w:rFonts w:ascii="Arial Narrow" w:hAnsi="Arial Narrow" w:cs="Arial"/>
          <w:b/>
          <w:sz w:val="28"/>
          <w:szCs w:val="28"/>
        </w:rPr>
        <w:t>e febrero de dos mil veintiséis</w:t>
      </w:r>
      <w:r w:rsidRPr="00FB0910">
        <w:rPr>
          <w:rFonts w:ascii="Arial Narrow" w:hAnsi="Arial Narrow" w:cs="Arial"/>
          <w:sz w:val="28"/>
          <w:szCs w:val="28"/>
        </w:rPr>
        <w:t>,</w:t>
      </w:r>
      <w:r w:rsidRPr="006A418B">
        <w:rPr>
          <w:rFonts w:ascii="Arial Narrow" w:hAnsi="Arial Narrow" w:cs="Arial"/>
          <w:sz w:val="28"/>
          <w:szCs w:val="28"/>
        </w:rPr>
        <w:t xml:space="preserve"> le </w:t>
      </w:r>
      <w:proofErr w:type="spellStart"/>
      <w:r w:rsidRPr="006A418B">
        <w:rPr>
          <w:rFonts w:ascii="Arial Narrow" w:hAnsi="Arial Narrow" w:cs="Arial"/>
          <w:sz w:val="28"/>
          <w:szCs w:val="28"/>
        </w:rPr>
        <w:t>precluyó</w:t>
      </w:r>
      <w:proofErr w:type="spellEnd"/>
      <w:r w:rsidRPr="006A418B">
        <w:rPr>
          <w:rFonts w:ascii="Arial Narrow" w:hAnsi="Arial Narrow" w:cs="Arial"/>
          <w:sz w:val="28"/>
          <w:szCs w:val="28"/>
        </w:rPr>
        <w:t xml:space="preserve"> el plazo de 30 días, tal y como ha sido analizado en párrafos que anteceden, resultando por consiguiente, decretar el sobreseimiento del presente juicio de nulidad, en términos de lo establecido por los artículos  señalados. </w:t>
      </w:r>
    </w:p>
    <w:p w:rsidR="00DD34ED" w:rsidRPr="006A418B" w:rsidRDefault="00DD34ED" w:rsidP="001B469A">
      <w:pPr>
        <w:pStyle w:val="Textoindependiente3"/>
        <w:spacing w:line="360" w:lineRule="auto"/>
        <w:ind w:firstLine="708"/>
        <w:rPr>
          <w:rFonts w:ascii="Arial Narrow" w:hAnsi="Arial Narrow" w:cs="Arial"/>
          <w:b/>
          <w:bCs/>
          <w:sz w:val="28"/>
          <w:szCs w:val="28"/>
        </w:rPr>
      </w:pPr>
      <w:r w:rsidRPr="006A418B">
        <w:rPr>
          <w:rFonts w:ascii="Arial Narrow" w:hAnsi="Arial Narrow" w:cs="Arial"/>
          <w:sz w:val="28"/>
          <w:szCs w:val="28"/>
        </w:rPr>
        <w:t xml:space="preserve">Sirve de apoyo lo anterior por afinidad, el criterio sustentado por el segundo Tribunal Colegiado del Sexto Circuito, publicado en el semanario Judicial de </w:t>
      </w:r>
      <w:smartTag w:uri="urn:schemas-microsoft-com:office:smarttags" w:element="PersonName">
        <w:smartTagPr>
          <w:attr w:name="ProductID" w:val="la Federaci￳n"/>
        </w:smartTagPr>
        <w:r w:rsidRPr="006A418B">
          <w:rPr>
            <w:rFonts w:ascii="Arial Narrow" w:hAnsi="Arial Narrow" w:cs="Arial"/>
            <w:sz w:val="28"/>
            <w:szCs w:val="28"/>
          </w:rPr>
          <w:t>la Federación</w:t>
        </w:r>
      </w:smartTag>
      <w:r w:rsidRPr="006A418B">
        <w:rPr>
          <w:rFonts w:ascii="Arial Narrow" w:hAnsi="Arial Narrow" w:cs="Arial"/>
          <w:sz w:val="28"/>
          <w:szCs w:val="28"/>
        </w:rPr>
        <w:t xml:space="preserve"> y su Gaceta, en el Tomo II, de agosto de 1995, Tesis VI.2º.J/21,Pagina 291, Novena Época, el cual dice a la letra lo siguiente:</w:t>
      </w:r>
      <w:r w:rsidRPr="006A418B">
        <w:rPr>
          <w:rFonts w:ascii="Arial Narrow" w:hAnsi="Arial Narrow" w:cs="Arial"/>
          <w:b/>
          <w:bCs/>
          <w:sz w:val="28"/>
          <w:szCs w:val="28"/>
        </w:rPr>
        <w:t xml:space="preserve"> </w:t>
      </w:r>
    </w:p>
    <w:p w:rsidR="00DD34ED" w:rsidRPr="001B469A" w:rsidRDefault="00DD34ED" w:rsidP="001B469A">
      <w:pPr>
        <w:pStyle w:val="Textoindependiente3"/>
        <w:spacing w:line="276" w:lineRule="auto"/>
        <w:ind w:firstLine="708"/>
        <w:rPr>
          <w:rFonts w:ascii="Arial Narrow" w:hAnsi="Arial Narrow" w:cs="Arial"/>
          <w:b/>
          <w:bCs/>
          <w:sz w:val="24"/>
          <w:szCs w:val="24"/>
        </w:rPr>
      </w:pPr>
      <w:r w:rsidRPr="00FB0910">
        <w:rPr>
          <w:rFonts w:ascii="Arial Narrow" w:hAnsi="Arial Narrow" w:cs="Arial"/>
          <w:b/>
          <w:bCs/>
          <w:sz w:val="24"/>
          <w:szCs w:val="24"/>
        </w:rPr>
        <w:t>“ACTOS CONSENTIDOS TÁCITAMENTE</w:t>
      </w:r>
      <w:r w:rsidRPr="00FB0910">
        <w:rPr>
          <w:rFonts w:ascii="Arial Narrow" w:hAnsi="Arial Narrow" w:cs="Arial"/>
          <w:sz w:val="24"/>
          <w:szCs w:val="24"/>
        </w:rPr>
        <w:t>.</w:t>
      </w:r>
      <w:r w:rsidRPr="00FB0910">
        <w:rPr>
          <w:rFonts w:ascii="Arial Narrow" w:hAnsi="Arial Narrow" w:cs="Arial"/>
          <w:b/>
          <w:bCs/>
          <w:sz w:val="24"/>
          <w:szCs w:val="24"/>
        </w:rPr>
        <w:t xml:space="preserve"> </w:t>
      </w:r>
      <w:r w:rsidRPr="00FB0910">
        <w:rPr>
          <w:rFonts w:ascii="Arial Narrow" w:hAnsi="Arial Narrow" w:cs="Arial"/>
          <w:sz w:val="24"/>
          <w:szCs w:val="24"/>
        </w:rPr>
        <w:t>Se presumen así para los efectos del Amparo los actos del orden civil y administrativo, que no hubieren sido reclamados  en  esa  vía  dentro  de  los plazos que la ley señala</w:t>
      </w:r>
      <w:r w:rsidRPr="00FB0910">
        <w:rPr>
          <w:rFonts w:ascii="Arial Narrow" w:hAnsi="Arial Narrow" w:cs="Arial"/>
          <w:b/>
          <w:bCs/>
          <w:sz w:val="24"/>
          <w:szCs w:val="24"/>
        </w:rPr>
        <w:t>.”</w:t>
      </w:r>
    </w:p>
    <w:p w:rsidR="00DD34ED" w:rsidRPr="006A418B" w:rsidRDefault="00DD34ED" w:rsidP="001B469A">
      <w:pPr>
        <w:pStyle w:val="Textoindependiente3"/>
        <w:spacing w:line="360" w:lineRule="auto"/>
        <w:ind w:firstLine="708"/>
        <w:rPr>
          <w:rFonts w:ascii="Arial Narrow" w:hAnsi="Arial Narrow" w:cs="Arial"/>
          <w:sz w:val="28"/>
          <w:szCs w:val="28"/>
        </w:rPr>
      </w:pPr>
      <w:r w:rsidRPr="006A418B">
        <w:rPr>
          <w:rFonts w:ascii="Arial Narrow" w:hAnsi="Arial Narrow" w:cs="Arial"/>
          <w:sz w:val="28"/>
          <w:szCs w:val="28"/>
        </w:rPr>
        <w:t xml:space="preserve">Así las cosas, en virtud de que el presente caso se ubicó en la hipótesis artículos 228 fracción VI, en relación con el artículo 24 fracción I, inciso a) del Código Procesal Administrativo para el Estado de San Luis Potosí, ésta Sala Unitaria determina decretar el </w:t>
      </w:r>
      <w:r w:rsidRPr="006A418B">
        <w:rPr>
          <w:rFonts w:ascii="Arial Narrow" w:hAnsi="Arial Narrow" w:cs="Arial"/>
          <w:b/>
          <w:sz w:val="28"/>
          <w:szCs w:val="28"/>
        </w:rPr>
        <w:t>SOBRESEIMIENTO</w:t>
      </w:r>
      <w:r w:rsidRPr="006A418B">
        <w:rPr>
          <w:rFonts w:ascii="Arial Narrow" w:hAnsi="Arial Narrow" w:cs="Arial"/>
          <w:sz w:val="28"/>
          <w:szCs w:val="28"/>
        </w:rPr>
        <w:t xml:space="preserve"> del presente asunto, por las razones y motivos que han sido señalados en la presente resolución.   </w:t>
      </w:r>
    </w:p>
    <w:p w:rsidR="00DD34ED" w:rsidRPr="006A418B" w:rsidRDefault="00DD34ED" w:rsidP="00E51431">
      <w:pPr>
        <w:spacing w:line="360" w:lineRule="auto"/>
        <w:ind w:firstLine="708"/>
        <w:jc w:val="both"/>
        <w:rPr>
          <w:rFonts w:ascii="Arial Narrow" w:hAnsi="Arial Narrow" w:cs="Arial"/>
          <w:sz w:val="28"/>
          <w:szCs w:val="28"/>
        </w:rPr>
      </w:pPr>
      <w:r w:rsidRPr="006A418B">
        <w:rPr>
          <w:rFonts w:ascii="Arial Narrow" w:hAnsi="Arial Narrow" w:cs="Arial"/>
          <w:sz w:val="28"/>
          <w:szCs w:val="28"/>
        </w:rPr>
        <w:t xml:space="preserve">Considerando que esta Sala Unitaria ha decretado el sobreseimiento, resulta innecesario el estudio de los demás argumentos planteados, en virtud de que no cambiaría el sentido de esta decisión. Queda sustentado lo anterior por analogía al caso que nos ocupa, en el criterio pronunciado por el Tribunal Colegiado en Materias Administrativa y de Trabajo del Séptimo Circuito, publicado </w:t>
      </w:r>
      <w:r w:rsidRPr="006A418B">
        <w:rPr>
          <w:rFonts w:ascii="Arial Narrow" w:hAnsi="Arial Narrow" w:cs="Arial"/>
          <w:sz w:val="28"/>
          <w:szCs w:val="28"/>
        </w:rPr>
        <w:lastRenderedPageBreak/>
        <w:t>en el Semanario Judicial de la Federación, en el Tomo X, Marzo de 1993, página 233, Octava Época, que a la letra dice:</w:t>
      </w:r>
    </w:p>
    <w:p w:rsidR="00DD34ED" w:rsidRPr="001B469A" w:rsidRDefault="00DD34ED" w:rsidP="001B469A">
      <w:pPr>
        <w:jc w:val="both"/>
        <w:rPr>
          <w:rFonts w:ascii="Arial Narrow" w:hAnsi="Arial Narrow" w:cs="Arial"/>
          <w:sz w:val="24"/>
          <w:szCs w:val="24"/>
        </w:rPr>
      </w:pPr>
      <w:r w:rsidRPr="001B469A">
        <w:rPr>
          <w:rFonts w:ascii="Arial Narrow" w:hAnsi="Arial Narrow" w:cs="Arial"/>
          <w:b/>
          <w:sz w:val="24"/>
          <w:szCs w:val="24"/>
        </w:rPr>
        <w:t>CAUSALES DE IMPROCEDENCIA. CUANDO SU ESTUDIO ES INNECESARIO, ASI COMO DE LOS DEMAS  AGRAVIOS</w:t>
      </w:r>
      <w:r w:rsidRPr="001B469A">
        <w:rPr>
          <w:rFonts w:ascii="Arial Narrow" w:hAnsi="Arial Narrow" w:cs="Arial"/>
          <w:sz w:val="24"/>
          <w:szCs w:val="24"/>
        </w:rPr>
        <w:t>. Al estimarse que en el juicio de garantías se surte una causal de improcedencia y que debe sobreseerse en el mismo con apoyo en los artículos relativos de la Ley de Amparo, resulta innecesaria el estudio de las demás que se aleguen en el caso y de los restantes agravios, porque no cambiaría el sentido de la resolución.</w:t>
      </w:r>
    </w:p>
    <w:p w:rsidR="00DD34ED" w:rsidRDefault="00DD34ED" w:rsidP="001B469A">
      <w:pPr>
        <w:jc w:val="both"/>
        <w:rPr>
          <w:rFonts w:ascii="Arial Narrow" w:hAnsi="Arial Narrow" w:cs="Arial"/>
          <w:b/>
          <w:sz w:val="24"/>
          <w:szCs w:val="24"/>
        </w:rPr>
      </w:pPr>
      <w:r w:rsidRPr="001B469A">
        <w:rPr>
          <w:rFonts w:ascii="Arial Narrow" w:hAnsi="Arial Narrow" w:cs="Arial"/>
          <w:b/>
          <w:sz w:val="24"/>
          <w:szCs w:val="24"/>
        </w:rPr>
        <w:t>TRIBUNAL COLEGIADO EN MATERIAS ADMINISTRATIVA Y DE TRABAJO DEL SEPTIMO CIRCUITO.</w:t>
      </w:r>
    </w:p>
    <w:p w:rsidR="001B469A" w:rsidRPr="001B469A" w:rsidRDefault="001B469A" w:rsidP="001B469A">
      <w:pPr>
        <w:jc w:val="both"/>
        <w:rPr>
          <w:rFonts w:ascii="Arial Narrow" w:hAnsi="Arial Narrow" w:cs="Arial"/>
          <w:b/>
          <w:sz w:val="24"/>
          <w:szCs w:val="24"/>
        </w:rPr>
      </w:pPr>
    </w:p>
    <w:p w:rsidR="00DD34ED" w:rsidRPr="006A418B" w:rsidRDefault="00DD34ED" w:rsidP="00DD34ED">
      <w:pPr>
        <w:spacing w:line="360" w:lineRule="auto"/>
        <w:ind w:firstLine="708"/>
        <w:jc w:val="both"/>
        <w:rPr>
          <w:rFonts w:ascii="Arial Narrow" w:hAnsi="Arial Narrow" w:cs="Arial"/>
          <w:sz w:val="28"/>
          <w:szCs w:val="28"/>
        </w:rPr>
      </w:pPr>
      <w:r w:rsidRPr="006A418B">
        <w:rPr>
          <w:rFonts w:ascii="Arial Narrow" w:hAnsi="Arial Narrow" w:cs="Arial"/>
          <w:sz w:val="28"/>
          <w:szCs w:val="28"/>
        </w:rPr>
        <w:t>Por lo expuesto, fundado y con apoyo en los artículos 123 de la Constitución Política del Estado de San Luis Potosí, 1º, 2º, 7º, fracción II y 9º fracción III de la Ley Orgánica del Tribunal Estatal de Justicia Administrativa de San Luis Potosí y 228 fracción VI, en relación con el artículo 24 fracción I, inciso a), 248 y 249 del Código Procesal Administrativo para el Estado de San Luis Potosí, es de resolverse y se,</w:t>
      </w:r>
    </w:p>
    <w:p w:rsidR="00DD34ED" w:rsidRPr="006A418B" w:rsidRDefault="00DD34ED" w:rsidP="00DD34ED">
      <w:pPr>
        <w:autoSpaceDE w:val="0"/>
        <w:autoSpaceDN w:val="0"/>
        <w:adjustRightInd w:val="0"/>
        <w:spacing w:line="360" w:lineRule="auto"/>
        <w:ind w:firstLine="708"/>
        <w:jc w:val="both"/>
        <w:rPr>
          <w:rFonts w:ascii="Arial Narrow" w:hAnsi="Arial Narrow" w:cs="Arial"/>
          <w:color w:val="000000"/>
          <w:sz w:val="28"/>
          <w:szCs w:val="28"/>
        </w:rPr>
      </w:pPr>
      <w:r w:rsidRPr="006A418B">
        <w:rPr>
          <w:rFonts w:ascii="Arial Narrow" w:hAnsi="Arial Narrow" w:cs="Arial"/>
          <w:b/>
          <w:bCs/>
          <w:color w:val="000000"/>
          <w:sz w:val="28"/>
          <w:szCs w:val="28"/>
        </w:rPr>
        <w:t xml:space="preserve">PRIMERO.- </w:t>
      </w:r>
      <w:r w:rsidRPr="006A418B">
        <w:rPr>
          <w:rFonts w:ascii="Arial Narrow" w:hAnsi="Arial Narrow" w:cs="Arial"/>
          <w:color w:val="000000"/>
          <w:sz w:val="28"/>
          <w:szCs w:val="28"/>
        </w:rPr>
        <w:t xml:space="preserve">Esta </w:t>
      </w:r>
      <w:r w:rsidR="004600F4">
        <w:rPr>
          <w:rFonts w:ascii="Arial Narrow" w:hAnsi="Arial Narrow" w:cs="Arial"/>
          <w:color w:val="000000"/>
          <w:sz w:val="28"/>
          <w:szCs w:val="28"/>
        </w:rPr>
        <w:t xml:space="preserve">Primera </w:t>
      </w:r>
      <w:r w:rsidRPr="006A418B">
        <w:rPr>
          <w:rFonts w:ascii="Arial Narrow" w:hAnsi="Arial Narrow" w:cs="Arial"/>
          <w:color w:val="000000"/>
          <w:sz w:val="28"/>
          <w:szCs w:val="28"/>
        </w:rPr>
        <w:t>Sala Unitaria del Tribunal Estatal de Justicia Administrativa, resulto competente para resolver la presente controversia.</w:t>
      </w:r>
    </w:p>
    <w:p w:rsidR="00DD34ED" w:rsidRPr="006A418B" w:rsidRDefault="00DD34ED" w:rsidP="00DD34ED">
      <w:pPr>
        <w:spacing w:line="360" w:lineRule="auto"/>
        <w:ind w:firstLine="709"/>
        <w:contextualSpacing/>
        <w:jc w:val="both"/>
        <w:rPr>
          <w:rFonts w:ascii="Arial Narrow" w:hAnsi="Arial Narrow" w:cs="Arial"/>
          <w:sz w:val="28"/>
          <w:szCs w:val="28"/>
        </w:rPr>
      </w:pPr>
      <w:r w:rsidRPr="006A418B">
        <w:rPr>
          <w:rFonts w:ascii="Arial Narrow" w:hAnsi="Arial Narrow" w:cs="Arial"/>
          <w:b/>
          <w:bCs/>
          <w:color w:val="000000"/>
          <w:sz w:val="28"/>
          <w:szCs w:val="28"/>
        </w:rPr>
        <w:t>SEGUNDO.-</w:t>
      </w:r>
      <w:r w:rsidRPr="006A418B">
        <w:rPr>
          <w:rFonts w:ascii="Arial Narrow" w:hAnsi="Arial Narrow" w:cs="Arial"/>
          <w:color w:val="000000"/>
          <w:sz w:val="28"/>
          <w:szCs w:val="28"/>
        </w:rPr>
        <w:t xml:space="preserve"> Se decreta </w:t>
      </w:r>
      <w:r w:rsidRPr="006A418B">
        <w:rPr>
          <w:rFonts w:ascii="Arial Narrow" w:hAnsi="Arial Narrow" w:cs="Arial"/>
          <w:sz w:val="28"/>
          <w:szCs w:val="28"/>
        </w:rPr>
        <w:t xml:space="preserve">el </w:t>
      </w:r>
      <w:r w:rsidRPr="006A418B">
        <w:rPr>
          <w:rFonts w:ascii="Arial Narrow" w:hAnsi="Arial Narrow" w:cs="Arial"/>
          <w:b/>
          <w:sz w:val="28"/>
          <w:szCs w:val="28"/>
        </w:rPr>
        <w:t>SOBRESEIMIENTO</w:t>
      </w:r>
      <w:r w:rsidRPr="006A418B">
        <w:rPr>
          <w:rFonts w:ascii="Arial Narrow" w:hAnsi="Arial Narrow" w:cs="Arial"/>
          <w:sz w:val="28"/>
          <w:szCs w:val="28"/>
        </w:rPr>
        <w:t xml:space="preserve"> del presente juicio, de acuerdo a los razonamientos precisados en el considerando cuarto de la presente resolución</w:t>
      </w:r>
      <w:r w:rsidRPr="006A418B">
        <w:rPr>
          <w:rFonts w:ascii="Arial Narrow" w:hAnsi="Arial Narrow" w:cs="Arial"/>
          <w:color w:val="000000"/>
          <w:sz w:val="28"/>
          <w:szCs w:val="28"/>
        </w:rPr>
        <w:t xml:space="preserve">. </w:t>
      </w:r>
    </w:p>
    <w:p w:rsidR="00DD34ED" w:rsidRPr="006A418B" w:rsidRDefault="00DD34ED" w:rsidP="00DD34ED">
      <w:pPr>
        <w:spacing w:line="360" w:lineRule="auto"/>
        <w:ind w:firstLine="708"/>
        <w:jc w:val="both"/>
        <w:rPr>
          <w:rFonts w:ascii="Arial Narrow" w:hAnsi="Arial Narrow" w:cs="Arial"/>
          <w:bCs/>
          <w:sz w:val="28"/>
          <w:szCs w:val="28"/>
        </w:rPr>
      </w:pPr>
      <w:r w:rsidRPr="006A418B">
        <w:rPr>
          <w:rFonts w:ascii="Arial Narrow" w:hAnsi="Arial Narrow" w:cs="Arial"/>
          <w:b/>
          <w:bCs/>
          <w:sz w:val="28"/>
          <w:szCs w:val="28"/>
        </w:rPr>
        <w:t>TERCERO</w:t>
      </w:r>
      <w:r w:rsidRPr="006A418B">
        <w:rPr>
          <w:rFonts w:ascii="Arial Narrow" w:hAnsi="Arial Narrow" w:cs="Arial"/>
          <w:bCs/>
          <w:sz w:val="28"/>
          <w:szCs w:val="28"/>
        </w:rPr>
        <w:t>.- Con copia debidamente certificada de la presente resolución, notifíquese personalmente a la parte actora y por oficio a las autoridades demandadas.</w:t>
      </w:r>
    </w:p>
    <w:p w:rsidR="00577C16" w:rsidRDefault="00DD34ED" w:rsidP="00577C16">
      <w:pPr>
        <w:spacing w:line="360" w:lineRule="auto"/>
        <w:ind w:firstLine="708"/>
        <w:jc w:val="both"/>
        <w:rPr>
          <w:rFonts w:ascii="Arial Narrow" w:hAnsi="Arial Narrow" w:cs="Arial"/>
          <w:sz w:val="28"/>
          <w:szCs w:val="28"/>
        </w:rPr>
      </w:pPr>
      <w:r w:rsidRPr="006A418B">
        <w:rPr>
          <w:rFonts w:ascii="Arial Narrow" w:hAnsi="Arial Narrow" w:cs="Arial"/>
          <w:b/>
          <w:sz w:val="28"/>
          <w:szCs w:val="28"/>
        </w:rPr>
        <w:t>ASÍ,</w:t>
      </w:r>
      <w:r w:rsidRPr="006A418B">
        <w:rPr>
          <w:rFonts w:ascii="Arial Narrow" w:hAnsi="Arial Narrow" w:cs="Arial"/>
          <w:sz w:val="28"/>
          <w:szCs w:val="28"/>
        </w:rPr>
        <w:t xml:space="preserve"> lo resolvió y firma la Magistrada Titular de la Primera Sala Unitaria del Tribunal Estatal de Justicia Administrativa, Licenciada </w:t>
      </w:r>
      <w:r w:rsidRPr="006A418B">
        <w:rPr>
          <w:rFonts w:ascii="Arial Narrow" w:hAnsi="Arial Narrow" w:cs="Arial"/>
          <w:b/>
          <w:sz w:val="28"/>
          <w:szCs w:val="28"/>
        </w:rPr>
        <w:t>MA. EUGENIA REYNA MASCORRO</w:t>
      </w:r>
      <w:r w:rsidRPr="006A418B">
        <w:rPr>
          <w:rFonts w:ascii="Arial Narrow" w:hAnsi="Arial Narrow" w:cs="Arial"/>
          <w:sz w:val="28"/>
          <w:szCs w:val="28"/>
        </w:rPr>
        <w:t xml:space="preserve">, quien actúa con Secretario de Acuerdos, Licenciado </w:t>
      </w:r>
      <w:r w:rsidRPr="006A418B">
        <w:rPr>
          <w:rFonts w:ascii="Arial Narrow" w:hAnsi="Arial Narrow" w:cs="Arial"/>
          <w:b/>
          <w:sz w:val="28"/>
          <w:szCs w:val="28"/>
          <w:lang w:val="es-ES_tradnl"/>
        </w:rPr>
        <w:t xml:space="preserve">LIC. </w:t>
      </w:r>
      <w:r w:rsidR="00E51431">
        <w:rPr>
          <w:rFonts w:ascii="Arial Narrow" w:hAnsi="Arial Narrow" w:cs="Arial"/>
          <w:b/>
          <w:sz w:val="28"/>
          <w:szCs w:val="28"/>
          <w:lang w:val="es-ES_tradnl"/>
        </w:rPr>
        <w:t>EDUARDO PEREDO GÓMEZ</w:t>
      </w:r>
      <w:r w:rsidRPr="006A418B">
        <w:rPr>
          <w:rFonts w:ascii="Arial Narrow" w:hAnsi="Arial Narrow" w:cs="Arial"/>
          <w:b/>
          <w:sz w:val="28"/>
          <w:szCs w:val="28"/>
          <w:lang w:val="es-ES_tradnl"/>
        </w:rPr>
        <w:t xml:space="preserve">, </w:t>
      </w:r>
      <w:r w:rsidRPr="006A418B">
        <w:rPr>
          <w:rFonts w:ascii="Arial Narrow" w:hAnsi="Arial Narrow" w:cs="Arial"/>
          <w:sz w:val="28"/>
          <w:szCs w:val="28"/>
        </w:rPr>
        <w:t xml:space="preserve">que autoriza y da fe.- </w:t>
      </w:r>
      <w:r w:rsidRPr="006A418B">
        <w:rPr>
          <w:rFonts w:ascii="Arial Narrow" w:hAnsi="Arial Narrow" w:cs="Arial"/>
          <w:b/>
          <w:sz w:val="28"/>
          <w:szCs w:val="28"/>
        </w:rPr>
        <w:t>CONSTE.</w:t>
      </w:r>
      <w:r w:rsidR="00577C16" w:rsidRPr="00577C16">
        <w:rPr>
          <w:rFonts w:ascii="Arial Narrow" w:hAnsi="Arial Narrow" w:cs="Arial"/>
          <w:sz w:val="28"/>
          <w:szCs w:val="28"/>
        </w:rPr>
        <w:t xml:space="preserve"> </w:t>
      </w:r>
      <w:r w:rsidR="00577C16">
        <w:rPr>
          <w:rFonts w:ascii="Arial Narrow" w:hAnsi="Arial Narrow" w:cs="Arial"/>
          <w:sz w:val="28"/>
          <w:szCs w:val="28"/>
        </w:rPr>
        <w:t>(</w:t>
      </w:r>
      <w:proofErr w:type="gramStart"/>
      <w:r w:rsidR="00577C16">
        <w:rPr>
          <w:rFonts w:ascii="Arial Narrow" w:hAnsi="Arial Narrow" w:cs="Arial"/>
          <w:sz w:val="28"/>
          <w:szCs w:val="28"/>
        </w:rPr>
        <w:t>rúbricas</w:t>
      </w:r>
      <w:proofErr w:type="gramEnd"/>
      <w:r w:rsidR="00577C16">
        <w:rPr>
          <w:rFonts w:ascii="Arial Narrow" w:hAnsi="Arial Narrow" w:cs="Arial"/>
          <w:sz w:val="28"/>
          <w:szCs w:val="28"/>
        </w:rPr>
        <w:t>)</w:t>
      </w:r>
    </w:p>
    <w:p w:rsidR="00DD34ED" w:rsidRPr="006A418B" w:rsidRDefault="00577C16" w:rsidP="00244D01">
      <w:pPr>
        <w:spacing w:line="360" w:lineRule="auto"/>
        <w:ind w:firstLine="709"/>
        <w:jc w:val="both"/>
        <w:rPr>
          <w:rFonts w:ascii="Arial Narrow" w:hAnsi="Arial Narrow" w:cs="Arial"/>
          <w:sz w:val="20"/>
          <w:lang w:val="es-ES"/>
        </w:rPr>
      </w:pPr>
      <w:r>
        <w:rPr>
          <w:b/>
          <w:i/>
        </w:rPr>
        <w:t>Se suprimen datos personales por tratarse de información confidencial de particulares cuyo resguardo y protección está a cargo del Tribunal Estatal de Justicia Administrativa; con motivo del ejercicio de sus funciones jurisdiccionales y administrativos que realiza conforme al ámbito de su competencia, de acuerdo con lo previsto en los artículos 3° fracción XI, XVII, XXVIII y XXXVII, 23, 82, 84 fracción XLIII, 87 fracción III, 138 y noveno transitorio de la Ley de Transparencia y Acceso a la Información Pública del Estado de San Luis Potosí.</w:t>
      </w:r>
      <w:r w:rsidR="00244D01" w:rsidRPr="006A418B">
        <w:rPr>
          <w:rFonts w:ascii="Arial Narrow" w:hAnsi="Arial Narrow" w:cs="Arial"/>
          <w:b/>
          <w:sz w:val="20"/>
          <w:szCs w:val="20"/>
        </w:rPr>
        <w:t xml:space="preserve"> </w:t>
      </w:r>
      <w:bookmarkStart w:id="0" w:name="_GoBack"/>
      <w:bookmarkEnd w:id="0"/>
    </w:p>
    <w:sectPr w:rsidR="00DD34ED" w:rsidRPr="006A418B" w:rsidSect="00463657">
      <w:headerReference w:type="even" r:id="rId8"/>
      <w:headerReference w:type="default" r:id="rId9"/>
      <w:headerReference w:type="first" r:id="rId10"/>
      <w:pgSz w:w="12242" w:h="18722" w:code="14"/>
      <w:pgMar w:top="1134" w:right="1134" w:bottom="1134" w:left="2835" w:header="720" w:footer="720" w:gutter="0"/>
      <w:paperSrc w:first="258" w:other="258"/>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787" w:rsidRDefault="00876787">
      <w:r>
        <w:separator/>
      </w:r>
    </w:p>
  </w:endnote>
  <w:endnote w:type="continuationSeparator" w:id="0">
    <w:p w:rsidR="00876787" w:rsidRDefault="00876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Omega (W1)">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787" w:rsidRDefault="00876787">
      <w:r>
        <w:separator/>
      </w:r>
    </w:p>
  </w:footnote>
  <w:footnote w:type="continuationSeparator" w:id="0">
    <w:p w:rsidR="00876787" w:rsidRDefault="00876787">
      <w:r>
        <w:continuationSeparator/>
      </w:r>
    </w:p>
  </w:footnote>
  <w:footnote w:id="1">
    <w:p w:rsidR="00876787" w:rsidRPr="00974DEB" w:rsidRDefault="00876787" w:rsidP="009A1DB6">
      <w:pPr>
        <w:pStyle w:val="Textonotapie"/>
        <w:rPr>
          <w:sz w:val="16"/>
          <w:szCs w:val="16"/>
        </w:rPr>
      </w:pPr>
      <w:r>
        <w:rPr>
          <w:rStyle w:val="Refdenotaalpie"/>
        </w:rPr>
        <w:footnoteRef/>
      </w:r>
      <w:r>
        <w:t xml:space="preserve"> </w:t>
      </w:r>
      <w:r w:rsidRPr="00974DEB">
        <w:rPr>
          <w:rFonts w:ascii="Arial" w:hAnsi="Arial" w:cs="Arial"/>
          <w:sz w:val="16"/>
          <w:szCs w:val="16"/>
        </w:rPr>
        <w:t>página 244 del Tomo III de junio de 1996 del Semanario Judicial de la federación y su Gaceta, Tesis 2ª/J23/96, Novena Época, que a la letra reza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787" w:rsidRDefault="00876787" w:rsidP="002177F0">
    <w:pPr>
      <w:pStyle w:val="Encabezado"/>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PAGI_NA"/>
  <w:p w:rsidR="00876787" w:rsidRPr="006C0427" w:rsidRDefault="00876787" w:rsidP="00E47A61">
    <w:pPr>
      <w:pStyle w:val="Encabezado"/>
      <w:ind w:right="360"/>
      <w:rPr>
        <w:rStyle w:val="Nmerodepgina"/>
        <w:color w:val="FFFFFF"/>
      </w:rPr>
    </w:pPr>
    <w:r w:rsidRPr="006C0427">
      <w:rPr>
        <w:rStyle w:val="Nmerodepgina"/>
        <w:color w:val="FFFFFF"/>
      </w:rPr>
      <w:fldChar w:fldCharType="begin"/>
    </w:r>
    <w:r w:rsidRPr="006C0427">
      <w:rPr>
        <w:rStyle w:val="Nmerodepgina"/>
        <w:color w:val="FFFFFF"/>
      </w:rPr>
      <w:instrText xml:space="preserve"> PAGE </w:instrText>
    </w:r>
    <w:r w:rsidRPr="006C0427">
      <w:rPr>
        <w:rStyle w:val="Nmerodepgina"/>
        <w:color w:val="FFFFFF"/>
      </w:rPr>
      <w:fldChar w:fldCharType="separate"/>
    </w:r>
    <w:r w:rsidR="00244D01">
      <w:rPr>
        <w:rStyle w:val="Nmerodepgina"/>
        <w:noProof/>
        <w:color w:val="FFFFFF"/>
      </w:rPr>
      <w:t>13</w:t>
    </w:r>
    <w:r w:rsidRPr="006C0427">
      <w:rPr>
        <w:rStyle w:val="Nmerodepgina"/>
        <w:color w:val="FFFFFF"/>
      </w:rPr>
      <w:fldChar w:fldCharType="end"/>
    </w:r>
    <w:r w:rsidRPr="006C0427">
      <w:rPr>
        <w:rStyle w:val="Nmerodepgina"/>
        <w:color w:val="FFFFFF"/>
      </w:rPr>
      <w:t xml:space="preserve"> </w:t>
    </w:r>
  </w:p>
  <w:bookmarkEnd w:id="1"/>
  <w:p w:rsidR="00876787" w:rsidRPr="00364AFE" w:rsidRDefault="00876787" w:rsidP="00B358FF">
    <w:pPr>
      <w:pStyle w:val="Encabezado"/>
      <w:spacing w:after="0" w:line="240" w:lineRule="auto"/>
      <w:jc w:val="right"/>
      <w:rPr>
        <w:rFonts w:ascii="Arial Narrow" w:hAnsi="Arial Narrow"/>
      </w:rPr>
    </w:pPr>
    <w:r w:rsidRPr="00E47A61">
      <w:rPr>
        <w:rFonts w:ascii="Arial Narrow" w:hAnsi="Arial Narrow"/>
        <w:sz w:val="28"/>
        <w:szCs w:val="28"/>
      </w:rPr>
      <w:t xml:space="preserve">  </w:t>
    </w:r>
    <w:r w:rsidRPr="00364AFE">
      <w:rPr>
        <w:rFonts w:ascii="Arial Narrow" w:hAnsi="Arial Narrow"/>
      </w:rPr>
      <w:t>F</w:t>
    </w:r>
    <w:r>
      <w:rPr>
        <w:rFonts w:ascii="Arial Narrow" w:hAnsi="Arial Narrow"/>
      </w:rPr>
      <w:t>oja</w:t>
    </w:r>
    <w:r w:rsidRPr="00364AFE">
      <w:rPr>
        <w:rFonts w:ascii="Arial Narrow" w:hAnsi="Arial Narrow"/>
      </w:rPr>
      <w:t xml:space="preserve"> </w:t>
    </w:r>
    <w:r w:rsidRPr="00364AFE">
      <w:rPr>
        <w:rFonts w:ascii="Arial Narrow" w:hAnsi="Arial Narrow"/>
      </w:rPr>
      <w:fldChar w:fldCharType="begin"/>
    </w:r>
    <w:r w:rsidRPr="00364AFE">
      <w:rPr>
        <w:rFonts w:ascii="Arial Narrow" w:hAnsi="Arial Narrow"/>
      </w:rPr>
      <w:instrText xml:space="preserve"> =PAGI_NA/2 \# "0" </w:instrText>
    </w:r>
    <w:r w:rsidRPr="00364AFE">
      <w:rPr>
        <w:rFonts w:ascii="Arial Narrow" w:hAnsi="Arial Narrow"/>
      </w:rPr>
      <w:fldChar w:fldCharType="separate"/>
    </w:r>
    <w:r w:rsidR="00244D01">
      <w:rPr>
        <w:rFonts w:ascii="Arial Narrow" w:hAnsi="Arial Narrow"/>
        <w:noProof/>
      </w:rPr>
      <w:t>7</w:t>
    </w:r>
    <w:r w:rsidRPr="00364AFE">
      <w:rPr>
        <w:rFonts w:ascii="Arial Narrow" w:hAnsi="Arial Narrow"/>
      </w:rPr>
      <w:fldChar w:fldCharType="end"/>
    </w:r>
  </w:p>
  <w:p w:rsidR="00876787" w:rsidRPr="00364AFE" w:rsidRDefault="00876787" w:rsidP="00B358FF">
    <w:pPr>
      <w:pStyle w:val="Encabezado"/>
      <w:spacing w:after="0" w:line="240" w:lineRule="auto"/>
      <w:jc w:val="right"/>
      <w:rPr>
        <w:rFonts w:ascii="Arial Narrow" w:hAnsi="Arial Narrow"/>
      </w:rPr>
    </w:pPr>
    <w:r>
      <w:rPr>
        <w:rFonts w:ascii="Arial Narrow" w:hAnsi="Arial Narrow"/>
        <w:noProof/>
        <w:lang w:eastAsia="es-MX"/>
      </w:rPr>
      <mc:AlternateContent>
        <mc:Choice Requires="wps">
          <w:drawing>
            <wp:anchor distT="0" distB="0" distL="114300" distR="114300" simplePos="0" relativeHeight="251657216" behindDoc="0" locked="0" layoutInCell="1" allowOverlap="1" wp14:anchorId="1DB13D8F" wp14:editId="339355F7">
              <wp:simplePos x="0" y="0"/>
              <wp:positionH relativeFrom="column">
                <wp:posOffset>-1543685</wp:posOffset>
              </wp:positionH>
              <wp:positionV relativeFrom="paragraph">
                <wp:posOffset>138430</wp:posOffset>
              </wp:positionV>
              <wp:extent cx="1125855" cy="1712595"/>
              <wp:effectExtent l="0" t="0" r="0" b="190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 cy="1712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6787" w:rsidRDefault="00876787"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49615F0D" wp14:editId="378845AC">
                                <wp:extent cx="941705" cy="941705"/>
                                <wp:effectExtent l="0" t="0" r="0" b="0"/>
                                <wp:docPr id="2" name="Imagen 1"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41705" cy="941705"/>
                                        </a:xfrm>
                                        <a:prstGeom prst="rect">
                                          <a:avLst/>
                                        </a:prstGeom>
                                        <a:solidFill>
                                          <a:srgbClr val="FFFFFF">
                                            <a:alpha val="0"/>
                                          </a:srgbClr>
                                        </a:solidFill>
                                        <a:ln>
                                          <a:noFill/>
                                        </a:ln>
                                      </pic:spPr>
                                    </pic:pic>
                                  </a:graphicData>
                                </a:graphic>
                              </wp:inline>
                            </w:drawing>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876787" w:rsidRPr="00B23B9D" w:rsidRDefault="00876787" w:rsidP="00873808">
                          <w:pPr>
                            <w:pStyle w:val="Sinespaciado"/>
                            <w:jc w:val="center"/>
                            <w:rPr>
                              <w:rFonts w:ascii="Microsoft Sans Serif" w:eastAsia="SimHei" w:hAnsi="Microsoft Sans Serif" w:cs="Microsoft Sans Serif"/>
                              <w:b/>
                              <w:sz w:val="14"/>
                              <w:szCs w:val="14"/>
                            </w:rPr>
                          </w:pPr>
                        </w:p>
                        <w:p w:rsidR="00876787" w:rsidRPr="00B23B9D" w:rsidRDefault="00876787"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B13D8F" id="_x0000_t202" coordsize="21600,21600" o:spt="202" path="m,l,21600r21600,l21600,xe">
              <v:stroke joinstyle="miter"/>
              <v:path gradientshapeok="t" o:connecttype="rect"/>
            </v:shapetype>
            <v:shape id="Cuadro de texto 5" o:spid="_x0000_s1026" type="#_x0000_t202" style="position:absolute;left:0;text-align:left;margin-left:-121.55pt;margin-top:10.9pt;width:88.65pt;height:13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" stroked="f">
              <v:textbox>
                <w:txbxContent>
                  <w:p w:rsidR="00876787" w:rsidRDefault="00876787"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14:anchorId="49615F0D" wp14:editId="378845AC">
                          <wp:extent cx="941705" cy="941705"/>
                          <wp:effectExtent l="0" t="0" r="0" b="0"/>
                          <wp:docPr id="2" name="Imagen 1"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941705" cy="941705"/>
                                  </a:xfrm>
                                  <a:prstGeom prst="rect">
                                    <a:avLst/>
                                  </a:prstGeom>
                                  <a:solidFill>
                                    <a:srgbClr val="FFFFFF">
                                      <a:alpha val="0"/>
                                    </a:srgbClr>
                                  </a:solidFill>
                                  <a:ln>
                                    <a:noFill/>
                                  </a:ln>
                                </pic:spPr>
                              </pic:pic>
                            </a:graphicData>
                          </a:graphic>
                        </wp:inline>
                      </w:drawing>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876787" w:rsidRPr="00B23B9D" w:rsidRDefault="00876787" w:rsidP="00873808">
                    <w:pPr>
                      <w:pStyle w:val="Sinespaciado"/>
                      <w:jc w:val="center"/>
                      <w:rPr>
                        <w:rFonts w:ascii="Microsoft Sans Serif" w:eastAsia="SimHei" w:hAnsi="Microsoft Sans Serif" w:cs="Microsoft Sans Serif"/>
                        <w:b/>
                        <w:sz w:val="14"/>
                        <w:szCs w:val="14"/>
                      </w:rPr>
                    </w:pPr>
                  </w:p>
                  <w:p w:rsidR="00876787" w:rsidRPr="00B23B9D" w:rsidRDefault="00876787"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v:textbox>
            </v:shape>
          </w:pict>
        </mc:Fallback>
      </mc:AlternateContent>
    </w:r>
    <w:proofErr w:type="spellStart"/>
    <w:r>
      <w:rPr>
        <w:rFonts w:ascii="Arial Narrow" w:hAnsi="Arial Narrow"/>
      </w:rPr>
      <w:t>Exp</w:t>
    </w:r>
    <w:proofErr w:type="spellEnd"/>
    <w:r>
      <w:rPr>
        <w:rFonts w:ascii="Arial Narrow" w:hAnsi="Arial Narrow"/>
      </w:rPr>
      <w:t>.</w:t>
    </w:r>
    <w:r w:rsidRPr="00364AFE">
      <w:rPr>
        <w:rFonts w:ascii="Arial Narrow" w:hAnsi="Arial Narrow"/>
      </w:rPr>
      <w:t xml:space="preserve"> </w:t>
    </w:r>
    <w:r w:rsidR="002B6E4C">
      <w:rPr>
        <w:rFonts w:ascii="Arial Narrow" w:hAnsi="Arial Narrow"/>
      </w:rPr>
      <w:t>168</w:t>
    </w:r>
    <w:r w:rsidRPr="00364AFE">
      <w:rPr>
        <w:rFonts w:ascii="Arial Narrow" w:hAnsi="Arial Narrow"/>
      </w:rPr>
      <w:t>/20</w:t>
    </w:r>
    <w:r w:rsidR="002B6E4C">
      <w:rPr>
        <w:rFonts w:ascii="Arial Narrow" w:hAnsi="Arial Narrow"/>
      </w:rPr>
      <w:t>26</w:t>
    </w:r>
  </w:p>
  <w:p w:rsidR="00876787" w:rsidRPr="00E47A61" w:rsidRDefault="00876787" w:rsidP="00E8430F">
    <w:pPr>
      <w:pStyle w:val="Encabezado"/>
      <w:jc w:val="right"/>
      <w:rPr>
        <w:rFonts w:ascii="Arial Narrow" w:hAnsi="Arial Narrow"/>
        <w:sz w:val="28"/>
        <w:szCs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787" w:rsidRPr="004A456E" w:rsidRDefault="00876787" w:rsidP="002D6104">
    <w:pPr>
      <w:pStyle w:val="Encabezado"/>
      <w:tabs>
        <w:tab w:val="clear" w:pos="4419"/>
        <w:tab w:val="clear" w:pos="8838"/>
        <w:tab w:val="left" w:pos="1503"/>
      </w:tabs>
    </w:pPr>
    <w:r>
      <w:rPr>
        <w:noProof/>
        <w:lang w:eastAsia="es-MX"/>
      </w:rPr>
      <mc:AlternateContent>
        <mc:Choice Requires="wps">
          <w:drawing>
            <wp:anchor distT="0" distB="0" distL="114300" distR="114300" simplePos="0" relativeHeight="251658240" behindDoc="1" locked="0" layoutInCell="1" allowOverlap="1">
              <wp:simplePos x="0" y="0"/>
              <wp:positionH relativeFrom="column">
                <wp:posOffset>-1424940</wp:posOffset>
              </wp:positionH>
              <wp:positionV relativeFrom="paragraph">
                <wp:posOffset>386080</wp:posOffset>
              </wp:positionV>
              <wp:extent cx="1421765" cy="2822575"/>
              <wp:effectExtent l="0" t="0" r="6985" b="0"/>
              <wp:wrapThrough wrapText="bothSides">
                <wp:wrapPolygon edited="0">
                  <wp:start x="0" y="0"/>
                  <wp:lineTo x="0" y="21430"/>
                  <wp:lineTo x="21417" y="21430"/>
                  <wp:lineTo x="21417" y="0"/>
                  <wp:lineTo x="0" y="0"/>
                </wp:wrapPolygon>
              </wp:wrapThrough>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765" cy="282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6787" w:rsidRDefault="00876787"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extent cx="1030605" cy="1030605"/>
                                <wp:effectExtent l="0" t="0" r="0" b="0"/>
                                <wp:docPr id="4" name="Imagen 4"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030605" cy="1030605"/>
                                        </a:xfrm>
                                        <a:prstGeom prst="rect">
                                          <a:avLst/>
                                        </a:prstGeom>
                                        <a:solidFill>
                                          <a:srgbClr val="FFFFFF">
                                            <a:alpha val="0"/>
                                          </a:srgbClr>
                                        </a:solidFill>
                                        <a:ln>
                                          <a:noFill/>
                                        </a:ln>
                                      </pic:spPr>
                                    </pic:pic>
                                  </a:graphicData>
                                </a:graphic>
                              </wp:inline>
                            </w:drawing>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876787" w:rsidRPr="00B23B9D" w:rsidRDefault="00876787" w:rsidP="00873808">
                          <w:pPr>
                            <w:pStyle w:val="Sinespaciado"/>
                            <w:jc w:val="center"/>
                            <w:rPr>
                              <w:rFonts w:ascii="Microsoft Sans Serif" w:eastAsia="SimHei" w:hAnsi="Microsoft Sans Serif" w:cs="Microsoft Sans Serif"/>
                              <w:b/>
                              <w:sz w:val="14"/>
                              <w:szCs w:val="14"/>
                            </w:rPr>
                          </w:pPr>
                        </w:p>
                        <w:p w:rsidR="00876787" w:rsidRPr="00B23B9D" w:rsidRDefault="00876787"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12.2pt;margin-top:30.4pt;width:111.95pt;height:22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" stroked="f">
              <v:textbox>
                <w:txbxContent>
                  <w:p w:rsidR="00876787" w:rsidRDefault="00876787" w:rsidP="00873808">
                    <w:pPr>
                      <w:jc w:val="center"/>
                      <w:rPr>
                        <w:rFonts w:ascii="Microsoft Sans Serif" w:hAnsi="Microsoft Sans Serif" w:cs="Microsoft Sans Serif"/>
                        <w:b/>
                        <w:sz w:val="16"/>
                        <w:szCs w:val="16"/>
                      </w:rPr>
                    </w:pPr>
                    <w:r>
                      <w:rPr>
                        <w:rFonts w:cs="Calibri"/>
                        <w:noProof/>
                        <w:sz w:val="20"/>
                        <w:szCs w:val="20"/>
                        <w:lang w:eastAsia="es-MX"/>
                      </w:rPr>
                      <w:drawing>
                        <wp:inline distT="0" distB="0" distL="0" distR="0">
                          <wp:extent cx="1030605" cy="1030605"/>
                          <wp:effectExtent l="0" t="0" r="0" b="0"/>
                          <wp:docPr id="4" name="Imagen 4" descr="Descripción: 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ción: Descripción: Descripción: Descripción: Descripción: Descripción: escudo_mexic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030605" cy="1030605"/>
                                  </a:xfrm>
                                  <a:prstGeom prst="rect">
                                    <a:avLst/>
                                  </a:prstGeom>
                                  <a:solidFill>
                                    <a:srgbClr val="FFFFFF">
                                      <a:alpha val="0"/>
                                    </a:srgbClr>
                                  </a:solidFill>
                                  <a:ln>
                                    <a:noFill/>
                                  </a:ln>
                                </pic:spPr>
                              </pic:pic>
                            </a:graphicData>
                          </a:graphic>
                        </wp:inline>
                      </w:drawing>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TRIBUNAL ESTATAL</w:t>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DE JUSTICIA</w:t>
                    </w:r>
                  </w:p>
                  <w:p w:rsidR="00876787" w:rsidRPr="00B23B9D" w:rsidRDefault="00876787" w:rsidP="00873808">
                    <w:pPr>
                      <w:pStyle w:val="Sinespaciado"/>
                      <w:jc w:val="center"/>
                      <w:rPr>
                        <w:rFonts w:ascii="Microsoft Sans Serif" w:hAnsi="Microsoft Sans Serif" w:cs="Microsoft Sans Serif"/>
                        <w:b/>
                        <w:sz w:val="14"/>
                        <w:szCs w:val="14"/>
                      </w:rPr>
                    </w:pPr>
                    <w:r w:rsidRPr="00B23B9D">
                      <w:rPr>
                        <w:rFonts w:ascii="Microsoft Sans Serif" w:hAnsi="Microsoft Sans Serif" w:cs="Microsoft Sans Serif"/>
                        <w:b/>
                        <w:sz w:val="14"/>
                        <w:szCs w:val="14"/>
                      </w:rPr>
                      <w:t>ADMINISTRATIVA</w:t>
                    </w:r>
                  </w:p>
                  <w:p w:rsidR="00876787" w:rsidRPr="00B23B9D" w:rsidRDefault="00876787" w:rsidP="00873808">
                    <w:pPr>
                      <w:pStyle w:val="Sinespaciado"/>
                      <w:jc w:val="center"/>
                      <w:rPr>
                        <w:rFonts w:ascii="Microsoft Sans Serif" w:eastAsia="SimHei" w:hAnsi="Microsoft Sans Serif" w:cs="Microsoft Sans Serif"/>
                        <w:b/>
                        <w:sz w:val="14"/>
                        <w:szCs w:val="14"/>
                      </w:rPr>
                    </w:pPr>
                  </w:p>
                  <w:p w:rsidR="00876787" w:rsidRPr="00B23B9D" w:rsidRDefault="00876787" w:rsidP="00873808">
                    <w:pPr>
                      <w:pStyle w:val="Sinespaciado"/>
                      <w:jc w:val="center"/>
                      <w:rPr>
                        <w:rFonts w:ascii="Microsoft Sans Serif" w:eastAsia="SimHei" w:hAnsi="Microsoft Sans Serif" w:cs="Microsoft Sans Serif"/>
                        <w:b/>
                        <w:sz w:val="14"/>
                        <w:szCs w:val="14"/>
                      </w:rPr>
                    </w:pPr>
                    <w:r w:rsidRPr="00B23B9D">
                      <w:rPr>
                        <w:rFonts w:ascii="Microsoft Sans Serif" w:eastAsia="SimHei" w:hAnsi="Microsoft Sans Serif" w:cs="Microsoft Sans Serif"/>
                        <w:b/>
                        <w:sz w:val="14"/>
                        <w:szCs w:val="14"/>
                      </w:rPr>
                      <w:t>San Luis Potosí</w:t>
                    </w:r>
                  </w:p>
                </w:txbxContent>
              </v:textbox>
              <w10:wrap type="through"/>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86E37"/>
    <w:multiLevelType w:val="hybridMultilevel"/>
    <w:tmpl w:val="15166348"/>
    <w:lvl w:ilvl="0" w:tplc="834097E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0A546FB6"/>
    <w:multiLevelType w:val="hybridMultilevel"/>
    <w:tmpl w:val="2A08F94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93B2B2E"/>
    <w:multiLevelType w:val="hybridMultilevel"/>
    <w:tmpl w:val="8D2A01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B1F0C7D"/>
    <w:multiLevelType w:val="multilevel"/>
    <w:tmpl w:val="A448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CD36A0"/>
    <w:multiLevelType w:val="hybridMultilevel"/>
    <w:tmpl w:val="EA08EFE8"/>
    <w:lvl w:ilvl="0" w:tplc="548C04D0">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33201A18"/>
    <w:multiLevelType w:val="hybridMultilevel"/>
    <w:tmpl w:val="7F6278E0"/>
    <w:lvl w:ilvl="0" w:tplc="D8469CEC">
      <w:start w:val="1"/>
      <w:numFmt w:val="lowerLetter"/>
      <w:lvlText w:val="%1)"/>
      <w:lvlJc w:val="left"/>
      <w:pPr>
        <w:ind w:left="1069" w:hanging="360"/>
      </w:pPr>
      <w:rPr>
        <w:rFonts w:eastAsia="Times New Roman"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43B40471"/>
    <w:multiLevelType w:val="hybridMultilevel"/>
    <w:tmpl w:val="93384160"/>
    <w:lvl w:ilvl="0" w:tplc="917CA6EA">
      <w:start w:val="1"/>
      <w:numFmt w:val="upperRoman"/>
      <w:lvlText w:val="%1."/>
      <w:lvlJc w:val="right"/>
      <w:pPr>
        <w:ind w:left="1428" w:hanging="360"/>
      </w:pPr>
      <w:rPr>
        <w:i w:val="0"/>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FE421D1"/>
    <w:multiLevelType w:val="hybridMultilevel"/>
    <w:tmpl w:val="FBAC7B3E"/>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nsid w:val="5BD673E9"/>
    <w:multiLevelType w:val="hybridMultilevel"/>
    <w:tmpl w:val="AFD4DC9A"/>
    <w:lvl w:ilvl="0" w:tplc="1ED2BEFE">
      <w:start w:val="1"/>
      <w:numFmt w:val="bullet"/>
      <w:lvlText w:val="-"/>
      <w:lvlJc w:val="left"/>
      <w:pPr>
        <w:ind w:left="1068" w:hanging="360"/>
      </w:pPr>
      <w:rPr>
        <w:rFonts w:ascii="Arial Narrow" w:eastAsia="Times New Roman" w:hAnsi="Arial Narrow" w:cs="Angsana New" w:hint="default"/>
        <w:b/>
        <w:i w:val="0"/>
        <w:color w:val="auto"/>
        <w:sz w:val="24"/>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
    <w:nsid w:val="63771BEB"/>
    <w:multiLevelType w:val="hybridMultilevel"/>
    <w:tmpl w:val="99CA5CD2"/>
    <w:lvl w:ilvl="0" w:tplc="1AACB3BA">
      <w:start w:val="1"/>
      <w:numFmt w:val="upperRoman"/>
      <w:lvlText w:val="%1."/>
      <w:lvlJc w:val="left"/>
      <w:pPr>
        <w:tabs>
          <w:tab w:val="num" w:pos="1287"/>
        </w:tabs>
        <w:ind w:left="1287" w:hanging="720"/>
      </w:pPr>
      <w:rPr>
        <w:rFonts w:hint="default"/>
        <w:b/>
        <w:i w:val="0"/>
      </w:rPr>
    </w:lvl>
    <w:lvl w:ilvl="1" w:tplc="0C0A0019" w:tentative="1">
      <w:start w:val="1"/>
      <w:numFmt w:val="lowerLetter"/>
      <w:lvlText w:val="%2."/>
      <w:lvlJc w:val="left"/>
      <w:pPr>
        <w:tabs>
          <w:tab w:val="num" w:pos="731"/>
        </w:tabs>
        <w:ind w:left="731" w:hanging="360"/>
      </w:pPr>
    </w:lvl>
    <w:lvl w:ilvl="2" w:tplc="0C0A001B" w:tentative="1">
      <w:start w:val="1"/>
      <w:numFmt w:val="lowerRoman"/>
      <w:lvlText w:val="%3."/>
      <w:lvlJc w:val="right"/>
      <w:pPr>
        <w:tabs>
          <w:tab w:val="num" w:pos="1451"/>
        </w:tabs>
        <w:ind w:left="1451" w:hanging="180"/>
      </w:pPr>
    </w:lvl>
    <w:lvl w:ilvl="3" w:tplc="0C0A000F" w:tentative="1">
      <w:start w:val="1"/>
      <w:numFmt w:val="decimal"/>
      <w:lvlText w:val="%4."/>
      <w:lvlJc w:val="left"/>
      <w:pPr>
        <w:tabs>
          <w:tab w:val="num" w:pos="2171"/>
        </w:tabs>
        <w:ind w:left="2171" w:hanging="360"/>
      </w:pPr>
    </w:lvl>
    <w:lvl w:ilvl="4" w:tplc="0C0A0019" w:tentative="1">
      <w:start w:val="1"/>
      <w:numFmt w:val="lowerLetter"/>
      <w:lvlText w:val="%5."/>
      <w:lvlJc w:val="left"/>
      <w:pPr>
        <w:tabs>
          <w:tab w:val="num" w:pos="2891"/>
        </w:tabs>
        <w:ind w:left="2891" w:hanging="360"/>
      </w:pPr>
    </w:lvl>
    <w:lvl w:ilvl="5" w:tplc="0C0A001B" w:tentative="1">
      <w:start w:val="1"/>
      <w:numFmt w:val="lowerRoman"/>
      <w:lvlText w:val="%6."/>
      <w:lvlJc w:val="right"/>
      <w:pPr>
        <w:tabs>
          <w:tab w:val="num" w:pos="3611"/>
        </w:tabs>
        <w:ind w:left="3611" w:hanging="180"/>
      </w:pPr>
    </w:lvl>
    <w:lvl w:ilvl="6" w:tplc="0C0A000F" w:tentative="1">
      <w:start w:val="1"/>
      <w:numFmt w:val="decimal"/>
      <w:lvlText w:val="%7."/>
      <w:lvlJc w:val="left"/>
      <w:pPr>
        <w:tabs>
          <w:tab w:val="num" w:pos="4331"/>
        </w:tabs>
        <w:ind w:left="4331" w:hanging="360"/>
      </w:pPr>
    </w:lvl>
    <w:lvl w:ilvl="7" w:tplc="0C0A0019" w:tentative="1">
      <w:start w:val="1"/>
      <w:numFmt w:val="lowerLetter"/>
      <w:lvlText w:val="%8."/>
      <w:lvlJc w:val="left"/>
      <w:pPr>
        <w:tabs>
          <w:tab w:val="num" w:pos="5051"/>
        </w:tabs>
        <w:ind w:left="5051" w:hanging="360"/>
      </w:pPr>
    </w:lvl>
    <w:lvl w:ilvl="8" w:tplc="0C0A001B" w:tentative="1">
      <w:start w:val="1"/>
      <w:numFmt w:val="lowerRoman"/>
      <w:lvlText w:val="%9."/>
      <w:lvlJc w:val="right"/>
      <w:pPr>
        <w:tabs>
          <w:tab w:val="num" w:pos="5771"/>
        </w:tabs>
        <w:ind w:left="5771" w:hanging="180"/>
      </w:pPr>
    </w:lvl>
  </w:abstractNum>
  <w:abstractNum w:abstractNumId="10">
    <w:nsid w:val="6E9475DC"/>
    <w:multiLevelType w:val="hybridMultilevel"/>
    <w:tmpl w:val="C938F0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06C28B0"/>
    <w:multiLevelType w:val="hybridMultilevel"/>
    <w:tmpl w:val="27C633B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73606D0D"/>
    <w:multiLevelType w:val="hybridMultilevel"/>
    <w:tmpl w:val="DCE27FB0"/>
    <w:lvl w:ilvl="0" w:tplc="36BAD0A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73F71DEE"/>
    <w:multiLevelType w:val="hybridMultilevel"/>
    <w:tmpl w:val="D7F204BC"/>
    <w:lvl w:ilvl="0" w:tplc="1AACB3BA">
      <w:start w:val="1"/>
      <w:numFmt w:val="upperRoman"/>
      <w:lvlText w:val="%1."/>
      <w:lvlJc w:val="left"/>
      <w:pPr>
        <w:tabs>
          <w:tab w:val="num" w:pos="1995"/>
        </w:tabs>
        <w:ind w:left="1995" w:hanging="720"/>
      </w:pPr>
      <w:rPr>
        <w:rFonts w:hint="default"/>
        <w:b/>
        <w:i w:val="0"/>
      </w:rPr>
    </w:lvl>
    <w:lvl w:ilvl="1" w:tplc="0C0A0019" w:tentative="1">
      <w:start w:val="1"/>
      <w:numFmt w:val="lowerLetter"/>
      <w:lvlText w:val="%2."/>
      <w:lvlJc w:val="left"/>
      <w:pPr>
        <w:tabs>
          <w:tab w:val="num" w:pos="1439"/>
        </w:tabs>
        <w:ind w:left="1439" w:hanging="360"/>
      </w:pPr>
    </w:lvl>
    <w:lvl w:ilvl="2" w:tplc="0C0A001B" w:tentative="1">
      <w:start w:val="1"/>
      <w:numFmt w:val="lowerRoman"/>
      <w:lvlText w:val="%3."/>
      <w:lvlJc w:val="right"/>
      <w:pPr>
        <w:tabs>
          <w:tab w:val="num" w:pos="2159"/>
        </w:tabs>
        <w:ind w:left="2159" w:hanging="180"/>
      </w:pPr>
    </w:lvl>
    <w:lvl w:ilvl="3" w:tplc="0C0A000F" w:tentative="1">
      <w:start w:val="1"/>
      <w:numFmt w:val="decimal"/>
      <w:lvlText w:val="%4."/>
      <w:lvlJc w:val="left"/>
      <w:pPr>
        <w:tabs>
          <w:tab w:val="num" w:pos="2879"/>
        </w:tabs>
        <w:ind w:left="2879" w:hanging="360"/>
      </w:pPr>
    </w:lvl>
    <w:lvl w:ilvl="4" w:tplc="0C0A0019" w:tentative="1">
      <w:start w:val="1"/>
      <w:numFmt w:val="lowerLetter"/>
      <w:lvlText w:val="%5."/>
      <w:lvlJc w:val="left"/>
      <w:pPr>
        <w:tabs>
          <w:tab w:val="num" w:pos="3599"/>
        </w:tabs>
        <w:ind w:left="3599" w:hanging="360"/>
      </w:pPr>
    </w:lvl>
    <w:lvl w:ilvl="5" w:tplc="0C0A001B" w:tentative="1">
      <w:start w:val="1"/>
      <w:numFmt w:val="lowerRoman"/>
      <w:lvlText w:val="%6."/>
      <w:lvlJc w:val="right"/>
      <w:pPr>
        <w:tabs>
          <w:tab w:val="num" w:pos="4319"/>
        </w:tabs>
        <w:ind w:left="4319" w:hanging="180"/>
      </w:pPr>
    </w:lvl>
    <w:lvl w:ilvl="6" w:tplc="0C0A000F" w:tentative="1">
      <w:start w:val="1"/>
      <w:numFmt w:val="decimal"/>
      <w:lvlText w:val="%7."/>
      <w:lvlJc w:val="left"/>
      <w:pPr>
        <w:tabs>
          <w:tab w:val="num" w:pos="5039"/>
        </w:tabs>
        <w:ind w:left="5039" w:hanging="360"/>
      </w:pPr>
    </w:lvl>
    <w:lvl w:ilvl="7" w:tplc="0C0A0019" w:tentative="1">
      <w:start w:val="1"/>
      <w:numFmt w:val="lowerLetter"/>
      <w:lvlText w:val="%8."/>
      <w:lvlJc w:val="left"/>
      <w:pPr>
        <w:tabs>
          <w:tab w:val="num" w:pos="5759"/>
        </w:tabs>
        <w:ind w:left="5759" w:hanging="360"/>
      </w:pPr>
    </w:lvl>
    <w:lvl w:ilvl="8" w:tplc="0C0A001B" w:tentative="1">
      <w:start w:val="1"/>
      <w:numFmt w:val="lowerRoman"/>
      <w:lvlText w:val="%9."/>
      <w:lvlJc w:val="right"/>
      <w:pPr>
        <w:tabs>
          <w:tab w:val="num" w:pos="6479"/>
        </w:tabs>
        <w:ind w:left="6479" w:hanging="180"/>
      </w:pPr>
    </w:lvl>
  </w:abstractNum>
  <w:abstractNum w:abstractNumId="14">
    <w:nsid w:val="755E787F"/>
    <w:multiLevelType w:val="hybridMultilevel"/>
    <w:tmpl w:val="9D762B28"/>
    <w:lvl w:ilvl="0" w:tplc="0C0A0001">
      <w:start w:val="1"/>
      <w:numFmt w:val="bullet"/>
      <w:lvlText w:val=""/>
      <w:lvlJc w:val="left"/>
      <w:pPr>
        <w:ind w:left="1494" w:hanging="360"/>
      </w:pPr>
      <w:rPr>
        <w:rFonts w:ascii="Symbol" w:hAnsi="Symbo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15">
    <w:nsid w:val="7E8D44BF"/>
    <w:multiLevelType w:val="hybridMultilevel"/>
    <w:tmpl w:val="3CCE04A6"/>
    <w:lvl w:ilvl="0" w:tplc="D636865E">
      <w:start w:val="3"/>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0"/>
  </w:num>
  <w:num w:numId="4">
    <w:abstractNumId w:val="14"/>
  </w:num>
  <w:num w:numId="5">
    <w:abstractNumId w:val="10"/>
  </w:num>
  <w:num w:numId="6">
    <w:abstractNumId w:val="7"/>
  </w:num>
  <w:num w:numId="7">
    <w:abstractNumId w:val="3"/>
  </w:num>
  <w:num w:numId="8">
    <w:abstractNumId w:val="2"/>
  </w:num>
  <w:num w:numId="9">
    <w:abstractNumId w:val="5"/>
  </w:num>
  <w:num w:numId="10">
    <w:abstractNumId w:val="12"/>
  </w:num>
  <w:num w:numId="11">
    <w:abstractNumId w:val="15"/>
  </w:num>
  <w:num w:numId="12">
    <w:abstractNumId w:val="11"/>
  </w:num>
  <w:num w:numId="13">
    <w:abstractNumId w:val="6"/>
  </w:num>
  <w:num w:numId="14">
    <w:abstractNumId w:val="4"/>
  </w:num>
  <w:num w:numId="15">
    <w:abstractNumId w:val="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D38"/>
    <w:rsid w:val="00000407"/>
    <w:rsid w:val="00000C1B"/>
    <w:rsid w:val="000010A7"/>
    <w:rsid w:val="00001740"/>
    <w:rsid w:val="0000219C"/>
    <w:rsid w:val="00002BEF"/>
    <w:rsid w:val="00003409"/>
    <w:rsid w:val="0000357C"/>
    <w:rsid w:val="00005995"/>
    <w:rsid w:val="00006143"/>
    <w:rsid w:val="00007067"/>
    <w:rsid w:val="00007148"/>
    <w:rsid w:val="00007599"/>
    <w:rsid w:val="00007A53"/>
    <w:rsid w:val="00007CBB"/>
    <w:rsid w:val="00011063"/>
    <w:rsid w:val="000120A3"/>
    <w:rsid w:val="0001251D"/>
    <w:rsid w:val="000132BE"/>
    <w:rsid w:val="00013642"/>
    <w:rsid w:val="0001425C"/>
    <w:rsid w:val="00014F4B"/>
    <w:rsid w:val="00015848"/>
    <w:rsid w:val="0001596E"/>
    <w:rsid w:val="000159F3"/>
    <w:rsid w:val="00015E45"/>
    <w:rsid w:val="000169D8"/>
    <w:rsid w:val="000170AB"/>
    <w:rsid w:val="0002011B"/>
    <w:rsid w:val="000208C1"/>
    <w:rsid w:val="00021355"/>
    <w:rsid w:val="00021EAA"/>
    <w:rsid w:val="00022D8A"/>
    <w:rsid w:val="000234F2"/>
    <w:rsid w:val="00023EC8"/>
    <w:rsid w:val="00023F31"/>
    <w:rsid w:val="00024377"/>
    <w:rsid w:val="000245F4"/>
    <w:rsid w:val="000246BC"/>
    <w:rsid w:val="00024BF7"/>
    <w:rsid w:val="000250D1"/>
    <w:rsid w:val="000253E9"/>
    <w:rsid w:val="00026D20"/>
    <w:rsid w:val="000274A1"/>
    <w:rsid w:val="00027DA4"/>
    <w:rsid w:val="00027DEF"/>
    <w:rsid w:val="00027F7C"/>
    <w:rsid w:val="0003072A"/>
    <w:rsid w:val="00030BFD"/>
    <w:rsid w:val="00030EDF"/>
    <w:rsid w:val="00030F44"/>
    <w:rsid w:val="00032403"/>
    <w:rsid w:val="00032C34"/>
    <w:rsid w:val="00032D1C"/>
    <w:rsid w:val="000332AB"/>
    <w:rsid w:val="0003339D"/>
    <w:rsid w:val="000354A9"/>
    <w:rsid w:val="00035A61"/>
    <w:rsid w:val="00035B98"/>
    <w:rsid w:val="000361ED"/>
    <w:rsid w:val="00037065"/>
    <w:rsid w:val="000371DE"/>
    <w:rsid w:val="00037971"/>
    <w:rsid w:val="00037B36"/>
    <w:rsid w:val="00037E42"/>
    <w:rsid w:val="00040007"/>
    <w:rsid w:val="00040338"/>
    <w:rsid w:val="000406E7"/>
    <w:rsid w:val="00041144"/>
    <w:rsid w:val="00043699"/>
    <w:rsid w:val="00043D36"/>
    <w:rsid w:val="00044CE4"/>
    <w:rsid w:val="00044FA1"/>
    <w:rsid w:val="00045086"/>
    <w:rsid w:val="0004540E"/>
    <w:rsid w:val="0004596C"/>
    <w:rsid w:val="000462FD"/>
    <w:rsid w:val="00046322"/>
    <w:rsid w:val="00046563"/>
    <w:rsid w:val="00047190"/>
    <w:rsid w:val="000476AC"/>
    <w:rsid w:val="00047AAB"/>
    <w:rsid w:val="00047E96"/>
    <w:rsid w:val="000509A2"/>
    <w:rsid w:val="00050C14"/>
    <w:rsid w:val="00050CFE"/>
    <w:rsid w:val="00050F3C"/>
    <w:rsid w:val="00050FE7"/>
    <w:rsid w:val="000516DD"/>
    <w:rsid w:val="00051723"/>
    <w:rsid w:val="0005175F"/>
    <w:rsid w:val="000517EE"/>
    <w:rsid w:val="00051B12"/>
    <w:rsid w:val="00052061"/>
    <w:rsid w:val="00052192"/>
    <w:rsid w:val="000522EF"/>
    <w:rsid w:val="00052324"/>
    <w:rsid w:val="00052922"/>
    <w:rsid w:val="000529BF"/>
    <w:rsid w:val="00052C03"/>
    <w:rsid w:val="00052E8D"/>
    <w:rsid w:val="00053041"/>
    <w:rsid w:val="0005381F"/>
    <w:rsid w:val="00053FA7"/>
    <w:rsid w:val="00054038"/>
    <w:rsid w:val="000544A2"/>
    <w:rsid w:val="000546F5"/>
    <w:rsid w:val="0005487F"/>
    <w:rsid w:val="00054A2A"/>
    <w:rsid w:val="00054A83"/>
    <w:rsid w:val="00054D75"/>
    <w:rsid w:val="00055C7F"/>
    <w:rsid w:val="00055CC0"/>
    <w:rsid w:val="00055D96"/>
    <w:rsid w:val="0005669A"/>
    <w:rsid w:val="00056AAC"/>
    <w:rsid w:val="00056F8D"/>
    <w:rsid w:val="00057609"/>
    <w:rsid w:val="00057622"/>
    <w:rsid w:val="00060489"/>
    <w:rsid w:val="000608E8"/>
    <w:rsid w:val="00060F19"/>
    <w:rsid w:val="000613BF"/>
    <w:rsid w:val="000627B6"/>
    <w:rsid w:val="00062A61"/>
    <w:rsid w:val="00062D06"/>
    <w:rsid w:val="0006322F"/>
    <w:rsid w:val="00063CAD"/>
    <w:rsid w:val="00064707"/>
    <w:rsid w:val="000647ED"/>
    <w:rsid w:val="000651D6"/>
    <w:rsid w:val="00065B5F"/>
    <w:rsid w:val="000660AF"/>
    <w:rsid w:val="000663C7"/>
    <w:rsid w:val="000668D2"/>
    <w:rsid w:val="00067641"/>
    <w:rsid w:val="00067CAE"/>
    <w:rsid w:val="00067DBE"/>
    <w:rsid w:val="00070E99"/>
    <w:rsid w:val="00070F88"/>
    <w:rsid w:val="00071118"/>
    <w:rsid w:val="00071243"/>
    <w:rsid w:val="00072103"/>
    <w:rsid w:val="0007226A"/>
    <w:rsid w:val="000724F1"/>
    <w:rsid w:val="0007260E"/>
    <w:rsid w:val="00072972"/>
    <w:rsid w:val="00072A59"/>
    <w:rsid w:val="00072F9B"/>
    <w:rsid w:val="00072FDD"/>
    <w:rsid w:val="000733B3"/>
    <w:rsid w:val="00073BE5"/>
    <w:rsid w:val="00074467"/>
    <w:rsid w:val="0007449B"/>
    <w:rsid w:val="000746C8"/>
    <w:rsid w:val="00074B83"/>
    <w:rsid w:val="00075ABA"/>
    <w:rsid w:val="00075D5A"/>
    <w:rsid w:val="00076147"/>
    <w:rsid w:val="00076160"/>
    <w:rsid w:val="000762DC"/>
    <w:rsid w:val="000772D2"/>
    <w:rsid w:val="00077484"/>
    <w:rsid w:val="00080974"/>
    <w:rsid w:val="00081077"/>
    <w:rsid w:val="00081A82"/>
    <w:rsid w:val="00082076"/>
    <w:rsid w:val="0008260E"/>
    <w:rsid w:val="0008273C"/>
    <w:rsid w:val="0008289C"/>
    <w:rsid w:val="000829D9"/>
    <w:rsid w:val="00083909"/>
    <w:rsid w:val="000844C6"/>
    <w:rsid w:val="00084E61"/>
    <w:rsid w:val="0008503E"/>
    <w:rsid w:val="000851E8"/>
    <w:rsid w:val="00085217"/>
    <w:rsid w:val="00085396"/>
    <w:rsid w:val="0008554B"/>
    <w:rsid w:val="00085BF4"/>
    <w:rsid w:val="00085CCC"/>
    <w:rsid w:val="00085E2A"/>
    <w:rsid w:val="00086087"/>
    <w:rsid w:val="00086E3B"/>
    <w:rsid w:val="00086F10"/>
    <w:rsid w:val="00087B61"/>
    <w:rsid w:val="000904F5"/>
    <w:rsid w:val="00090650"/>
    <w:rsid w:val="000915C6"/>
    <w:rsid w:val="00091AD1"/>
    <w:rsid w:val="000928C3"/>
    <w:rsid w:val="00093DB8"/>
    <w:rsid w:val="000942D0"/>
    <w:rsid w:val="00094794"/>
    <w:rsid w:val="0009519D"/>
    <w:rsid w:val="00095243"/>
    <w:rsid w:val="00095355"/>
    <w:rsid w:val="0009541A"/>
    <w:rsid w:val="000957D4"/>
    <w:rsid w:val="00096206"/>
    <w:rsid w:val="0009663D"/>
    <w:rsid w:val="00097FA1"/>
    <w:rsid w:val="000A03F3"/>
    <w:rsid w:val="000A1047"/>
    <w:rsid w:val="000A10B5"/>
    <w:rsid w:val="000A1945"/>
    <w:rsid w:val="000A26B9"/>
    <w:rsid w:val="000A2BC9"/>
    <w:rsid w:val="000A30BB"/>
    <w:rsid w:val="000A367D"/>
    <w:rsid w:val="000A3B55"/>
    <w:rsid w:val="000A41F5"/>
    <w:rsid w:val="000A4759"/>
    <w:rsid w:val="000A5548"/>
    <w:rsid w:val="000A5813"/>
    <w:rsid w:val="000A5A5D"/>
    <w:rsid w:val="000A5FBC"/>
    <w:rsid w:val="000A6485"/>
    <w:rsid w:val="000A6E35"/>
    <w:rsid w:val="000A7115"/>
    <w:rsid w:val="000A7B98"/>
    <w:rsid w:val="000A7E42"/>
    <w:rsid w:val="000B0400"/>
    <w:rsid w:val="000B0BBA"/>
    <w:rsid w:val="000B118C"/>
    <w:rsid w:val="000B11FA"/>
    <w:rsid w:val="000B175C"/>
    <w:rsid w:val="000B24C7"/>
    <w:rsid w:val="000B261A"/>
    <w:rsid w:val="000B2BFD"/>
    <w:rsid w:val="000B3A41"/>
    <w:rsid w:val="000B46B0"/>
    <w:rsid w:val="000B4814"/>
    <w:rsid w:val="000B55EF"/>
    <w:rsid w:val="000B641E"/>
    <w:rsid w:val="000B7652"/>
    <w:rsid w:val="000C071B"/>
    <w:rsid w:val="000C29F7"/>
    <w:rsid w:val="000C3487"/>
    <w:rsid w:val="000C374F"/>
    <w:rsid w:val="000C3D8C"/>
    <w:rsid w:val="000C46E5"/>
    <w:rsid w:val="000C48F7"/>
    <w:rsid w:val="000C637B"/>
    <w:rsid w:val="000C6E07"/>
    <w:rsid w:val="000C71BF"/>
    <w:rsid w:val="000C730D"/>
    <w:rsid w:val="000C7D7E"/>
    <w:rsid w:val="000D001A"/>
    <w:rsid w:val="000D042C"/>
    <w:rsid w:val="000D1024"/>
    <w:rsid w:val="000D1D02"/>
    <w:rsid w:val="000D1E0B"/>
    <w:rsid w:val="000D2155"/>
    <w:rsid w:val="000D3206"/>
    <w:rsid w:val="000D3AE6"/>
    <w:rsid w:val="000D5253"/>
    <w:rsid w:val="000D52A0"/>
    <w:rsid w:val="000D5A58"/>
    <w:rsid w:val="000D6401"/>
    <w:rsid w:val="000E0155"/>
    <w:rsid w:val="000E05AD"/>
    <w:rsid w:val="000E0B13"/>
    <w:rsid w:val="000E1D29"/>
    <w:rsid w:val="000E2177"/>
    <w:rsid w:val="000E2989"/>
    <w:rsid w:val="000E29DD"/>
    <w:rsid w:val="000E34E9"/>
    <w:rsid w:val="000E3AA3"/>
    <w:rsid w:val="000E3BBE"/>
    <w:rsid w:val="000E4AA9"/>
    <w:rsid w:val="000E4E67"/>
    <w:rsid w:val="000E5DF4"/>
    <w:rsid w:val="000E612F"/>
    <w:rsid w:val="000E61B1"/>
    <w:rsid w:val="000E62EE"/>
    <w:rsid w:val="000E678D"/>
    <w:rsid w:val="000E6D56"/>
    <w:rsid w:val="000E6F19"/>
    <w:rsid w:val="000E76EF"/>
    <w:rsid w:val="000E77DF"/>
    <w:rsid w:val="000E7A89"/>
    <w:rsid w:val="000E7D5F"/>
    <w:rsid w:val="000E7DFC"/>
    <w:rsid w:val="000F0403"/>
    <w:rsid w:val="000F0687"/>
    <w:rsid w:val="000F06DD"/>
    <w:rsid w:val="000F07C6"/>
    <w:rsid w:val="000F3B17"/>
    <w:rsid w:val="000F3C39"/>
    <w:rsid w:val="000F43AF"/>
    <w:rsid w:val="000F49B8"/>
    <w:rsid w:val="000F4DC3"/>
    <w:rsid w:val="000F5385"/>
    <w:rsid w:val="000F55F6"/>
    <w:rsid w:val="000F5C03"/>
    <w:rsid w:val="000F6722"/>
    <w:rsid w:val="000F74B6"/>
    <w:rsid w:val="000F7F8D"/>
    <w:rsid w:val="001007BE"/>
    <w:rsid w:val="0010089A"/>
    <w:rsid w:val="00100BB4"/>
    <w:rsid w:val="001012DB"/>
    <w:rsid w:val="00101C22"/>
    <w:rsid w:val="00101EBA"/>
    <w:rsid w:val="00102B64"/>
    <w:rsid w:val="00102F74"/>
    <w:rsid w:val="0010347D"/>
    <w:rsid w:val="001063A7"/>
    <w:rsid w:val="00106837"/>
    <w:rsid w:val="00107546"/>
    <w:rsid w:val="00107CEA"/>
    <w:rsid w:val="00110169"/>
    <w:rsid w:val="00110DFB"/>
    <w:rsid w:val="001113C2"/>
    <w:rsid w:val="00111A79"/>
    <w:rsid w:val="00111C54"/>
    <w:rsid w:val="00111CF6"/>
    <w:rsid w:val="00111D62"/>
    <w:rsid w:val="00112000"/>
    <w:rsid w:val="00112589"/>
    <w:rsid w:val="001126B3"/>
    <w:rsid w:val="00112A48"/>
    <w:rsid w:val="00112A66"/>
    <w:rsid w:val="001144DD"/>
    <w:rsid w:val="0011603E"/>
    <w:rsid w:val="00116725"/>
    <w:rsid w:val="00116D19"/>
    <w:rsid w:val="001172EE"/>
    <w:rsid w:val="00117778"/>
    <w:rsid w:val="00117A27"/>
    <w:rsid w:val="001202AF"/>
    <w:rsid w:val="00120362"/>
    <w:rsid w:val="00120495"/>
    <w:rsid w:val="00120C06"/>
    <w:rsid w:val="00121236"/>
    <w:rsid w:val="00121392"/>
    <w:rsid w:val="0012141C"/>
    <w:rsid w:val="001217A7"/>
    <w:rsid w:val="00122367"/>
    <w:rsid w:val="001228AB"/>
    <w:rsid w:val="001228C7"/>
    <w:rsid w:val="00122D1E"/>
    <w:rsid w:val="00122DB0"/>
    <w:rsid w:val="00123441"/>
    <w:rsid w:val="0012393F"/>
    <w:rsid w:val="00123C84"/>
    <w:rsid w:val="0012414D"/>
    <w:rsid w:val="00124235"/>
    <w:rsid w:val="00124501"/>
    <w:rsid w:val="00125919"/>
    <w:rsid w:val="00125957"/>
    <w:rsid w:val="0012670C"/>
    <w:rsid w:val="00127119"/>
    <w:rsid w:val="0012716F"/>
    <w:rsid w:val="00127D2F"/>
    <w:rsid w:val="00127FC4"/>
    <w:rsid w:val="00130981"/>
    <w:rsid w:val="00130BEA"/>
    <w:rsid w:val="00130EF3"/>
    <w:rsid w:val="001319ED"/>
    <w:rsid w:val="001334B4"/>
    <w:rsid w:val="00133853"/>
    <w:rsid w:val="00133B7A"/>
    <w:rsid w:val="00134222"/>
    <w:rsid w:val="00134830"/>
    <w:rsid w:val="00134D41"/>
    <w:rsid w:val="00135205"/>
    <w:rsid w:val="001360F8"/>
    <w:rsid w:val="001377CF"/>
    <w:rsid w:val="00137DE8"/>
    <w:rsid w:val="00137E1D"/>
    <w:rsid w:val="00137F2C"/>
    <w:rsid w:val="00140FB7"/>
    <w:rsid w:val="001410E8"/>
    <w:rsid w:val="00141301"/>
    <w:rsid w:val="00141754"/>
    <w:rsid w:val="00141AD2"/>
    <w:rsid w:val="001424CD"/>
    <w:rsid w:val="0014259A"/>
    <w:rsid w:val="00143142"/>
    <w:rsid w:val="00143233"/>
    <w:rsid w:val="00143544"/>
    <w:rsid w:val="00144D68"/>
    <w:rsid w:val="001456BA"/>
    <w:rsid w:val="00145AA2"/>
    <w:rsid w:val="00145AF2"/>
    <w:rsid w:val="00146CC5"/>
    <w:rsid w:val="00146CFF"/>
    <w:rsid w:val="00146D88"/>
    <w:rsid w:val="00146EB8"/>
    <w:rsid w:val="0014734E"/>
    <w:rsid w:val="00147369"/>
    <w:rsid w:val="00147E5B"/>
    <w:rsid w:val="00151C2E"/>
    <w:rsid w:val="00151FD9"/>
    <w:rsid w:val="00152186"/>
    <w:rsid w:val="00152216"/>
    <w:rsid w:val="00152377"/>
    <w:rsid w:val="001523B4"/>
    <w:rsid w:val="00152BF3"/>
    <w:rsid w:val="001530A8"/>
    <w:rsid w:val="00153F72"/>
    <w:rsid w:val="0015432A"/>
    <w:rsid w:val="0015447A"/>
    <w:rsid w:val="00154D80"/>
    <w:rsid w:val="00155617"/>
    <w:rsid w:val="0015569A"/>
    <w:rsid w:val="0015627C"/>
    <w:rsid w:val="0015715B"/>
    <w:rsid w:val="001573B7"/>
    <w:rsid w:val="001578C3"/>
    <w:rsid w:val="001579DB"/>
    <w:rsid w:val="00157D19"/>
    <w:rsid w:val="00160338"/>
    <w:rsid w:val="001606AF"/>
    <w:rsid w:val="0016182B"/>
    <w:rsid w:val="00161BC8"/>
    <w:rsid w:val="001623B7"/>
    <w:rsid w:val="0016264F"/>
    <w:rsid w:val="001628BE"/>
    <w:rsid w:val="00163113"/>
    <w:rsid w:val="0016354A"/>
    <w:rsid w:val="001636EB"/>
    <w:rsid w:val="001638EE"/>
    <w:rsid w:val="00163F78"/>
    <w:rsid w:val="001641B9"/>
    <w:rsid w:val="0016494E"/>
    <w:rsid w:val="00164DF4"/>
    <w:rsid w:val="00164E4A"/>
    <w:rsid w:val="00164E62"/>
    <w:rsid w:val="00165C04"/>
    <w:rsid w:val="00165C77"/>
    <w:rsid w:val="001661DD"/>
    <w:rsid w:val="0016643A"/>
    <w:rsid w:val="00166485"/>
    <w:rsid w:val="00166732"/>
    <w:rsid w:val="001668C3"/>
    <w:rsid w:val="001668EA"/>
    <w:rsid w:val="0016695B"/>
    <w:rsid w:val="00166CCE"/>
    <w:rsid w:val="00166E45"/>
    <w:rsid w:val="00167322"/>
    <w:rsid w:val="00167843"/>
    <w:rsid w:val="00167D54"/>
    <w:rsid w:val="00167FA9"/>
    <w:rsid w:val="001713F4"/>
    <w:rsid w:val="001724D4"/>
    <w:rsid w:val="0017255C"/>
    <w:rsid w:val="00172F4B"/>
    <w:rsid w:val="001731C9"/>
    <w:rsid w:val="001731CE"/>
    <w:rsid w:val="00174056"/>
    <w:rsid w:val="001743FA"/>
    <w:rsid w:val="0017474C"/>
    <w:rsid w:val="00174E96"/>
    <w:rsid w:val="00175F80"/>
    <w:rsid w:val="001761B8"/>
    <w:rsid w:val="0017653F"/>
    <w:rsid w:val="00176A9D"/>
    <w:rsid w:val="00176D5F"/>
    <w:rsid w:val="00176DF1"/>
    <w:rsid w:val="00176F09"/>
    <w:rsid w:val="00177688"/>
    <w:rsid w:val="0017783E"/>
    <w:rsid w:val="00177B2C"/>
    <w:rsid w:val="00180420"/>
    <w:rsid w:val="00180669"/>
    <w:rsid w:val="0018070F"/>
    <w:rsid w:val="00180997"/>
    <w:rsid w:val="00180D09"/>
    <w:rsid w:val="00181200"/>
    <w:rsid w:val="00181836"/>
    <w:rsid w:val="001818C7"/>
    <w:rsid w:val="00181C2B"/>
    <w:rsid w:val="00181E74"/>
    <w:rsid w:val="001823A3"/>
    <w:rsid w:val="001824DF"/>
    <w:rsid w:val="00182808"/>
    <w:rsid w:val="00182AA2"/>
    <w:rsid w:val="00182F9A"/>
    <w:rsid w:val="00183767"/>
    <w:rsid w:val="00183C41"/>
    <w:rsid w:val="00183D04"/>
    <w:rsid w:val="00183FAF"/>
    <w:rsid w:val="001842AB"/>
    <w:rsid w:val="00185F6C"/>
    <w:rsid w:val="001863BC"/>
    <w:rsid w:val="00186C7D"/>
    <w:rsid w:val="00187173"/>
    <w:rsid w:val="001875D2"/>
    <w:rsid w:val="00187941"/>
    <w:rsid w:val="00187F2B"/>
    <w:rsid w:val="00190199"/>
    <w:rsid w:val="001907D0"/>
    <w:rsid w:val="0019190C"/>
    <w:rsid w:val="00191D05"/>
    <w:rsid w:val="001931D9"/>
    <w:rsid w:val="0019326D"/>
    <w:rsid w:val="001933CD"/>
    <w:rsid w:val="0019340F"/>
    <w:rsid w:val="00193F5A"/>
    <w:rsid w:val="00194A7F"/>
    <w:rsid w:val="00194B9D"/>
    <w:rsid w:val="001950B0"/>
    <w:rsid w:val="00195314"/>
    <w:rsid w:val="0019579D"/>
    <w:rsid w:val="00195933"/>
    <w:rsid w:val="00196337"/>
    <w:rsid w:val="0019654A"/>
    <w:rsid w:val="001966BC"/>
    <w:rsid w:val="00197428"/>
    <w:rsid w:val="0019765F"/>
    <w:rsid w:val="00197FDF"/>
    <w:rsid w:val="001A003A"/>
    <w:rsid w:val="001A17C2"/>
    <w:rsid w:val="001A25DD"/>
    <w:rsid w:val="001A3CFA"/>
    <w:rsid w:val="001A44FD"/>
    <w:rsid w:val="001A46C0"/>
    <w:rsid w:val="001A5679"/>
    <w:rsid w:val="001A5891"/>
    <w:rsid w:val="001A5AEE"/>
    <w:rsid w:val="001A6184"/>
    <w:rsid w:val="001A623C"/>
    <w:rsid w:val="001A66BF"/>
    <w:rsid w:val="001A6B56"/>
    <w:rsid w:val="001A6BDA"/>
    <w:rsid w:val="001A70F1"/>
    <w:rsid w:val="001A71B8"/>
    <w:rsid w:val="001A7817"/>
    <w:rsid w:val="001A7CA4"/>
    <w:rsid w:val="001B0F9F"/>
    <w:rsid w:val="001B23DF"/>
    <w:rsid w:val="001B2B55"/>
    <w:rsid w:val="001B2BED"/>
    <w:rsid w:val="001B2E3B"/>
    <w:rsid w:val="001B36E2"/>
    <w:rsid w:val="001B3954"/>
    <w:rsid w:val="001B39A7"/>
    <w:rsid w:val="001B469A"/>
    <w:rsid w:val="001B4703"/>
    <w:rsid w:val="001B5589"/>
    <w:rsid w:val="001B5911"/>
    <w:rsid w:val="001B6787"/>
    <w:rsid w:val="001B7875"/>
    <w:rsid w:val="001B7F4C"/>
    <w:rsid w:val="001C00AD"/>
    <w:rsid w:val="001C1E44"/>
    <w:rsid w:val="001C310A"/>
    <w:rsid w:val="001C3273"/>
    <w:rsid w:val="001C349A"/>
    <w:rsid w:val="001C3596"/>
    <w:rsid w:val="001C3AB7"/>
    <w:rsid w:val="001C3B32"/>
    <w:rsid w:val="001C4BB0"/>
    <w:rsid w:val="001C5692"/>
    <w:rsid w:val="001C696F"/>
    <w:rsid w:val="001C6D56"/>
    <w:rsid w:val="001C6E02"/>
    <w:rsid w:val="001C7524"/>
    <w:rsid w:val="001C7786"/>
    <w:rsid w:val="001C7BAE"/>
    <w:rsid w:val="001D15A0"/>
    <w:rsid w:val="001D1C60"/>
    <w:rsid w:val="001D1D1C"/>
    <w:rsid w:val="001D1F46"/>
    <w:rsid w:val="001D29F6"/>
    <w:rsid w:val="001D4DC7"/>
    <w:rsid w:val="001D54B8"/>
    <w:rsid w:val="001D555D"/>
    <w:rsid w:val="001D55A5"/>
    <w:rsid w:val="001D6399"/>
    <w:rsid w:val="001D7266"/>
    <w:rsid w:val="001D7339"/>
    <w:rsid w:val="001D751A"/>
    <w:rsid w:val="001D7674"/>
    <w:rsid w:val="001D7691"/>
    <w:rsid w:val="001D78F1"/>
    <w:rsid w:val="001D79EC"/>
    <w:rsid w:val="001E0034"/>
    <w:rsid w:val="001E0429"/>
    <w:rsid w:val="001E18D4"/>
    <w:rsid w:val="001E2438"/>
    <w:rsid w:val="001E2660"/>
    <w:rsid w:val="001E271C"/>
    <w:rsid w:val="001E2FF6"/>
    <w:rsid w:val="001E3120"/>
    <w:rsid w:val="001E31AB"/>
    <w:rsid w:val="001E3A3E"/>
    <w:rsid w:val="001E4726"/>
    <w:rsid w:val="001E4B82"/>
    <w:rsid w:val="001E4CFD"/>
    <w:rsid w:val="001E4D6E"/>
    <w:rsid w:val="001E4F10"/>
    <w:rsid w:val="001E56B3"/>
    <w:rsid w:val="001E5854"/>
    <w:rsid w:val="001E61E9"/>
    <w:rsid w:val="001E6B46"/>
    <w:rsid w:val="001E724E"/>
    <w:rsid w:val="001E73C1"/>
    <w:rsid w:val="001F018D"/>
    <w:rsid w:val="001F0C8F"/>
    <w:rsid w:val="001F0D30"/>
    <w:rsid w:val="001F22D3"/>
    <w:rsid w:val="001F268C"/>
    <w:rsid w:val="001F2E04"/>
    <w:rsid w:val="001F3EF0"/>
    <w:rsid w:val="001F4B04"/>
    <w:rsid w:val="001F4C00"/>
    <w:rsid w:val="001F597A"/>
    <w:rsid w:val="001F5F4B"/>
    <w:rsid w:val="001F6B6B"/>
    <w:rsid w:val="00200770"/>
    <w:rsid w:val="00200912"/>
    <w:rsid w:val="00200AAC"/>
    <w:rsid w:val="0020164A"/>
    <w:rsid w:val="00201A84"/>
    <w:rsid w:val="00201C9C"/>
    <w:rsid w:val="00202E74"/>
    <w:rsid w:val="00203D58"/>
    <w:rsid w:val="0020481D"/>
    <w:rsid w:val="00204A7F"/>
    <w:rsid w:val="00204AD7"/>
    <w:rsid w:val="00204C52"/>
    <w:rsid w:val="00204F45"/>
    <w:rsid w:val="00205153"/>
    <w:rsid w:val="002063CE"/>
    <w:rsid w:val="002073AF"/>
    <w:rsid w:val="002075DF"/>
    <w:rsid w:val="002077A9"/>
    <w:rsid w:val="00207B4F"/>
    <w:rsid w:val="00207D26"/>
    <w:rsid w:val="0021001E"/>
    <w:rsid w:val="002100CC"/>
    <w:rsid w:val="00210308"/>
    <w:rsid w:val="00210456"/>
    <w:rsid w:val="00210B24"/>
    <w:rsid w:val="00210ED9"/>
    <w:rsid w:val="00211503"/>
    <w:rsid w:val="00211734"/>
    <w:rsid w:val="00212598"/>
    <w:rsid w:val="0021292C"/>
    <w:rsid w:val="00213070"/>
    <w:rsid w:val="002131F0"/>
    <w:rsid w:val="002139E0"/>
    <w:rsid w:val="00213C6A"/>
    <w:rsid w:val="0021446D"/>
    <w:rsid w:val="002147AD"/>
    <w:rsid w:val="00214AE2"/>
    <w:rsid w:val="0021569E"/>
    <w:rsid w:val="002159D6"/>
    <w:rsid w:val="002162F9"/>
    <w:rsid w:val="00216361"/>
    <w:rsid w:val="00216F6C"/>
    <w:rsid w:val="002177F0"/>
    <w:rsid w:val="00217FF8"/>
    <w:rsid w:val="00220248"/>
    <w:rsid w:val="00220DC6"/>
    <w:rsid w:val="00220FDF"/>
    <w:rsid w:val="0022104E"/>
    <w:rsid w:val="00221575"/>
    <w:rsid w:val="00221815"/>
    <w:rsid w:val="00221EBE"/>
    <w:rsid w:val="00222056"/>
    <w:rsid w:val="00222163"/>
    <w:rsid w:val="00224C1D"/>
    <w:rsid w:val="00224C8B"/>
    <w:rsid w:val="0022692A"/>
    <w:rsid w:val="00227844"/>
    <w:rsid w:val="00227995"/>
    <w:rsid w:val="00227D92"/>
    <w:rsid w:val="00233108"/>
    <w:rsid w:val="0023365C"/>
    <w:rsid w:val="00233F0C"/>
    <w:rsid w:val="0023437B"/>
    <w:rsid w:val="0023505E"/>
    <w:rsid w:val="002353EB"/>
    <w:rsid w:val="002353FE"/>
    <w:rsid w:val="00235DC4"/>
    <w:rsid w:val="002361C9"/>
    <w:rsid w:val="00236A11"/>
    <w:rsid w:val="00236AEA"/>
    <w:rsid w:val="002400AB"/>
    <w:rsid w:val="0024037D"/>
    <w:rsid w:val="002403EE"/>
    <w:rsid w:val="002408A9"/>
    <w:rsid w:val="00240BE1"/>
    <w:rsid w:val="0024129E"/>
    <w:rsid w:val="002418B8"/>
    <w:rsid w:val="0024209A"/>
    <w:rsid w:val="00242680"/>
    <w:rsid w:val="00243198"/>
    <w:rsid w:val="00243375"/>
    <w:rsid w:val="00243412"/>
    <w:rsid w:val="002437D5"/>
    <w:rsid w:val="00243C07"/>
    <w:rsid w:val="0024436C"/>
    <w:rsid w:val="00244797"/>
    <w:rsid w:val="00244BB5"/>
    <w:rsid w:val="00244BC5"/>
    <w:rsid w:val="00244D01"/>
    <w:rsid w:val="00244E85"/>
    <w:rsid w:val="00245984"/>
    <w:rsid w:val="00245EAC"/>
    <w:rsid w:val="002460FD"/>
    <w:rsid w:val="002461B3"/>
    <w:rsid w:val="0024620D"/>
    <w:rsid w:val="0024638E"/>
    <w:rsid w:val="002507DF"/>
    <w:rsid w:val="00251982"/>
    <w:rsid w:val="002519CD"/>
    <w:rsid w:val="00251EEF"/>
    <w:rsid w:val="0025283E"/>
    <w:rsid w:val="00252B13"/>
    <w:rsid w:val="00252D01"/>
    <w:rsid w:val="002537EB"/>
    <w:rsid w:val="002546DA"/>
    <w:rsid w:val="0025470A"/>
    <w:rsid w:val="002547F1"/>
    <w:rsid w:val="00254A32"/>
    <w:rsid w:val="00254C6E"/>
    <w:rsid w:val="00254F14"/>
    <w:rsid w:val="002553CC"/>
    <w:rsid w:val="00255765"/>
    <w:rsid w:val="00255D57"/>
    <w:rsid w:val="00256111"/>
    <w:rsid w:val="0025660D"/>
    <w:rsid w:val="0025688F"/>
    <w:rsid w:val="00256B93"/>
    <w:rsid w:val="00256D9E"/>
    <w:rsid w:val="00257091"/>
    <w:rsid w:val="00257340"/>
    <w:rsid w:val="002576CF"/>
    <w:rsid w:val="00257B88"/>
    <w:rsid w:val="00260440"/>
    <w:rsid w:val="002610C0"/>
    <w:rsid w:val="00261415"/>
    <w:rsid w:val="002621A7"/>
    <w:rsid w:val="00262326"/>
    <w:rsid w:val="00262947"/>
    <w:rsid w:val="00262A78"/>
    <w:rsid w:val="00263D1D"/>
    <w:rsid w:val="00263E79"/>
    <w:rsid w:val="00264327"/>
    <w:rsid w:val="002645D6"/>
    <w:rsid w:val="002659C3"/>
    <w:rsid w:val="00266D50"/>
    <w:rsid w:val="00266D89"/>
    <w:rsid w:val="002671A5"/>
    <w:rsid w:val="00267BE3"/>
    <w:rsid w:val="00267F03"/>
    <w:rsid w:val="00267F3C"/>
    <w:rsid w:val="00267FA1"/>
    <w:rsid w:val="0027006F"/>
    <w:rsid w:val="00271506"/>
    <w:rsid w:val="00271C95"/>
    <w:rsid w:val="00273295"/>
    <w:rsid w:val="002733AF"/>
    <w:rsid w:val="0027398D"/>
    <w:rsid w:val="00273B2D"/>
    <w:rsid w:val="00273B76"/>
    <w:rsid w:val="00274196"/>
    <w:rsid w:val="00274A53"/>
    <w:rsid w:val="00275032"/>
    <w:rsid w:val="002753BB"/>
    <w:rsid w:val="0027540B"/>
    <w:rsid w:val="00275DB0"/>
    <w:rsid w:val="0027702E"/>
    <w:rsid w:val="00280D34"/>
    <w:rsid w:val="00280EA5"/>
    <w:rsid w:val="00281C62"/>
    <w:rsid w:val="002820B8"/>
    <w:rsid w:val="002825EE"/>
    <w:rsid w:val="00282810"/>
    <w:rsid w:val="00282CFF"/>
    <w:rsid w:val="00282FBF"/>
    <w:rsid w:val="00283480"/>
    <w:rsid w:val="002834DF"/>
    <w:rsid w:val="00283889"/>
    <w:rsid w:val="00283F5C"/>
    <w:rsid w:val="00284110"/>
    <w:rsid w:val="00284329"/>
    <w:rsid w:val="00284DB5"/>
    <w:rsid w:val="00285579"/>
    <w:rsid w:val="00285C2D"/>
    <w:rsid w:val="00285E5F"/>
    <w:rsid w:val="00286D99"/>
    <w:rsid w:val="00286F79"/>
    <w:rsid w:val="00286FA6"/>
    <w:rsid w:val="00287036"/>
    <w:rsid w:val="002876EC"/>
    <w:rsid w:val="00287760"/>
    <w:rsid w:val="00287A0A"/>
    <w:rsid w:val="002908F9"/>
    <w:rsid w:val="00290B67"/>
    <w:rsid w:val="002914F8"/>
    <w:rsid w:val="0029161A"/>
    <w:rsid w:val="002920E1"/>
    <w:rsid w:val="002921A1"/>
    <w:rsid w:val="00292A83"/>
    <w:rsid w:val="00293190"/>
    <w:rsid w:val="0029368A"/>
    <w:rsid w:val="0029422F"/>
    <w:rsid w:val="002943D5"/>
    <w:rsid w:val="00294478"/>
    <w:rsid w:val="002945BE"/>
    <w:rsid w:val="00295405"/>
    <w:rsid w:val="0029693A"/>
    <w:rsid w:val="00296A4E"/>
    <w:rsid w:val="00297879"/>
    <w:rsid w:val="00297999"/>
    <w:rsid w:val="002A008E"/>
    <w:rsid w:val="002A00AF"/>
    <w:rsid w:val="002A0764"/>
    <w:rsid w:val="002A08D3"/>
    <w:rsid w:val="002A1EFA"/>
    <w:rsid w:val="002A2590"/>
    <w:rsid w:val="002A26A4"/>
    <w:rsid w:val="002A3575"/>
    <w:rsid w:val="002A3A15"/>
    <w:rsid w:val="002A4BDA"/>
    <w:rsid w:val="002A530F"/>
    <w:rsid w:val="002A56AC"/>
    <w:rsid w:val="002A6737"/>
    <w:rsid w:val="002A6A73"/>
    <w:rsid w:val="002A7C7C"/>
    <w:rsid w:val="002A7CB2"/>
    <w:rsid w:val="002B02AC"/>
    <w:rsid w:val="002B043D"/>
    <w:rsid w:val="002B0AB4"/>
    <w:rsid w:val="002B15EE"/>
    <w:rsid w:val="002B1C6D"/>
    <w:rsid w:val="002B294F"/>
    <w:rsid w:val="002B2BB7"/>
    <w:rsid w:val="002B3005"/>
    <w:rsid w:val="002B3F92"/>
    <w:rsid w:val="002B4696"/>
    <w:rsid w:val="002B4A1D"/>
    <w:rsid w:val="002B4A42"/>
    <w:rsid w:val="002B4CFE"/>
    <w:rsid w:val="002B5363"/>
    <w:rsid w:val="002B53D7"/>
    <w:rsid w:val="002B54CB"/>
    <w:rsid w:val="002B6283"/>
    <w:rsid w:val="002B6E2E"/>
    <w:rsid w:val="002B6E4C"/>
    <w:rsid w:val="002B705F"/>
    <w:rsid w:val="002B7386"/>
    <w:rsid w:val="002B757D"/>
    <w:rsid w:val="002C10B9"/>
    <w:rsid w:val="002C11EA"/>
    <w:rsid w:val="002C154F"/>
    <w:rsid w:val="002C162F"/>
    <w:rsid w:val="002C19EA"/>
    <w:rsid w:val="002C1A44"/>
    <w:rsid w:val="002C310F"/>
    <w:rsid w:val="002C5F1C"/>
    <w:rsid w:val="002C68CD"/>
    <w:rsid w:val="002C73D9"/>
    <w:rsid w:val="002C7498"/>
    <w:rsid w:val="002C771D"/>
    <w:rsid w:val="002C7A5B"/>
    <w:rsid w:val="002D0567"/>
    <w:rsid w:val="002D114B"/>
    <w:rsid w:val="002D146A"/>
    <w:rsid w:val="002D1EBB"/>
    <w:rsid w:val="002D23EB"/>
    <w:rsid w:val="002D26C3"/>
    <w:rsid w:val="002D273E"/>
    <w:rsid w:val="002D2888"/>
    <w:rsid w:val="002D3C9B"/>
    <w:rsid w:val="002D3D24"/>
    <w:rsid w:val="002D464A"/>
    <w:rsid w:val="002D5762"/>
    <w:rsid w:val="002D59B2"/>
    <w:rsid w:val="002D604B"/>
    <w:rsid w:val="002D6104"/>
    <w:rsid w:val="002D61AF"/>
    <w:rsid w:val="002D63AC"/>
    <w:rsid w:val="002D63E9"/>
    <w:rsid w:val="002D6567"/>
    <w:rsid w:val="002D677E"/>
    <w:rsid w:val="002D7161"/>
    <w:rsid w:val="002D73CD"/>
    <w:rsid w:val="002D76BB"/>
    <w:rsid w:val="002D7848"/>
    <w:rsid w:val="002D78AF"/>
    <w:rsid w:val="002D7F1F"/>
    <w:rsid w:val="002D7F40"/>
    <w:rsid w:val="002E00D5"/>
    <w:rsid w:val="002E0A4C"/>
    <w:rsid w:val="002E0E4C"/>
    <w:rsid w:val="002E0FF1"/>
    <w:rsid w:val="002E10DC"/>
    <w:rsid w:val="002E1262"/>
    <w:rsid w:val="002E160D"/>
    <w:rsid w:val="002E1DCB"/>
    <w:rsid w:val="002E2643"/>
    <w:rsid w:val="002E2A3F"/>
    <w:rsid w:val="002E2FF3"/>
    <w:rsid w:val="002E3546"/>
    <w:rsid w:val="002E3A71"/>
    <w:rsid w:val="002E3B0F"/>
    <w:rsid w:val="002E3CEF"/>
    <w:rsid w:val="002E3D9F"/>
    <w:rsid w:val="002E3E69"/>
    <w:rsid w:val="002E40B9"/>
    <w:rsid w:val="002E44BC"/>
    <w:rsid w:val="002E4FAB"/>
    <w:rsid w:val="002E50A4"/>
    <w:rsid w:val="002E5D21"/>
    <w:rsid w:val="002E69F7"/>
    <w:rsid w:val="002E74AA"/>
    <w:rsid w:val="002E7FE3"/>
    <w:rsid w:val="002F05E2"/>
    <w:rsid w:val="002F06E9"/>
    <w:rsid w:val="002F12AC"/>
    <w:rsid w:val="002F140E"/>
    <w:rsid w:val="002F16AC"/>
    <w:rsid w:val="002F1F24"/>
    <w:rsid w:val="002F3D24"/>
    <w:rsid w:val="002F53C3"/>
    <w:rsid w:val="002F55D2"/>
    <w:rsid w:val="002F55FB"/>
    <w:rsid w:val="002F5DCA"/>
    <w:rsid w:val="002F5E67"/>
    <w:rsid w:val="002F7701"/>
    <w:rsid w:val="002F78DE"/>
    <w:rsid w:val="002F7CB5"/>
    <w:rsid w:val="002F7CE1"/>
    <w:rsid w:val="002F7E8E"/>
    <w:rsid w:val="00300160"/>
    <w:rsid w:val="00300367"/>
    <w:rsid w:val="003018A0"/>
    <w:rsid w:val="00301EA6"/>
    <w:rsid w:val="0030290E"/>
    <w:rsid w:val="00304553"/>
    <w:rsid w:val="0030459B"/>
    <w:rsid w:val="00304D33"/>
    <w:rsid w:val="003052C6"/>
    <w:rsid w:val="00305ADB"/>
    <w:rsid w:val="00306970"/>
    <w:rsid w:val="00306D4F"/>
    <w:rsid w:val="00306F45"/>
    <w:rsid w:val="00307295"/>
    <w:rsid w:val="003074C2"/>
    <w:rsid w:val="00307966"/>
    <w:rsid w:val="00307FB0"/>
    <w:rsid w:val="00310037"/>
    <w:rsid w:val="0031015B"/>
    <w:rsid w:val="003102DC"/>
    <w:rsid w:val="00310632"/>
    <w:rsid w:val="0031182D"/>
    <w:rsid w:val="00311D9D"/>
    <w:rsid w:val="00311DA2"/>
    <w:rsid w:val="003121AC"/>
    <w:rsid w:val="003133C5"/>
    <w:rsid w:val="00313561"/>
    <w:rsid w:val="0031357D"/>
    <w:rsid w:val="00313F42"/>
    <w:rsid w:val="00313FF2"/>
    <w:rsid w:val="00314B47"/>
    <w:rsid w:val="00315063"/>
    <w:rsid w:val="003166DD"/>
    <w:rsid w:val="00316772"/>
    <w:rsid w:val="00316B63"/>
    <w:rsid w:val="00316E4B"/>
    <w:rsid w:val="003172E3"/>
    <w:rsid w:val="003179A6"/>
    <w:rsid w:val="0032019A"/>
    <w:rsid w:val="00320E31"/>
    <w:rsid w:val="00320E62"/>
    <w:rsid w:val="00320F4F"/>
    <w:rsid w:val="00321541"/>
    <w:rsid w:val="0032176F"/>
    <w:rsid w:val="003220E4"/>
    <w:rsid w:val="00322F20"/>
    <w:rsid w:val="00323DB4"/>
    <w:rsid w:val="0032472D"/>
    <w:rsid w:val="003248ED"/>
    <w:rsid w:val="003249BC"/>
    <w:rsid w:val="00324A32"/>
    <w:rsid w:val="00324B21"/>
    <w:rsid w:val="00324B92"/>
    <w:rsid w:val="00324D97"/>
    <w:rsid w:val="00324DFB"/>
    <w:rsid w:val="00325208"/>
    <w:rsid w:val="003253DB"/>
    <w:rsid w:val="003257E0"/>
    <w:rsid w:val="003258ED"/>
    <w:rsid w:val="00326B08"/>
    <w:rsid w:val="00326EC1"/>
    <w:rsid w:val="00327053"/>
    <w:rsid w:val="00327475"/>
    <w:rsid w:val="0032790B"/>
    <w:rsid w:val="00327A82"/>
    <w:rsid w:val="00327BF8"/>
    <w:rsid w:val="003303D1"/>
    <w:rsid w:val="0033175C"/>
    <w:rsid w:val="00331A2C"/>
    <w:rsid w:val="00331BC0"/>
    <w:rsid w:val="003335D8"/>
    <w:rsid w:val="0033366E"/>
    <w:rsid w:val="00333885"/>
    <w:rsid w:val="00333E47"/>
    <w:rsid w:val="00333EE0"/>
    <w:rsid w:val="00333F5F"/>
    <w:rsid w:val="00334F56"/>
    <w:rsid w:val="00335A92"/>
    <w:rsid w:val="00336407"/>
    <w:rsid w:val="00336741"/>
    <w:rsid w:val="0033674B"/>
    <w:rsid w:val="0033676E"/>
    <w:rsid w:val="00337250"/>
    <w:rsid w:val="00337410"/>
    <w:rsid w:val="00337A8E"/>
    <w:rsid w:val="0034096B"/>
    <w:rsid w:val="00340DAF"/>
    <w:rsid w:val="003410C0"/>
    <w:rsid w:val="00341573"/>
    <w:rsid w:val="00341C0D"/>
    <w:rsid w:val="00342911"/>
    <w:rsid w:val="00343089"/>
    <w:rsid w:val="00343E10"/>
    <w:rsid w:val="00344C23"/>
    <w:rsid w:val="003455EC"/>
    <w:rsid w:val="00345687"/>
    <w:rsid w:val="003457B4"/>
    <w:rsid w:val="003457CC"/>
    <w:rsid w:val="003459DA"/>
    <w:rsid w:val="00345D0F"/>
    <w:rsid w:val="003465A9"/>
    <w:rsid w:val="00346CD3"/>
    <w:rsid w:val="00346D5E"/>
    <w:rsid w:val="0035006C"/>
    <w:rsid w:val="003503C3"/>
    <w:rsid w:val="00350633"/>
    <w:rsid w:val="00350802"/>
    <w:rsid w:val="00350A42"/>
    <w:rsid w:val="00350BD7"/>
    <w:rsid w:val="00350F06"/>
    <w:rsid w:val="003515DD"/>
    <w:rsid w:val="0035182A"/>
    <w:rsid w:val="00351A9A"/>
    <w:rsid w:val="00351AE9"/>
    <w:rsid w:val="003520D1"/>
    <w:rsid w:val="00352438"/>
    <w:rsid w:val="00352676"/>
    <w:rsid w:val="0035267E"/>
    <w:rsid w:val="003526B0"/>
    <w:rsid w:val="003535BF"/>
    <w:rsid w:val="003537A0"/>
    <w:rsid w:val="00353FD0"/>
    <w:rsid w:val="003541F8"/>
    <w:rsid w:val="00354561"/>
    <w:rsid w:val="003545B5"/>
    <w:rsid w:val="003550D9"/>
    <w:rsid w:val="00355147"/>
    <w:rsid w:val="00355ABD"/>
    <w:rsid w:val="00355C2B"/>
    <w:rsid w:val="00355EC3"/>
    <w:rsid w:val="00356CCA"/>
    <w:rsid w:val="003571D7"/>
    <w:rsid w:val="003571DB"/>
    <w:rsid w:val="00357336"/>
    <w:rsid w:val="0036072A"/>
    <w:rsid w:val="00360A22"/>
    <w:rsid w:val="0036110C"/>
    <w:rsid w:val="0036188A"/>
    <w:rsid w:val="00361B1F"/>
    <w:rsid w:val="00361CBD"/>
    <w:rsid w:val="00362024"/>
    <w:rsid w:val="0036275A"/>
    <w:rsid w:val="00362828"/>
    <w:rsid w:val="00362BC0"/>
    <w:rsid w:val="00363DFE"/>
    <w:rsid w:val="00364739"/>
    <w:rsid w:val="00364AFE"/>
    <w:rsid w:val="00364C2F"/>
    <w:rsid w:val="00364E03"/>
    <w:rsid w:val="00365499"/>
    <w:rsid w:val="00365A3F"/>
    <w:rsid w:val="00365E4D"/>
    <w:rsid w:val="00366804"/>
    <w:rsid w:val="00366A78"/>
    <w:rsid w:val="0036727D"/>
    <w:rsid w:val="00367C51"/>
    <w:rsid w:val="00371700"/>
    <w:rsid w:val="00372766"/>
    <w:rsid w:val="00372B78"/>
    <w:rsid w:val="003739DA"/>
    <w:rsid w:val="00374F0D"/>
    <w:rsid w:val="003755A4"/>
    <w:rsid w:val="00375A05"/>
    <w:rsid w:val="00375A0C"/>
    <w:rsid w:val="00376AA8"/>
    <w:rsid w:val="00376EF0"/>
    <w:rsid w:val="003774CA"/>
    <w:rsid w:val="00377693"/>
    <w:rsid w:val="00377805"/>
    <w:rsid w:val="00381B02"/>
    <w:rsid w:val="00382E7F"/>
    <w:rsid w:val="00382EA1"/>
    <w:rsid w:val="00383F89"/>
    <w:rsid w:val="0038409B"/>
    <w:rsid w:val="0038419D"/>
    <w:rsid w:val="003842E6"/>
    <w:rsid w:val="00384799"/>
    <w:rsid w:val="0038548F"/>
    <w:rsid w:val="00385E60"/>
    <w:rsid w:val="003860C8"/>
    <w:rsid w:val="0038617B"/>
    <w:rsid w:val="00386349"/>
    <w:rsid w:val="00386C1E"/>
    <w:rsid w:val="00386CF3"/>
    <w:rsid w:val="003871C7"/>
    <w:rsid w:val="00387288"/>
    <w:rsid w:val="003876CA"/>
    <w:rsid w:val="003902E5"/>
    <w:rsid w:val="0039056F"/>
    <w:rsid w:val="0039090A"/>
    <w:rsid w:val="00390B10"/>
    <w:rsid w:val="003915CF"/>
    <w:rsid w:val="00391D57"/>
    <w:rsid w:val="00391F6F"/>
    <w:rsid w:val="00391F70"/>
    <w:rsid w:val="00392BB2"/>
    <w:rsid w:val="00393136"/>
    <w:rsid w:val="00393547"/>
    <w:rsid w:val="003937B1"/>
    <w:rsid w:val="00393E38"/>
    <w:rsid w:val="00394636"/>
    <w:rsid w:val="00395DCA"/>
    <w:rsid w:val="003960AC"/>
    <w:rsid w:val="003962FB"/>
    <w:rsid w:val="00397BE0"/>
    <w:rsid w:val="003A130E"/>
    <w:rsid w:val="003A19C8"/>
    <w:rsid w:val="003A2A0B"/>
    <w:rsid w:val="003A3C34"/>
    <w:rsid w:val="003A56AE"/>
    <w:rsid w:val="003A571E"/>
    <w:rsid w:val="003A57F1"/>
    <w:rsid w:val="003A5942"/>
    <w:rsid w:val="003A5C61"/>
    <w:rsid w:val="003A5EF6"/>
    <w:rsid w:val="003A6B67"/>
    <w:rsid w:val="003B0571"/>
    <w:rsid w:val="003B2AAA"/>
    <w:rsid w:val="003B35B4"/>
    <w:rsid w:val="003B3A3D"/>
    <w:rsid w:val="003B4B9F"/>
    <w:rsid w:val="003B4E8C"/>
    <w:rsid w:val="003B4F24"/>
    <w:rsid w:val="003B5248"/>
    <w:rsid w:val="003B5C09"/>
    <w:rsid w:val="003B5C59"/>
    <w:rsid w:val="003B63A7"/>
    <w:rsid w:val="003B6DF3"/>
    <w:rsid w:val="003B7112"/>
    <w:rsid w:val="003B7472"/>
    <w:rsid w:val="003B7D98"/>
    <w:rsid w:val="003B7E2C"/>
    <w:rsid w:val="003C00E0"/>
    <w:rsid w:val="003C0633"/>
    <w:rsid w:val="003C100D"/>
    <w:rsid w:val="003C1D0B"/>
    <w:rsid w:val="003C2BA3"/>
    <w:rsid w:val="003C2FB4"/>
    <w:rsid w:val="003C3D55"/>
    <w:rsid w:val="003C4B51"/>
    <w:rsid w:val="003C528C"/>
    <w:rsid w:val="003C562A"/>
    <w:rsid w:val="003C58BE"/>
    <w:rsid w:val="003C58BF"/>
    <w:rsid w:val="003C5CA7"/>
    <w:rsid w:val="003C63DA"/>
    <w:rsid w:val="003C64E7"/>
    <w:rsid w:val="003C6DFA"/>
    <w:rsid w:val="003C6E7C"/>
    <w:rsid w:val="003C77FE"/>
    <w:rsid w:val="003C7DF5"/>
    <w:rsid w:val="003D0204"/>
    <w:rsid w:val="003D06E8"/>
    <w:rsid w:val="003D07E6"/>
    <w:rsid w:val="003D0A90"/>
    <w:rsid w:val="003D12DE"/>
    <w:rsid w:val="003D282F"/>
    <w:rsid w:val="003D2EF2"/>
    <w:rsid w:val="003D3482"/>
    <w:rsid w:val="003D38E4"/>
    <w:rsid w:val="003D4158"/>
    <w:rsid w:val="003D4369"/>
    <w:rsid w:val="003D4585"/>
    <w:rsid w:val="003D5402"/>
    <w:rsid w:val="003D5D3B"/>
    <w:rsid w:val="003D6541"/>
    <w:rsid w:val="003D68E1"/>
    <w:rsid w:val="003D6D0F"/>
    <w:rsid w:val="003D761F"/>
    <w:rsid w:val="003D7A02"/>
    <w:rsid w:val="003D7A60"/>
    <w:rsid w:val="003E0216"/>
    <w:rsid w:val="003E28D3"/>
    <w:rsid w:val="003E299C"/>
    <w:rsid w:val="003E4323"/>
    <w:rsid w:val="003E4508"/>
    <w:rsid w:val="003E45B5"/>
    <w:rsid w:val="003E54B3"/>
    <w:rsid w:val="003E5817"/>
    <w:rsid w:val="003E5A5B"/>
    <w:rsid w:val="003E5C9B"/>
    <w:rsid w:val="003E6E64"/>
    <w:rsid w:val="003E777A"/>
    <w:rsid w:val="003E778E"/>
    <w:rsid w:val="003E78A0"/>
    <w:rsid w:val="003F01F2"/>
    <w:rsid w:val="003F0822"/>
    <w:rsid w:val="003F083E"/>
    <w:rsid w:val="003F139B"/>
    <w:rsid w:val="003F18A6"/>
    <w:rsid w:val="003F1B00"/>
    <w:rsid w:val="003F1C7F"/>
    <w:rsid w:val="003F29B8"/>
    <w:rsid w:val="003F3D7C"/>
    <w:rsid w:val="003F42D6"/>
    <w:rsid w:val="003F478F"/>
    <w:rsid w:val="003F4C3A"/>
    <w:rsid w:val="003F4F23"/>
    <w:rsid w:val="003F5601"/>
    <w:rsid w:val="003F5E05"/>
    <w:rsid w:val="003F621A"/>
    <w:rsid w:val="003F6228"/>
    <w:rsid w:val="003F622D"/>
    <w:rsid w:val="003F72FE"/>
    <w:rsid w:val="003F7354"/>
    <w:rsid w:val="003F7548"/>
    <w:rsid w:val="00400DF0"/>
    <w:rsid w:val="0040115D"/>
    <w:rsid w:val="00401B45"/>
    <w:rsid w:val="00402BBB"/>
    <w:rsid w:val="00403C06"/>
    <w:rsid w:val="00403E2A"/>
    <w:rsid w:val="00404827"/>
    <w:rsid w:val="00404D37"/>
    <w:rsid w:val="00404EF5"/>
    <w:rsid w:val="00405887"/>
    <w:rsid w:val="00405DB2"/>
    <w:rsid w:val="004069E0"/>
    <w:rsid w:val="00406A55"/>
    <w:rsid w:val="00406AA7"/>
    <w:rsid w:val="004075CD"/>
    <w:rsid w:val="00407721"/>
    <w:rsid w:val="0040785B"/>
    <w:rsid w:val="00407996"/>
    <w:rsid w:val="00407CB8"/>
    <w:rsid w:val="00407E24"/>
    <w:rsid w:val="0041033B"/>
    <w:rsid w:val="00411645"/>
    <w:rsid w:val="00412B3B"/>
    <w:rsid w:val="00412CAB"/>
    <w:rsid w:val="0041360D"/>
    <w:rsid w:val="00413D12"/>
    <w:rsid w:val="004140CE"/>
    <w:rsid w:val="004148C5"/>
    <w:rsid w:val="00414950"/>
    <w:rsid w:val="004149E0"/>
    <w:rsid w:val="0041509E"/>
    <w:rsid w:val="0041541C"/>
    <w:rsid w:val="004154E5"/>
    <w:rsid w:val="00415C8B"/>
    <w:rsid w:val="00415FF5"/>
    <w:rsid w:val="00416206"/>
    <w:rsid w:val="004166B1"/>
    <w:rsid w:val="004167B4"/>
    <w:rsid w:val="00416957"/>
    <w:rsid w:val="00416D52"/>
    <w:rsid w:val="004172D3"/>
    <w:rsid w:val="004178E4"/>
    <w:rsid w:val="00417A69"/>
    <w:rsid w:val="00417E92"/>
    <w:rsid w:val="00417F0D"/>
    <w:rsid w:val="004204FB"/>
    <w:rsid w:val="00420E90"/>
    <w:rsid w:val="004211F0"/>
    <w:rsid w:val="00421F33"/>
    <w:rsid w:val="00422028"/>
    <w:rsid w:val="00422140"/>
    <w:rsid w:val="00422267"/>
    <w:rsid w:val="0042278E"/>
    <w:rsid w:val="00422997"/>
    <w:rsid w:val="0042383B"/>
    <w:rsid w:val="0042440E"/>
    <w:rsid w:val="00424587"/>
    <w:rsid w:val="004245CA"/>
    <w:rsid w:val="00424D02"/>
    <w:rsid w:val="00425049"/>
    <w:rsid w:val="00426863"/>
    <w:rsid w:val="004268DA"/>
    <w:rsid w:val="004269D5"/>
    <w:rsid w:val="00426B7A"/>
    <w:rsid w:val="00426F84"/>
    <w:rsid w:val="004271C9"/>
    <w:rsid w:val="00427D45"/>
    <w:rsid w:val="00431918"/>
    <w:rsid w:val="00433498"/>
    <w:rsid w:val="00433770"/>
    <w:rsid w:val="0043442F"/>
    <w:rsid w:val="004347A1"/>
    <w:rsid w:val="00434EB7"/>
    <w:rsid w:val="004359B4"/>
    <w:rsid w:val="00436179"/>
    <w:rsid w:val="00436624"/>
    <w:rsid w:val="00436820"/>
    <w:rsid w:val="0044007D"/>
    <w:rsid w:val="00440C42"/>
    <w:rsid w:val="00441BEB"/>
    <w:rsid w:val="00441F54"/>
    <w:rsid w:val="00442B5D"/>
    <w:rsid w:val="00442B69"/>
    <w:rsid w:val="004434D8"/>
    <w:rsid w:val="004439FC"/>
    <w:rsid w:val="00443A06"/>
    <w:rsid w:val="00443ACC"/>
    <w:rsid w:val="00443E89"/>
    <w:rsid w:val="004442C7"/>
    <w:rsid w:val="00444A88"/>
    <w:rsid w:val="00444BDE"/>
    <w:rsid w:val="00444CBD"/>
    <w:rsid w:val="00444FDF"/>
    <w:rsid w:val="0044770D"/>
    <w:rsid w:val="00451732"/>
    <w:rsid w:val="0045185F"/>
    <w:rsid w:val="00451D68"/>
    <w:rsid w:val="0045227E"/>
    <w:rsid w:val="00453764"/>
    <w:rsid w:val="004547EA"/>
    <w:rsid w:val="00455060"/>
    <w:rsid w:val="00455236"/>
    <w:rsid w:val="00455868"/>
    <w:rsid w:val="0045600D"/>
    <w:rsid w:val="00457390"/>
    <w:rsid w:val="004574C4"/>
    <w:rsid w:val="00457B78"/>
    <w:rsid w:val="004600F4"/>
    <w:rsid w:val="00460BEF"/>
    <w:rsid w:val="00460C24"/>
    <w:rsid w:val="00461273"/>
    <w:rsid w:val="004614A4"/>
    <w:rsid w:val="00461512"/>
    <w:rsid w:val="00461753"/>
    <w:rsid w:val="00461822"/>
    <w:rsid w:val="00461D5F"/>
    <w:rsid w:val="00463002"/>
    <w:rsid w:val="00463657"/>
    <w:rsid w:val="004637C1"/>
    <w:rsid w:val="00463EB9"/>
    <w:rsid w:val="00463ED2"/>
    <w:rsid w:val="00464E47"/>
    <w:rsid w:val="004651DC"/>
    <w:rsid w:val="00465234"/>
    <w:rsid w:val="00465A49"/>
    <w:rsid w:val="0046613C"/>
    <w:rsid w:val="00466663"/>
    <w:rsid w:val="0046687F"/>
    <w:rsid w:val="00466FD1"/>
    <w:rsid w:val="004673A3"/>
    <w:rsid w:val="00470669"/>
    <w:rsid w:val="004710F5"/>
    <w:rsid w:val="0047118B"/>
    <w:rsid w:val="004712C0"/>
    <w:rsid w:val="00471BE0"/>
    <w:rsid w:val="00472C3C"/>
    <w:rsid w:val="00473BB8"/>
    <w:rsid w:val="00475BA0"/>
    <w:rsid w:val="00476181"/>
    <w:rsid w:val="0047658A"/>
    <w:rsid w:val="0047741F"/>
    <w:rsid w:val="00477498"/>
    <w:rsid w:val="00480182"/>
    <w:rsid w:val="00480427"/>
    <w:rsid w:val="004808A8"/>
    <w:rsid w:val="00481ADC"/>
    <w:rsid w:val="00482591"/>
    <w:rsid w:val="00482F6F"/>
    <w:rsid w:val="00482F8C"/>
    <w:rsid w:val="004834FE"/>
    <w:rsid w:val="00483947"/>
    <w:rsid w:val="00483E68"/>
    <w:rsid w:val="004854BA"/>
    <w:rsid w:val="00485ACB"/>
    <w:rsid w:val="00486BCA"/>
    <w:rsid w:val="00487152"/>
    <w:rsid w:val="004878C3"/>
    <w:rsid w:val="004905FE"/>
    <w:rsid w:val="00490DDB"/>
    <w:rsid w:val="00490E33"/>
    <w:rsid w:val="004916B8"/>
    <w:rsid w:val="00491740"/>
    <w:rsid w:val="0049267F"/>
    <w:rsid w:val="0049303D"/>
    <w:rsid w:val="00495605"/>
    <w:rsid w:val="0049586D"/>
    <w:rsid w:val="00495C12"/>
    <w:rsid w:val="00496281"/>
    <w:rsid w:val="0049675D"/>
    <w:rsid w:val="00496F9A"/>
    <w:rsid w:val="0049789F"/>
    <w:rsid w:val="004979CE"/>
    <w:rsid w:val="00497D4D"/>
    <w:rsid w:val="004A109C"/>
    <w:rsid w:val="004A249E"/>
    <w:rsid w:val="004A24CF"/>
    <w:rsid w:val="004A2A6E"/>
    <w:rsid w:val="004A2B9D"/>
    <w:rsid w:val="004A2F65"/>
    <w:rsid w:val="004A3497"/>
    <w:rsid w:val="004A3C2B"/>
    <w:rsid w:val="004A456E"/>
    <w:rsid w:val="004A510B"/>
    <w:rsid w:val="004A520A"/>
    <w:rsid w:val="004A5714"/>
    <w:rsid w:val="004A5814"/>
    <w:rsid w:val="004A5BB5"/>
    <w:rsid w:val="004A64BF"/>
    <w:rsid w:val="004A6695"/>
    <w:rsid w:val="004A6850"/>
    <w:rsid w:val="004A6964"/>
    <w:rsid w:val="004A7607"/>
    <w:rsid w:val="004A7670"/>
    <w:rsid w:val="004A795B"/>
    <w:rsid w:val="004B01D2"/>
    <w:rsid w:val="004B088A"/>
    <w:rsid w:val="004B0F40"/>
    <w:rsid w:val="004B1242"/>
    <w:rsid w:val="004B201D"/>
    <w:rsid w:val="004B24DF"/>
    <w:rsid w:val="004B302C"/>
    <w:rsid w:val="004B3223"/>
    <w:rsid w:val="004B39A3"/>
    <w:rsid w:val="004B3FDF"/>
    <w:rsid w:val="004B4570"/>
    <w:rsid w:val="004B46D4"/>
    <w:rsid w:val="004B4F69"/>
    <w:rsid w:val="004B601B"/>
    <w:rsid w:val="004B6210"/>
    <w:rsid w:val="004B65FC"/>
    <w:rsid w:val="004B6738"/>
    <w:rsid w:val="004B6808"/>
    <w:rsid w:val="004B6B54"/>
    <w:rsid w:val="004B6F92"/>
    <w:rsid w:val="004B735B"/>
    <w:rsid w:val="004C0042"/>
    <w:rsid w:val="004C0163"/>
    <w:rsid w:val="004C05E9"/>
    <w:rsid w:val="004C082D"/>
    <w:rsid w:val="004C0BDC"/>
    <w:rsid w:val="004C0CB4"/>
    <w:rsid w:val="004C1E1F"/>
    <w:rsid w:val="004C1E98"/>
    <w:rsid w:val="004C2510"/>
    <w:rsid w:val="004C2810"/>
    <w:rsid w:val="004C330C"/>
    <w:rsid w:val="004C3B40"/>
    <w:rsid w:val="004C3F31"/>
    <w:rsid w:val="004C3F9D"/>
    <w:rsid w:val="004C5270"/>
    <w:rsid w:val="004C5819"/>
    <w:rsid w:val="004C5E36"/>
    <w:rsid w:val="004C61B5"/>
    <w:rsid w:val="004C632A"/>
    <w:rsid w:val="004C6B99"/>
    <w:rsid w:val="004C6C01"/>
    <w:rsid w:val="004C6D68"/>
    <w:rsid w:val="004C7972"/>
    <w:rsid w:val="004C7A75"/>
    <w:rsid w:val="004C7C90"/>
    <w:rsid w:val="004C7CFF"/>
    <w:rsid w:val="004D00D2"/>
    <w:rsid w:val="004D0207"/>
    <w:rsid w:val="004D02B1"/>
    <w:rsid w:val="004D11EA"/>
    <w:rsid w:val="004D12A1"/>
    <w:rsid w:val="004D1CFC"/>
    <w:rsid w:val="004D24CB"/>
    <w:rsid w:val="004D2F96"/>
    <w:rsid w:val="004D30C9"/>
    <w:rsid w:val="004D3280"/>
    <w:rsid w:val="004D35B3"/>
    <w:rsid w:val="004D3D4B"/>
    <w:rsid w:val="004D5399"/>
    <w:rsid w:val="004D5524"/>
    <w:rsid w:val="004D5F88"/>
    <w:rsid w:val="004D5FE0"/>
    <w:rsid w:val="004D64EE"/>
    <w:rsid w:val="004D7008"/>
    <w:rsid w:val="004D7106"/>
    <w:rsid w:val="004D71B2"/>
    <w:rsid w:val="004D71FB"/>
    <w:rsid w:val="004D76D0"/>
    <w:rsid w:val="004D7B60"/>
    <w:rsid w:val="004E01A5"/>
    <w:rsid w:val="004E0215"/>
    <w:rsid w:val="004E0E0C"/>
    <w:rsid w:val="004E0E4E"/>
    <w:rsid w:val="004E11D1"/>
    <w:rsid w:val="004E1E6B"/>
    <w:rsid w:val="004E3127"/>
    <w:rsid w:val="004E31E2"/>
    <w:rsid w:val="004E338A"/>
    <w:rsid w:val="004E34FF"/>
    <w:rsid w:val="004E394C"/>
    <w:rsid w:val="004E396E"/>
    <w:rsid w:val="004E3A3D"/>
    <w:rsid w:val="004E4453"/>
    <w:rsid w:val="004E49A7"/>
    <w:rsid w:val="004E4B5D"/>
    <w:rsid w:val="004E4C9A"/>
    <w:rsid w:val="004E4CC5"/>
    <w:rsid w:val="004E5ADC"/>
    <w:rsid w:val="004E600B"/>
    <w:rsid w:val="004E6298"/>
    <w:rsid w:val="004E6625"/>
    <w:rsid w:val="004E66E7"/>
    <w:rsid w:val="004E6E14"/>
    <w:rsid w:val="004E70F0"/>
    <w:rsid w:val="004F18E4"/>
    <w:rsid w:val="004F1E45"/>
    <w:rsid w:val="004F1FC0"/>
    <w:rsid w:val="004F23FB"/>
    <w:rsid w:val="004F2713"/>
    <w:rsid w:val="004F297D"/>
    <w:rsid w:val="004F2E92"/>
    <w:rsid w:val="004F30DB"/>
    <w:rsid w:val="004F34AB"/>
    <w:rsid w:val="004F3743"/>
    <w:rsid w:val="004F47F0"/>
    <w:rsid w:val="004F489E"/>
    <w:rsid w:val="004F4A3A"/>
    <w:rsid w:val="004F5674"/>
    <w:rsid w:val="004F5E2D"/>
    <w:rsid w:val="004F6243"/>
    <w:rsid w:val="004F6C0B"/>
    <w:rsid w:val="004F7A12"/>
    <w:rsid w:val="004F7BC3"/>
    <w:rsid w:val="0050031E"/>
    <w:rsid w:val="00500844"/>
    <w:rsid w:val="0050089B"/>
    <w:rsid w:val="00500A03"/>
    <w:rsid w:val="00501425"/>
    <w:rsid w:val="005021B0"/>
    <w:rsid w:val="00503221"/>
    <w:rsid w:val="00504443"/>
    <w:rsid w:val="00505927"/>
    <w:rsid w:val="00506633"/>
    <w:rsid w:val="0050664C"/>
    <w:rsid w:val="00507599"/>
    <w:rsid w:val="005077DF"/>
    <w:rsid w:val="00507D49"/>
    <w:rsid w:val="00510CEE"/>
    <w:rsid w:val="00510EE5"/>
    <w:rsid w:val="00511E26"/>
    <w:rsid w:val="00511F40"/>
    <w:rsid w:val="00512A58"/>
    <w:rsid w:val="00512D97"/>
    <w:rsid w:val="005136B9"/>
    <w:rsid w:val="00513811"/>
    <w:rsid w:val="005140A6"/>
    <w:rsid w:val="00514227"/>
    <w:rsid w:val="00514425"/>
    <w:rsid w:val="005148D4"/>
    <w:rsid w:val="00515A77"/>
    <w:rsid w:val="00515FF2"/>
    <w:rsid w:val="005160EC"/>
    <w:rsid w:val="00516AB4"/>
    <w:rsid w:val="00517920"/>
    <w:rsid w:val="00517BB0"/>
    <w:rsid w:val="0052047A"/>
    <w:rsid w:val="00520BD7"/>
    <w:rsid w:val="00521307"/>
    <w:rsid w:val="00521419"/>
    <w:rsid w:val="00521CFB"/>
    <w:rsid w:val="00522564"/>
    <w:rsid w:val="0052264C"/>
    <w:rsid w:val="00522D15"/>
    <w:rsid w:val="005231FA"/>
    <w:rsid w:val="00523493"/>
    <w:rsid w:val="0052352A"/>
    <w:rsid w:val="005239E9"/>
    <w:rsid w:val="005239FE"/>
    <w:rsid w:val="00523C51"/>
    <w:rsid w:val="00524099"/>
    <w:rsid w:val="005245BC"/>
    <w:rsid w:val="005248CE"/>
    <w:rsid w:val="005253E9"/>
    <w:rsid w:val="0052614A"/>
    <w:rsid w:val="0052620E"/>
    <w:rsid w:val="005265F5"/>
    <w:rsid w:val="00526C76"/>
    <w:rsid w:val="00526E2E"/>
    <w:rsid w:val="0052712B"/>
    <w:rsid w:val="00527647"/>
    <w:rsid w:val="005304E2"/>
    <w:rsid w:val="005305DA"/>
    <w:rsid w:val="005306F3"/>
    <w:rsid w:val="0053088F"/>
    <w:rsid w:val="00531024"/>
    <w:rsid w:val="00531856"/>
    <w:rsid w:val="005318FE"/>
    <w:rsid w:val="00531A95"/>
    <w:rsid w:val="00531B51"/>
    <w:rsid w:val="005327B3"/>
    <w:rsid w:val="0053280B"/>
    <w:rsid w:val="005345FD"/>
    <w:rsid w:val="005346D5"/>
    <w:rsid w:val="00535B47"/>
    <w:rsid w:val="00535E1F"/>
    <w:rsid w:val="0053687E"/>
    <w:rsid w:val="005369A5"/>
    <w:rsid w:val="00537B44"/>
    <w:rsid w:val="00537E6D"/>
    <w:rsid w:val="00540008"/>
    <w:rsid w:val="0054051D"/>
    <w:rsid w:val="005407A2"/>
    <w:rsid w:val="00540EA8"/>
    <w:rsid w:val="00541148"/>
    <w:rsid w:val="00541394"/>
    <w:rsid w:val="0054162A"/>
    <w:rsid w:val="00541FCF"/>
    <w:rsid w:val="0054201D"/>
    <w:rsid w:val="005422B6"/>
    <w:rsid w:val="00542703"/>
    <w:rsid w:val="005432D6"/>
    <w:rsid w:val="00543A1D"/>
    <w:rsid w:val="00543F2F"/>
    <w:rsid w:val="005443F0"/>
    <w:rsid w:val="00544D1C"/>
    <w:rsid w:val="00544EAC"/>
    <w:rsid w:val="0054599B"/>
    <w:rsid w:val="00546E95"/>
    <w:rsid w:val="00546EAC"/>
    <w:rsid w:val="00547436"/>
    <w:rsid w:val="00547DF3"/>
    <w:rsid w:val="00550B03"/>
    <w:rsid w:val="00550B04"/>
    <w:rsid w:val="00551117"/>
    <w:rsid w:val="00551211"/>
    <w:rsid w:val="005513F3"/>
    <w:rsid w:val="00551726"/>
    <w:rsid w:val="00551B9D"/>
    <w:rsid w:val="00551C69"/>
    <w:rsid w:val="005534F6"/>
    <w:rsid w:val="00553F03"/>
    <w:rsid w:val="00554237"/>
    <w:rsid w:val="00554240"/>
    <w:rsid w:val="0055521A"/>
    <w:rsid w:val="0055522A"/>
    <w:rsid w:val="00555E2E"/>
    <w:rsid w:val="005566EE"/>
    <w:rsid w:val="0055690C"/>
    <w:rsid w:val="00560042"/>
    <w:rsid w:val="00561353"/>
    <w:rsid w:val="00561D6D"/>
    <w:rsid w:val="005622F4"/>
    <w:rsid w:val="00562880"/>
    <w:rsid w:val="00562BD7"/>
    <w:rsid w:val="00564071"/>
    <w:rsid w:val="005643AF"/>
    <w:rsid w:val="00564AF6"/>
    <w:rsid w:val="00565444"/>
    <w:rsid w:val="00565567"/>
    <w:rsid w:val="0056579D"/>
    <w:rsid w:val="00566E12"/>
    <w:rsid w:val="00566E98"/>
    <w:rsid w:val="00566F8C"/>
    <w:rsid w:val="00567595"/>
    <w:rsid w:val="00567AA7"/>
    <w:rsid w:val="00567DA2"/>
    <w:rsid w:val="00570C57"/>
    <w:rsid w:val="00571164"/>
    <w:rsid w:val="005715BD"/>
    <w:rsid w:val="00571C8A"/>
    <w:rsid w:val="00572790"/>
    <w:rsid w:val="0057341B"/>
    <w:rsid w:val="00573456"/>
    <w:rsid w:val="005737F2"/>
    <w:rsid w:val="00573C5F"/>
    <w:rsid w:val="00574205"/>
    <w:rsid w:val="00574383"/>
    <w:rsid w:val="00575A95"/>
    <w:rsid w:val="00575ECC"/>
    <w:rsid w:val="00576CBF"/>
    <w:rsid w:val="00577081"/>
    <w:rsid w:val="00577C16"/>
    <w:rsid w:val="00580067"/>
    <w:rsid w:val="005800DD"/>
    <w:rsid w:val="00580568"/>
    <w:rsid w:val="00580699"/>
    <w:rsid w:val="00580C0B"/>
    <w:rsid w:val="0058154E"/>
    <w:rsid w:val="0058239D"/>
    <w:rsid w:val="00582433"/>
    <w:rsid w:val="00582D31"/>
    <w:rsid w:val="00582DA2"/>
    <w:rsid w:val="00583773"/>
    <w:rsid w:val="00583A92"/>
    <w:rsid w:val="00584C47"/>
    <w:rsid w:val="00584D3E"/>
    <w:rsid w:val="00584D6A"/>
    <w:rsid w:val="00585966"/>
    <w:rsid w:val="005861AE"/>
    <w:rsid w:val="0058622E"/>
    <w:rsid w:val="0058642C"/>
    <w:rsid w:val="00586ADA"/>
    <w:rsid w:val="005874E3"/>
    <w:rsid w:val="00587A86"/>
    <w:rsid w:val="00587FAE"/>
    <w:rsid w:val="00590057"/>
    <w:rsid w:val="00590470"/>
    <w:rsid w:val="00590802"/>
    <w:rsid w:val="005908F7"/>
    <w:rsid w:val="00590D85"/>
    <w:rsid w:val="0059144D"/>
    <w:rsid w:val="00591A6D"/>
    <w:rsid w:val="005920E6"/>
    <w:rsid w:val="00592F19"/>
    <w:rsid w:val="005931EE"/>
    <w:rsid w:val="00593538"/>
    <w:rsid w:val="00593C01"/>
    <w:rsid w:val="0059432B"/>
    <w:rsid w:val="00595874"/>
    <w:rsid w:val="005960E8"/>
    <w:rsid w:val="00596348"/>
    <w:rsid w:val="005963CC"/>
    <w:rsid w:val="00596772"/>
    <w:rsid w:val="00596E57"/>
    <w:rsid w:val="005974C2"/>
    <w:rsid w:val="00597C71"/>
    <w:rsid w:val="00597CE3"/>
    <w:rsid w:val="005A0115"/>
    <w:rsid w:val="005A0F7E"/>
    <w:rsid w:val="005A11E2"/>
    <w:rsid w:val="005A23E1"/>
    <w:rsid w:val="005A2788"/>
    <w:rsid w:val="005A3DAB"/>
    <w:rsid w:val="005A3DAE"/>
    <w:rsid w:val="005A3F95"/>
    <w:rsid w:val="005A49EF"/>
    <w:rsid w:val="005A4F1C"/>
    <w:rsid w:val="005A4F49"/>
    <w:rsid w:val="005A55E9"/>
    <w:rsid w:val="005A5704"/>
    <w:rsid w:val="005A63C0"/>
    <w:rsid w:val="005A6C75"/>
    <w:rsid w:val="005A6F6A"/>
    <w:rsid w:val="005A704A"/>
    <w:rsid w:val="005A7171"/>
    <w:rsid w:val="005A7425"/>
    <w:rsid w:val="005A753A"/>
    <w:rsid w:val="005B0397"/>
    <w:rsid w:val="005B0E05"/>
    <w:rsid w:val="005B2223"/>
    <w:rsid w:val="005B2DA5"/>
    <w:rsid w:val="005B3AF0"/>
    <w:rsid w:val="005B3E0A"/>
    <w:rsid w:val="005B3F24"/>
    <w:rsid w:val="005B607C"/>
    <w:rsid w:val="005B6148"/>
    <w:rsid w:val="005B63AE"/>
    <w:rsid w:val="005B6F24"/>
    <w:rsid w:val="005B6F6D"/>
    <w:rsid w:val="005B74A8"/>
    <w:rsid w:val="005B7D0F"/>
    <w:rsid w:val="005B7EC7"/>
    <w:rsid w:val="005C1632"/>
    <w:rsid w:val="005C1A00"/>
    <w:rsid w:val="005C1FC3"/>
    <w:rsid w:val="005C2226"/>
    <w:rsid w:val="005C2A03"/>
    <w:rsid w:val="005C2BAB"/>
    <w:rsid w:val="005C2F41"/>
    <w:rsid w:val="005C30B6"/>
    <w:rsid w:val="005C30F8"/>
    <w:rsid w:val="005C3735"/>
    <w:rsid w:val="005C375F"/>
    <w:rsid w:val="005C393B"/>
    <w:rsid w:val="005C39C7"/>
    <w:rsid w:val="005C3D28"/>
    <w:rsid w:val="005C4177"/>
    <w:rsid w:val="005C421E"/>
    <w:rsid w:val="005C4385"/>
    <w:rsid w:val="005C43A5"/>
    <w:rsid w:val="005C475A"/>
    <w:rsid w:val="005C4ECE"/>
    <w:rsid w:val="005C531C"/>
    <w:rsid w:val="005C597F"/>
    <w:rsid w:val="005C5B2D"/>
    <w:rsid w:val="005C65FF"/>
    <w:rsid w:val="005C67CC"/>
    <w:rsid w:val="005C6EF6"/>
    <w:rsid w:val="005C75D4"/>
    <w:rsid w:val="005D06D6"/>
    <w:rsid w:val="005D1884"/>
    <w:rsid w:val="005D2050"/>
    <w:rsid w:val="005D29E0"/>
    <w:rsid w:val="005D3048"/>
    <w:rsid w:val="005D36F1"/>
    <w:rsid w:val="005D43B2"/>
    <w:rsid w:val="005D4BA4"/>
    <w:rsid w:val="005D51FB"/>
    <w:rsid w:val="005D565A"/>
    <w:rsid w:val="005D5FF7"/>
    <w:rsid w:val="005D6F94"/>
    <w:rsid w:val="005D7278"/>
    <w:rsid w:val="005E0B9E"/>
    <w:rsid w:val="005E1546"/>
    <w:rsid w:val="005E1F74"/>
    <w:rsid w:val="005E30B6"/>
    <w:rsid w:val="005E30EC"/>
    <w:rsid w:val="005E3BEE"/>
    <w:rsid w:val="005E3F7B"/>
    <w:rsid w:val="005E4430"/>
    <w:rsid w:val="005E4DCC"/>
    <w:rsid w:val="005E4E0D"/>
    <w:rsid w:val="005E61A3"/>
    <w:rsid w:val="005E6547"/>
    <w:rsid w:val="005E6AE4"/>
    <w:rsid w:val="005E6B78"/>
    <w:rsid w:val="005E6DBE"/>
    <w:rsid w:val="005E7875"/>
    <w:rsid w:val="005E7BCE"/>
    <w:rsid w:val="005E7BE3"/>
    <w:rsid w:val="005E7CD9"/>
    <w:rsid w:val="005F0882"/>
    <w:rsid w:val="005F0D65"/>
    <w:rsid w:val="005F116A"/>
    <w:rsid w:val="005F1834"/>
    <w:rsid w:val="005F2586"/>
    <w:rsid w:val="005F28EC"/>
    <w:rsid w:val="005F2FD8"/>
    <w:rsid w:val="005F340F"/>
    <w:rsid w:val="005F3606"/>
    <w:rsid w:val="005F364E"/>
    <w:rsid w:val="005F381A"/>
    <w:rsid w:val="005F4121"/>
    <w:rsid w:val="005F4184"/>
    <w:rsid w:val="005F41EB"/>
    <w:rsid w:val="005F4B8D"/>
    <w:rsid w:val="005F52AD"/>
    <w:rsid w:val="005F55B3"/>
    <w:rsid w:val="005F57D2"/>
    <w:rsid w:val="005F5B0B"/>
    <w:rsid w:val="005F5F30"/>
    <w:rsid w:val="005F6197"/>
    <w:rsid w:val="005F61B8"/>
    <w:rsid w:val="005F745B"/>
    <w:rsid w:val="005F7688"/>
    <w:rsid w:val="005F78B1"/>
    <w:rsid w:val="00600142"/>
    <w:rsid w:val="00600401"/>
    <w:rsid w:val="00600A3A"/>
    <w:rsid w:val="00600CAA"/>
    <w:rsid w:val="0060106E"/>
    <w:rsid w:val="00601641"/>
    <w:rsid w:val="006017B3"/>
    <w:rsid w:val="00601BB1"/>
    <w:rsid w:val="00601C0B"/>
    <w:rsid w:val="006030BD"/>
    <w:rsid w:val="00603A29"/>
    <w:rsid w:val="00603E14"/>
    <w:rsid w:val="006040CA"/>
    <w:rsid w:val="00604901"/>
    <w:rsid w:val="00604A1D"/>
    <w:rsid w:val="00604FDC"/>
    <w:rsid w:val="0060574B"/>
    <w:rsid w:val="00605FD6"/>
    <w:rsid w:val="0060627E"/>
    <w:rsid w:val="006063F3"/>
    <w:rsid w:val="00606FF7"/>
    <w:rsid w:val="0060704E"/>
    <w:rsid w:val="006075D1"/>
    <w:rsid w:val="006109E7"/>
    <w:rsid w:val="00610C8E"/>
    <w:rsid w:val="0061107B"/>
    <w:rsid w:val="00611335"/>
    <w:rsid w:val="00611569"/>
    <w:rsid w:val="00611610"/>
    <w:rsid w:val="00611A10"/>
    <w:rsid w:val="00612004"/>
    <w:rsid w:val="00612127"/>
    <w:rsid w:val="006125C4"/>
    <w:rsid w:val="0061262D"/>
    <w:rsid w:val="00612CC6"/>
    <w:rsid w:val="006131EC"/>
    <w:rsid w:val="006137CE"/>
    <w:rsid w:val="00613874"/>
    <w:rsid w:val="00614486"/>
    <w:rsid w:val="006144D2"/>
    <w:rsid w:val="00614FCB"/>
    <w:rsid w:val="0061531D"/>
    <w:rsid w:val="00616322"/>
    <w:rsid w:val="0061636E"/>
    <w:rsid w:val="00616558"/>
    <w:rsid w:val="00616F02"/>
    <w:rsid w:val="0061750E"/>
    <w:rsid w:val="00620C72"/>
    <w:rsid w:val="00621EA9"/>
    <w:rsid w:val="00622533"/>
    <w:rsid w:val="00622803"/>
    <w:rsid w:val="00622DC1"/>
    <w:rsid w:val="00622E67"/>
    <w:rsid w:val="0062346C"/>
    <w:rsid w:val="006235E7"/>
    <w:rsid w:val="00623684"/>
    <w:rsid w:val="006237B7"/>
    <w:rsid w:val="00623ADD"/>
    <w:rsid w:val="00623C23"/>
    <w:rsid w:val="006243A5"/>
    <w:rsid w:val="00624F12"/>
    <w:rsid w:val="006257C3"/>
    <w:rsid w:val="00625848"/>
    <w:rsid w:val="00625CF0"/>
    <w:rsid w:val="00625DFC"/>
    <w:rsid w:val="006262C0"/>
    <w:rsid w:val="006262E2"/>
    <w:rsid w:val="006273AA"/>
    <w:rsid w:val="00627727"/>
    <w:rsid w:val="00630136"/>
    <w:rsid w:val="00630E60"/>
    <w:rsid w:val="00630F82"/>
    <w:rsid w:val="00632847"/>
    <w:rsid w:val="00633791"/>
    <w:rsid w:val="006338EE"/>
    <w:rsid w:val="006339E5"/>
    <w:rsid w:val="00633EF5"/>
    <w:rsid w:val="00634054"/>
    <w:rsid w:val="00634166"/>
    <w:rsid w:val="00634457"/>
    <w:rsid w:val="0063606A"/>
    <w:rsid w:val="00636371"/>
    <w:rsid w:val="00636BAE"/>
    <w:rsid w:val="00636F45"/>
    <w:rsid w:val="006378D3"/>
    <w:rsid w:val="0063797B"/>
    <w:rsid w:val="00637E6F"/>
    <w:rsid w:val="00640D0D"/>
    <w:rsid w:val="0064113A"/>
    <w:rsid w:val="00641619"/>
    <w:rsid w:val="00641B84"/>
    <w:rsid w:val="00642601"/>
    <w:rsid w:val="00642D30"/>
    <w:rsid w:val="006431B5"/>
    <w:rsid w:val="006432C9"/>
    <w:rsid w:val="006438BD"/>
    <w:rsid w:val="00643EBB"/>
    <w:rsid w:val="006448B1"/>
    <w:rsid w:val="00644E3F"/>
    <w:rsid w:val="00645AC7"/>
    <w:rsid w:val="00645CC3"/>
    <w:rsid w:val="00647273"/>
    <w:rsid w:val="0064752F"/>
    <w:rsid w:val="00647852"/>
    <w:rsid w:val="00647A67"/>
    <w:rsid w:val="00647C5A"/>
    <w:rsid w:val="00647E0F"/>
    <w:rsid w:val="00650484"/>
    <w:rsid w:val="00652184"/>
    <w:rsid w:val="006534F0"/>
    <w:rsid w:val="006546E1"/>
    <w:rsid w:val="006547CD"/>
    <w:rsid w:val="006553D8"/>
    <w:rsid w:val="006557FA"/>
    <w:rsid w:val="00656BD0"/>
    <w:rsid w:val="00657A18"/>
    <w:rsid w:val="00660065"/>
    <w:rsid w:val="006604E1"/>
    <w:rsid w:val="00660A5D"/>
    <w:rsid w:val="00660D85"/>
    <w:rsid w:val="00660D8D"/>
    <w:rsid w:val="006618E7"/>
    <w:rsid w:val="00661BBB"/>
    <w:rsid w:val="00661E88"/>
    <w:rsid w:val="0066289B"/>
    <w:rsid w:val="00662E3A"/>
    <w:rsid w:val="00663020"/>
    <w:rsid w:val="00663022"/>
    <w:rsid w:val="006637AD"/>
    <w:rsid w:val="00663A0C"/>
    <w:rsid w:val="00663B12"/>
    <w:rsid w:val="00663F4C"/>
    <w:rsid w:val="00664586"/>
    <w:rsid w:val="0066465E"/>
    <w:rsid w:val="0066530B"/>
    <w:rsid w:val="00665C8E"/>
    <w:rsid w:val="00666953"/>
    <w:rsid w:val="00666E5E"/>
    <w:rsid w:val="00667449"/>
    <w:rsid w:val="0066764B"/>
    <w:rsid w:val="006679EC"/>
    <w:rsid w:val="00670D86"/>
    <w:rsid w:val="006718FF"/>
    <w:rsid w:val="00671CFF"/>
    <w:rsid w:val="00672539"/>
    <w:rsid w:val="0067261D"/>
    <w:rsid w:val="006737D9"/>
    <w:rsid w:val="00673C84"/>
    <w:rsid w:val="00674AC9"/>
    <w:rsid w:val="00675FC5"/>
    <w:rsid w:val="006760AE"/>
    <w:rsid w:val="00676BCC"/>
    <w:rsid w:val="00677174"/>
    <w:rsid w:val="00677692"/>
    <w:rsid w:val="00677A54"/>
    <w:rsid w:val="00680E08"/>
    <w:rsid w:val="006815F9"/>
    <w:rsid w:val="00681D65"/>
    <w:rsid w:val="00681DCA"/>
    <w:rsid w:val="00682187"/>
    <w:rsid w:val="006824F3"/>
    <w:rsid w:val="00682A29"/>
    <w:rsid w:val="00682AED"/>
    <w:rsid w:val="00683F7C"/>
    <w:rsid w:val="00684287"/>
    <w:rsid w:val="006846AC"/>
    <w:rsid w:val="00685C8E"/>
    <w:rsid w:val="00687614"/>
    <w:rsid w:val="0068789F"/>
    <w:rsid w:val="00690570"/>
    <w:rsid w:val="00691EB7"/>
    <w:rsid w:val="0069278B"/>
    <w:rsid w:val="0069305B"/>
    <w:rsid w:val="0069391F"/>
    <w:rsid w:val="00693FC8"/>
    <w:rsid w:val="00694243"/>
    <w:rsid w:val="006942D9"/>
    <w:rsid w:val="00694455"/>
    <w:rsid w:val="00694609"/>
    <w:rsid w:val="006946A6"/>
    <w:rsid w:val="0069540F"/>
    <w:rsid w:val="00695CAF"/>
    <w:rsid w:val="00696199"/>
    <w:rsid w:val="0069683A"/>
    <w:rsid w:val="006979E9"/>
    <w:rsid w:val="006A03E8"/>
    <w:rsid w:val="006A059D"/>
    <w:rsid w:val="006A11A6"/>
    <w:rsid w:val="006A13B0"/>
    <w:rsid w:val="006A21E9"/>
    <w:rsid w:val="006A23B4"/>
    <w:rsid w:val="006A2723"/>
    <w:rsid w:val="006A2A46"/>
    <w:rsid w:val="006A2DF1"/>
    <w:rsid w:val="006A3399"/>
    <w:rsid w:val="006A33D0"/>
    <w:rsid w:val="006A3448"/>
    <w:rsid w:val="006A3D6A"/>
    <w:rsid w:val="006A45C1"/>
    <w:rsid w:val="006A49A6"/>
    <w:rsid w:val="006A4CB9"/>
    <w:rsid w:val="006A5EAF"/>
    <w:rsid w:val="006A618C"/>
    <w:rsid w:val="006A6424"/>
    <w:rsid w:val="006A7184"/>
    <w:rsid w:val="006A747D"/>
    <w:rsid w:val="006A7B3E"/>
    <w:rsid w:val="006A7DE0"/>
    <w:rsid w:val="006B093B"/>
    <w:rsid w:val="006B0D84"/>
    <w:rsid w:val="006B0DAA"/>
    <w:rsid w:val="006B0EAC"/>
    <w:rsid w:val="006B1011"/>
    <w:rsid w:val="006B141A"/>
    <w:rsid w:val="006B1802"/>
    <w:rsid w:val="006B20B6"/>
    <w:rsid w:val="006B27A7"/>
    <w:rsid w:val="006B29BF"/>
    <w:rsid w:val="006B2FB2"/>
    <w:rsid w:val="006B36FD"/>
    <w:rsid w:val="006B3719"/>
    <w:rsid w:val="006B3A03"/>
    <w:rsid w:val="006B3BB3"/>
    <w:rsid w:val="006B3C27"/>
    <w:rsid w:val="006B419F"/>
    <w:rsid w:val="006B440D"/>
    <w:rsid w:val="006B445B"/>
    <w:rsid w:val="006B481C"/>
    <w:rsid w:val="006B48AB"/>
    <w:rsid w:val="006B5492"/>
    <w:rsid w:val="006B58C6"/>
    <w:rsid w:val="006B6702"/>
    <w:rsid w:val="006B7733"/>
    <w:rsid w:val="006B79E9"/>
    <w:rsid w:val="006C0427"/>
    <w:rsid w:val="006C053C"/>
    <w:rsid w:val="006C06BA"/>
    <w:rsid w:val="006C09D1"/>
    <w:rsid w:val="006C0CAA"/>
    <w:rsid w:val="006C1259"/>
    <w:rsid w:val="006C14D4"/>
    <w:rsid w:val="006C220F"/>
    <w:rsid w:val="006C2571"/>
    <w:rsid w:val="006C2802"/>
    <w:rsid w:val="006C2F60"/>
    <w:rsid w:val="006C362F"/>
    <w:rsid w:val="006C3802"/>
    <w:rsid w:val="006C3A7B"/>
    <w:rsid w:val="006C41B3"/>
    <w:rsid w:val="006C44B2"/>
    <w:rsid w:val="006C4713"/>
    <w:rsid w:val="006C5473"/>
    <w:rsid w:val="006C5FD0"/>
    <w:rsid w:val="006C616A"/>
    <w:rsid w:val="006C66D1"/>
    <w:rsid w:val="006C7361"/>
    <w:rsid w:val="006D0FDE"/>
    <w:rsid w:val="006D129B"/>
    <w:rsid w:val="006D13CF"/>
    <w:rsid w:val="006D1462"/>
    <w:rsid w:val="006D19AF"/>
    <w:rsid w:val="006D20E0"/>
    <w:rsid w:val="006D24DE"/>
    <w:rsid w:val="006D28C5"/>
    <w:rsid w:val="006D2E3D"/>
    <w:rsid w:val="006D2FD7"/>
    <w:rsid w:val="006D3AC5"/>
    <w:rsid w:val="006D3BB0"/>
    <w:rsid w:val="006D3D25"/>
    <w:rsid w:val="006D6431"/>
    <w:rsid w:val="006D6D32"/>
    <w:rsid w:val="006D6D6A"/>
    <w:rsid w:val="006D710A"/>
    <w:rsid w:val="006E025D"/>
    <w:rsid w:val="006E06AB"/>
    <w:rsid w:val="006E0CE7"/>
    <w:rsid w:val="006E1348"/>
    <w:rsid w:val="006E156D"/>
    <w:rsid w:val="006E174F"/>
    <w:rsid w:val="006E1F0E"/>
    <w:rsid w:val="006E1F3D"/>
    <w:rsid w:val="006E1FCB"/>
    <w:rsid w:val="006E22BE"/>
    <w:rsid w:val="006E2447"/>
    <w:rsid w:val="006E2904"/>
    <w:rsid w:val="006E2E90"/>
    <w:rsid w:val="006E38EF"/>
    <w:rsid w:val="006E3E86"/>
    <w:rsid w:val="006E4596"/>
    <w:rsid w:val="006E4EA8"/>
    <w:rsid w:val="006E614E"/>
    <w:rsid w:val="006E6549"/>
    <w:rsid w:val="006E6C9A"/>
    <w:rsid w:val="006F01BC"/>
    <w:rsid w:val="006F1617"/>
    <w:rsid w:val="006F27D9"/>
    <w:rsid w:val="006F29DC"/>
    <w:rsid w:val="006F2D0C"/>
    <w:rsid w:val="006F2E28"/>
    <w:rsid w:val="006F4474"/>
    <w:rsid w:val="006F48D9"/>
    <w:rsid w:val="006F4B6C"/>
    <w:rsid w:val="006F5102"/>
    <w:rsid w:val="006F5F1B"/>
    <w:rsid w:val="006F61D2"/>
    <w:rsid w:val="006F6BD6"/>
    <w:rsid w:val="006F7282"/>
    <w:rsid w:val="006F7544"/>
    <w:rsid w:val="006F769D"/>
    <w:rsid w:val="007002C7"/>
    <w:rsid w:val="00700838"/>
    <w:rsid w:val="00700940"/>
    <w:rsid w:val="007014D7"/>
    <w:rsid w:val="007025C9"/>
    <w:rsid w:val="0070335E"/>
    <w:rsid w:val="00703A21"/>
    <w:rsid w:val="0070441C"/>
    <w:rsid w:val="00704DB7"/>
    <w:rsid w:val="00705105"/>
    <w:rsid w:val="007054A7"/>
    <w:rsid w:val="00706014"/>
    <w:rsid w:val="00706214"/>
    <w:rsid w:val="0070677B"/>
    <w:rsid w:val="00706A93"/>
    <w:rsid w:val="00706AEC"/>
    <w:rsid w:val="00707255"/>
    <w:rsid w:val="00707526"/>
    <w:rsid w:val="007077E2"/>
    <w:rsid w:val="007100BA"/>
    <w:rsid w:val="00710274"/>
    <w:rsid w:val="00710AF3"/>
    <w:rsid w:val="00710E6D"/>
    <w:rsid w:val="007110C8"/>
    <w:rsid w:val="00711542"/>
    <w:rsid w:val="00711CC7"/>
    <w:rsid w:val="00711DE4"/>
    <w:rsid w:val="00712034"/>
    <w:rsid w:val="00712342"/>
    <w:rsid w:val="00712464"/>
    <w:rsid w:val="00712C7D"/>
    <w:rsid w:val="007132E4"/>
    <w:rsid w:val="00714A71"/>
    <w:rsid w:val="00714CF3"/>
    <w:rsid w:val="00715AD4"/>
    <w:rsid w:val="00716475"/>
    <w:rsid w:val="0071648B"/>
    <w:rsid w:val="00716694"/>
    <w:rsid w:val="00716789"/>
    <w:rsid w:val="00716A78"/>
    <w:rsid w:val="00716B5E"/>
    <w:rsid w:val="00717238"/>
    <w:rsid w:val="00717349"/>
    <w:rsid w:val="00717755"/>
    <w:rsid w:val="00717FFB"/>
    <w:rsid w:val="00720076"/>
    <w:rsid w:val="00720CAC"/>
    <w:rsid w:val="00720DB8"/>
    <w:rsid w:val="00722154"/>
    <w:rsid w:val="00722BCC"/>
    <w:rsid w:val="0072303E"/>
    <w:rsid w:val="00723700"/>
    <w:rsid w:val="007239A5"/>
    <w:rsid w:val="007264E1"/>
    <w:rsid w:val="00727154"/>
    <w:rsid w:val="007273B6"/>
    <w:rsid w:val="007303E5"/>
    <w:rsid w:val="007309B5"/>
    <w:rsid w:val="007326B6"/>
    <w:rsid w:val="00732B6E"/>
    <w:rsid w:val="00732B91"/>
    <w:rsid w:val="00732C0B"/>
    <w:rsid w:val="00732D21"/>
    <w:rsid w:val="00733164"/>
    <w:rsid w:val="0073317E"/>
    <w:rsid w:val="007331EB"/>
    <w:rsid w:val="007332A2"/>
    <w:rsid w:val="00733970"/>
    <w:rsid w:val="00733C6A"/>
    <w:rsid w:val="00733E87"/>
    <w:rsid w:val="00734305"/>
    <w:rsid w:val="00734677"/>
    <w:rsid w:val="00734DEA"/>
    <w:rsid w:val="007358B1"/>
    <w:rsid w:val="00735A1D"/>
    <w:rsid w:val="00735A4D"/>
    <w:rsid w:val="00736064"/>
    <w:rsid w:val="007363BF"/>
    <w:rsid w:val="007364B8"/>
    <w:rsid w:val="00736A98"/>
    <w:rsid w:val="007373A8"/>
    <w:rsid w:val="007378F9"/>
    <w:rsid w:val="00737905"/>
    <w:rsid w:val="007379FB"/>
    <w:rsid w:val="00737DD9"/>
    <w:rsid w:val="00740423"/>
    <w:rsid w:val="007406BB"/>
    <w:rsid w:val="0074114F"/>
    <w:rsid w:val="00741D91"/>
    <w:rsid w:val="00741F4C"/>
    <w:rsid w:val="00742208"/>
    <w:rsid w:val="007422B7"/>
    <w:rsid w:val="00742325"/>
    <w:rsid w:val="00742598"/>
    <w:rsid w:val="007430E0"/>
    <w:rsid w:val="007432ED"/>
    <w:rsid w:val="007435A5"/>
    <w:rsid w:val="00743D9B"/>
    <w:rsid w:val="00743FAB"/>
    <w:rsid w:val="0074466E"/>
    <w:rsid w:val="00744D10"/>
    <w:rsid w:val="00745466"/>
    <w:rsid w:val="00745937"/>
    <w:rsid w:val="00745D3F"/>
    <w:rsid w:val="00745E4E"/>
    <w:rsid w:val="0074600D"/>
    <w:rsid w:val="00746B65"/>
    <w:rsid w:val="00746F5A"/>
    <w:rsid w:val="00747CD8"/>
    <w:rsid w:val="00747D31"/>
    <w:rsid w:val="00750247"/>
    <w:rsid w:val="00750C82"/>
    <w:rsid w:val="00751452"/>
    <w:rsid w:val="00751E0C"/>
    <w:rsid w:val="0075232F"/>
    <w:rsid w:val="007529CF"/>
    <w:rsid w:val="00752B3A"/>
    <w:rsid w:val="00752D31"/>
    <w:rsid w:val="00752DBC"/>
    <w:rsid w:val="00752DC4"/>
    <w:rsid w:val="00753DB0"/>
    <w:rsid w:val="0075482A"/>
    <w:rsid w:val="007549DA"/>
    <w:rsid w:val="00755306"/>
    <w:rsid w:val="00755699"/>
    <w:rsid w:val="00755AFA"/>
    <w:rsid w:val="00755E93"/>
    <w:rsid w:val="007569D1"/>
    <w:rsid w:val="00756DF0"/>
    <w:rsid w:val="00756E17"/>
    <w:rsid w:val="007575EC"/>
    <w:rsid w:val="00757C22"/>
    <w:rsid w:val="00757D4A"/>
    <w:rsid w:val="0076038A"/>
    <w:rsid w:val="00760DCB"/>
    <w:rsid w:val="0076115B"/>
    <w:rsid w:val="007613EC"/>
    <w:rsid w:val="00761A28"/>
    <w:rsid w:val="00761C0F"/>
    <w:rsid w:val="00761E72"/>
    <w:rsid w:val="00762223"/>
    <w:rsid w:val="00762542"/>
    <w:rsid w:val="0076295E"/>
    <w:rsid w:val="00762FA0"/>
    <w:rsid w:val="00763575"/>
    <w:rsid w:val="00763920"/>
    <w:rsid w:val="00763AF3"/>
    <w:rsid w:val="00763B53"/>
    <w:rsid w:val="00763CE2"/>
    <w:rsid w:val="00763F87"/>
    <w:rsid w:val="007642EA"/>
    <w:rsid w:val="00764F5C"/>
    <w:rsid w:val="00764F6C"/>
    <w:rsid w:val="0076521F"/>
    <w:rsid w:val="007661FD"/>
    <w:rsid w:val="00766412"/>
    <w:rsid w:val="007668E5"/>
    <w:rsid w:val="00766973"/>
    <w:rsid w:val="0076714A"/>
    <w:rsid w:val="00767D1E"/>
    <w:rsid w:val="0077027E"/>
    <w:rsid w:val="00770765"/>
    <w:rsid w:val="0077093A"/>
    <w:rsid w:val="00770979"/>
    <w:rsid w:val="00771040"/>
    <w:rsid w:val="0077131F"/>
    <w:rsid w:val="007718B0"/>
    <w:rsid w:val="007736F8"/>
    <w:rsid w:val="00773C30"/>
    <w:rsid w:val="00773FE0"/>
    <w:rsid w:val="00774D35"/>
    <w:rsid w:val="00774DAB"/>
    <w:rsid w:val="00775207"/>
    <w:rsid w:val="007753F7"/>
    <w:rsid w:val="00775D5A"/>
    <w:rsid w:val="00775EC4"/>
    <w:rsid w:val="00775F22"/>
    <w:rsid w:val="00776FB1"/>
    <w:rsid w:val="007773F0"/>
    <w:rsid w:val="0077779D"/>
    <w:rsid w:val="00780417"/>
    <w:rsid w:val="0078081D"/>
    <w:rsid w:val="00780B6A"/>
    <w:rsid w:val="00780E2B"/>
    <w:rsid w:val="00781A83"/>
    <w:rsid w:val="00781E1E"/>
    <w:rsid w:val="00781E92"/>
    <w:rsid w:val="00782009"/>
    <w:rsid w:val="007821A0"/>
    <w:rsid w:val="007827D7"/>
    <w:rsid w:val="007839E5"/>
    <w:rsid w:val="00783BCF"/>
    <w:rsid w:val="0078466F"/>
    <w:rsid w:val="00784CF1"/>
    <w:rsid w:val="007874EC"/>
    <w:rsid w:val="0078784D"/>
    <w:rsid w:val="00787901"/>
    <w:rsid w:val="00787AA3"/>
    <w:rsid w:val="00790756"/>
    <w:rsid w:val="00790A68"/>
    <w:rsid w:val="00791A06"/>
    <w:rsid w:val="00791B08"/>
    <w:rsid w:val="007924E1"/>
    <w:rsid w:val="00792641"/>
    <w:rsid w:val="0079299D"/>
    <w:rsid w:val="007934D1"/>
    <w:rsid w:val="00794193"/>
    <w:rsid w:val="0079559E"/>
    <w:rsid w:val="0079622D"/>
    <w:rsid w:val="007962E5"/>
    <w:rsid w:val="0079687A"/>
    <w:rsid w:val="00796E4C"/>
    <w:rsid w:val="0079705F"/>
    <w:rsid w:val="0079787B"/>
    <w:rsid w:val="00797A32"/>
    <w:rsid w:val="00797CA4"/>
    <w:rsid w:val="007A0577"/>
    <w:rsid w:val="007A05F8"/>
    <w:rsid w:val="007A08D3"/>
    <w:rsid w:val="007A0CB8"/>
    <w:rsid w:val="007A1442"/>
    <w:rsid w:val="007A154D"/>
    <w:rsid w:val="007A1726"/>
    <w:rsid w:val="007A1806"/>
    <w:rsid w:val="007A2037"/>
    <w:rsid w:val="007A3E0F"/>
    <w:rsid w:val="007A4D82"/>
    <w:rsid w:val="007A5242"/>
    <w:rsid w:val="007A52CC"/>
    <w:rsid w:val="007A63FE"/>
    <w:rsid w:val="007A7B10"/>
    <w:rsid w:val="007A7B90"/>
    <w:rsid w:val="007A7E9D"/>
    <w:rsid w:val="007B0102"/>
    <w:rsid w:val="007B073C"/>
    <w:rsid w:val="007B1311"/>
    <w:rsid w:val="007B2159"/>
    <w:rsid w:val="007B2EE4"/>
    <w:rsid w:val="007B30DB"/>
    <w:rsid w:val="007B3782"/>
    <w:rsid w:val="007B3B0C"/>
    <w:rsid w:val="007B3DC3"/>
    <w:rsid w:val="007B3E75"/>
    <w:rsid w:val="007B4877"/>
    <w:rsid w:val="007B535A"/>
    <w:rsid w:val="007B55D9"/>
    <w:rsid w:val="007B5981"/>
    <w:rsid w:val="007B5B55"/>
    <w:rsid w:val="007B5F96"/>
    <w:rsid w:val="007B6FA1"/>
    <w:rsid w:val="007B71AA"/>
    <w:rsid w:val="007B7684"/>
    <w:rsid w:val="007B76C3"/>
    <w:rsid w:val="007B7A17"/>
    <w:rsid w:val="007B7C26"/>
    <w:rsid w:val="007B7D93"/>
    <w:rsid w:val="007C04B5"/>
    <w:rsid w:val="007C1B18"/>
    <w:rsid w:val="007C200A"/>
    <w:rsid w:val="007C227B"/>
    <w:rsid w:val="007C23E6"/>
    <w:rsid w:val="007C2B1E"/>
    <w:rsid w:val="007C2EB2"/>
    <w:rsid w:val="007C361A"/>
    <w:rsid w:val="007C5920"/>
    <w:rsid w:val="007C5C83"/>
    <w:rsid w:val="007C5D42"/>
    <w:rsid w:val="007C657B"/>
    <w:rsid w:val="007C6739"/>
    <w:rsid w:val="007C6FA9"/>
    <w:rsid w:val="007D07D5"/>
    <w:rsid w:val="007D0953"/>
    <w:rsid w:val="007D0CBF"/>
    <w:rsid w:val="007D121D"/>
    <w:rsid w:val="007D149C"/>
    <w:rsid w:val="007D1E9C"/>
    <w:rsid w:val="007D22A1"/>
    <w:rsid w:val="007D29DD"/>
    <w:rsid w:val="007D3140"/>
    <w:rsid w:val="007D3386"/>
    <w:rsid w:val="007D3B77"/>
    <w:rsid w:val="007D3E80"/>
    <w:rsid w:val="007D44CF"/>
    <w:rsid w:val="007D4DEF"/>
    <w:rsid w:val="007D4EBD"/>
    <w:rsid w:val="007D623F"/>
    <w:rsid w:val="007D709C"/>
    <w:rsid w:val="007D7890"/>
    <w:rsid w:val="007D7AE1"/>
    <w:rsid w:val="007D7D16"/>
    <w:rsid w:val="007E01AB"/>
    <w:rsid w:val="007E0299"/>
    <w:rsid w:val="007E05F4"/>
    <w:rsid w:val="007E06DC"/>
    <w:rsid w:val="007E0BB4"/>
    <w:rsid w:val="007E1286"/>
    <w:rsid w:val="007E1BD2"/>
    <w:rsid w:val="007E26C5"/>
    <w:rsid w:val="007E29F7"/>
    <w:rsid w:val="007E43A0"/>
    <w:rsid w:val="007E4BF3"/>
    <w:rsid w:val="007E50ED"/>
    <w:rsid w:val="007E5441"/>
    <w:rsid w:val="007E5CFC"/>
    <w:rsid w:val="007E630A"/>
    <w:rsid w:val="007E6832"/>
    <w:rsid w:val="007E6B60"/>
    <w:rsid w:val="007E7780"/>
    <w:rsid w:val="007F12C4"/>
    <w:rsid w:val="007F1403"/>
    <w:rsid w:val="007F144F"/>
    <w:rsid w:val="007F15CC"/>
    <w:rsid w:val="007F1629"/>
    <w:rsid w:val="007F16F8"/>
    <w:rsid w:val="007F175E"/>
    <w:rsid w:val="007F180E"/>
    <w:rsid w:val="007F1F15"/>
    <w:rsid w:val="007F2919"/>
    <w:rsid w:val="007F34E6"/>
    <w:rsid w:val="007F3B5B"/>
    <w:rsid w:val="007F4B5D"/>
    <w:rsid w:val="007F5647"/>
    <w:rsid w:val="007F5E33"/>
    <w:rsid w:val="007F66B4"/>
    <w:rsid w:val="007F68BE"/>
    <w:rsid w:val="007F6C88"/>
    <w:rsid w:val="007F71C6"/>
    <w:rsid w:val="007F722D"/>
    <w:rsid w:val="00800368"/>
    <w:rsid w:val="00801932"/>
    <w:rsid w:val="008022F1"/>
    <w:rsid w:val="00802C68"/>
    <w:rsid w:val="008040D8"/>
    <w:rsid w:val="0080454A"/>
    <w:rsid w:val="0080477E"/>
    <w:rsid w:val="008047AD"/>
    <w:rsid w:val="008048C6"/>
    <w:rsid w:val="008050A7"/>
    <w:rsid w:val="0080539C"/>
    <w:rsid w:val="00805BFA"/>
    <w:rsid w:val="00806440"/>
    <w:rsid w:val="00807234"/>
    <w:rsid w:val="00807F16"/>
    <w:rsid w:val="00810276"/>
    <w:rsid w:val="0081040F"/>
    <w:rsid w:val="00810715"/>
    <w:rsid w:val="008115B0"/>
    <w:rsid w:val="00811649"/>
    <w:rsid w:val="00812482"/>
    <w:rsid w:val="00812A04"/>
    <w:rsid w:val="0081487F"/>
    <w:rsid w:val="00814926"/>
    <w:rsid w:val="00814B80"/>
    <w:rsid w:val="008150F7"/>
    <w:rsid w:val="0081575A"/>
    <w:rsid w:val="00816589"/>
    <w:rsid w:val="0081668F"/>
    <w:rsid w:val="0081685F"/>
    <w:rsid w:val="00816B6F"/>
    <w:rsid w:val="00816BA0"/>
    <w:rsid w:val="008178A1"/>
    <w:rsid w:val="0082042B"/>
    <w:rsid w:val="008204DB"/>
    <w:rsid w:val="00821100"/>
    <w:rsid w:val="0082164E"/>
    <w:rsid w:val="008219C3"/>
    <w:rsid w:val="00821A35"/>
    <w:rsid w:val="00821C13"/>
    <w:rsid w:val="00821CD8"/>
    <w:rsid w:val="00821CE7"/>
    <w:rsid w:val="008228AC"/>
    <w:rsid w:val="00824172"/>
    <w:rsid w:val="00824D5A"/>
    <w:rsid w:val="00825051"/>
    <w:rsid w:val="00825DA1"/>
    <w:rsid w:val="008265D0"/>
    <w:rsid w:val="00827285"/>
    <w:rsid w:val="00830197"/>
    <w:rsid w:val="008303B5"/>
    <w:rsid w:val="008307D3"/>
    <w:rsid w:val="00831762"/>
    <w:rsid w:val="00831E02"/>
    <w:rsid w:val="0083228F"/>
    <w:rsid w:val="00832374"/>
    <w:rsid w:val="00832428"/>
    <w:rsid w:val="00832779"/>
    <w:rsid w:val="00832A75"/>
    <w:rsid w:val="00832B13"/>
    <w:rsid w:val="00832B8D"/>
    <w:rsid w:val="00833181"/>
    <w:rsid w:val="00833718"/>
    <w:rsid w:val="0083385B"/>
    <w:rsid w:val="00833FA8"/>
    <w:rsid w:val="00834FEB"/>
    <w:rsid w:val="00835630"/>
    <w:rsid w:val="00835BD1"/>
    <w:rsid w:val="00835E5A"/>
    <w:rsid w:val="00836D93"/>
    <w:rsid w:val="0083721F"/>
    <w:rsid w:val="008373AA"/>
    <w:rsid w:val="008375B6"/>
    <w:rsid w:val="0083763A"/>
    <w:rsid w:val="008416D6"/>
    <w:rsid w:val="00842140"/>
    <w:rsid w:val="00842413"/>
    <w:rsid w:val="008426D9"/>
    <w:rsid w:val="00843155"/>
    <w:rsid w:val="00843F6C"/>
    <w:rsid w:val="008440AB"/>
    <w:rsid w:val="00844344"/>
    <w:rsid w:val="00844890"/>
    <w:rsid w:val="00845809"/>
    <w:rsid w:val="0084623C"/>
    <w:rsid w:val="00846313"/>
    <w:rsid w:val="00846B17"/>
    <w:rsid w:val="008470EB"/>
    <w:rsid w:val="0084734A"/>
    <w:rsid w:val="008513D5"/>
    <w:rsid w:val="00852559"/>
    <w:rsid w:val="008532BE"/>
    <w:rsid w:val="00854950"/>
    <w:rsid w:val="00854F76"/>
    <w:rsid w:val="00855C64"/>
    <w:rsid w:val="00856679"/>
    <w:rsid w:val="0085708F"/>
    <w:rsid w:val="00857709"/>
    <w:rsid w:val="00857C53"/>
    <w:rsid w:val="008600F6"/>
    <w:rsid w:val="00860E14"/>
    <w:rsid w:val="00860E9C"/>
    <w:rsid w:val="0086158F"/>
    <w:rsid w:val="00861DAD"/>
    <w:rsid w:val="00861DF2"/>
    <w:rsid w:val="0086261A"/>
    <w:rsid w:val="00862654"/>
    <w:rsid w:val="0086289B"/>
    <w:rsid w:val="008629EA"/>
    <w:rsid w:val="008631EA"/>
    <w:rsid w:val="0086333D"/>
    <w:rsid w:val="00863DF0"/>
    <w:rsid w:val="0086443E"/>
    <w:rsid w:val="00864564"/>
    <w:rsid w:val="00864AC6"/>
    <w:rsid w:val="00864EC8"/>
    <w:rsid w:val="0086669D"/>
    <w:rsid w:val="0086706D"/>
    <w:rsid w:val="0086776C"/>
    <w:rsid w:val="0086799C"/>
    <w:rsid w:val="00867CEA"/>
    <w:rsid w:val="00867F74"/>
    <w:rsid w:val="00870DBE"/>
    <w:rsid w:val="00871902"/>
    <w:rsid w:val="00871F96"/>
    <w:rsid w:val="00872283"/>
    <w:rsid w:val="008725EA"/>
    <w:rsid w:val="00872F83"/>
    <w:rsid w:val="0087321E"/>
    <w:rsid w:val="00873540"/>
    <w:rsid w:val="008735C9"/>
    <w:rsid w:val="00873808"/>
    <w:rsid w:val="008748B5"/>
    <w:rsid w:val="00874913"/>
    <w:rsid w:val="00874C95"/>
    <w:rsid w:val="00874F3F"/>
    <w:rsid w:val="00875B62"/>
    <w:rsid w:val="00875CB7"/>
    <w:rsid w:val="00875F9E"/>
    <w:rsid w:val="00876415"/>
    <w:rsid w:val="0087676A"/>
    <w:rsid w:val="00876787"/>
    <w:rsid w:val="008767A9"/>
    <w:rsid w:val="008768FC"/>
    <w:rsid w:val="00876EC1"/>
    <w:rsid w:val="008810D2"/>
    <w:rsid w:val="00881331"/>
    <w:rsid w:val="008817B9"/>
    <w:rsid w:val="00881D62"/>
    <w:rsid w:val="00882004"/>
    <w:rsid w:val="00883C7D"/>
    <w:rsid w:val="00883D05"/>
    <w:rsid w:val="00884114"/>
    <w:rsid w:val="008869AF"/>
    <w:rsid w:val="00886DB3"/>
    <w:rsid w:val="00890395"/>
    <w:rsid w:val="00891458"/>
    <w:rsid w:val="00891C3F"/>
    <w:rsid w:val="00892205"/>
    <w:rsid w:val="00892973"/>
    <w:rsid w:val="00892CA6"/>
    <w:rsid w:val="00892CEC"/>
    <w:rsid w:val="00892FF8"/>
    <w:rsid w:val="008949CF"/>
    <w:rsid w:val="00896248"/>
    <w:rsid w:val="00897008"/>
    <w:rsid w:val="0089718B"/>
    <w:rsid w:val="00897960"/>
    <w:rsid w:val="00897AB1"/>
    <w:rsid w:val="00897AC8"/>
    <w:rsid w:val="008A1668"/>
    <w:rsid w:val="008A1740"/>
    <w:rsid w:val="008A1C72"/>
    <w:rsid w:val="008A1F9E"/>
    <w:rsid w:val="008A2042"/>
    <w:rsid w:val="008A3134"/>
    <w:rsid w:val="008A343B"/>
    <w:rsid w:val="008A43F1"/>
    <w:rsid w:val="008A486C"/>
    <w:rsid w:val="008A4FFD"/>
    <w:rsid w:val="008A5027"/>
    <w:rsid w:val="008A560A"/>
    <w:rsid w:val="008A62A1"/>
    <w:rsid w:val="008A656A"/>
    <w:rsid w:val="008A6BC0"/>
    <w:rsid w:val="008A7108"/>
    <w:rsid w:val="008A7B57"/>
    <w:rsid w:val="008A7D15"/>
    <w:rsid w:val="008B027C"/>
    <w:rsid w:val="008B0E57"/>
    <w:rsid w:val="008B20C5"/>
    <w:rsid w:val="008B2E39"/>
    <w:rsid w:val="008B2ED0"/>
    <w:rsid w:val="008B3561"/>
    <w:rsid w:val="008B3C4E"/>
    <w:rsid w:val="008B3F76"/>
    <w:rsid w:val="008B40E3"/>
    <w:rsid w:val="008B43F8"/>
    <w:rsid w:val="008B462D"/>
    <w:rsid w:val="008B482A"/>
    <w:rsid w:val="008B51DF"/>
    <w:rsid w:val="008B5D50"/>
    <w:rsid w:val="008B6DA6"/>
    <w:rsid w:val="008B6F3B"/>
    <w:rsid w:val="008B74A0"/>
    <w:rsid w:val="008B7BB9"/>
    <w:rsid w:val="008C0529"/>
    <w:rsid w:val="008C1716"/>
    <w:rsid w:val="008C319F"/>
    <w:rsid w:val="008C34C9"/>
    <w:rsid w:val="008C482E"/>
    <w:rsid w:val="008C4BD7"/>
    <w:rsid w:val="008C4F68"/>
    <w:rsid w:val="008C514E"/>
    <w:rsid w:val="008C5863"/>
    <w:rsid w:val="008C5D0C"/>
    <w:rsid w:val="008C5D20"/>
    <w:rsid w:val="008C64D6"/>
    <w:rsid w:val="008C6506"/>
    <w:rsid w:val="008C653B"/>
    <w:rsid w:val="008C7F3E"/>
    <w:rsid w:val="008D0C6C"/>
    <w:rsid w:val="008D150D"/>
    <w:rsid w:val="008D1788"/>
    <w:rsid w:val="008D18D8"/>
    <w:rsid w:val="008D28EF"/>
    <w:rsid w:val="008D2995"/>
    <w:rsid w:val="008D3025"/>
    <w:rsid w:val="008D34A2"/>
    <w:rsid w:val="008D34E1"/>
    <w:rsid w:val="008D36C4"/>
    <w:rsid w:val="008D3A00"/>
    <w:rsid w:val="008D3F8D"/>
    <w:rsid w:val="008D4044"/>
    <w:rsid w:val="008D41EE"/>
    <w:rsid w:val="008D44B4"/>
    <w:rsid w:val="008D44FE"/>
    <w:rsid w:val="008D5216"/>
    <w:rsid w:val="008D528C"/>
    <w:rsid w:val="008D5755"/>
    <w:rsid w:val="008D5BE2"/>
    <w:rsid w:val="008D5EDD"/>
    <w:rsid w:val="008D6129"/>
    <w:rsid w:val="008D63E0"/>
    <w:rsid w:val="008D648F"/>
    <w:rsid w:val="008D6E6D"/>
    <w:rsid w:val="008D7134"/>
    <w:rsid w:val="008D721F"/>
    <w:rsid w:val="008D7558"/>
    <w:rsid w:val="008D7F41"/>
    <w:rsid w:val="008E061E"/>
    <w:rsid w:val="008E1580"/>
    <w:rsid w:val="008E24C6"/>
    <w:rsid w:val="008E2F36"/>
    <w:rsid w:val="008E2F6A"/>
    <w:rsid w:val="008E35A8"/>
    <w:rsid w:val="008E35B8"/>
    <w:rsid w:val="008E48F3"/>
    <w:rsid w:val="008E4D47"/>
    <w:rsid w:val="008E4F69"/>
    <w:rsid w:val="008E50FC"/>
    <w:rsid w:val="008E5A90"/>
    <w:rsid w:val="008E5BE0"/>
    <w:rsid w:val="008E5E14"/>
    <w:rsid w:val="008E6655"/>
    <w:rsid w:val="008E6944"/>
    <w:rsid w:val="008E6D5F"/>
    <w:rsid w:val="008E79FE"/>
    <w:rsid w:val="008F01C6"/>
    <w:rsid w:val="008F076A"/>
    <w:rsid w:val="008F0896"/>
    <w:rsid w:val="008F09F7"/>
    <w:rsid w:val="008F102E"/>
    <w:rsid w:val="008F138A"/>
    <w:rsid w:val="008F15C7"/>
    <w:rsid w:val="008F170C"/>
    <w:rsid w:val="008F1CA7"/>
    <w:rsid w:val="008F2470"/>
    <w:rsid w:val="008F26D0"/>
    <w:rsid w:val="008F2A56"/>
    <w:rsid w:val="008F2DA7"/>
    <w:rsid w:val="008F2DF8"/>
    <w:rsid w:val="008F2E1C"/>
    <w:rsid w:val="008F2E5E"/>
    <w:rsid w:val="008F3CD9"/>
    <w:rsid w:val="008F44D7"/>
    <w:rsid w:val="008F4588"/>
    <w:rsid w:val="008F45EB"/>
    <w:rsid w:val="008F67D2"/>
    <w:rsid w:val="008F6A45"/>
    <w:rsid w:val="008F73ED"/>
    <w:rsid w:val="008F7DA1"/>
    <w:rsid w:val="009001E9"/>
    <w:rsid w:val="009002C7"/>
    <w:rsid w:val="009004DA"/>
    <w:rsid w:val="00900663"/>
    <w:rsid w:val="009008E4"/>
    <w:rsid w:val="00901441"/>
    <w:rsid w:val="00901693"/>
    <w:rsid w:val="00902080"/>
    <w:rsid w:val="0090264E"/>
    <w:rsid w:val="009026A3"/>
    <w:rsid w:val="009026E9"/>
    <w:rsid w:val="00902801"/>
    <w:rsid w:val="00902A1B"/>
    <w:rsid w:val="00903088"/>
    <w:rsid w:val="00903E56"/>
    <w:rsid w:val="00904D83"/>
    <w:rsid w:val="0090509A"/>
    <w:rsid w:val="009051EF"/>
    <w:rsid w:val="009052C1"/>
    <w:rsid w:val="0090647C"/>
    <w:rsid w:val="00906880"/>
    <w:rsid w:val="00906D49"/>
    <w:rsid w:val="00906EE8"/>
    <w:rsid w:val="00907482"/>
    <w:rsid w:val="0090771F"/>
    <w:rsid w:val="009107EE"/>
    <w:rsid w:val="00910A08"/>
    <w:rsid w:val="00911633"/>
    <w:rsid w:val="00911E59"/>
    <w:rsid w:val="009120BF"/>
    <w:rsid w:val="00912712"/>
    <w:rsid w:val="009136CB"/>
    <w:rsid w:val="009139E9"/>
    <w:rsid w:val="0091522A"/>
    <w:rsid w:val="00921AF6"/>
    <w:rsid w:val="00921C13"/>
    <w:rsid w:val="00922588"/>
    <w:rsid w:val="00922D9B"/>
    <w:rsid w:val="00922EAF"/>
    <w:rsid w:val="009235F0"/>
    <w:rsid w:val="00923C71"/>
    <w:rsid w:val="009246DA"/>
    <w:rsid w:val="00924C08"/>
    <w:rsid w:val="009259D6"/>
    <w:rsid w:val="00926AEE"/>
    <w:rsid w:val="00926E68"/>
    <w:rsid w:val="0092751C"/>
    <w:rsid w:val="009275F5"/>
    <w:rsid w:val="00927DFC"/>
    <w:rsid w:val="00930094"/>
    <w:rsid w:val="00930C49"/>
    <w:rsid w:val="00930E25"/>
    <w:rsid w:val="0093115C"/>
    <w:rsid w:val="00931874"/>
    <w:rsid w:val="0093216A"/>
    <w:rsid w:val="0093277A"/>
    <w:rsid w:val="00932B4F"/>
    <w:rsid w:val="00932D8F"/>
    <w:rsid w:val="00932DF5"/>
    <w:rsid w:val="00933538"/>
    <w:rsid w:val="00933705"/>
    <w:rsid w:val="00935019"/>
    <w:rsid w:val="00935610"/>
    <w:rsid w:val="00935F46"/>
    <w:rsid w:val="00936804"/>
    <w:rsid w:val="00940A9B"/>
    <w:rsid w:val="009419C1"/>
    <w:rsid w:val="00941B98"/>
    <w:rsid w:val="00941C53"/>
    <w:rsid w:val="00942131"/>
    <w:rsid w:val="00942CC2"/>
    <w:rsid w:val="0094321B"/>
    <w:rsid w:val="009435F9"/>
    <w:rsid w:val="00943ED1"/>
    <w:rsid w:val="0094400E"/>
    <w:rsid w:val="0094487C"/>
    <w:rsid w:val="009451A3"/>
    <w:rsid w:val="0094551E"/>
    <w:rsid w:val="0094583C"/>
    <w:rsid w:val="00945D3E"/>
    <w:rsid w:val="00946AA3"/>
    <w:rsid w:val="0094758D"/>
    <w:rsid w:val="00950488"/>
    <w:rsid w:val="009504F8"/>
    <w:rsid w:val="009508A5"/>
    <w:rsid w:val="009518C4"/>
    <w:rsid w:val="00951BD1"/>
    <w:rsid w:val="00951DBA"/>
    <w:rsid w:val="0095239E"/>
    <w:rsid w:val="00952DE0"/>
    <w:rsid w:val="00952EBF"/>
    <w:rsid w:val="00954261"/>
    <w:rsid w:val="00954435"/>
    <w:rsid w:val="00954C1F"/>
    <w:rsid w:val="00954EB6"/>
    <w:rsid w:val="00955129"/>
    <w:rsid w:val="00955478"/>
    <w:rsid w:val="009554A7"/>
    <w:rsid w:val="00955BC8"/>
    <w:rsid w:val="00956403"/>
    <w:rsid w:val="009565B8"/>
    <w:rsid w:val="009572C1"/>
    <w:rsid w:val="009575F2"/>
    <w:rsid w:val="0096048C"/>
    <w:rsid w:val="009607FE"/>
    <w:rsid w:val="00960C7A"/>
    <w:rsid w:val="00961593"/>
    <w:rsid w:val="00961B35"/>
    <w:rsid w:val="00962073"/>
    <w:rsid w:val="009622B4"/>
    <w:rsid w:val="00962697"/>
    <w:rsid w:val="00963E67"/>
    <w:rsid w:val="0096401B"/>
    <w:rsid w:val="00965326"/>
    <w:rsid w:val="00965466"/>
    <w:rsid w:val="009654CE"/>
    <w:rsid w:val="009657C9"/>
    <w:rsid w:val="0096583F"/>
    <w:rsid w:val="00965B5B"/>
    <w:rsid w:val="00966715"/>
    <w:rsid w:val="00966AEB"/>
    <w:rsid w:val="00967019"/>
    <w:rsid w:val="009715CA"/>
    <w:rsid w:val="0097185B"/>
    <w:rsid w:val="00971D18"/>
    <w:rsid w:val="00971F80"/>
    <w:rsid w:val="00972807"/>
    <w:rsid w:val="00972F92"/>
    <w:rsid w:val="00974591"/>
    <w:rsid w:val="00974E6B"/>
    <w:rsid w:val="00974ED7"/>
    <w:rsid w:val="00975D4F"/>
    <w:rsid w:val="0097696B"/>
    <w:rsid w:val="00977368"/>
    <w:rsid w:val="0097739D"/>
    <w:rsid w:val="009774F6"/>
    <w:rsid w:val="00977500"/>
    <w:rsid w:val="009777AC"/>
    <w:rsid w:val="00977A47"/>
    <w:rsid w:val="00977BE4"/>
    <w:rsid w:val="00977D85"/>
    <w:rsid w:val="0098002C"/>
    <w:rsid w:val="0098038F"/>
    <w:rsid w:val="00980DB4"/>
    <w:rsid w:val="00981653"/>
    <w:rsid w:val="00981707"/>
    <w:rsid w:val="00981AF6"/>
    <w:rsid w:val="00982087"/>
    <w:rsid w:val="009826D0"/>
    <w:rsid w:val="00982D92"/>
    <w:rsid w:val="00983A1A"/>
    <w:rsid w:val="00983D96"/>
    <w:rsid w:val="009849EB"/>
    <w:rsid w:val="009854EC"/>
    <w:rsid w:val="00985EB8"/>
    <w:rsid w:val="00985F80"/>
    <w:rsid w:val="00986217"/>
    <w:rsid w:val="00986617"/>
    <w:rsid w:val="0098669A"/>
    <w:rsid w:val="00986D03"/>
    <w:rsid w:val="00986D04"/>
    <w:rsid w:val="00986F83"/>
    <w:rsid w:val="00987260"/>
    <w:rsid w:val="00987BEA"/>
    <w:rsid w:val="009900A1"/>
    <w:rsid w:val="00990236"/>
    <w:rsid w:val="009918A1"/>
    <w:rsid w:val="009918B1"/>
    <w:rsid w:val="00991F49"/>
    <w:rsid w:val="0099288F"/>
    <w:rsid w:val="00993092"/>
    <w:rsid w:val="00994710"/>
    <w:rsid w:val="009948CF"/>
    <w:rsid w:val="00994E78"/>
    <w:rsid w:val="0099557A"/>
    <w:rsid w:val="00995CBA"/>
    <w:rsid w:val="00996102"/>
    <w:rsid w:val="00997A1A"/>
    <w:rsid w:val="00997DFE"/>
    <w:rsid w:val="009A0010"/>
    <w:rsid w:val="009A046A"/>
    <w:rsid w:val="009A18E7"/>
    <w:rsid w:val="009A1DB6"/>
    <w:rsid w:val="009A2311"/>
    <w:rsid w:val="009A24FF"/>
    <w:rsid w:val="009A265B"/>
    <w:rsid w:val="009A3E22"/>
    <w:rsid w:val="009A4001"/>
    <w:rsid w:val="009A458A"/>
    <w:rsid w:val="009A45E4"/>
    <w:rsid w:val="009A4868"/>
    <w:rsid w:val="009A4E7B"/>
    <w:rsid w:val="009A5F34"/>
    <w:rsid w:val="009A6357"/>
    <w:rsid w:val="009A6B80"/>
    <w:rsid w:val="009A7098"/>
    <w:rsid w:val="009A7238"/>
    <w:rsid w:val="009A73C5"/>
    <w:rsid w:val="009B0716"/>
    <w:rsid w:val="009B14DB"/>
    <w:rsid w:val="009B169F"/>
    <w:rsid w:val="009B19A0"/>
    <w:rsid w:val="009B2238"/>
    <w:rsid w:val="009B2D42"/>
    <w:rsid w:val="009B2ECF"/>
    <w:rsid w:val="009B3065"/>
    <w:rsid w:val="009B3720"/>
    <w:rsid w:val="009B42EF"/>
    <w:rsid w:val="009B4568"/>
    <w:rsid w:val="009B4668"/>
    <w:rsid w:val="009B471E"/>
    <w:rsid w:val="009B4889"/>
    <w:rsid w:val="009B4BBF"/>
    <w:rsid w:val="009B5F92"/>
    <w:rsid w:val="009B60C6"/>
    <w:rsid w:val="009B7305"/>
    <w:rsid w:val="009B73B2"/>
    <w:rsid w:val="009C0365"/>
    <w:rsid w:val="009C08D1"/>
    <w:rsid w:val="009C09F4"/>
    <w:rsid w:val="009C0A3D"/>
    <w:rsid w:val="009C0FA9"/>
    <w:rsid w:val="009C11D8"/>
    <w:rsid w:val="009C14C6"/>
    <w:rsid w:val="009C18E0"/>
    <w:rsid w:val="009C24C2"/>
    <w:rsid w:val="009C25F5"/>
    <w:rsid w:val="009C2650"/>
    <w:rsid w:val="009C345A"/>
    <w:rsid w:val="009C3736"/>
    <w:rsid w:val="009C3EFE"/>
    <w:rsid w:val="009C40C0"/>
    <w:rsid w:val="009C46B7"/>
    <w:rsid w:val="009C496B"/>
    <w:rsid w:val="009C4E0C"/>
    <w:rsid w:val="009C5652"/>
    <w:rsid w:val="009C56F5"/>
    <w:rsid w:val="009C5F19"/>
    <w:rsid w:val="009C6328"/>
    <w:rsid w:val="009C6ED6"/>
    <w:rsid w:val="009C711A"/>
    <w:rsid w:val="009C7629"/>
    <w:rsid w:val="009C7899"/>
    <w:rsid w:val="009D048B"/>
    <w:rsid w:val="009D0980"/>
    <w:rsid w:val="009D11A3"/>
    <w:rsid w:val="009D1745"/>
    <w:rsid w:val="009D1838"/>
    <w:rsid w:val="009D198F"/>
    <w:rsid w:val="009D1A18"/>
    <w:rsid w:val="009D1EC3"/>
    <w:rsid w:val="009D1FF9"/>
    <w:rsid w:val="009D2C5E"/>
    <w:rsid w:val="009D32D6"/>
    <w:rsid w:val="009D3CD2"/>
    <w:rsid w:val="009D4731"/>
    <w:rsid w:val="009D49A4"/>
    <w:rsid w:val="009D4B8E"/>
    <w:rsid w:val="009D4DD8"/>
    <w:rsid w:val="009D51AC"/>
    <w:rsid w:val="009D522D"/>
    <w:rsid w:val="009D56AE"/>
    <w:rsid w:val="009D775C"/>
    <w:rsid w:val="009D7777"/>
    <w:rsid w:val="009D7AB6"/>
    <w:rsid w:val="009D7E71"/>
    <w:rsid w:val="009E0128"/>
    <w:rsid w:val="009E08CA"/>
    <w:rsid w:val="009E0AE2"/>
    <w:rsid w:val="009E0FDD"/>
    <w:rsid w:val="009E10DE"/>
    <w:rsid w:val="009E17EC"/>
    <w:rsid w:val="009E1ADD"/>
    <w:rsid w:val="009E2070"/>
    <w:rsid w:val="009E2D07"/>
    <w:rsid w:val="009E2F86"/>
    <w:rsid w:val="009E3E0D"/>
    <w:rsid w:val="009E424A"/>
    <w:rsid w:val="009E4722"/>
    <w:rsid w:val="009E48B2"/>
    <w:rsid w:val="009E4C03"/>
    <w:rsid w:val="009E4C2A"/>
    <w:rsid w:val="009E4DC1"/>
    <w:rsid w:val="009E53E8"/>
    <w:rsid w:val="009E57C5"/>
    <w:rsid w:val="009E5889"/>
    <w:rsid w:val="009E5BBF"/>
    <w:rsid w:val="009E624D"/>
    <w:rsid w:val="009E661C"/>
    <w:rsid w:val="009E6A07"/>
    <w:rsid w:val="009E7C2D"/>
    <w:rsid w:val="009E7E1D"/>
    <w:rsid w:val="009F148B"/>
    <w:rsid w:val="009F2F84"/>
    <w:rsid w:val="009F34B9"/>
    <w:rsid w:val="009F3E59"/>
    <w:rsid w:val="009F405F"/>
    <w:rsid w:val="009F4639"/>
    <w:rsid w:val="009F48A2"/>
    <w:rsid w:val="009F51FB"/>
    <w:rsid w:val="009F596B"/>
    <w:rsid w:val="009F5A11"/>
    <w:rsid w:val="009F6CCF"/>
    <w:rsid w:val="00A0067A"/>
    <w:rsid w:val="00A009C3"/>
    <w:rsid w:val="00A00A66"/>
    <w:rsid w:val="00A0160A"/>
    <w:rsid w:val="00A03F93"/>
    <w:rsid w:val="00A046F4"/>
    <w:rsid w:val="00A0497A"/>
    <w:rsid w:val="00A04D7B"/>
    <w:rsid w:val="00A056F4"/>
    <w:rsid w:val="00A10687"/>
    <w:rsid w:val="00A11292"/>
    <w:rsid w:val="00A1166F"/>
    <w:rsid w:val="00A11736"/>
    <w:rsid w:val="00A118AF"/>
    <w:rsid w:val="00A12166"/>
    <w:rsid w:val="00A126FA"/>
    <w:rsid w:val="00A12C05"/>
    <w:rsid w:val="00A12ECF"/>
    <w:rsid w:val="00A14109"/>
    <w:rsid w:val="00A149AF"/>
    <w:rsid w:val="00A153B0"/>
    <w:rsid w:val="00A155CB"/>
    <w:rsid w:val="00A158DD"/>
    <w:rsid w:val="00A15E24"/>
    <w:rsid w:val="00A16898"/>
    <w:rsid w:val="00A16B1A"/>
    <w:rsid w:val="00A16BE9"/>
    <w:rsid w:val="00A1775E"/>
    <w:rsid w:val="00A178C3"/>
    <w:rsid w:val="00A17B5E"/>
    <w:rsid w:val="00A20B4A"/>
    <w:rsid w:val="00A21341"/>
    <w:rsid w:val="00A213C6"/>
    <w:rsid w:val="00A217B6"/>
    <w:rsid w:val="00A219D5"/>
    <w:rsid w:val="00A21CC0"/>
    <w:rsid w:val="00A22141"/>
    <w:rsid w:val="00A22C09"/>
    <w:rsid w:val="00A232A5"/>
    <w:rsid w:val="00A24111"/>
    <w:rsid w:val="00A24A58"/>
    <w:rsid w:val="00A24F90"/>
    <w:rsid w:val="00A25378"/>
    <w:rsid w:val="00A25CA9"/>
    <w:rsid w:val="00A260E6"/>
    <w:rsid w:val="00A2772B"/>
    <w:rsid w:val="00A2775A"/>
    <w:rsid w:val="00A27850"/>
    <w:rsid w:val="00A27B46"/>
    <w:rsid w:val="00A27C1B"/>
    <w:rsid w:val="00A30003"/>
    <w:rsid w:val="00A30820"/>
    <w:rsid w:val="00A30CBA"/>
    <w:rsid w:val="00A3108C"/>
    <w:rsid w:val="00A32142"/>
    <w:rsid w:val="00A321D3"/>
    <w:rsid w:val="00A3299F"/>
    <w:rsid w:val="00A32E85"/>
    <w:rsid w:val="00A3306C"/>
    <w:rsid w:val="00A330AB"/>
    <w:rsid w:val="00A33B48"/>
    <w:rsid w:val="00A3504C"/>
    <w:rsid w:val="00A35256"/>
    <w:rsid w:val="00A36573"/>
    <w:rsid w:val="00A36DB2"/>
    <w:rsid w:val="00A378B3"/>
    <w:rsid w:val="00A37E1C"/>
    <w:rsid w:val="00A4001E"/>
    <w:rsid w:val="00A40665"/>
    <w:rsid w:val="00A408D3"/>
    <w:rsid w:val="00A409C4"/>
    <w:rsid w:val="00A4154D"/>
    <w:rsid w:val="00A416EF"/>
    <w:rsid w:val="00A41D58"/>
    <w:rsid w:val="00A423AD"/>
    <w:rsid w:val="00A42BF7"/>
    <w:rsid w:val="00A42C73"/>
    <w:rsid w:val="00A43683"/>
    <w:rsid w:val="00A4382A"/>
    <w:rsid w:val="00A454DD"/>
    <w:rsid w:val="00A4705E"/>
    <w:rsid w:val="00A4718A"/>
    <w:rsid w:val="00A4735B"/>
    <w:rsid w:val="00A476C6"/>
    <w:rsid w:val="00A47B7F"/>
    <w:rsid w:val="00A50C6A"/>
    <w:rsid w:val="00A5146C"/>
    <w:rsid w:val="00A51CD1"/>
    <w:rsid w:val="00A5301B"/>
    <w:rsid w:val="00A544D6"/>
    <w:rsid w:val="00A549FC"/>
    <w:rsid w:val="00A555E4"/>
    <w:rsid w:val="00A57546"/>
    <w:rsid w:val="00A5760D"/>
    <w:rsid w:val="00A605E6"/>
    <w:rsid w:val="00A60BE6"/>
    <w:rsid w:val="00A61CF0"/>
    <w:rsid w:val="00A61DAA"/>
    <w:rsid w:val="00A62094"/>
    <w:rsid w:val="00A62392"/>
    <w:rsid w:val="00A62744"/>
    <w:rsid w:val="00A62FA1"/>
    <w:rsid w:val="00A63B84"/>
    <w:rsid w:val="00A63D8B"/>
    <w:rsid w:val="00A63E87"/>
    <w:rsid w:val="00A64460"/>
    <w:rsid w:val="00A64640"/>
    <w:rsid w:val="00A64A9E"/>
    <w:rsid w:val="00A6514F"/>
    <w:rsid w:val="00A6534E"/>
    <w:rsid w:val="00A65FF5"/>
    <w:rsid w:val="00A66106"/>
    <w:rsid w:val="00A67670"/>
    <w:rsid w:val="00A67938"/>
    <w:rsid w:val="00A700FA"/>
    <w:rsid w:val="00A70D38"/>
    <w:rsid w:val="00A71131"/>
    <w:rsid w:val="00A7121B"/>
    <w:rsid w:val="00A71848"/>
    <w:rsid w:val="00A72004"/>
    <w:rsid w:val="00A72140"/>
    <w:rsid w:val="00A72665"/>
    <w:rsid w:val="00A7269C"/>
    <w:rsid w:val="00A72AC2"/>
    <w:rsid w:val="00A730C3"/>
    <w:rsid w:val="00A7364B"/>
    <w:rsid w:val="00A73A15"/>
    <w:rsid w:val="00A73C41"/>
    <w:rsid w:val="00A73F14"/>
    <w:rsid w:val="00A744A6"/>
    <w:rsid w:val="00A74975"/>
    <w:rsid w:val="00A74F2F"/>
    <w:rsid w:val="00A751C5"/>
    <w:rsid w:val="00A752D4"/>
    <w:rsid w:val="00A7559F"/>
    <w:rsid w:val="00A760DA"/>
    <w:rsid w:val="00A76277"/>
    <w:rsid w:val="00A7672F"/>
    <w:rsid w:val="00A775DF"/>
    <w:rsid w:val="00A77B5A"/>
    <w:rsid w:val="00A802D6"/>
    <w:rsid w:val="00A8154A"/>
    <w:rsid w:val="00A81BDB"/>
    <w:rsid w:val="00A82318"/>
    <w:rsid w:val="00A82B49"/>
    <w:rsid w:val="00A82C5F"/>
    <w:rsid w:val="00A82C96"/>
    <w:rsid w:val="00A830B0"/>
    <w:rsid w:val="00A83239"/>
    <w:rsid w:val="00A834B2"/>
    <w:rsid w:val="00A84A49"/>
    <w:rsid w:val="00A84F6D"/>
    <w:rsid w:val="00A85271"/>
    <w:rsid w:val="00A85381"/>
    <w:rsid w:val="00A85FD8"/>
    <w:rsid w:val="00A86194"/>
    <w:rsid w:val="00A861FB"/>
    <w:rsid w:val="00A86217"/>
    <w:rsid w:val="00A86507"/>
    <w:rsid w:val="00A874D1"/>
    <w:rsid w:val="00A8779D"/>
    <w:rsid w:val="00A90002"/>
    <w:rsid w:val="00A9098E"/>
    <w:rsid w:val="00A9167D"/>
    <w:rsid w:val="00A91D14"/>
    <w:rsid w:val="00A91E83"/>
    <w:rsid w:val="00A91FC3"/>
    <w:rsid w:val="00A9256A"/>
    <w:rsid w:val="00A925B1"/>
    <w:rsid w:val="00A92F64"/>
    <w:rsid w:val="00A936AE"/>
    <w:rsid w:val="00A958E9"/>
    <w:rsid w:val="00A95B23"/>
    <w:rsid w:val="00A95B5B"/>
    <w:rsid w:val="00A95F25"/>
    <w:rsid w:val="00A9600C"/>
    <w:rsid w:val="00A96347"/>
    <w:rsid w:val="00A964C4"/>
    <w:rsid w:val="00A9658E"/>
    <w:rsid w:val="00A96931"/>
    <w:rsid w:val="00A97A91"/>
    <w:rsid w:val="00AA03F5"/>
    <w:rsid w:val="00AA04A2"/>
    <w:rsid w:val="00AA086E"/>
    <w:rsid w:val="00AA1C3F"/>
    <w:rsid w:val="00AA2283"/>
    <w:rsid w:val="00AA31A2"/>
    <w:rsid w:val="00AA3924"/>
    <w:rsid w:val="00AA3944"/>
    <w:rsid w:val="00AA4F35"/>
    <w:rsid w:val="00AA5E1D"/>
    <w:rsid w:val="00AA70DD"/>
    <w:rsid w:val="00AA7476"/>
    <w:rsid w:val="00AA7485"/>
    <w:rsid w:val="00AA7C36"/>
    <w:rsid w:val="00AB0035"/>
    <w:rsid w:val="00AB099C"/>
    <w:rsid w:val="00AB09F1"/>
    <w:rsid w:val="00AB1A2D"/>
    <w:rsid w:val="00AB1B4C"/>
    <w:rsid w:val="00AB26CE"/>
    <w:rsid w:val="00AB2B41"/>
    <w:rsid w:val="00AB2DC5"/>
    <w:rsid w:val="00AB2FC4"/>
    <w:rsid w:val="00AB32E5"/>
    <w:rsid w:val="00AB3974"/>
    <w:rsid w:val="00AB41CD"/>
    <w:rsid w:val="00AB42EE"/>
    <w:rsid w:val="00AB4B42"/>
    <w:rsid w:val="00AB5133"/>
    <w:rsid w:val="00AB5707"/>
    <w:rsid w:val="00AB57E8"/>
    <w:rsid w:val="00AB59C2"/>
    <w:rsid w:val="00AB6657"/>
    <w:rsid w:val="00AB7663"/>
    <w:rsid w:val="00AB79F4"/>
    <w:rsid w:val="00AB7F56"/>
    <w:rsid w:val="00AC029D"/>
    <w:rsid w:val="00AC0604"/>
    <w:rsid w:val="00AC0826"/>
    <w:rsid w:val="00AC09EB"/>
    <w:rsid w:val="00AC0B4E"/>
    <w:rsid w:val="00AC0D41"/>
    <w:rsid w:val="00AC0E03"/>
    <w:rsid w:val="00AC11A3"/>
    <w:rsid w:val="00AC16CF"/>
    <w:rsid w:val="00AC1AB8"/>
    <w:rsid w:val="00AC1DE2"/>
    <w:rsid w:val="00AC21A5"/>
    <w:rsid w:val="00AC23B4"/>
    <w:rsid w:val="00AC247D"/>
    <w:rsid w:val="00AC2790"/>
    <w:rsid w:val="00AC2B75"/>
    <w:rsid w:val="00AC39E7"/>
    <w:rsid w:val="00AC3EF4"/>
    <w:rsid w:val="00AC4134"/>
    <w:rsid w:val="00AC4A94"/>
    <w:rsid w:val="00AC50D7"/>
    <w:rsid w:val="00AC5CDC"/>
    <w:rsid w:val="00AC77A8"/>
    <w:rsid w:val="00AD01A1"/>
    <w:rsid w:val="00AD02CF"/>
    <w:rsid w:val="00AD1A2B"/>
    <w:rsid w:val="00AD1CD7"/>
    <w:rsid w:val="00AD20D9"/>
    <w:rsid w:val="00AD2281"/>
    <w:rsid w:val="00AD23B5"/>
    <w:rsid w:val="00AD2C03"/>
    <w:rsid w:val="00AD3198"/>
    <w:rsid w:val="00AD324B"/>
    <w:rsid w:val="00AD3437"/>
    <w:rsid w:val="00AD39AD"/>
    <w:rsid w:val="00AD41F7"/>
    <w:rsid w:val="00AD421A"/>
    <w:rsid w:val="00AD4528"/>
    <w:rsid w:val="00AD4AB8"/>
    <w:rsid w:val="00AD62AF"/>
    <w:rsid w:val="00AD744A"/>
    <w:rsid w:val="00AD7F82"/>
    <w:rsid w:val="00AE01EB"/>
    <w:rsid w:val="00AE03B6"/>
    <w:rsid w:val="00AE0909"/>
    <w:rsid w:val="00AE10F9"/>
    <w:rsid w:val="00AE15E5"/>
    <w:rsid w:val="00AE1EF0"/>
    <w:rsid w:val="00AE2151"/>
    <w:rsid w:val="00AE2738"/>
    <w:rsid w:val="00AE2873"/>
    <w:rsid w:val="00AE3370"/>
    <w:rsid w:val="00AE39B5"/>
    <w:rsid w:val="00AE3A4E"/>
    <w:rsid w:val="00AE3ADD"/>
    <w:rsid w:val="00AE555D"/>
    <w:rsid w:val="00AE5C7A"/>
    <w:rsid w:val="00AE5DC9"/>
    <w:rsid w:val="00AE65BA"/>
    <w:rsid w:val="00AE6A94"/>
    <w:rsid w:val="00AE6F4F"/>
    <w:rsid w:val="00AF00E0"/>
    <w:rsid w:val="00AF04EB"/>
    <w:rsid w:val="00AF0778"/>
    <w:rsid w:val="00AF0A95"/>
    <w:rsid w:val="00AF108E"/>
    <w:rsid w:val="00AF12C0"/>
    <w:rsid w:val="00AF1763"/>
    <w:rsid w:val="00AF1D1E"/>
    <w:rsid w:val="00AF216E"/>
    <w:rsid w:val="00AF27FD"/>
    <w:rsid w:val="00AF32F5"/>
    <w:rsid w:val="00AF3400"/>
    <w:rsid w:val="00AF3A0C"/>
    <w:rsid w:val="00AF3B08"/>
    <w:rsid w:val="00AF3EAB"/>
    <w:rsid w:val="00AF4021"/>
    <w:rsid w:val="00AF4125"/>
    <w:rsid w:val="00AF4CC0"/>
    <w:rsid w:val="00AF53B8"/>
    <w:rsid w:val="00AF58DE"/>
    <w:rsid w:val="00AF5C79"/>
    <w:rsid w:val="00AF6596"/>
    <w:rsid w:val="00AF6C5F"/>
    <w:rsid w:val="00AF6E50"/>
    <w:rsid w:val="00AF6FD9"/>
    <w:rsid w:val="00AF704F"/>
    <w:rsid w:val="00AF714A"/>
    <w:rsid w:val="00AF7374"/>
    <w:rsid w:val="00AF752E"/>
    <w:rsid w:val="00AF76FE"/>
    <w:rsid w:val="00AF7867"/>
    <w:rsid w:val="00AF7CA6"/>
    <w:rsid w:val="00AF7F19"/>
    <w:rsid w:val="00B00483"/>
    <w:rsid w:val="00B0048B"/>
    <w:rsid w:val="00B013F2"/>
    <w:rsid w:val="00B0170F"/>
    <w:rsid w:val="00B01A4D"/>
    <w:rsid w:val="00B01D09"/>
    <w:rsid w:val="00B03102"/>
    <w:rsid w:val="00B043D3"/>
    <w:rsid w:val="00B04580"/>
    <w:rsid w:val="00B0596B"/>
    <w:rsid w:val="00B05DD9"/>
    <w:rsid w:val="00B068BE"/>
    <w:rsid w:val="00B07FA2"/>
    <w:rsid w:val="00B10A48"/>
    <w:rsid w:val="00B11A14"/>
    <w:rsid w:val="00B11E07"/>
    <w:rsid w:val="00B11ED0"/>
    <w:rsid w:val="00B129AD"/>
    <w:rsid w:val="00B12CD9"/>
    <w:rsid w:val="00B13039"/>
    <w:rsid w:val="00B137A5"/>
    <w:rsid w:val="00B1391B"/>
    <w:rsid w:val="00B13B62"/>
    <w:rsid w:val="00B13E9A"/>
    <w:rsid w:val="00B13EB5"/>
    <w:rsid w:val="00B14A2A"/>
    <w:rsid w:val="00B14B54"/>
    <w:rsid w:val="00B154F4"/>
    <w:rsid w:val="00B1558A"/>
    <w:rsid w:val="00B15807"/>
    <w:rsid w:val="00B15ACD"/>
    <w:rsid w:val="00B15C7C"/>
    <w:rsid w:val="00B16B40"/>
    <w:rsid w:val="00B16F3F"/>
    <w:rsid w:val="00B172A4"/>
    <w:rsid w:val="00B17959"/>
    <w:rsid w:val="00B205F2"/>
    <w:rsid w:val="00B211E4"/>
    <w:rsid w:val="00B2188D"/>
    <w:rsid w:val="00B223CF"/>
    <w:rsid w:val="00B2376D"/>
    <w:rsid w:val="00B238F6"/>
    <w:rsid w:val="00B23A6D"/>
    <w:rsid w:val="00B23AFB"/>
    <w:rsid w:val="00B23CF8"/>
    <w:rsid w:val="00B24415"/>
    <w:rsid w:val="00B252A4"/>
    <w:rsid w:val="00B2569C"/>
    <w:rsid w:val="00B2579B"/>
    <w:rsid w:val="00B25861"/>
    <w:rsid w:val="00B2628B"/>
    <w:rsid w:val="00B263A9"/>
    <w:rsid w:val="00B2783C"/>
    <w:rsid w:val="00B27870"/>
    <w:rsid w:val="00B27FAA"/>
    <w:rsid w:val="00B30044"/>
    <w:rsid w:val="00B3025A"/>
    <w:rsid w:val="00B3173D"/>
    <w:rsid w:val="00B32B63"/>
    <w:rsid w:val="00B32C84"/>
    <w:rsid w:val="00B32CAB"/>
    <w:rsid w:val="00B34072"/>
    <w:rsid w:val="00B34B31"/>
    <w:rsid w:val="00B357C0"/>
    <w:rsid w:val="00B358FF"/>
    <w:rsid w:val="00B36026"/>
    <w:rsid w:val="00B363E5"/>
    <w:rsid w:val="00B376D9"/>
    <w:rsid w:val="00B37A56"/>
    <w:rsid w:val="00B37BE5"/>
    <w:rsid w:val="00B37DD2"/>
    <w:rsid w:val="00B40246"/>
    <w:rsid w:val="00B40D75"/>
    <w:rsid w:val="00B413CB"/>
    <w:rsid w:val="00B41480"/>
    <w:rsid w:val="00B418FA"/>
    <w:rsid w:val="00B42ADF"/>
    <w:rsid w:val="00B42F48"/>
    <w:rsid w:val="00B43718"/>
    <w:rsid w:val="00B438BE"/>
    <w:rsid w:val="00B44428"/>
    <w:rsid w:val="00B453F3"/>
    <w:rsid w:val="00B46480"/>
    <w:rsid w:val="00B4717D"/>
    <w:rsid w:val="00B4767E"/>
    <w:rsid w:val="00B4779E"/>
    <w:rsid w:val="00B47CC4"/>
    <w:rsid w:val="00B50937"/>
    <w:rsid w:val="00B50B5B"/>
    <w:rsid w:val="00B50D61"/>
    <w:rsid w:val="00B51E6A"/>
    <w:rsid w:val="00B51F69"/>
    <w:rsid w:val="00B52824"/>
    <w:rsid w:val="00B52E38"/>
    <w:rsid w:val="00B53834"/>
    <w:rsid w:val="00B53C07"/>
    <w:rsid w:val="00B540B9"/>
    <w:rsid w:val="00B5473E"/>
    <w:rsid w:val="00B54B19"/>
    <w:rsid w:val="00B55AC2"/>
    <w:rsid w:val="00B55E49"/>
    <w:rsid w:val="00B56716"/>
    <w:rsid w:val="00B56EE5"/>
    <w:rsid w:val="00B57802"/>
    <w:rsid w:val="00B57850"/>
    <w:rsid w:val="00B57E0C"/>
    <w:rsid w:val="00B60073"/>
    <w:rsid w:val="00B60814"/>
    <w:rsid w:val="00B60D9D"/>
    <w:rsid w:val="00B60E00"/>
    <w:rsid w:val="00B61129"/>
    <w:rsid w:val="00B6141D"/>
    <w:rsid w:val="00B614A8"/>
    <w:rsid w:val="00B61FD5"/>
    <w:rsid w:val="00B6216A"/>
    <w:rsid w:val="00B62756"/>
    <w:rsid w:val="00B63C96"/>
    <w:rsid w:val="00B64D95"/>
    <w:rsid w:val="00B6532B"/>
    <w:rsid w:val="00B65D5B"/>
    <w:rsid w:val="00B66A5D"/>
    <w:rsid w:val="00B720CF"/>
    <w:rsid w:val="00B726D2"/>
    <w:rsid w:val="00B74CD8"/>
    <w:rsid w:val="00B75666"/>
    <w:rsid w:val="00B760C6"/>
    <w:rsid w:val="00B77778"/>
    <w:rsid w:val="00B8057F"/>
    <w:rsid w:val="00B813D7"/>
    <w:rsid w:val="00B817E5"/>
    <w:rsid w:val="00B824EF"/>
    <w:rsid w:val="00B828B2"/>
    <w:rsid w:val="00B82BB3"/>
    <w:rsid w:val="00B83779"/>
    <w:rsid w:val="00B84B63"/>
    <w:rsid w:val="00B85C66"/>
    <w:rsid w:val="00B87356"/>
    <w:rsid w:val="00B876D9"/>
    <w:rsid w:val="00B8785B"/>
    <w:rsid w:val="00B87AB6"/>
    <w:rsid w:val="00B87C32"/>
    <w:rsid w:val="00B90830"/>
    <w:rsid w:val="00B911CE"/>
    <w:rsid w:val="00B92C39"/>
    <w:rsid w:val="00B932FF"/>
    <w:rsid w:val="00B93405"/>
    <w:rsid w:val="00B93AE0"/>
    <w:rsid w:val="00B947FC"/>
    <w:rsid w:val="00B95F2E"/>
    <w:rsid w:val="00B96360"/>
    <w:rsid w:val="00B9663F"/>
    <w:rsid w:val="00B96ADE"/>
    <w:rsid w:val="00B96CDC"/>
    <w:rsid w:val="00B97621"/>
    <w:rsid w:val="00BA0281"/>
    <w:rsid w:val="00BA038C"/>
    <w:rsid w:val="00BA0884"/>
    <w:rsid w:val="00BA1659"/>
    <w:rsid w:val="00BA17E7"/>
    <w:rsid w:val="00BA1962"/>
    <w:rsid w:val="00BA2B30"/>
    <w:rsid w:val="00BA2CF7"/>
    <w:rsid w:val="00BA4972"/>
    <w:rsid w:val="00BA4C9B"/>
    <w:rsid w:val="00BA54AC"/>
    <w:rsid w:val="00BA5E6F"/>
    <w:rsid w:val="00BA6B6F"/>
    <w:rsid w:val="00BA6D90"/>
    <w:rsid w:val="00BA78F3"/>
    <w:rsid w:val="00BA7F58"/>
    <w:rsid w:val="00BB06A2"/>
    <w:rsid w:val="00BB0A5D"/>
    <w:rsid w:val="00BB11C8"/>
    <w:rsid w:val="00BB12E7"/>
    <w:rsid w:val="00BB29D4"/>
    <w:rsid w:val="00BB2A52"/>
    <w:rsid w:val="00BB31F7"/>
    <w:rsid w:val="00BB31FD"/>
    <w:rsid w:val="00BB33DF"/>
    <w:rsid w:val="00BB37D0"/>
    <w:rsid w:val="00BB3A52"/>
    <w:rsid w:val="00BB3B83"/>
    <w:rsid w:val="00BB3CA7"/>
    <w:rsid w:val="00BB4DBF"/>
    <w:rsid w:val="00BB5044"/>
    <w:rsid w:val="00BB52F9"/>
    <w:rsid w:val="00BB5BCA"/>
    <w:rsid w:val="00BB6BA4"/>
    <w:rsid w:val="00BB7562"/>
    <w:rsid w:val="00BB7A0A"/>
    <w:rsid w:val="00BC107E"/>
    <w:rsid w:val="00BC219B"/>
    <w:rsid w:val="00BC2654"/>
    <w:rsid w:val="00BC2923"/>
    <w:rsid w:val="00BC38F1"/>
    <w:rsid w:val="00BC3BE8"/>
    <w:rsid w:val="00BC4522"/>
    <w:rsid w:val="00BC4E8E"/>
    <w:rsid w:val="00BC5ADB"/>
    <w:rsid w:val="00BC5B54"/>
    <w:rsid w:val="00BC6535"/>
    <w:rsid w:val="00BC67BB"/>
    <w:rsid w:val="00BC6C69"/>
    <w:rsid w:val="00BC6C91"/>
    <w:rsid w:val="00BC729C"/>
    <w:rsid w:val="00BC7D2F"/>
    <w:rsid w:val="00BD02DF"/>
    <w:rsid w:val="00BD0F80"/>
    <w:rsid w:val="00BD1ACB"/>
    <w:rsid w:val="00BD221F"/>
    <w:rsid w:val="00BD22C1"/>
    <w:rsid w:val="00BD2737"/>
    <w:rsid w:val="00BD27A3"/>
    <w:rsid w:val="00BD3C77"/>
    <w:rsid w:val="00BD3EE9"/>
    <w:rsid w:val="00BD3F46"/>
    <w:rsid w:val="00BD48E3"/>
    <w:rsid w:val="00BD4F85"/>
    <w:rsid w:val="00BD5DB9"/>
    <w:rsid w:val="00BD5E39"/>
    <w:rsid w:val="00BD6350"/>
    <w:rsid w:val="00BD696A"/>
    <w:rsid w:val="00BD7309"/>
    <w:rsid w:val="00BD75CD"/>
    <w:rsid w:val="00BD77F5"/>
    <w:rsid w:val="00BD7D45"/>
    <w:rsid w:val="00BE0A43"/>
    <w:rsid w:val="00BE1243"/>
    <w:rsid w:val="00BE1322"/>
    <w:rsid w:val="00BE1608"/>
    <w:rsid w:val="00BE1D2D"/>
    <w:rsid w:val="00BE2669"/>
    <w:rsid w:val="00BE2A8B"/>
    <w:rsid w:val="00BE2CBD"/>
    <w:rsid w:val="00BE3081"/>
    <w:rsid w:val="00BE310A"/>
    <w:rsid w:val="00BE326D"/>
    <w:rsid w:val="00BE3701"/>
    <w:rsid w:val="00BE42EE"/>
    <w:rsid w:val="00BE596D"/>
    <w:rsid w:val="00BE6096"/>
    <w:rsid w:val="00BE674C"/>
    <w:rsid w:val="00BE6E31"/>
    <w:rsid w:val="00BE79D7"/>
    <w:rsid w:val="00BE7C9D"/>
    <w:rsid w:val="00BF014B"/>
    <w:rsid w:val="00BF0BF4"/>
    <w:rsid w:val="00BF0D25"/>
    <w:rsid w:val="00BF0D63"/>
    <w:rsid w:val="00BF0E6F"/>
    <w:rsid w:val="00BF1BB0"/>
    <w:rsid w:val="00BF1D2E"/>
    <w:rsid w:val="00BF20FF"/>
    <w:rsid w:val="00BF2779"/>
    <w:rsid w:val="00BF2E67"/>
    <w:rsid w:val="00BF3138"/>
    <w:rsid w:val="00BF42F6"/>
    <w:rsid w:val="00BF4721"/>
    <w:rsid w:val="00BF5487"/>
    <w:rsid w:val="00BF60D3"/>
    <w:rsid w:val="00BF67F9"/>
    <w:rsid w:val="00BF7600"/>
    <w:rsid w:val="00C00561"/>
    <w:rsid w:val="00C007A3"/>
    <w:rsid w:val="00C00AF7"/>
    <w:rsid w:val="00C00C8F"/>
    <w:rsid w:val="00C011F6"/>
    <w:rsid w:val="00C01564"/>
    <w:rsid w:val="00C02516"/>
    <w:rsid w:val="00C02832"/>
    <w:rsid w:val="00C02A29"/>
    <w:rsid w:val="00C02D31"/>
    <w:rsid w:val="00C03172"/>
    <w:rsid w:val="00C033E2"/>
    <w:rsid w:val="00C03742"/>
    <w:rsid w:val="00C038F0"/>
    <w:rsid w:val="00C03D65"/>
    <w:rsid w:val="00C03EDB"/>
    <w:rsid w:val="00C04024"/>
    <w:rsid w:val="00C04084"/>
    <w:rsid w:val="00C04B7D"/>
    <w:rsid w:val="00C054E0"/>
    <w:rsid w:val="00C070BE"/>
    <w:rsid w:val="00C071E9"/>
    <w:rsid w:val="00C0777B"/>
    <w:rsid w:val="00C07924"/>
    <w:rsid w:val="00C07B59"/>
    <w:rsid w:val="00C07FAA"/>
    <w:rsid w:val="00C1107F"/>
    <w:rsid w:val="00C11782"/>
    <w:rsid w:val="00C11835"/>
    <w:rsid w:val="00C11BF9"/>
    <w:rsid w:val="00C120E4"/>
    <w:rsid w:val="00C1231A"/>
    <w:rsid w:val="00C12527"/>
    <w:rsid w:val="00C12A98"/>
    <w:rsid w:val="00C12C45"/>
    <w:rsid w:val="00C12CAA"/>
    <w:rsid w:val="00C1319E"/>
    <w:rsid w:val="00C1376F"/>
    <w:rsid w:val="00C137EB"/>
    <w:rsid w:val="00C13D4F"/>
    <w:rsid w:val="00C13ED6"/>
    <w:rsid w:val="00C15940"/>
    <w:rsid w:val="00C16AA3"/>
    <w:rsid w:val="00C16B7C"/>
    <w:rsid w:val="00C174E5"/>
    <w:rsid w:val="00C17DBC"/>
    <w:rsid w:val="00C21036"/>
    <w:rsid w:val="00C225A0"/>
    <w:rsid w:val="00C2261E"/>
    <w:rsid w:val="00C22867"/>
    <w:rsid w:val="00C22EF3"/>
    <w:rsid w:val="00C2307C"/>
    <w:rsid w:val="00C235B4"/>
    <w:rsid w:val="00C237F1"/>
    <w:rsid w:val="00C2456A"/>
    <w:rsid w:val="00C24727"/>
    <w:rsid w:val="00C247A0"/>
    <w:rsid w:val="00C24AD6"/>
    <w:rsid w:val="00C25693"/>
    <w:rsid w:val="00C260A0"/>
    <w:rsid w:val="00C27ED6"/>
    <w:rsid w:val="00C30E96"/>
    <w:rsid w:val="00C31A95"/>
    <w:rsid w:val="00C31B25"/>
    <w:rsid w:val="00C31D02"/>
    <w:rsid w:val="00C32103"/>
    <w:rsid w:val="00C32D13"/>
    <w:rsid w:val="00C32E34"/>
    <w:rsid w:val="00C33224"/>
    <w:rsid w:val="00C3339B"/>
    <w:rsid w:val="00C3484F"/>
    <w:rsid w:val="00C34973"/>
    <w:rsid w:val="00C351AE"/>
    <w:rsid w:val="00C35251"/>
    <w:rsid w:val="00C35507"/>
    <w:rsid w:val="00C3568A"/>
    <w:rsid w:val="00C35A08"/>
    <w:rsid w:val="00C35D92"/>
    <w:rsid w:val="00C36033"/>
    <w:rsid w:val="00C360E9"/>
    <w:rsid w:val="00C365B5"/>
    <w:rsid w:val="00C36725"/>
    <w:rsid w:val="00C36741"/>
    <w:rsid w:val="00C36E60"/>
    <w:rsid w:val="00C37279"/>
    <w:rsid w:val="00C41065"/>
    <w:rsid w:val="00C4182C"/>
    <w:rsid w:val="00C41F63"/>
    <w:rsid w:val="00C4333C"/>
    <w:rsid w:val="00C435E8"/>
    <w:rsid w:val="00C4392E"/>
    <w:rsid w:val="00C43BBE"/>
    <w:rsid w:val="00C44EA6"/>
    <w:rsid w:val="00C45318"/>
    <w:rsid w:val="00C457FC"/>
    <w:rsid w:val="00C45A9E"/>
    <w:rsid w:val="00C45DE1"/>
    <w:rsid w:val="00C45E52"/>
    <w:rsid w:val="00C464FA"/>
    <w:rsid w:val="00C50457"/>
    <w:rsid w:val="00C504D6"/>
    <w:rsid w:val="00C51660"/>
    <w:rsid w:val="00C516FB"/>
    <w:rsid w:val="00C51EDD"/>
    <w:rsid w:val="00C52203"/>
    <w:rsid w:val="00C530BC"/>
    <w:rsid w:val="00C532A8"/>
    <w:rsid w:val="00C53725"/>
    <w:rsid w:val="00C539F6"/>
    <w:rsid w:val="00C53E18"/>
    <w:rsid w:val="00C5437C"/>
    <w:rsid w:val="00C5478A"/>
    <w:rsid w:val="00C54CDC"/>
    <w:rsid w:val="00C54D9D"/>
    <w:rsid w:val="00C54ED6"/>
    <w:rsid w:val="00C55977"/>
    <w:rsid w:val="00C55BE3"/>
    <w:rsid w:val="00C55D17"/>
    <w:rsid w:val="00C55F0E"/>
    <w:rsid w:val="00C563AC"/>
    <w:rsid w:val="00C56723"/>
    <w:rsid w:val="00C578B5"/>
    <w:rsid w:val="00C57C3C"/>
    <w:rsid w:val="00C60BDC"/>
    <w:rsid w:val="00C60BDF"/>
    <w:rsid w:val="00C61010"/>
    <w:rsid w:val="00C61615"/>
    <w:rsid w:val="00C6161D"/>
    <w:rsid w:val="00C61C7D"/>
    <w:rsid w:val="00C61D9E"/>
    <w:rsid w:val="00C61F37"/>
    <w:rsid w:val="00C62261"/>
    <w:rsid w:val="00C624BD"/>
    <w:rsid w:val="00C62EB7"/>
    <w:rsid w:val="00C631B7"/>
    <w:rsid w:val="00C638AF"/>
    <w:rsid w:val="00C6436E"/>
    <w:rsid w:val="00C64C4A"/>
    <w:rsid w:val="00C65213"/>
    <w:rsid w:val="00C65B81"/>
    <w:rsid w:val="00C65DFD"/>
    <w:rsid w:val="00C66E24"/>
    <w:rsid w:val="00C67557"/>
    <w:rsid w:val="00C6794C"/>
    <w:rsid w:val="00C679F0"/>
    <w:rsid w:val="00C67DCA"/>
    <w:rsid w:val="00C70E9B"/>
    <w:rsid w:val="00C7172F"/>
    <w:rsid w:val="00C71BF7"/>
    <w:rsid w:val="00C72DE4"/>
    <w:rsid w:val="00C735D3"/>
    <w:rsid w:val="00C73B8E"/>
    <w:rsid w:val="00C75471"/>
    <w:rsid w:val="00C75555"/>
    <w:rsid w:val="00C7567E"/>
    <w:rsid w:val="00C757CF"/>
    <w:rsid w:val="00C759C3"/>
    <w:rsid w:val="00C7614B"/>
    <w:rsid w:val="00C76CF8"/>
    <w:rsid w:val="00C770D4"/>
    <w:rsid w:val="00C7748C"/>
    <w:rsid w:val="00C77518"/>
    <w:rsid w:val="00C77918"/>
    <w:rsid w:val="00C77C33"/>
    <w:rsid w:val="00C80809"/>
    <w:rsid w:val="00C8110C"/>
    <w:rsid w:val="00C819D0"/>
    <w:rsid w:val="00C81D7A"/>
    <w:rsid w:val="00C81FD4"/>
    <w:rsid w:val="00C835C7"/>
    <w:rsid w:val="00C84415"/>
    <w:rsid w:val="00C85F1F"/>
    <w:rsid w:val="00C86CB6"/>
    <w:rsid w:val="00C87919"/>
    <w:rsid w:val="00C87C34"/>
    <w:rsid w:val="00C87E0B"/>
    <w:rsid w:val="00C908D7"/>
    <w:rsid w:val="00C923B3"/>
    <w:rsid w:val="00C92795"/>
    <w:rsid w:val="00C93175"/>
    <w:rsid w:val="00C933B1"/>
    <w:rsid w:val="00C934F3"/>
    <w:rsid w:val="00C9354E"/>
    <w:rsid w:val="00C938C9"/>
    <w:rsid w:val="00C940E1"/>
    <w:rsid w:val="00C94287"/>
    <w:rsid w:val="00C948CE"/>
    <w:rsid w:val="00C9519E"/>
    <w:rsid w:val="00C951A2"/>
    <w:rsid w:val="00C95319"/>
    <w:rsid w:val="00C95CB9"/>
    <w:rsid w:val="00C95F4F"/>
    <w:rsid w:val="00C96054"/>
    <w:rsid w:val="00C96157"/>
    <w:rsid w:val="00C963BC"/>
    <w:rsid w:val="00C9656F"/>
    <w:rsid w:val="00C9658A"/>
    <w:rsid w:val="00C9675C"/>
    <w:rsid w:val="00C96A11"/>
    <w:rsid w:val="00C97FA6"/>
    <w:rsid w:val="00CA077C"/>
    <w:rsid w:val="00CA0BE4"/>
    <w:rsid w:val="00CA0D15"/>
    <w:rsid w:val="00CA17A1"/>
    <w:rsid w:val="00CA18E3"/>
    <w:rsid w:val="00CA1F25"/>
    <w:rsid w:val="00CA1F98"/>
    <w:rsid w:val="00CA3087"/>
    <w:rsid w:val="00CA353C"/>
    <w:rsid w:val="00CA3FCB"/>
    <w:rsid w:val="00CA4958"/>
    <w:rsid w:val="00CA4E4A"/>
    <w:rsid w:val="00CA5069"/>
    <w:rsid w:val="00CA5C0B"/>
    <w:rsid w:val="00CA641D"/>
    <w:rsid w:val="00CA6F3B"/>
    <w:rsid w:val="00CA77FB"/>
    <w:rsid w:val="00CA7BD6"/>
    <w:rsid w:val="00CB0001"/>
    <w:rsid w:val="00CB059F"/>
    <w:rsid w:val="00CB0841"/>
    <w:rsid w:val="00CB0954"/>
    <w:rsid w:val="00CB1623"/>
    <w:rsid w:val="00CB219A"/>
    <w:rsid w:val="00CB2866"/>
    <w:rsid w:val="00CB2C4E"/>
    <w:rsid w:val="00CB2FCB"/>
    <w:rsid w:val="00CB3F3A"/>
    <w:rsid w:val="00CB4CE1"/>
    <w:rsid w:val="00CB570C"/>
    <w:rsid w:val="00CB604E"/>
    <w:rsid w:val="00CB65B6"/>
    <w:rsid w:val="00CB7359"/>
    <w:rsid w:val="00CB7B73"/>
    <w:rsid w:val="00CB7C38"/>
    <w:rsid w:val="00CB7EDF"/>
    <w:rsid w:val="00CC05EF"/>
    <w:rsid w:val="00CC0AAD"/>
    <w:rsid w:val="00CC1241"/>
    <w:rsid w:val="00CC1D4F"/>
    <w:rsid w:val="00CC1E77"/>
    <w:rsid w:val="00CC2215"/>
    <w:rsid w:val="00CC24DE"/>
    <w:rsid w:val="00CC25E2"/>
    <w:rsid w:val="00CC3F14"/>
    <w:rsid w:val="00CC4003"/>
    <w:rsid w:val="00CC4D13"/>
    <w:rsid w:val="00CC5978"/>
    <w:rsid w:val="00CC5AE8"/>
    <w:rsid w:val="00CC5C3A"/>
    <w:rsid w:val="00CC5FA7"/>
    <w:rsid w:val="00CC6F33"/>
    <w:rsid w:val="00CC7063"/>
    <w:rsid w:val="00CC74F8"/>
    <w:rsid w:val="00CC7F8A"/>
    <w:rsid w:val="00CD06CD"/>
    <w:rsid w:val="00CD099D"/>
    <w:rsid w:val="00CD1B90"/>
    <w:rsid w:val="00CD5318"/>
    <w:rsid w:val="00CD5BEC"/>
    <w:rsid w:val="00CD5EC3"/>
    <w:rsid w:val="00CD65EC"/>
    <w:rsid w:val="00CD6B4A"/>
    <w:rsid w:val="00CD76C3"/>
    <w:rsid w:val="00CE0355"/>
    <w:rsid w:val="00CE08C0"/>
    <w:rsid w:val="00CE1114"/>
    <w:rsid w:val="00CE1245"/>
    <w:rsid w:val="00CE22FD"/>
    <w:rsid w:val="00CE270D"/>
    <w:rsid w:val="00CE3378"/>
    <w:rsid w:val="00CE509E"/>
    <w:rsid w:val="00CE50AF"/>
    <w:rsid w:val="00CE512A"/>
    <w:rsid w:val="00CE596D"/>
    <w:rsid w:val="00CE59BB"/>
    <w:rsid w:val="00CE667B"/>
    <w:rsid w:val="00CE6AA9"/>
    <w:rsid w:val="00CE6BD6"/>
    <w:rsid w:val="00CE6DBB"/>
    <w:rsid w:val="00CE7DDB"/>
    <w:rsid w:val="00CF059D"/>
    <w:rsid w:val="00CF0742"/>
    <w:rsid w:val="00CF0B35"/>
    <w:rsid w:val="00CF0C2D"/>
    <w:rsid w:val="00CF14FA"/>
    <w:rsid w:val="00CF19DA"/>
    <w:rsid w:val="00CF208E"/>
    <w:rsid w:val="00CF2C64"/>
    <w:rsid w:val="00CF3AA2"/>
    <w:rsid w:val="00CF4986"/>
    <w:rsid w:val="00CF53EE"/>
    <w:rsid w:val="00CF5AE4"/>
    <w:rsid w:val="00CF6561"/>
    <w:rsid w:val="00CF67D4"/>
    <w:rsid w:val="00CF6BD2"/>
    <w:rsid w:val="00CF7DBC"/>
    <w:rsid w:val="00D003C2"/>
    <w:rsid w:val="00D009F9"/>
    <w:rsid w:val="00D011AB"/>
    <w:rsid w:val="00D02561"/>
    <w:rsid w:val="00D02743"/>
    <w:rsid w:val="00D0444E"/>
    <w:rsid w:val="00D04C9E"/>
    <w:rsid w:val="00D05AC0"/>
    <w:rsid w:val="00D05C92"/>
    <w:rsid w:val="00D05F8C"/>
    <w:rsid w:val="00D060E6"/>
    <w:rsid w:val="00D0737F"/>
    <w:rsid w:val="00D07466"/>
    <w:rsid w:val="00D07725"/>
    <w:rsid w:val="00D07887"/>
    <w:rsid w:val="00D07EFB"/>
    <w:rsid w:val="00D1025C"/>
    <w:rsid w:val="00D103A7"/>
    <w:rsid w:val="00D105A6"/>
    <w:rsid w:val="00D10A2D"/>
    <w:rsid w:val="00D11515"/>
    <w:rsid w:val="00D1165D"/>
    <w:rsid w:val="00D11B1A"/>
    <w:rsid w:val="00D11D65"/>
    <w:rsid w:val="00D12073"/>
    <w:rsid w:val="00D1278E"/>
    <w:rsid w:val="00D12D6E"/>
    <w:rsid w:val="00D131FC"/>
    <w:rsid w:val="00D13543"/>
    <w:rsid w:val="00D13797"/>
    <w:rsid w:val="00D139CB"/>
    <w:rsid w:val="00D140A2"/>
    <w:rsid w:val="00D15C03"/>
    <w:rsid w:val="00D16218"/>
    <w:rsid w:val="00D164D5"/>
    <w:rsid w:val="00D1675D"/>
    <w:rsid w:val="00D16973"/>
    <w:rsid w:val="00D16DFA"/>
    <w:rsid w:val="00D17804"/>
    <w:rsid w:val="00D20014"/>
    <w:rsid w:val="00D2036A"/>
    <w:rsid w:val="00D20C67"/>
    <w:rsid w:val="00D20F7D"/>
    <w:rsid w:val="00D21668"/>
    <w:rsid w:val="00D222CF"/>
    <w:rsid w:val="00D23C99"/>
    <w:rsid w:val="00D248E8"/>
    <w:rsid w:val="00D24ACD"/>
    <w:rsid w:val="00D24C3E"/>
    <w:rsid w:val="00D2528F"/>
    <w:rsid w:val="00D25780"/>
    <w:rsid w:val="00D25831"/>
    <w:rsid w:val="00D25B11"/>
    <w:rsid w:val="00D25DDB"/>
    <w:rsid w:val="00D25E0A"/>
    <w:rsid w:val="00D26674"/>
    <w:rsid w:val="00D2669D"/>
    <w:rsid w:val="00D269FD"/>
    <w:rsid w:val="00D27737"/>
    <w:rsid w:val="00D27850"/>
    <w:rsid w:val="00D27B99"/>
    <w:rsid w:val="00D30118"/>
    <w:rsid w:val="00D30374"/>
    <w:rsid w:val="00D305A1"/>
    <w:rsid w:val="00D309F4"/>
    <w:rsid w:val="00D30D6D"/>
    <w:rsid w:val="00D31032"/>
    <w:rsid w:val="00D3107E"/>
    <w:rsid w:val="00D311FE"/>
    <w:rsid w:val="00D3129E"/>
    <w:rsid w:val="00D32F62"/>
    <w:rsid w:val="00D33ECE"/>
    <w:rsid w:val="00D3548F"/>
    <w:rsid w:val="00D354FD"/>
    <w:rsid w:val="00D364CB"/>
    <w:rsid w:val="00D36CE9"/>
    <w:rsid w:val="00D378D2"/>
    <w:rsid w:val="00D37D0A"/>
    <w:rsid w:val="00D37D51"/>
    <w:rsid w:val="00D37D55"/>
    <w:rsid w:val="00D37E0C"/>
    <w:rsid w:val="00D37FC4"/>
    <w:rsid w:val="00D402CB"/>
    <w:rsid w:val="00D40530"/>
    <w:rsid w:val="00D40804"/>
    <w:rsid w:val="00D40C9D"/>
    <w:rsid w:val="00D40F42"/>
    <w:rsid w:val="00D41251"/>
    <w:rsid w:val="00D41807"/>
    <w:rsid w:val="00D41BF3"/>
    <w:rsid w:val="00D42166"/>
    <w:rsid w:val="00D424E8"/>
    <w:rsid w:val="00D426D6"/>
    <w:rsid w:val="00D42C1D"/>
    <w:rsid w:val="00D42F70"/>
    <w:rsid w:val="00D43DCF"/>
    <w:rsid w:val="00D44116"/>
    <w:rsid w:val="00D4412F"/>
    <w:rsid w:val="00D44370"/>
    <w:rsid w:val="00D44783"/>
    <w:rsid w:val="00D447AD"/>
    <w:rsid w:val="00D44D17"/>
    <w:rsid w:val="00D44FBA"/>
    <w:rsid w:val="00D45E11"/>
    <w:rsid w:val="00D463E9"/>
    <w:rsid w:val="00D4646B"/>
    <w:rsid w:val="00D4746F"/>
    <w:rsid w:val="00D477D1"/>
    <w:rsid w:val="00D5091D"/>
    <w:rsid w:val="00D50A2D"/>
    <w:rsid w:val="00D51222"/>
    <w:rsid w:val="00D5147C"/>
    <w:rsid w:val="00D5211D"/>
    <w:rsid w:val="00D52F65"/>
    <w:rsid w:val="00D5310E"/>
    <w:rsid w:val="00D53636"/>
    <w:rsid w:val="00D53D63"/>
    <w:rsid w:val="00D5404C"/>
    <w:rsid w:val="00D54417"/>
    <w:rsid w:val="00D54FE5"/>
    <w:rsid w:val="00D553CC"/>
    <w:rsid w:val="00D5680A"/>
    <w:rsid w:val="00D56C66"/>
    <w:rsid w:val="00D56D55"/>
    <w:rsid w:val="00D5703C"/>
    <w:rsid w:val="00D57A19"/>
    <w:rsid w:val="00D60776"/>
    <w:rsid w:val="00D60D89"/>
    <w:rsid w:val="00D61193"/>
    <w:rsid w:val="00D61349"/>
    <w:rsid w:val="00D613F5"/>
    <w:rsid w:val="00D6189F"/>
    <w:rsid w:val="00D621A2"/>
    <w:rsid w:val="00D62307"/>
    <w:rsid w:val="00D636DD"/>
    <w:rsid w:val="00D638D5"/>
    <w:rsid w:val="00D63A21"/>
    <w:rsid w:val="00D64099"/>
    <w:rsid w:val="00D640D7"/>
    <w:rsid w:val="00D64908"/>
    <w:rsid w:val="00D649C4"/>
    <w:rsid w:val="00D65390"/>
    <w:rsid w:val="00D65862"/>
    <w:rsid w:val="00D6590A"/>
    <w:rsid w:val="00D7070E"/>
    <w:rsid w:val="00D712E5"/>
    <w:rsid w:val="00D71784"/>
    <w:rsid w:val="00D718C9"/>
    <w:rsid w:val="00D71DB5"/>
    <w:rsid w:val="00D71E4D"/>
    <w:rsid w:val="00D7210E"/>
    <w:rsid w:val="00D72C51"/>
    <w:rsid w:val="00D72EDF"/>
    <w:rsid w:val="00D7301F"/>
    <w:rsid w:val="00D736F4"/>
    <w:rsid w:val="00D73BFF"/>
    <w:rsid w:val="00D73EC1"/>
    <w:rsid w:val="00D744D8"/>
    <w:rsid w:val="00D74A1C"/>
    <w:rsid w:val="00D757C7"/>
    <w:rsid w:val="00D76D92"/>
    <w:rsid w:val="00D773DE"/>
    <w:rsid w:val="00D7756A"/>
    <w:rsid w:val="00D7764F"/>
    <w:rsid w:val="00D80544"/>
    <w:rsid w:val="00D80647"/>
    <w:rsid w:val="00D80C9B"/>
    <w:rsid w:val="00D813DC"/>
    <w:rsid w:val="00D825C3"/>
    <w:rsid w:val="00D82A6A"/>
    <w:rsid w:val="00D82D4D"/>
    <w:rsid w:val="00D832DC"/>
    <w:rsid w:val="00D8475F"/>
    <w:rsid w:val="00D853C4"/>
    <w:rsid w:val="00D857CA"/>
    <w:rsid w:val="00D85B10"/>
    <w:rsid w:val="00D864F8"/>
    <w:rsid w:val="00D86DA2"/>
    <w:rsid w:val="00D86FEA"/>
    <w:rsid w:val="00D87F5F"/>
    <w:rsid w:val="00D902CC"/>
    <w:rsid w:val="00D915C1"/>
    <w:rsid w:val="00D9174B"/>
    <w:rsid w:val="00D92A15"/>
    <w:rsid w:val="00D92DBA"/>
    <w:rsid w:val="00D92F15"/>
    <w:rsid w:val="00D9330F"/>
    <w:rsid w:val="00D93531"/>
    <w:rsid w:val="00D95D9D"/>
    <w:rsid w:val="00D96660"/>
    <w:rsid w:val="00D9681E"/>
    <w:rsid w:val="00D96FF4"/>
    <w:rsid w:val="00D97075"/>
    <w:rsid w:val="00D97FAA"/>
    <w:rsid w:val="00DA027D"/>
    <w:rsid w:val="00DA0402"/>
    <w:rsid w:val="00DA0A8D"/>
    <w:rsid w:val="00DA0C6C"/>
    <w:rsid w:val="00DA16E5"/>
    <w:rsid w:val="00DA175E"/>
    <w:rsid w:val="00DA1D24"/>
    <w:rsid w:val="00DA225B"/>
    <w:rsid w:val="00DA24C2"/>
    <w:rsid w:val="00DA2A91"/>
    <w:rsid w:val="00DA34A0"/>
    <w:rsid w:val="00DA373B"/>
    <w:rsid w:val="00DA44D1"/>
    <w:rsid w:val="00DA4C78"/>
    <w:rsid w:val="00DA5260"/>
    <w:rsid w:val="00DA6047"/>
    <w:rsid w:val="00DA6086"/>
    <w:rsid w:val="00DA638F"/>
    <w:rsid w:val="00DA6AB1"/>
    <w:rsid w:val="00DA7046"/>
    <w:rsid w:val="00DA7902"/>
    <w:rsid w:val="00DA7937"/>
    <w:rsid w:val="00DA7AEB"/>
    <w:rsid w:val="00DB1443"/>
    <w:rsid w:val="00DB1465"/>
    <w:rsid w:val="00DB2CDF"/>
    <w:rsid w:val="00DB36C5"/>
    <w:rsid w:val="00DB3C3A"/>
    <w:rsid w:val="00DB44E7"/>
    <w:rsid w:val="00DB4F85"/>
    <w:rsid w:val="00DB5396"/>
    <w:rsid w:val="00DB5786"/>
    <w:rsid w:val="00DB67B1"/>
    <w:rsid w:val="00DB6E49"/>
    <w:rsid w:val="00DB75A0"/>
    <w:rsid w:val="00DC0688"/>
    <w:rsid w:val="00DC1EAE"/>
    <w:rsid w:val="00DC2B22"/>
    <w:rsid w:val="00DC3289"/>
    <w:rsid w:val="00DC3640"/>
    <w:rsid w:val="00DC37AC"/>
    <w:rsid w:val="00DC3AD7"/>
    <w:rsid w:val="00DC3E30"/>
    <w:rsid w:val="00DC43F8"/>
    <w:rsid w:val="00DC4EAE"/>
    <w:rsid w:val="00DC4F79"/>
    <w:rsid w:val="00DC55D4"/>
    <w:rsid w:val="00DC5651"/>
    <w:rsid w:val="00DC5DD3"/>
    <w:rsid w:val="00DC6A4D"/>
    <w:rsid w:val="00DC6FA9"/>
    <w:rsid w:val="00DC7F10"/>
    <w:rsid w:val="00DD13C6"/>
    <w:rsid w:val="00DD140C"/>
    <w:rsid w:val="00DD146F"/>
    <w:rsid w:val="00DD1945"/>
    <w:rsid w:val="00DD1978"/>
    <w:rsid w:val="00DD1E3D"/>
    <w:rsid w:val="00DD216E"/>
    <w:rsid w:val="00DD2AD4"/>
    <w:rsid w:val="00DD2B78"/>
    <w:rsid w:val="00DD2E7F"/>
    <w:rsid w:val="00DD3332"/>
    <w:rsid w:val="00DD34ED"/>
    <w:rsid w:val="00DD3EE3"/>
    <w:rsid w:val="00DD402B"/>
    <w:rsid w:val="00DD46E9"/>
    <w:rsid w:val="00DD5165"/>
    <w:rsid w:val="00DD5E2A"/>
    <w:rsid w:val="00DD5E4D"/>
    <w:rsid w:val="00DD63CE"/>
    <w:rsid w:val="00DD727E"/>
    <w:rsid w:val="00DD7581"/>
    <w:rsid w:val="00DD78FA"/>
    <w:rsid w:val="00DD7DCD"/>
    <w:rsid w:val="00DD7E2D"/>
    <w:rsid w:val="00DE0C9A"/>
    <w:rsid w:val="00DE0DCC"/>
    <w:rsid w:val="00DE1797"/>
    <w:rsid w:val="00DE19AC"/>
    <w:rsid w:val="00DE2233"/>
    <w:rsid w:val="00DE27CC"/>
    <w:rsid w:val="00DE2A45"/>
    <w:rsid w:val="00DE2B13"/>
    <w:rsid w:val="00DE3B40"/>
    <w:rsid w:val="00DE3FED"/>
    <w:rsid w:val="00DE410D"/>
    <w:rsid w:val="00DE438B"/>
    <w:rsid w:val="00DE4B74"/>
    <w:rsid w:val="00DE500A"/>
    <w:rsid w:val="00DE5616"/>
    <w:rsid w:val="00DE579D"/>
    <w:rsid w:val="00DE5A26"/>
    <w:rsid w:val="00DE6671"/>
    <w:rsid w:val="00DE6680"/>
    <w:rsid w:val="00DE6D27"/>
    <w:rsid w:val="00DE7179"/>
    <w:rsid w:val="00DE7BBB"/>
    <w:rsid w:val="00DE7F4B"/>
    <w:rsid w:val="00DF1A8B"/>
    <w:rsid w:val="00DF1F04"/>
    <w:rsid w:val="00DF23BD"/>
    <w:rsid w:val="00DF2772"/>
    <w:rsid w:val="00DF27F7"/>
    <w:rsid w:val="00DF3047"/>
    <w:rsid w:val="00DF4086"/>
    <w:rsid w:val="00DF474F"/>
    <w:rsid w:val="00DF5A20"/>
    <w:rsid w:val="00DF5A5D"/>
    <w:rsid w:val="00DF5B49"/>
    <w:rsid w:val="00DF6813"/>
    <w:rsid w:val="00DF6C44"/>
    <w:rsid w:val="00E0083A"/>
    <w:rsid w:val="00E0095F"/>
    <w:rsid w:val="00E00D26"/>
    <w:rsid w:val="00E00DA9"/>
    <w:rsid w:val="00E01F8B"/>
    <w:rsid w:val="00E02524"/>
    <w:rsid w:val="00E0284C"/>
    <w:rsid w:val="00E02F30"/>
    <w:rsid w:val="00E0306A"/>
    <w:rsid w:val="00E03C64"/>
    <w:rsid w:val="00E03D6B"/>
    <w:rsid w:val="00E04254"/>
    <w:rsid w:val="00E044DA"/>
    <w:rsid w:val="00E04600"/>
    <w:rsid w:val="00E0503B"/>
    <w:rsid w:val="00E05C8F"/>
    <w:rsid w:val="00E0600D"/>
    <w:rsid w:val="00E06125"/>
    <w:rsid w:val="00E06E5A"/>
    <w:rsid w:val="00E06E97"/>
    <w:rsid w:val="00E116A9"/>
    <w:rsid w:val="00E11B38"/>
    <w:rsid w:val="00E11E72"/>
    <w:rsid w:val="00E12D14"/>
    <w:rsid w:val="00E12EF8"/>
    <w:rsid w:val="00E13D90"/>
    <w:rsid w:val="00E14C6E"/>
    <w:rsid w:val="00E1678D"/>
    <w:rsid w:val="00E16909"/>
    <w:rsid w:val="00E1773D"/>
    <w:rsid w:val="00E1785E"/>
    <w:rsid w:val="00E17D4D"/>
    <w:rsid w:val="00E17E71"/>
    <w:rsid w:val="00E17FEF"/>
    <w:rsid w:val="00E204B9"/>
    <w:rsid w:val="00E20F36"/>
    <w:rsid w:val="00E21F08"/>
    <w:rsid w:val="00E22060"/>
    <w:rsid w:val="00E2250D"/>
    <w:rsid w:val="00E22577"/>
    <w:rsid w:val="00E22974"/>
    <w:rsid w:val="00E22CB9"/>
    <w:rsid w:val="00E24681"/>
    <w:rsid w:val="00E2497C"/>
    <w:rsid w:val="00E255C3"/>
    <w:rsid w:val="00E25611"/>
    <w:rsid w:val="00E25AA7"/>
    <w:rsid w:val="00E25E24"/>
    <w:rsid w:val="00E26560"/>
    <w:rsid w:val="00E269A4"/>
    <w:rsid w:val="00E271BD"/>
    <w:rsid w:val="00E273A6"/>
    <w:rsid w:val="00E276D6"/>
    <w:rsid w:val="00E30303"/>
    <w:rsid w:val="00E30D16"/>
    <w:rsid w:val="00E31191"/>
    <w:rsid w:val="00E3119C"/>
    <w:rsid w:val="00E314C7"/>
    <w:rsid w:val="00E31840"/>
    <w:rsid w:val="00E324DC"/>
    <w:rsid w:val="00E325B6"/>
    <w:rsid w:val="00E328D6"/>
    <w:rsid w:val="00E32FFE"/>
    <w:rsid w:val="00E333CB"/>
    <w:rsid w:val="00E33678"/>
    <w:rsid w:val="00E33A1D"/>
    <w:rsid w:val="00E33ED1"/>
    <w:rsid w:val="00E348DD"/>
    <w:rsid w:val="00E34A45"/>
    <w:rsid w:val="00E35375"/>
    <w:rsid w:val="00E35C72"/>
    <w:rsid w:val="00E3617B"/>
    <w:rsid w:val="00E365D4"/>
    <w:rsid w:val="00E3685B"/>
    <w:rsid w:val="00E37BE8"/>
    <w:rsid w:val="00E40388"/>
    <w:rsid w:val="00E40708"/>
    <w:rsid w:val="00E40B24"/>
    <w:rsid w:val="00E40DFF"/>
    <w:rsid w:val="00E4113C"/>
    <w:rsid w:val="00E4250B"/>
    <w:rsid w:val="00E427A9"/>
    <w:rsid w:val="00E4301F"/>
    <w:rsid w:val="00E43B53"/>
    <w:rsid w:val="00E43E82"/>
    <w:rsid w:val="00E451CE"/>
    <w:rsid w:val="00E45C1B"/>
    <w:rsid w:val="00E46090"/>
    <w:rsid w:val="00E46BC8"/>
    <w:rsid w:val="00E47327"/>
    <w:rsid w:val="00E4739E"/>
    <w:rsid w:val="00E4763B"/>
    <w:rsid w:val="00E476F8"/>
    <w:rsid w:val="00E479BB"/>
    <w:rsid w:val="00E47A61"/>
    <w:rsid w:val="00E50A66"/>
    <w:rsid w:val="00E50B13"/>
    <w:rsid w:val="00E51431"/>
    <w:rsid w:val="00E52330"/>
    <w:rsid w:val="00E52EFB"/>
    <w:rsid w:val="00E5313E"/>
    <w:rsid w:val="00E53B81"/>
    <w:rsid w:val="00E53C31"/>
    <w:rsid w:val="00E53F78"/>
    <w:rsid w:val="00E544D8"/>
    <w:rsid w:val="00E54D80"/>
    <w:rsid w:val="00E55123"/>
    <w:rsid w:val="00E555DB"/>
    <w:rsid w:val="00E5588B"/>
    <w:rsid w:val="00E55B14"/>
    <w:rsid w:val="00E55D17"/>
    <w:rsid w:val="00E55DC5"/>
    <w:rsid w:val="00E560E3"/>
    <w:rsid w:val="00E56D70"/>
    <w:rsid w:val="00E56F81"/>
    <w:rsid w:val="00E60376"/>
    <w:rsid w:val="00E606E6"/>
    <w:rsid w:val="00E60DA1"/>
    <w:rsid w:val="00E61100"/>
    <w:rsid w:val="00E614D1"/>
    <w:rsid w:val="00E61872"/>
    <w:rsid w:val="00E61C03"/>
    <w:rsid w:val="00E621AB"/>
    <w:rsid w:val="00E62289"/>
    <w:rsid w:val="00E62445"/>
    <w:rsid w:val="00E625F3"/>
    <w:rsid w:val="00E62866"/>
    <w:rsid w:val="00E62C41"/>
    <w:rsid w:val="00E62C84"/>
    <w:rsid w:val="00E62E51"/>
    <w:rsid w:val="00E63BEF"/>
    <w:rsid w:val="00E63F4C"/>
    <w:rsid w:val="00E645B2"/>
    <w:rsid w:val="00E6553E"/>
    <w:rsid w:val="00E657CD"/>
    <w:rsid w:val="00E65C29"/>
    <w:rsid w:val="00E666E2"/>
    <w:rsid w:val="00E66DB8"/>
    <w:rsid w:val="00E670E1"/>
    <w:rsid w:val="00E673E2"/>
    <w:rsid w:val="00E67BB9"/>
    <w:rsid w:val="00E67C3B"/>
    <w:rsid w:val="00E704B6"/>
    <w:rsid w:val="00E7057E"/>
    <w:rsid w:val="00E70AB9"/>
    <w:rsid w:val="00E70CB8"/>
    <w:rsid w:val="00E716B2"/>
    <w:rsid w:val="00E721A8"/>
    <w:rsid w:val="00E7251E"/>
    <w:rsid w:val="00E72C50"/>
    <w:rsid w:val="00E731C3"/>
    <w:rsid w:val="00E73E7E"/>
    <w:rsid w:val="00E73F26"/>
    <w:rsid w:val="00E7421B"/>
    <w:rsid w:val="00E74730"/>
    <w:rsid w:val="00E75890"/>
    <w:rsid w:val="00E75B3C"/>
    <w:rsid w:val="00E76A61"/>
    <w:rsid w:val="00E770BC"/>
    <w:rsid w:val="00E77550"/>
    <w:rsid w:val="00E77A63"/>
    <w:rsid w:val="00E77B6B"/>
    <w:rsid w:val="00E77EAF"/>
    <w:rsid w:val="00E81D2E"/>
    <w:rsid w:val="00E8201D"/>
    <w:rsid w:val="00E83741"/>
    <w:rsid w:val="00E839ED"/>
    <w:rsid w:val="00E83ABF"/>
    <w:rsid w:val="00E8430F"/>
    <w:rsid w:val="00E843D8"/>
    <w:rsid w:val="00E84CAB"/>
    <w:rsid w:val="00E84CDB"/>
    <w:rsid w:val="00E8556A"/>
    <w:rsid w:val="00E85A50"/>
    <w:rsid w:val="00E861C1"/>
    <w:rsid w:val="00E8656F"/>
    <w:rsid w:val="00E87854"/>
    <w:rsid w:val="00E87905"/>
    <w:rsid w:val="00E879A0"/>
    <w:rsid w:val="00E87B28"/>
    <w:rsid w:val="00E904D7"/>
    <w:rsid w:val="00E9064F"/>
    <w:rsid w:val="00E91BEE"/>
    <w:rsid w:val="00E91C00"/>
    <w:rsid w:val="00E91C52"/>
    <w:rsid w:val="00E91CF3"/>
    <w:rsid w:val="00E92F7C"/>
    <w:rsid w:val="00E93955"/>
    <w:rsid w:val="00E94773"/>
    <w:rsid w:val="00E94D63"/>
    <w:rsid w:val="00E94EB1"/>
    <w:rsid w:val="00E960BF"/>
    <w:rsid w:val="00E962F1"/>
    <w:rsid w:val="00E97273"/>
    <w:rsid w:val="00E972CD"/>
    <w:rsid w:val="00E97BB4"/>
    <w:rsid w:val="00E97C0F"/>
    <w:rsid w:val="00EA116A"/>
    <w:rsid w:val="00EA2566"/>
    <w:rsid w:val="00EA26EE"/>
    <w:rsid w:val="00EA2AFB"/>
    <w:rsid w:val="00EA34C7"/>
    <w:rsid w:val="00EA3AC0"/>
    <w:rsid w:val="00EA3B1D"/>
    <w:rsid w:val="00EA3E11"/>
    <w:rsid w:val="00EA436F"/>
    <w:rsid w:val="00EA43D4"/>
    <w:rsid w:val="00EA494C"/>
    <w:rsid w:val="00EA4A7E"/>
    <w:rsid w:val="00EA4FCA"/>
    <w:rsid w:val="00EA50F1"/>
    <w:rsid w:val="00EA53DC"/>
    <w:rsid w:val="00EA6306"/>
    <w:rsid w:val="00EA64D3"/>
    <w:rsid w:val="00EB0378"/>
    <w:rsid w:val="00EB0AE6"/>
    <w:rsid w:val="00EB0E2A"/>
    <w:rsid w:val="00EB0F56"/>
    <w:rsid w:val="00EB12CB"/>
    <w:rsid w:val="00EB1346"/>
    <w:rsid w:val="00EB1AF3"/>
    <w:rsid w:val="00EB1BEC"/>
    <w:rsid w:val="00EB1C63"/>
    <w:rsid w:val="00EB2403"/>
    <w:rsid w:val="00EB26DF"/>
    <w:rsid w:val="00EB28A3"/>
    <w:rsid w:val="00EB2A8C"/>
    <w:rsid w:val="00EB2ECC"/>
    <w:rsid w:val="00EB3229"/>
    <w:rsid w:val="00EB3B2E"/>
    <w:rsid w:val="00EB3C25"/>
    <w:rsid w:val="00EB4059"/>
    <w:rsid w:val="00EB44AE"/>
    <w:rsid w:val="00EB56A4"/>
    <w:rsid w:val="00EB5984"/>
    <w:rsid w:val="00EB6544"/>
    <w:rsid w:val="00EB6629"/>
    <w:rsid w:val="00EB6A47"/>
    <w:rsid w:val="00EB6F02"/>
    <w:rsid w:val="00EB7621"/>
    <w:rsid w:val="00EC02BC"/>
    <w:rsid w:val="00EC0658"/>
    <w:rsid w:val="00EC0EA0"/>
    <w:rsid w:val="00EC0EC9"/>
    <w:rsid w:val="00EC10FB"/>
    <w:rsid w:val="00EC12E4"/>
    <w:rsid w:val="00EC1F6B"/>
    <w:rsid w:val="00EC200A"/>
    <w:rsid w:val="00EC271F"/>
    <w:rsid w:val="00EC28B4"/>
    <w:rsid w:val="00EC2E9D"/>
    <w:rsid w:val="00EC3D5D"/>
    <w:rsid w:val="00EC3FD9"/>
    <w:rsid w:val="00EC45AF"/>
    <w:rsid w:val="00EC46E4"/>
    <w:rsid w:val="00EC54D7"/>
    <w:rsid w:val="00EC554A"/>
    <w:rsid w:val="00EC5DAF"/>
    <w:rsid w:val="00EC66C8"/>
    <w:rsid w:val="00EC6E3C"/>
    <w:rsid w:val="00EC7058"/>
    <w:rsid w:val="00EC7280"/>
    <w:rsid w:val="00EC7877"/>
    <w:rsid w:val="00EC7B72"/>
    <w:rsid w:val="00EC7E68"/>
    <w:rsid w:val="00ED00C7"/>
    <w:rsid w:val="00ED04A8"/>
    <w:rsid w:val="00ED096B"/>
    <w:rsid w:val="00ED0C18"/>
    <w:rsid w:val="00ED10B4"/>
    <w:rsid w:val="00ED17E8"/>
    <w:rsid w:val="00ED23FB"/>
    <w:rsid w:val="00ED3855"/>
    <w:rsid w:val="00ED3960"/>
    <w:rsid w:val="00ED3BAC"/>
    <w:rsid w:val="00ED4498"/>
    <w:rsid w:val="00ED48DE"/>
    <w:rsid w:val="00ED4F3E"/>
    <w:rsid w:val="00ED52B6"/>
    <w:rsid w:val="00ED5CE7"/>
    <w:rsid w:val="00ED5EFB"/>
    <w:rsid w:val="00ED7433"/>
    <w:rsid w:val="00ED7531"/>
    <w:rsid w:val="00ED76F9"/>
    <w:rsid w:val="00ED7C44"/>
    <w:rsid w:val="00EE0FF4"/>
    <w:rsid w:val="00EE1078"/>
    <w:rsid w:val="00EE11B6"/>
    <w:rsid w:val="00EE1CD1"/>
    <w:rsid w:val="00EE1D15"/>
    <w:rsid w:val="00EE1DC8"/>
    <w:rsid w:val="00EE1F03"/>
    <w:rsid w:val="00EE2626"/>
    <w:rsid w:val="00EE2FEC"/>
    <w:rsid w:val="00EE3907"/>
    <w:rsid w:val="00EE4368"/>
    <w:rsid w:val="00EE49F2"/>
    <w:rsid w:val="00EE4B20"/>
    <w:rsid w:val="00EE5149"/>
    <w:rsid w:val="00EE57F6"/>
    <w:rsid w:val="00EE5C24"/>
    <w:rsid w:val="00EE5EEE"/>
    <w:rsid w:val="00EE6AB5"/>
    <w:rsid w:val="00EE6E24"/>
    <w:rsid w:val="00EE6ED9"/>
    <w:rsid w:val="00EF00C1"/>
    <w:rsid w:val="00EF054D"/>
    <w:rsid w:val="00EF0847"/>
    <w:rsid w:val="00EF2FD6"/>
    <w:rsid w:val="00EF398A"/>
    <w:rsid w:val="00EF3C85"/>
    <w:rsid w:val="00EF3CE2"/>
    <w:rsid w:val="00EF4157"/>
    <w:rsid w:val="00EF4616"/>
    <w:rsid w:val="00EF4CD2"/>
    <w:rsid w:val="00EF5B83"/>
    <w:rsid w:val="00EF637C"/>
    <w:rsid w:val="00EF6884"/>
    <w:rsid w:val="00EF7932"/>
    <w:rsid w:val="00EF7DCC"/>
    <w:rsid w:val="00EF7F55"/>
    <w:rsid w:val="00F006DF"/>
    <w:rsid w:val="00F00831"/>
    <w:rsid w:val="00F01553"/>
    <w:rsid w:val="00F01607"/>
    <w:rsid w:val="00F01677"/>
    <w:rsid w:val="00F02790"/>
    <w:rsid w:val="00F029AE"/>
    <w:rsid w:val="00F02E64"/>
    <w:rsid w:val="00F030D7"/>
    <w:rsid w:val="00F031C9"/>
    <w:rsid w:val="00F034FA"/>
    <w:rsid w:val="00F03538"/>
    <w:rsid w:val="00F03D66"/>
    <w:rsid w:val="00F03F1C"/>
    <w:rsid w:val="00F052A5"/>
    <w:rsid w:val="00F055BA"/>
    <w:rsid w:val="00F05790"/>
    <w:rsid w:val="00F05F61"/>
    <w:rsid w:val="00F05F68"/>
    <w:rsid w:val="00F0645A"/>
    <w:rsid w:val="00F0645F"/>
    <w:rsid w:val="00F065A1"/>
    <w:rsid w:val="00F07562"/>
    <w:rsid w:val="00F078A6"/>
    <w:rsid w:val="00F10018"/>
    <w:rsid w:val="00F1179E"/>
    <w:rsid w:val="00F1198C"/>
    <w:rsid w:val="00F11A99"/>
    <w:rsid w:val="00F130EE"/>
    <w:rsid w:val="00F138B3"/>
    <w:rsid w:val="00F13AA0"/>
    <w:rsid w:val="00F14A1C"/>
    <w:rsid w:val="00F15263"/>
    <w:rsid w:val="00F15A68"/>
    <w:rsid w:val="00F15ADA"/>
    <w:rsid w:val="00F16116"/>
    <w:rsid w:val="00F16184"/>
    <w:rsid w:val="00F16D13"/>
    <w:rsid w:val="00F17123"/>
    <w:rsid w:val="00F17854"/>
    <w:rsid w:val="00F17B23"/>
    <w:rsid w:val="00F17E1D"/>
    <w:rsid w:val="00F2000D"/>
    <w:rsid w:val="00F20D3D"/>
    <w:rsid w:val="00F21488"/>
    <w:rsid w:val="00F218B7"/>
    <w:rsid w:val="00F2199F"/>
    <w:rsid w:val="00F224FE"/>
    <w:rsid w:val="00F227CF"/>
    <w:rsid w:val="00F22F7A"/>
    <w:rsid w:val="00F231EA"/>
    <w:rsid w:val="00F24291"/>
    <w:rsid w:val="00F24B02"/>
    <w:rsid w:val="00F24D0B"/>
    <w:rsid w:val="00F24DC9"/>
    <w:rsid w:val="00F24DCA"/>
    <w:rsid w:val="00F252A5"/>
    <w:rsid w:val="00F259F3"/>
    <w:rsid w:val="00F25ED2"/>
    <w:rsid w:val="00F26D5D"/>
    <w:rsid w:val="00F26F23"/>
    <w:rsid w:val="00F277D9"/>
    <w:rsid w:val="00F304BB"/>
    <w:rsid w:val="00F309A6"/>
    <w:rsid w:val="00F31705"/>
    <w:rsid w:val="00F31780"/>
    <w:rsid w:val="00F31C73"/>
    <w:rsid w:val="00F31D15"/>
    <w:rsid w:val="00F31ECF"/>
    <w:rsid w:val="00F328F9"/>
    <w:rsid w:val="00F32C80"/>
    <w:rsid w:val="00F3367A"/>
    <w:rsid w:val="00F340C3"/>
    <w:rsid w:val="00F34355"/>
    <w:rsid w:val="00F34B5B"/>
    <w:rsid w:val="00F34BC8"/>
    <w:rsid w:val="00F34E17"/>
    <w:rsid w:val="00F35045"/>
    <w:rsid w:val="00F35382"/>
    <w:rsid w:val="00F35FF4"/>
    <w:rsid w:val="00F369B3"/>
    <w:rsid w:val="00F36F22"/>
    <w:rsid w:val="00F375EE"/>
    <w:rsid w:val="00F37954"/>
    <w:rsid w:val="00F37995"/>
    <w:rsid w:val="00F37FCC"/>
    <w:rsid w:val="00F40282"/>
    <w:rsid w:val="00F40EA3"/>
    <w:rsid w:val="00F4304B"/>
    <w:rsid w:val="00F446D6"/>
    <w:rsid w:val="00F44995"/>
    <w:rsid w:val="00F44A2B"/>
    <w:rsid w:val="00F44B9F"/>
    <w:rsid w:val="00F44EA1"/>
    <w:rsid w:val="00F4551A"/>
    <w:rsid w:val="00F45C88"/>
    <w:rsid w:val="00F464A6"/>
    <w:rsid w:val="00F46A2D"/>
    <w:rsid w:val="00F46AC0"/>
    <w:rsid w:val="00F473BE"/>
    <w:rsid w:val="00F475C4"/>
    <w:rsid w:val="00F47DC1"/>
    <w:rsid w:val="00F50BBA"/>
    <w:rsid w:val="00F5102B"/>
    <w:rsid w:val="00F5173E"/>
    <w:rsid w:val="00F51E38"/>
    <w:rsid w:val="00F526A8"/>
    <w:rsid w:val="00F528F9"/>
    <w:rsid w:val="00F53157"/>
    <w:rsid w:val="00F53854"/>
    <w:rsid w:val="00F54434"/>
    <w:rsid w:val="00F54690"/>
    <w:rsid w:val="00F54F87"/>
    <w:rsid w:val="00F5511B"/>
    <w:rsid w:val="00F552D1"/>
    <w:rsid w:val="00F556C9"/>
    <w:rsid w:val="00F55F0C"/>
    <w:rsid w:val="00F55FD8"/>
    <w:rsid w:val="00F563F5"/>
    <w:rsid w:val="00F56808"/>
    <w:rsid w:val="00F56EBC"/>
    <w:rsid w:val="00F57E67"/>
    <w:rsid w:val="00F6070A"/>
    <w:rsid w:val="00F6079E"/>
    <w:rsid w:val="00F60987"/>
    <w:rsid w:val="00F61C21"/>
    <w:rsid w:val="00F61F52"/>
    <w:rsid w:val="00F622AF"/>
    <w:rsid w:val="00F62870"/>
    <w:rsid w:val="00F62AC7"/>
    <w:rsid w:val="00F63EA4"/>
    <w:rsid w:val="00F642F5"/>
    <w:rsid w:val="00F647CC"/>
    <w:rsid w:val="00F64F24"/>
    <w:rsid w:val="00F652B0"/>
    <w:rsid w:val="00F653FF"/>
    <w:rsid w:val="00F66B3F"/>
    <w:rsid w:val="00F67634"/>
    <w:rsid w:val="00F72959"/>
    <w:rsid w:val="00F73666"/>
    <w:rsid w:val="00F73986"/>
    <w:rsid w:val="00F74339"/>
    <w:rsid w:val="00F765D4"/>
    <w:rsid w:val="00F76A34"/>
    <w:rsid w:val="00F76BB8"/>
    <w:rsid w:val="00F76C16"/>
    <w:rsid w:val="00F779B7"/>
    <w:rsid w:val="00F8001F"/>
    <w:rsid w:val="00F8023F"/>
    <w:rsid w:val="00F806E1"/>
    <w:rsid w:val="00F80C0F"/>
    <w:rsid w:val="00F80EC7"/>
    <w:rsid w:val="00F81F55"/>
    <w:rsid w:val="00F82242"/>
    <w:rsid w:val="00F82356"/>
    <w:rsid w:val="00F8295C"/>
    <w:rsid w:val="00F82F61"/>
    <w:rsid w:val="00F84DAC"/>
    <w:rsid w:val="00F856B5"/>
    <w:rsid w:val="00F85E50"/>
    <w:rsid w:val="00F86113"/>
    <w:rsid w:val="00F86441"/>
    <w:rsid w:val="00F865C0"/>
    <w:rsid w:val="00F86AB5"/>
    <w:rsid w:val="00F87AD8"/>
    <w:rsid w:val="00F87BED"/>
    <w:rsid w:val="00F87DD3"/>
    <w:rsid w:val="00F9057B"/>
    <w:rsid w:val="00F90A2A"/>
    <w:rsid w:val="00F913DA"/>
    <w:rsid w:val="00F9268F"/>
    <w:rsid w:val="00F92E7A"/>
    <w:rsid w:val="00F93FF3"/>
    <w:rsid w:val="00F9439F"/>
    <w:rsid w:val="00F94567"/>
    <w:rsid w:val="00F949CF"/>
    <w:rsid w:val="00F94AE0"/>
    <w:rsid w:val="00F94D3B"/>
    <w:rsid w:val="00F9707B"/>
    <w:rsid w:val="00FA0621"/>
    <w:rsid w:val="00FA08E0"/>
    <w:rsid w:val="00FA0B9B"/>
    <w:rsid w:val="00FA124B"/>
    <w:rsid w:val="00FA19CA"/>
    <w:rsid w:val="00FA21C3"/>
    <w:rsid w:val="00FA22D1"/>
    <w:rsid w:val="00FA2656"/>
    <w:rsid w:val="00FA2A0D"/>
    <w:rsid w:val="00FA2BF4"/>
    <w:rsid w:val="00FA2CE6"/>
    <w:rsid w:val="00FA3442"/>
    <w:rsid w:val="00FA37A8"/>
    <w:rsid w:val="00FA44C2"/>
    <w:rsid w:val="00FA45C5"/>
    <w:rsid w:val="00FA4872"/>
    <w:rsid w:val="00FA5711"/>
    <w:rsid w:val="00FA5BA1"/>
    <w:rsid w:val="00FA5E5E"/>
    <w:rsid w:val="00FB0142"/>
    <w:rsid w:val="00FB029E"/>
    <w:rsid w:val="00FB0910"/>
    <w:rsid w:val="00FB13F0"/>
    <w:rsid w:val="00FB1EBE"/>
    <w:rsid w:val="00FB26DF"/>
    <w:rsid w:val="00FB4287"/>
    <w:rsid w:val="00FB568F"/>
    <w:rsid w:val="00FB56E9"/>
    <w:rsid w:val="00FB5F54"/>
    <w:rsid w:val="00FB5F5A"/>
    <w:rsid w:val="00FB6CF6"/>
    <w:rsid w:val="00FB6F40"/>
    <w:rsid w:val="00FB7379"/>
    <w:rsid w:val="00FB79CE"/>
    <w:rsid w:val="00FB7B2F"/>
    <w:rsid w:val="00FB7B5E"/>
    <w:rsid w:val="00FC0529"/>
    <w:rsid w:val="00FC0A8B"/>
    <w:rsid w:val="00FC0AAB"/>
    <w:rsid w:val="00FC0CF4"/>
    <w:rsid w:val="00FC0D2F"/>
    <w:rsid w:val="00FC13AD"/>
    <w:rsid w:val="00FC1417"/>
    <w:rsid w:val="00FC14FF"/>
    <w:rsid w:val="00FC16D8"/>
    <w:rsid w:val="00FC1BB1"/>
    <w:rsid w:val="00FC2365"/>
    <w:rsid w:val="00FC239F"/>
    <w:rsid w:val="00FC27DE"/>
    <w:rsid w:val="00FC2E2A"/>
    <w:rsid w:val="00FC32EE"/>
    <w:rsid w:val="00FC33D8"/>
    <w:rsid w:val="00FC3907"/>
    <w:rsid w:val="00FC46DF"/>
    <w:rsid w:val="00FC63FA"/>
    <w:rsid w:val="00FC6835"/>
    <w:rsid w:val="00FC6955"/>
    <w:rsid w:val="00FC6A36"/>
    <w:rsid w:val="00FC6B0E"/>
    <w:rsid w:val="00FC7205"/>
    <w:rsid w:val="00FC7B00"/>
    <w:rsid w:val="00FC7C86"/>
    <w:rsid w:val="00FD17C1"/>
    <w:rsid w:val="00FD1DBB"/>
    <w:rsid w:val="00FD22F8"/>
    <w:rsid w:val="00FD2BC8"/>
    <w:rsid w:val="00FD2DB4"/>
    <w:rsid w:val="00FD2E93"/>
    <w:rsid w:val="00FD2F9E"/>
    <w:rsid w:val="00FD325D"/>
    <w:rsid w:val="00FD37DE"/>
    <w:rsid w:val="00FD3A21"/>
    <w:rsid w:val="00FD3D34"/>
    <w:rsid w:val="00FD44A6"/>
    <w:rsid w:val="00FD4581"/>
    <w:rsid w:val="00FD45FD"/>
    <w:rsid w:val="00FD48D7"/>
    <w:rsid w:val="00FD4BD3"/>
    <w:rsid w:val="00FD54F2"/>
    <w:rsid w:val="00FD5BB0"/>
    <w:rsid w:val="00FD6266"/>
    <w:rsid w:val="00FD6A6F"/>
    <w:rsid w:val="00FD6B73"/>
    <w:rsid w:val="00FD7132"/>
    <w:rsid w:val="00FD72C3"/>
    <w:rsid w:val="00FD730D"/>
    <w:rsid w:val="00FD73F1"/>
    <w:rsid w:val="00FE016F"/>
    <w:rsid w:val="00FE07AA"/>
    <w:rsid w:val="00FE0C38"/>
    <w:rsid w:val="00FE21F1"/>
    <w:rsid w:val="00FE224E"/>
    <w:rsid w:val="00FE63FB"/>
    <w:rsid w:val="00FE6A56"/>
    <w:rsid w:val="00FE6D00"/>
    <w:rsid w:val="00FF0452"/>
    <w:rsid w:val="00FF0A57"/>
    <w:rsid w:val="00FF21E3"/>
    <w:rsid w:val="00FF2BE7"/>
    <w:rsid w:val="00FF30D7"/>
    <w:rsid w:val="00FF361C"/>
    <w:rsid w:val="00FF40A6"/>
    <w:rsid w:val="00FF437D"/>
    <w:rsid w:val="00FF4518"/>
    <w:rsid w:val="00FF4CFA"/>
    <w:rsid w:val="00FF4D2B"/>
    <w:rsid w:val="00FF53E3"/>
    <w:rsid w:val="00FF6203"/>
    <w:rsid w:val="00FF6300"/>
    <w:rsid w:val="00FF63B2"/>
    <w:rsid w:val="00FF6720"/>
    <w:rsid w:val="00FF679D"/>
    <w:rsid w:val="00FF6E31"/>
    <w:rsid w:val="00FF7F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7"/>
    <o:shapelayout v:ext="edit">
      <o:idmap v:ext="edit" data="1"/>
    </o:shapelayout>
  </w:shapeDefaults>
  <w:decimalSymbol w:val="."/>
  <w:listSeparator w:val=","/>
  <w15:docId w15:val="{152D8C89-3396-40FE-B602-70B21BE79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00D"/>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next w:val="Normal"/>
    <w:qFormat/>
    <w:pPr>
      <w:keepNext/>
      <w:spacing w:line="480" w:lineRule="auto"/>
      <w:jc w:val="center"/>
      <w:outlineLvl w:val="0"/>
    </w:pPr>
    <w:rPr>
      <w:rFonts w:ascii="Arial Narrow" w:hAnsi="Arial Narrow"/>
      <w:b/>
      <w:bCs/>
      <w:lang w:val="es-ES"/>
    </w:rPr>
  </w:style>
  <w:style w:type="paragraph" w:styleId="Ttulo2">
    <w:name w:val="heading 2"/>
    <w:basedOn w:val="Normal"/>
    <w:next w:val="Normal"/>
    <w:link w:val="Ttulo2Car"/>
    <w:qFormat/>
    <w:pPr>
      <w:keepNext/>
      <w:ind w:firstLine="709"/>
      <w:jc w:val="right"/>
      <w:outlineLvl w:val="1"/>
    </w:pPr>
    <w:rPr>
      <w:rFonts w:ascii="Arial Narrow" w:hAnsi="Arial Narrow"/>
      <w:sz w:val="28"/>
    </w:rPr>
  </w:style>
  <w:style w:type="paragraph" w:styleId="Ttulo3">
    <w:name w:val="heading 3"/>
    <w:basedOn w:val="Normal"/>
    <w:next w:val="Normal"/>
    <w:link w:val="Ttulo3Car"/>
    <w:qFormat/>
    <w:pPr>
      <w:keepNext/>
      <w:tabs>
        <w:tab w:val="left" w:pos="851"/>
        <w:tab w:val="left" w:pos="8389"/>
      </w:tabs>
      <w:jc w:val="both"/>
      <w:outlineLvl w:val="2"/>
    </w:pPr>
    <w:rPr>
      <w:rFonts w:ascii="Arial Narrow" w:hAnsi="Arial Narrow"/>
      <w:sz w:val="28"/>
    </w:rPr>
  </w:style>
  <w:style w:type="paragraph" w:styleId="Ttulo4">
    <w:name w:val="heading 4"/>
    <w:basedOn w:val="Normal"/>
    <w:next w:val="Normal"/>
    <w:link w:val="Ttulo4Car"/>
    <w:qFormat/>
    <w:pPr>
      <w:keepNext/>
      <w:spacing w:line="360" w:lineRule="auto"/>
      <w:ind w:right="-1" w:firstLine="708"/>
      <w:jc w:val="right"/>
      <w:outlineLvl w:val="3"/>
    </w:pPr>
    <w:rPr>
      <w:rFonts w:ascii="Arial Narrow" w:hAnsi="Arial Narrow"/>
      <w:sz w:val="28"/>
    </w:rPr>
  </w:style>
  <w:style w:type="paragraph" w:styleId="Ttulo5">
    <w:name w:val="heading 5"/>
    <w:basedOn w:val="Normal"/>
    <w:next w:val="Normal"/>
    <w:qFormat/>
    <w:pPr>
      <w:keepNext/>
      <w:jc w:val="both"/>
      <w:outlineLvl w:val="4"/>
    </w:pPr>
    <w:rPr>
      <w:rFonts w:ascii="CG Omega (W1)" w:hAnsi="CG Omega (W1)"/>
      <w:b/>
      <w:szCs w:val="20"/>
      <w:lang w:val="es-ES_tradnl"/>
    </w:rPr>
  </w:style>
  <w:style w:type="paragraph" w:styleId="Ttulo6">
    <w:name w:val="heading 6"/>
    <w:basedOn w:val="Normal"/>
    <w:next w:val="Normal"/>
    <w:qFormat/>
    <w:rsid w:val="00640D0D"/>
    <w:pPr>
      <w:spacing w:before="240" w:after="60"/>
      <w:outlineLvl w:val="5"/>
    </w:pPr>
    <w:rPr>
      <w:b/>
      <w:bCs/>
    </w:rPr>
  </w:style>
  <w:style w:type="paragraph" w:styleId="Ttulo8">
    <w:name w:val="heading 8"/>
    <w:basedOn w:val="Normal"/>
    <w:next w:val="Normal"/>
    <w:qFormat/>
    <w:pPr>
      <w:keepNext/>
      <w:ind w:right="567" w:firstLine="567"/>
      <w:jc w:val="center"/>
      <w:outlineLvl w:val="7"/>
    </w:pPr>
    <w:rPr>
      <w:rFonts w:ascii="Arial" w:hAnsi="Arial"/>
      <w:b/>
      <w:sz w:val="26"/>
      <w:szCs w:val="20"/>
      <w:lang w:val="es-ES"/>
    </w:rPr>
  </w:style>
  <w:style w:type="paragraph" w:styleId="Ttulo9">
    <w:name w:val="heading 9"/>
    <w:basedOn w:val="Normal"/>
    <w:next w:val="Normal"/>
    <w:qFormat/>
    <w:rsid w:val="00064707"/>
    <w:pPr>
      <w:spacing w:before="240" w:after="60"/>
      <w:outlineLvl w:val="8"/>
    </w:pPr>
    <w:rPr>
      <w:rFonts w:ascii="Arial" w:hAnsi="Arial" w:cs="Arial"/>
    </w:rPr>
  </w:style>
  <w:style w:type="character" w:default="1" w:styleId="Fuentedeprrafopredeter">
    <w:name w:val="Default Paragraph Font"/>
    <w:uiPriority w:val="1"/>
    <w:semiHidden/>
    <w:unhideWhenUsed/>
    <w:rsid w:val="003C100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3C100D"/>
  </w:style>
  <w:style w:type="character" w:customStyle="1" w:styleId="Ttulo2Car">
    <w:name w:val="Título 2 Car"/>
    <w:link w:val="Ttulo2"/>
    <w:rsid w:val="00F51E38"/>
    <w:rPr>
      <w:rFonts w:ascii="Arial Narrow" w:eastAsia="Calibri" w:hAnsi="Arial Narrow"/>
      <w:sz w:val="28"/>
      <w:szCs w:val="22"/>
      <w:lang w:eastAsia="en-US"/>
    </w:rPr>
  </w:style>
  <w:style w:type="character" w:customStyle="1" w:styleId="Ttulo3Car">
    <w:name w:val="Título 3 Car"/>
    <w:link w:val="Ttulo3"/>
    <w:rsid w:val="00F51E38"/>
    <w:rPr>
      <w:rFonts w:ascii="Arial Narrow" w:eastAsia="Calibri" w:hAnsi="Arial Narrow"/>
      <w:sz w:val="28"/>
      <w:szCs w:val="22"/>
      <w:lang w:eastAsia="en-US"/>
    </w:rPr>
  </w:style>
  <w:style w:type="character" w:customStyle="1" w:styleId="Ttulo4Car">
    <w:name w:val="Título 4 Car"/>
    <w:link w:val="Ttulo4"/>
    <w:rsid w:val="00F51E38"/>
    <w:rPr>
      <w:rFonts w:ascii="Arial Narrow" w:eastAsia="Calibri" w:hAnsi="Arial Narrow"/>
      <w:sz w:val="28"/>
      <w:szCs w:val="22"/>
      <w:lang w:eastAsia="en-US"/>
    </w:r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paragraph" w:styleId="Sangra2detindependiente">
    <w:name w:val="Body Text Indent 2"/>
    <w:basedOn w:val="Normal"/>
    <w:link w:val="Sangra2detindependienteCar"/>
    <w:pPr>
      <w:tabs>
        <w:tab w:val="left" w:pos="5103"/>
        <w:tab w:val="left" w:pos="8389"/>
      </w:tabs>
      <w:spacing w:line="240" w:lineRule="exact"/>
      <w:ind w:left="4253"/>
      <w:jc w:val="both"/>
    </w:pPr>
    <w:rPr>
      <w:rFonts w:ascii="Trebuchet MS" w:eastAsia="Times New Roman" w:hAnsi="Trebuchet MS"/>
      <w:sz w:val="20"/>
      <w:szCs w:val="24"/>
      <w:lang w:val="es-ES" w:eastAsia="es-ES"/>
    </w:rPr>
  </w:style>
  <w:style w:type="character" w:customStyle="1" w:styleId="Sangra2detindependienteCar">
    <w:name w:val="Sangría 2 de t. independiente Car"/>
    <w:link w:val="Sangra2detindependiente"/>
    <w:rsid w:val="00BF2E67"/>
    <w:rPr>
      <w:rFonts w:ascii="Trebuchet MS" w:hAnsi="Trebuchet MS"/>
      <w:szCs w:val="24"/>
      <w:lang w:val="es-ES" w:eastAsia="es-ES"/>
    </w:rPr>
  </w:style>
  <w:style w:type="paragraph" w:styleId="Sangradetextonormal">
    <w:name w:val="Body Text Indent"/>
    <w:basedOn w:val="Normal"/>
    <w:pPr>
      <w:tabs>
        <w:tab w:val="left" w:pos="567"/>
        <w:tab w:val="left" w:pos="5103"/>
      </w:tabs>
      <w:ind w:left="4253"/>
    </w:pPr>
    <w:rPr>
      <w:rFonts w:ascii="CG Omega (W1)" w:hAnsi="CG Omega (W1)"/>
      <w:szCs w:val="20"/>
      <w:lang w:val="es-ES_tradnl"/>
    </w:rPr>
  </w:style>
  <w:style w:type="paragraph" w:styleId="Textoindependiente">
    <w:name w:val="Body Text"/>
    <w:aliases w:val="Car,Car Car, Car, Car Car Car Car"/>
    <w:basedOn w:val="Normal"/>
    <w:link w:val="TextoindependienteCar"/>
    <w:pPr>
      <w:jc w:val="both"/>
    </w:pPr>
    <w:rPr>
      <w:rFonts w:ascii="Arial" w:eastAsia="Times New Roman" w:hAnsi="Arial"/>
      <w:sz w:val="28"/>
      <w:szCs w:val="20"/>
      <w:lang w:val="es-ES_tradnl" w:eastAsia="es-ES"/>
    </w:rPr>
  </w:style>
  <w:style w:type="character" w:customStyle="1" w:styleId="TextoindependienteCar">
    <w:name w:val="Texto independiente Car"/>
    <w:aliases w:val="Car Car1,Car Car Car, Car Car, Car Car Car Car Car"/>
    <w:link w:val="Textoindependiente"/>
    <w:rsid w:val="009B19A0"/>
    <w:rPr>
      <w:rFonts w:ascii="Arial" w:hAnsi="Arial"/>
      <w:sz w:val="28"/>
      <w:lang w:val="es-ES_tradnl" w:eastAsia="es-ES"/>
    </w:rPr>
  </w:style>
  <w:style w:type="paragraph" w:styleId="Textoindependiente3">
    <w:name w:val="Body Text 3"/>
    <w:basedOn w:val="Normal"/>
    <w:pPr>
      <w:spacing w:line="480" w:lineRule="auto"/>
      <w:jc w:val="both"/>
    </w:pPr>
    <w:rPr>
      <w:rFonts w:ascii="Book Antiqua" w:hAnsi="Book Antiqua"/>
      <w:szCs w:val="20"/>
      <w:lang w:val="es-ES"/>
    </w:rPr>
  </w:style>
  <w:style w:type="paragraph" w:styleId="Sangra3detindependiente">
    <w:name w:val="Body Text Indent 3"/>
    <w:basedOn w:val="Normal"/>
    <w:pPr>
      <w:spacing w:line="360" w:lineRule="auto"/>
      <w:ind w:left="703"/>
      <w:jc w:val="both"/>
    </w:pPr>
    <w:rPr>
      <w:rFonts w:ascii="Arial Narrow" w:hAnsi="Arial Narrow"/>
      <w:sz w:val="28"/>
    </w:rPr>
  </w:style>
  <w:style w:type="paragraph" w:styleId="Textoindependiente2">
    <w:name w:val="Body Text 2"/>
    <w:basedOn w:val="Normal"/>
    <w:pPr>
      <w:jc w:val="both"/>
    </w:pPr>
    <w:rPr>
      <w:rFonts w:ascii="Arial" w:hAnsi="Arial"/>
      <w:szCs w:val="20"/>
      <w:lang w:val="es-ES_tradnl"/>
    </w:rPr>
  </w:style>
  <w:style w:type="table" w:styleId="Tablaconcuadrcula">
    <w:name w:val="Table Grid"/>
    <w:basedOn w:val="Tablanormal"/>
    <w:rsid w:val="00360A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rsid w:val="002177F0"/>
  </w:style>
  <w:style w:type="paragraph" w:styleId="Textodebloque">
    <w:name w:val="Block Text"/>
    <w:basedOn w:val="Normal"/>
    <w:rsid w:val="00897008"/>
    <w:pPr>
      <w:tabs>
        <w:tab w:val="left" w:pos="5103"/>
        <w:tab w:val="left" w:pos="8388"/>
      </w:tabs>
      <w:ind w:left="4253" w:right="116"/>
      <w:jc w:val="both"/>
    </w:pPr>
    <w:rPr>
      <w:rFonts w:ascii="Times New Roman" w:hAnsi="Times New Roman"/>
      <w:lang w:val="es-ES"/>
    </w:rPr>
  </w:style>
  <w:style w:type="paragraph" w:customStyle="1" w:styleId="CAPITULO">
    <w:name w:val="CAPITULO"/>
    <w:rsid w:val="00DA0A8D"/>
    <w:pPr>
      <w:overflowPunct w:val="0"/>
      <w:autoSpaceDE w:val="0"/>
      <w:autoSpaceDN w:val="0"/>
      <w:adjustRightInd w:val="0"/>
      <w:spacing w:before="360"/>
      <w:jc w:val="center"/>
      <w:textAlignment w:val="baseline"/>
    </w:pPr>
    <w:rPr>
      <w:rFonts w:ascii="Arial" w:hAnsi="Arial"/>
      <w:b/>
      <w:noProof/>
      <w:color w:val="000000"/>
      <w:lang w:val="es-ES" w:eastAsia="es-ES"/>
    </w:rPr>
  </w:style>
  <w:style w:type="paragraph" w:customStyle="1" w:styleId="bodytext2">
    <w:name w:val="bodytext2"/>
    <w:basedOn w:val="Normal"/>
    <w:rsid w:val="007C5D42"/>
    <w:pPr>
      <w:spacing w:before="100" w:beforeAutospacing="1" w:after="100" w:afterAutospacing="1"/>
    </w:pPr>
  </w:style>
  <w:style w:type="paragraph" w:customStyle="1" w:styleId="Estilo1">
    <w:name w:val="Estilo1"/>
    <w:basedOn w:val="Normal"/>
    <w:rsid w:val="00D060E6"/>
    <w:rPr>
      <w:rFonts w:ascii="Arial Narrow" w:hAnsi="Arial Narrow"/>
      <w:sz w:val="28"/>
      <w:szCs w:val="20"/>
    </w:rPr>
  </w:style>
  <w:style w:type="character" w:styleId="Textoennegrita">
    <w:name w:val="Strong"/>
    <w:qFormat/>
    <w:rsid w:val="00CC6F33"/>
    <w:rPr>
      <w:b/>
      <w:bCs/>
    </w:rPr>
  </w:style>
  <w:style w:type="paragraph" w:styleId="Sinespaciado">
    <w:name w:val="No Spacing"/>
    <w:link w:val="SinespaciadoCar"/>
    <w:uiPriority w:val="1"/>
    <w:qFormat/>
    <w:rsid w:val="00E621AB"/>
    <w:rPr>
      <w:rFonts w:ascii="Calibri" w:eastAsia="Calibri" w:hAnsi="Calibri"/>
      <w:sz w:val="22"/>
      <w:szCs w:val="22"/>
      <w:lang w:eastAsia="en-US"/>
    </w:rPr>
  </w:style>
  <w:style w:type="character" w:customStyle="1" w:styleId="SinespaciadoCar">
    <w:name w:val="Sin espaciado Car"/>
    <w:link w:val="Sinespaciado"/>
    <w:uiPriority w:val="1"/>
    <w:rsid w:val="006C3A7B"/>
    <w:rPr>
      <w:rFonts w:ascii="Calibri" w:eastAsia="Calibri" w:hAnsi="Calibri"/>
      <w:sz w:val="22"/>
      <w:szCs w:val="22"/>
      <w:lang w:eastAsia="en-US" w:bidi="ar-SA"/>
    </w:rPr>
  </w:style>
  <w:style w:type="paragraph" w:customStyle="1" w:styleId="Default">
    <w:name w:val="Default"/>
    <w:rsid w:val="001731C9"/>
    <w:pPr>
      <w:autoSpaceDE w:val="0"/>
      <w:autoSpaceDN w:val="0"/>
      <w:adjustRightInd w:val="0"/>
    </w:pPr>
    <w:rPr>
      <w:rFonts w:ascii="Arial" w:hAnsi="Arial" w:cs="Arial"/>
      <w:color w:val="000000"/>
      <w:sz w:val="24"/>
      <w:szCs w:val="24"/>
    </w:rPr>
  </w:style>
  <w:style w:type="paragraph" w:styleId="Prrafodelista">
    <w:name w:val="List Paragraph"/>
    <w:basedOn w:val="Normal"/>
    <w:uiPriority w:val="34"/>
    <w:qFormat/>
    <w:rsid w:val="007B7A17"/>
    <w:pPr>
      <w:ind w:left="720"/>
      <w:contextualSpacing/>
    </w:pPr>
  </w:style>
  <w:style w:type="paragraph" w:styleId="Textodeglobo">
    <w:name w:val="Balloon Text"/>
    <w:basedOn w:val="Normal"/>
    <w:link w:val="TextodegloboCar"/>
    <w:uiPriority w:val="99"/>
    <w:semiHidden/>
    <w:unhideWhenUsed/>
    <w:rsid w:val="00BB4DBF"/>
    <w:pPr>
      <w:spacing w:after="0" w:line="240" w:lineRule="auto"/>
    </w:pPr>
    <w:rPr>
      <w:rFonts w:ascii="Tahoma" w:hAnsi="Tahoma"/>
      <w:sz w:val="16"/>
      <w:szCs w:val="16"/>
      <w:lang w:val="x-none"/>
    </w:rPr>
  </w:style>
  <w:style w:type="character" w:customStyle="1" w:styleId="TextodegloboCar">
    <w:name w:val="Texto de globo Car"/>
    <w:link w:val="Textodeglobo"/>
    <w:uiPriority w:val="99"/>
    <w:semiHidden/>
    <w:rsid w:val="00BB4DBF"/>
    <w:rPr>
      <w:rFonts w:ascii="Tahoma" w:eastAsia="Calibri" w:hAnsi="Tahoma" w:cs="Tahoma"/>
      <w:sz w:val="16"/>
      <w:szCs w:val="16"/>
      <w:lang w:eastAsia="en-US"/>
    </w:rPr>
  </w:style>
  <w:style w:type="paragraph" w:customStyle="1" w:styleId="Normal0">
    <w:name w:val="[Normal]"/>
    <w:link w:val="NormalCar"/>
    <w:qFormat/>
    <w:rsid w:val="009D56AE"/>
    <w:pPr>
      <w:widowControl w:val="0"/>
      <w:autoSpaceDE w:val="0"/>
      <w:autoSpaceDN w:val="0"/>
      <w:adjustRightInd w:val="0"/>
    </w:pPr>
    <w:rPr>
      <w:rFonts w:ascii="Arial" w:hAnsi="Arial"/>
      <w:sz w:val="24"/>
      <w:szCs w:val="24"/>
      <w:lang w:val="es-ES" w:eastAsia="es-ES"/>
    </w:rPr>
  </w:style>
  <w:style w:type="character" w:customStyle="1" w:styleId="NormalCar">
    <w:name w:val="[Normal] Car"/>
    <w:link w:val="Normal0"/>
    <w:rsid w:val="009D56AE"/>
    <w:rPr>
      <w:rFonts w:ascii="Arial" w:hAnsi="Arial"/>
      <w:sz w:val="24"/>
      <w:szCs w:val="24"/>
      <w:lang w:val="es-ES" w:eastAsia="es-ES" w:bidi="ar-SA"/>
    </w:rPr>
  </w:style>
  <w:style w:type="paragraph" w:styleId="Textonotapie">
    <w:name w:val="footnote text"/>
    <w:basedOn w:val="Normal"/>
    <w:link w:val="TextonotapieCar"/>
    <w:uiPriority w:val="99"/>
    <w:rsid w:val="009D56AE"/>
    <w:pPr>
      <w:spacing w:after="0" w:line="240" w:lineRule="auto"/>
    </w:pPr>
    <w:rPr>
      <w:rFonts w:ascii="Times New Roman" w:eastAsia="Times New Roman" w:hAnsi="Times New Roman"/>
      <w:sz w:val="20"/>
      <w:szCs w:val="20"/>
      <w:lang w:val="es-ES" w:eastAsia="es-ES"/>
    </w:rPr>
  </w:style>
  <w:style w:type="character" w:customStyle="1" w:styleId="TextonotapieCar">
    <w:name w:val="Texto nota pie Car"/>
    <w:link w:val="Textonotapie"/>
    <w:uiPriority w:val="99"/>
    <w:rsid w:val="009D56AE"/>
    <w:rPr>
      <w:rFonts w:cs="Times New Roman"/>
      <w:lang w:val="es-ES" w:eastAsia="es-ES"/>
    </w:rPr>
  </w:style>
  <w:style w:type="character" w:styleId="Refdenotaalpie">
    <w:name w:val="footnote reference"/>
    <w:uiPriority w:val="99"/>
    <w:rsid w:val="009D56AE"/>
    <w:rPr>
      <w:vertAlign w:val="superscript"/>
    </w:rPr>
  </w:style>
  <w:style w:type="paragraph" w:styleId="NormalWeb">
    <w:name w:val="Normal (Web)"/>
    <w:basedOn w:val="Normal"/>
    <w:uiPriority w:val="99"/>
    <w:unhideWhenUsed/>
    <w:rsid w:val="009D56AE"/>
    <w:pPr>
      <w:spacing w:before="100" w:beforeAutospacing="1" w:after="100" w:afterAutospacing="1" w:line="240" w:lineRule="auto"/>
      <w:jc w:val="both"/>
    </w:pPr>
    <w:rPr>
      <w:rFonts w:ascii="Arial" w:eastAsia="Times New Roman" w:hAnsi="Arial" w:cs="Arial"/>
      <w:b/>
      <w:bCs/>
      <w:sz w:val="20"/>
      <w:szCs w:val="20"/>
      <w:lang w:eastAsia="es-MX"/>
    </w:rPr>
  </w:style>
  <w:style w:type="paragraph" w:customStyle="1" w:styleId="encabezado0">
    <w:name w:val="encabezado"/>
    <w:basedOn w:val="Normal"/>
    <w:rsid w:val="009D56AE"/>
    <w:pPr>
      <w:spacing w:before="100" w:beforeAutospacing="1" w:after="100" w:afterAutospacing="1" w:line="240" w:lineRule="auto"/>
    </w:pPr>
    <w:rPr>
      <w:rFonts w:ascii="Arial" w:eastAsia="Times New Roman" w:hAnsi="Arial" w:cs="Arial"/>
      <w:b/>
      <w:bCs/>
      <w:sz w:val="18"/>
      <w:szCs w:val="18"/>
      <w:lang w:eastAsia="es-MX"/>
    </w:rPr>
  </w:style>
  <w:style w:type="character" w:customStyle="1" w:styleId="apple-converted-space">
    <w:name w:val="apple-converted-space"/>
    <w:basedOn w:val="Fuentedeprrafopredeter"/>
    <w:rsid w:val="009D56AE"/>
  </w:style>
  <w:style w:type="character" w:styleId="Hipervnculo">
    <w:name w:val="Hyperlink"/>
    <w:uiPriority w:val="99"/>
    <w:semiHidden/>
    <w:unhideWhenUsed/>
    <w:rsid w:val="0009663D"/>
    <w:rPr>
      <w:color w:val="0000FF"/>
      <w:u w:val="single"/>
    </w:rPr>
  </w:style>
  <w:style w:type="character" w:customStyle="1" w:styleId="nacep">
    <w:name w:val="n_acep"/>
    <w:basedOn w:val="Fuentedeprrafopredeter"/>
    <w:rsid w:val="001743FA"/>
  </w:style>
  <w:style w:type="character" w:customStyle="1" w:styleId="detallearticulo1">
    <w:name w:val="detallearticulo1"/>
    <w:rsid w:val="00C2261E"/>
    <w:rPr>
      <w:rFonts w:ascii="Calibri" w:hAnsi="Calibri" w:hint="default"/>
    </w:rPr>
  </w:style>
  <w:style w:type="character" w:customStyle="1" w:styleId="labesdetalle1">
    <w:name w:val="labesdetalle1"/>
    <w:rsid w:val="00C2261E"/>
    <w:rPr>
      <w:rFonts w:ascii="Calibri" w:hAnsi="Calibri" w:hint="default"/>
    </w:rPr>
  </w:style>
  <w:style w:type="paragraph" w:customStyle="1" w:styleId="texto">
    <w:name w:val="texto"/>
    <w:basedOn w:val="Normal"/>
    <w:rsid w:val="00BB31F7"/>
    <w:pPr>
      <w:spacing w:before="100" w:beforeAutospacing="1" w:after="100" w:afterAutospacing="1" w:line="240" w:lineRule="auto"/>
      <w:jc w:val="both"/>
    </w:pPr>
    <w:rPr>
      <w:rFonts w:ascii="Arial" w:eastAsia="Times New Roman" w:hAnsi="Arial" w:cs="Arial"/>
      <w:sz w:val="20"/>
      <w:szCs w:val="20"/>
      <w:lang w:eastAsia="es-MX"/>
    </w:rPr>
  </w:style>
  <w:style w:type="paragraph" w:customStyle="1" w:styleId="precedente">
    <w:name w:val="precedente"/>
    <w:basedOn w:val="Normal"/>
    <w:rsid w:val="00BB31F7"/>
    <w:pPr>
      <w:spacing w:before="100" w:beforeAutospacing="1" w:after="100" w:afterAutospacing="1" w:line="240" w:lineRule="auto"/>
      <w:jc w:val="both"/>
    </w:pPr>
    <w:rPr>
      <w:rFonts w:ascii="Arial" w:eastAsia="Times New Roman" w:hAnsi="Arial" w:cs="Arial"/>
      <w:i/>
      <w:iCs/>
      <w:sz w:val="20"/>
      <w:szCs w:val="20"/>
      <w:lang w:eastAsia="es-MX"/>
    </w:rPr>
  </w:style>
  <w:style w:type="character" w:customStyle="1" w:styleId="z-PrincipiodelformularioCar">
    <w:name w:val="z-Principio del formulario Car"/>
    <w:link w:val="z-Principiodelformulario"/>
    <w:uiPriority w:val="99"/>
    <w:semiHidden/>
    <w:rsid w:val="006237B7"/>
    <w:rPr>
      <w:rFonts w:ascii="Arial"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6237B7"/>
    <w:pPr>
      <w:pBdr>
        <w:bottom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FinaldelformularioCar">
    <w:name w:val="z-Final del formulario Car"/>
    <w:link w:val="z-Finaldelformulario"/>
    <w:uiPriority w:val="99"/>
    <w:semiHidden/>
    <w:rsid w:val="006237B7"/>
    <w:rPr>
      <w:rFonts w:ascii="Arial"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6237B7"/>
    <w:pPr>
      <w:pBdr>
        <w:top w:val="single" w:sz="6" w:space="1" w:color="auto"/>
      </w:pBdr>
      <w:spacing w:after="0" w:line="240" w:lineRule="auto"/>
      <w:jc w:val="center"/>
    </w:pPr>
    <w:rPr>
      <w:rFonts w:ascii="Arial" w:eastAsia="Times New Roman" w:hAnsi="Arial" w:cs="Arial"/>
      <w:vanish/>
      <w:sz w:val="16"/>
      <w:szCs w:val="1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370770">
      <w:bodyDiv w:val="1"/>
      <w:marLeft w:val="0"/>
      <w:marRight w:val="0"/>
      <w:marTop w:val="0"/>
      <w:marBottom w:val="0"/>
      <w:divBdr>
        <w:top w:val="none" w:sz="0" w:space="0" w:color="auto"/>
        <w:left w:val="none" w:sz="0" w:space="0" w:color="auto"/>
        <w:bottom w:val="none" w:sz="0" w:space="0" w:color="auto"/>
        <w:right w:val="none" w:sz="0" w:space="0" w:color="auto"/>
      </w:divBdr>
      <w:divsChild>
        <w:div w:id="1208834011">
          <w:marLeft w:val="0"/>
          <w:marRight w:val="0"/>
          <w:marTop w:val="0"/>
          <w:marBottom w:val="0"/>
          <w:divBdr>
            <w:top w:val="none" w:sz="0" w:space="0" w:color="auto"/>
            <w:left w:val="none" w:sz="0" w:space="0" w:color="auto"/>
            <w:bottom w:val="none" w:sz="0" w:space="0" w:color="auto"/>
            <w:right w:val="none" w:sz="0" w:space="0" w:color="auto"/>
          </w:divBdr>
          <w:divsChild>
            <w:div w:id="111023474">
              <w:marLeft w:val="0"/>
              <w:marRight w:val="0"/>
              <w:marTop w:val="0"/>
              <w:marBottom w:val="0"/>
              <w:divBdr>
                <w:top w:val="none" w:sz="0" w:space="0" w:color="auto"/>
                <w:left w:val="none" w:sz="0" w:space="0" w:color="auto"/>
                <w:bottom w:val="none" w:sz="0" w:space="0" w:color="auto"/>
                <w:right w:val="none" w:sz="0" w:space="0" w:color="auto"/>
              </w:divBdr>
              <w:divsChild>
                <w:div w:id="1969503577">
                  <w:marLeft w:val="0"/>
                  <w:marRight w:val="0"/>
                  <w:marTop w:val="0"/>
                  <w:marBottom w:val="0"/>
                  <w:divBdr>
                    <w:top w:val="none" w:sz="0" w:space="0" w:color="auto"/>
                    <w:left w:val="none" w:sz="0" w:space="0" w:color="auto"/>
                    <w:bottom w:val="none" w:sz="0" w:space="0" w:color="auto"/>
                    <w:right w:val="none" w:sz="0" w:space="0" w:color="auto"/>
                  </w:divBdr>
                  <w:divsChild>
                    <w:div w:id="414516828">
                      <w:marLeft w:val="0"/>
                      <w:marRight w:val="0"/>
                      <w:marTop w:val="0"/>
                      <w:marBottom w:val="0"/>
                      <w:divBdr>
                        <w:top w:val="none" w:sz="0" w:space="0" w:color="auto"/>
                        <w:left w:val="none" w:sz="0" w:space="0" w:color="auto"/>
                        <w:bottom w:val="none" w:sz="0" w:space="0" w:color="auto"/>
                        <w:right w:val="none" w:sz="0" w:space="0" w:color="auto"/>
                      </w:divBdr>
                      <w:divsChild>
                        <w:div w:id="9961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470636">
      <w:bodyDiv w:val="1"/>
      <w:marLeft w:val="0"/>
      <w:marRight w:val="0"/>
      <w:marTop w:val="0"/>
      <w:marBottom w:val="0"/>
      <w:divBdr>
        <w:top w:val="none" w:sz="0" w:space="0" w:color="auto"/>
        <w:left w:val="none" w:sz="0" w:space="0" w:color="auto"/>
        <w:bottom w:val="none" w:sz="0" w:space="0" w:color="auto"/>
        <w:right w:val="none" w:sz="0" w:space="0" w:color="auto"/>
      </w:divBdr>
      <w:divsChild>
        <w:div w:id="601454585">
          <w:marLeft w:val="0"/>
          <w:marRight w:val="0"/>
          <w:marTop w:val="0"/>
          <w:marBottom w:val="0"/>
          <w:divBdr>
            <w:top w:val="none" w:sz="0" w:space="0" w:color="auto"/>
            <w:left w:val="none" w:sz="0" w:space="0" w:color="auto"/>
            <w:bottom w:val="none" w:sz="0" w:space="0" w:color="auto"/>
            <w:right w:val="none" w:sz="0" w:space="0" w:color="auto"/>
          </w:divBdr>
        </w:div>
        <w:div w:id="1004674227">
          <w:marLeft w:val="0"/>
          <w:marRight w:val="0"/>
          <w:marTop w:val="0"/>
          <w:marBottom w:val="0"/>
          <w:divBdr>
            <w:top w:val="none" w:sz="0" w:space="0" w:color="auto"/>
            <w:left w:val="none" w:sz="0" w:space="0" w:color="auto"/>
            <w:bottom w:val="none" w:sz="0" w:space="0" w:color="auto"/>
            <w:right w:val="none" w:sz="0" w:space="0" w:color="auto"/>
          </w:divBdr>
        </w:div>
        <w:div w:id="2064060652">
          <w:marLeft w:val="0"/>
          <w:marRight w:val="0"/>
          <w:marTop w:val="0"/>
          <w:marBottom w:val="0"/>
          <w:divBdr>
            <w:top w:val="none" w:sz="0" w:space="0" w:color="auto"/>
            <w:left w:val="none" w:sz="0" w:space="0" w:color="auto"/>
            <w:bottom w:val="none" w:sz="0" w:space="0" w:color="auto"/>
            <w:right w:val="none" w:sz="0" w:space="0" w:color="auto"/>
          </w:divBdr>
          <w:divsChild>
            <w:div w:id="29499354">
              <w:marLeft w:val="0"/>
              <w:marRight w:val="0"/>
              <w:marTop w:val="0"/>
              <w:marBottom w:val="0"/>
              <w:divBdr>
                <w:top w:val="none" w:sz="0" w:space="0" w:color="auto"/>
                <w:left w:val="none" w:sz="0" w:space="0" w:color="auto"/>
                <w:bottom w:val="none" w:sz="0" w:space="0" w:color="auto"/>
                <w:right w:val="none" w:sz="0" w:space="0" w:color="auto"/>
              </w:divBdr>
              <w:divsChild>
                <w:div w:id="160393458">
                  <w:marLeft w:val="0"/>
                  <w:marRight w:val="0"/>
                  <w:marTop w:val="0"/>
                  <w:marBottom w:val="0"/>
                  <w:divBdr>
                    <w:top w:val="none" w:sz="0" w:space="0" w:color="auto"/>
                    <w:left w:val="none" w:sz="0" w:space="0" w:color="auto"/>
                    <w:bottom w:val="none" w:sz="0" w:space="0" w:color="auto"/>
                    <w:right w:val="none" w:sz="0" w:space="0" w:color="auto"/>
                  </w:divBdr>
                  <w:divsChild>
                    <w:div w:id="1344086392">
                      <w:marLeft w:val="0"/>
                      <w:marRight w:val="0"/>
                      <w:marTop w:val="0"/>
                      <w:marBottom w:val="0"/>
                      <w:divBdr>
                        <w:top w:val="none" w:sz="0" w:space="0" w:color="auto"/>
                        <w:left w:val="none" w:sz="0" w:space="0" w:color="auto"/>
                        <w:bottom w:val="none" w:sz="0" w:space="0" w:color="auto"/>
                        <w:right w:val="none" w:sz="0" w:space="0" w:color="auto"/>
                      </w:divBdr>
                    </w:div>
                  </w:divsChild>
                </w:div>
                <w:div w:id="682976289">
                  <w:marLeft w:val="0"/>
                  <w:marRight w:val="0"/>
                  <w:marTop w:val="0"/>
                  <w:marBottom w:val="0"/>
                  <w:divBdr>
                    <w:top w:val="none" w:sz="0" w:space="0" w:color="auto"/>
                    <w:left w:val="none" w:sz="0" w:space="0" w:color="auto"/>
                    <w:bottom w:val="none" w:sz="0" w:space="0" w:color="auto"/>
                    <w:right w:val="none" w:sz="0" w:space="0" w:color="auto"/>
                  </w:divBdr>
                </w:div>
                <w:div w:id="1803648489">
                  <w:marLeft w:val="0"/>
                  <w:marRight w:val="0"/>
                  <w:marTop w:val="0"/>
                  <w:marBottom w:val="0"/>
                  <w:divBdr>
                    <w:top w:val="none" w:sz="0" w:space="0" w:color="auto"/>
                    <w:left w:val="none" w:sz="0" w:space="0" w:color="auto"/>
                    <w:bottom w:val="none" w:sz="0" w:space="0" w:color="auto"/>
                    <w:right w:val="none" w:sz="0" w:space="0" w:color="auto"/>
                  </w:divBdr>
                  <w:divsChild>
                    <w:div w:id="126897213">
                      <w:marLeft w:val="0"/>
                      <w:marRight w:val="0"/>
                      <w:marTop w:val="0"/>
                      <w:marBottom w:val="0"/>
                      <w:divBdr>
                        <w:top w:val="none" w:sz="0" w:space="0" w:color="auto"/>
                        <w:left w:val="none" w:sz="0" w:space="0" w:color="auto"/>
                        <w:bottom w:val="none" w:sz="0" w:space="0" w:color="auto"/>
                        <w:right w:val="none" w:sz="0" w:space="0" w:color="auto"/>
                      </w:divBdr>
                      <w:divsChild>
                        <w:div w:id="175324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06681">
              <w:marLeft w:val="0"/>
              <w:marRight w:val="0"/>
              <w:marTop w:val="0"/>
              <w:marBottom w:val="0"/>
              <w:divBdr>
                <w:top w:val="none" w:sz="0" w:space="0" w:color="auto"/>
                <w:left w:val="none" w:sz="0" w:space="0" w:color="auto"/>
                <w:bottom w:val="none" w:sz="0" w:space="0" w:color="auto"/>
                <w:right w:val="none" w:sz="0" w:space="0" w:color="auto"/>
              </w:divBdr>
              <w:divsChild>
                <w:div w:id="1938636295">
                  <w:marLeft w:val="0"/>
                  <w:marRight w:val="0"/>
                  <w:marTop w:val="0"/>
                  <w:marBottom w:val="0"/>
                  <w:divBdr>
                    <w:top w:val="none" w:sz="0" w:space="0" w:color="auto"/>
                    <w:left w:val="none" w:sz="0" w:space="0" w:color="auto"/>
                    <w:bottom w:val="none" w:sz="0" w:space="0" w:color="auto"/>
                    <w:right w:val="none" w:sz="0" w:space="0" w:color="auto"/>
                  </w:divBdr>
                  <w:divsChild>
                    <w:div w:id="814446527">
                      <w:marLeft w:val="0"/>
                      <w:marRight w:val="0"/>
                      <w:marTop w:val="0"/>
                      <w:marBottom w:val="0"/>
                      <w:divBdr>
                        <w:top w:val="none" w:sz="0" w:space="0" w:color="auto"/>
                        <w:left w:val="none" w:sz="0" w:space="0" w:color="auto"/>
                        <w:bottom w:val="none" w:sz="0" w:space="0" w:color="auto"/>
                        <w:right w:val="none" w:sz="0" w:space="0" w:color="auto"/>
                      </w:divBdr>
                      <w:divsChild>
                        <w:div w:id="20209596">
                          <w:marLeft w:val="0"/>
                          <w:marRight w:val="0"/>
                          <w:marTop w:val="54"/>
                          <w:marBottom w:val="0"/>
                          <w:divBdr>
                            <w:top w:val="none" w:sz="0" w:space="0" w:color="auto"/>
                            <w:left w:val="none" w:sz="0" w:space="0" w:color="auto"/>
                            <w:bottom w:val="none" w:sz="0" w:space="0" w:color="auto"/>
                            <w:right w:val="none" w:sz="0" w:space="0" w:color="auto"/>
                          </w:divBdr>
                        </w:div>
                        <w:div w:id="1726829595">
                          <w:marLeft w:val="0"/>
                          <w:marRight w:val="0"/>
                          <w:marTop w:val="0"/>
                          <w:marBottom w:val="0"/>
                          <w:divBdr>
                            <w:top w:val="none" w:sz="0" w:space="0" w:color="auto"/>
                            <w:left w:val="none" w:sz="0" w:space="0" w:color="auto"/>
                            <w:bottom w:val="none" w:sz="0" w:space="0" w:color="auto"/>
                            <w:right w:val="none" w:sz="0" w:space="0" w:color="auto"/>
                          </w:divBdr>
                        </w:div>
                      </w:divsChild>
                    </w:div>
                    <w:div w:id="1462648875">
                      <w:marLeft w:val="0"/>
                      <w:marRight w:val="0"/>
                      <w:marTop w:val="0"/>
                      <w:marBottom w:val="0"/>
                      <w:divBdr>
                        <w:top w:val="none" w:sz="0" w:space="0" w:color="auto"/>
                        <w:left w:val="none" w:sz="0" w:space="0" w:color="auto"/>
                        <w:bottom w:val="none" w:sz="0" w:space="0" w:color="auto"/>
                        <w:right w:val="none" w:sz="0" w:space="0" w:color="auto"/>
                      </w:divBdr>
                      <w:divsChild>
                        <w:div w:id="650210383">
                          <w:marLeft w:val="0"/>
                          <w:marRight w:val="0"/>
                          <w:marTop w:val="54"/>
                          <w:marBottom w:val="0"/>
                          <w:divBdr>
                            <w:top w:val="none" w:sz="0" w:space="0" w:color="auto"/>
                            <w:left w:val="none" w:sz="0" w:space="0" w:color="auto"/>
                            <w:bottom w:val="none" w:sz="0" w:space="0" w:color="auto"/>
                            <w:right w:val="none" w:sz="0" w:space="0" w:color="auto"/>
                          </w:divBdr>
                        </w:div>
                        <w:div w:id="749543732">
                          <w:marLeft w:val="0"/>
                          <w:marRight w:val="0"/>
                          <w:marTop w:val="0"/>
                          <w:marBottom w:val="0"/>
                          <w:divBdr>
                            <w:top w:val="none" w:sz="0" w:space="0" w:color="auto"/>
                            <w:left w:val="none" w:sz="0" w:space="0" w:color="auto"/>
                            <w:bottom w:val="none" w:sz="0" w:space="0" w:color="auto"/>
                            <w:right w:val="none" w:sz="0" w:space="0" w:color="auto"/>
                          </w:divBdr>
                        </w:div>
                      </w:divsChild>
                    </w:div>
                    <w:div w:id="1752118002">
                      <w:marLeft w:val="0"/>
                      <w:marRight w:val="0"/>
                      <w:marTop w:val="0"/>
                      <w:marBottom w:val="0"/>
                      <w:divBdr>
                        <w:top w:val="none" w:sz="0" w:space="0" w:color="auto"/>
                        <w:left w:val="none" w:sz="0" w:space="0" w:color="auto"/>
                        <w:bottom w:val="none" w:sz="0" w:space="0" w:color="auto"/>
                        <w:right w:val="none" w:sz="0" w:space="0" w:color="auto"/>
                      </w:divBdr>
                      <w:divsChild>
                        <w:div w:id="1109081522">
                          <w:marLeft w:val="0"/>
                          <w:marRight w:val="0"/>
                          <w:marTop w:val="0"/>
                          <w:marBottom w:val="0"/>
                          <w:divBdr>
                            <w:top w:val="none" w:sz="0" w:space="0" w:color="auto"/>
                            <w:left w:val="none" w:sz="0" w:space="0" w:color="auto"/>
                            <w:bottom w:val="none" w:sz="0" w:space="0" w:color="auto"/>
                            <w:right w:val="none" w:sz="0" w:space="0" w:color="auto"/>
                          </w:divBdr>
                        </w:div>
                        <w:div w:id="1142694522">
                          <w:marLeft w:val="0"/>
                          <w:marRight w:val="0"/>
                          <w:marTop w:val="54"/>
                          <w:marBottom w:val="0"/>
                          <w:divBdr>
                            <w:top w:val="none" w:sz="0" w:space="0" w:color="auto"/>
                            <w:left w:val="none" w:sz="0" w:space="0" w:color="auto"/>
                            <w:bottom w:val="none" w:sz="0" w:space="0" w:color="auto"/>
                            <w:right w:val="none" w:sz="0" w:space="0" w:color="auto"/>
                          </w:divBdr>
                        </w:div>
                      </w:divsChild>
                    </w:div>
                    <w:div w:id="1847985397">
                      <w:marLeft w:val="0"/>
                      <w:marRight w:val="0"/>
                      <w:marTop w:val="0"/>
                      <w:marBottom w:val="0"/>
                      <w:divBdr>
                        <w:top w:val="none" w:sz="0" w:space="0" w:color="auto"/>
                        <w:left w:val="none" w:sz="0" w:space="0" w:color="auto"/>
                        <w:bottom w:val="none" w:sz="0" w:space="0" w:color="auto"/>
                        <w:right w:val="none" w:sz="0" w:space="0" w:color="auto"/>
                      </w:divBdr>
                      <w:divsChild>
                        <w:div w:id="1562133288">
                          <w:marLeft w:val="0"/>
                          <w:marRight w:val="0"/>
                          <w:marTop w:val="0"/>
                          <w:marBottom w:val="0"/>
                          <w:divBdr>
                            <w:top w:val="none" w:sz="0" w:space="0" w:color="auto"/>
                            <w:left w:val="none" w:sz="0" w:space="0" w:color="auto"/>
                            <w:bottom w:val="none" w:sz="0" w:space="0" w:color="auto"/>
                            <w:right w:val="none" w:sz="0" w:space="0" w:color="auto"/>
                          </w:divBdr>
                        </w:div>
                        <w:div w:id="1982536121">
                          <w:marLeft w:val="0"/>
                          <w:marRight w:val="0"/>
                          <w:marTop w:val="54"/>
                          <w:marBottom w:val="0"/>
                          <w:divBdr>
                            <w:top w:val="none" w:sz="0" w:space="0" w:color="auto"/>
                            <w:left w:val="none" w:sz="0" w:space="0" w:color="auto"/>
                            <w:bottom w:val="none" w:sz="0" w:space="0" w:color="auto"/>
                            <w:right w:val="none" w:sz="0" w:space="0" w:color="auto"/>
                          </w:divBdr>
                        </w:div>
                      </w:divsChild>
                    </w:div>
                    <w:div w:id="1912614678">
                      <w:marLeft w:val="0"/>
                      <w:marRight w:val="0"/>
                      <w:marTop w:val="0"/>
                      <w:marBottom w:val="0"/>
                      <w:divBdr>
                        <w:top w:val="none" w:sz="0" w:space="0" w:color="auto"/>
                        <w:left w:val="none" w:sz="0" w:space="0" w:color="auto"/>
                        <w:bottom w:val="none" w:sz="0" w:space="0" w:color="auto"/>
                        <w:right w:val="none" w:sz="0" w:space="0" w:color="auto"/>
                      </w:divBdr>
                      <w:divsChild>
                        <w:div w:id="20908831">
                          <w:marLeft w:val="0"/>
                          <w:marRight w:val="0"/>
                          <w:marTop w:val="54"/>
                          <w:marBottom w:val="0"/>
                          <w:divBdr>
                            <w:top w:val="none" w:sz="0" w:space="0" w:color="auto"/>
                            <w:left w:val="none" w:sz="0" w:space="0" w:color="auto"/>
                            <w:bottom w:val="none" w:sz="0" w:space="0" w:color="auto"/>
                            <w:right w:val="none" w:sz="0" w:space="0" w:color="auto"/>
                          </w:divBdr>
                        </w:div>
                        <w:div w:id="48439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17228">
              <w:marLeft w:val="0"/>
              <w:marRight w:val="0"/>
              <w:marTop w:val="0"/>
              <w:marBottom w:val="0"/>
              <w:divBdr>
                <w:top w:val="none" w:sz="0" w:space="0" w:color="auto"/>
                <w:left w:val="none" w:sz="0" w:space="0" w:color="auto"/>
                <w:bottom w:val="none" w:sz="0" w:space="0" w:color="auto"/>
                <w:right w:val="none" w:sz="0" w:space="0" w:color="auto"/>
              </w:divBdr>
              <w:divsChild>
                <w:div w:id="125321265">
                  <w:marLeft w:val="0"/>
                  <w:marRight w:val="0"/>
                  <w:marTop w:val="0"/>
                  <w:marBottom w:val="0"/>
                  <w:divBdr>
                    <w:top w:val="none" w:sz="0" w:space="0" w:color="auto"/>
                    <w:left w:val="none" w:sz="0" w:space="0" w:color="auto"/>
                    <w:bottom w:val="none" w:sz="0" w:space="0" w:color="auto"/>
                    <w:right w:val="none" w:sz="0" w:space="0" w:color="auto"/>
                  </w:divBdr>
                </w:div>
              </w:divsChild>
            </w:div>
            <w:div w:id="1737164589">
              <w:marLeft w:val="0"/>
              <w:marRight w:val="0"/>
              <w:marTop w:val="0"/>
              <w:marBottom w:val="0"/>
              <w:divBdr>
                <w:top w:val="none" w:sz="0" w:space="0" w:color="auto"/>
                <w:left w:val="none" w:sz="0" w:space="0" w:color="auto"/>
                <w:bottom w:val="none" w:sz="0" w:space="0" w:color="auto"/>
                <w:right w:val="none" w:sz="0" w:space="0" w:color="auto"/>
              </w:divBdr>
            </w:div>
            <w:div w:id="201078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96151">
      <w:bodyDiv w:val="1"/>
      <w:marLeft w:val="0"/>
      <w:marRight w:val="0"/>
      <w:marTop w:val="0"/>
      <w:marBottom w:val="0"/>
      <w:divBdr>
        <w:top w:val="none" w:sz="0" w:space="0" w:color="auto"/>
        <w:left w:val="none" w:sz="0" w:space="0" w:color="auto"/>
        <w:bottom w:val="none" w:sz="0" w:space="0" w:color="auto"/>
        <w:right w:val="none" w:sz="0" w:space="0" w:color="auto"/>
      </w:divBdr>
      <w:divsChild>
        <w:div w:id="642008577">
          <w:marLeft w:val="0"/>
          <w:marRight w:val="0"/>
          <w:marTop w:val="0"/>
          <w:marBottom w:val="0"/>
          <w:divBdr>
            <w:top w:val="none" w:sz="0" w:space="0" w:color="auto"/>
            <w:left w:val="none" w:sz="0" w:space="0" w:color="auto"/>
            <w:bottom w:val="none" w:sz="0" w:space="0" w:color="auto"/>
            <w:right w:val="none" w:sz="0" w:space="0" w:color="auto"/>
          </w:divBdr>
          <w:divsChild>
            <w:div w:id="1885634239">
              <w:marLeft w:val="0"/>
              <w:marRight w:val="0"/>
              <w:marTop w:val="0"/>
              <w:marBottom w:val="0"/>
              <w:divBdr>
                <w:top w:val="none" w:sz="0" w:space="0" w:color="auto"/>
                <w:left w:val="none" w:sz="0" w:space="0" w:color="auto"/>
                <w:bottom w:val="none" w:sz="0" w:space="0" w:color="auto"/>
                <w:right w:val="none" w:sz="0" w:space="0" w:color="auto"/>
              </w:divBdr>
              <w:divsChild>
                <w:div w:id="211304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047289">
      <w:bodyDiv w:val="1"/>
      <w:marLeft w:val="0"/>
      <w:marRight w:val="0"/>
      <w:marTop w:val="0"/>
      <w:marBottom w:val="0"/>
      <w:divBdr>
        <w:top w:val="none" w:sz="0" w:space="0" w:color="auto"/>
        <w:left w:val="none" w:sz="0" w:space="0" w:color="auto"/>
        <w:bottom w:val="none" w:sz="0" w:space="0" w:color="auto"/>
        <w:right w:val="none" w:sz="0" w:space="0" w:color="auto"/>
      </w:divBdr>
    </w:div>
    <w:div w:id="952901907">
      <w:bodyDiv w:val="1"/>
      <w:marLeft w:val="0"/>
      <w:marRight w:val="0"/>
      <w:marTop w:val="0"/>
      <w:marBottom w:val="0"/>
      <w:divBdr>
        <w:top w:val="none" w:sz="0" w:space="0" w:color="auto"/>
        <w:left w:val="none" w:sz="0" w:space="0" w:color="auto"/>
        <w:bottom w:val="none" w:sz="0" w:space="0" w:color="auto"/>
        <w:right w:val="none" w:sz="0" w:space="0" w:color="auto"/>
      </w:divBdr>
    </w:div>
    <w:div w:id="1532451654">
      <w:bodyDiv w:val="1"/>
      <w:marLeft w:val="0"/>
      <w:marRight w:val="0"/>
      <w:marTop w:val="0"/>
      <w:marBottom w:val="0"/>
      <w:divBdr>
        <w:top w:val="none" w:sz="0" w:space="0" w:color="auto"/>
        <w:left w:val="none" w:sz="0" w:space="0" w:color="auto"/>
        <w:bottom w:val="none" w:sz="0" w:space="0" w:color="auto"/>
        <w:right w:val="none" w:sz="0" w:space="0" w:color="auto"/>
      </w:divBdr>
    </w:div>
    <w:div w:id="195555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E68A1D-57FE-4232-87D9-FEB21FF19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5038</Words>
  <Characters>25909</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SELLO</vt:lpstr>
    </vt:vector>
  </TitlesOfParts>
  <Company>TCA</Company>
  <LinksUpToDate>false</LinksUpToDate>
  <CharactersWithSpaces>30886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SELLO</dc:title>
  <dc:creator>lorena</dc:creator>
  <cp:lastModifiedBy>Rosalinda</cp:lastModifiedBy>
  <cp:revision>5</cp:revision>
  <cp:lastPrinted>2026-08-24T16:52:00Z</cp:lastPrinted>
  <dcterms:created xsi:type="dcterms:W3CDTF">2026-09-10T15:50:00Z</dcterms:created>
  <dcterms:modified xsi:type="dcterms:W3CDTF">2026-09-10T16:00:00Z</dcterms:modified>
</cp:coreProperties>
</file>