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2C" w:rsidRDefault="00A40470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8A160B2" wp14:editId="52076501">
            <wp:simplePos x="0" y="0"/>
            <wp:positionH relativeFrom="column">
              <wp:posOffset>6205</wp:posOffset>
            </wp:positionH>
            <wp:positionV relativeFrom="paragraph">
              <wp:posOffset>-337820</wp:posOffset>
            </wp:positionV>
            <wp:extent cx="1770529" cy="970280"/>
            <wp:effectExtent l="0" t="0" r="1270" b="12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6" t="8574" r="5018"/>
                    <a:stretch/>
                  </pic:blipFill>
                  <pic:spPr bwMode="auto">
                    <a:xfrm>
                      <a:off x="0" y="0"/>
                      <a:ext cx="1774479" cy="9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22179261" wp14:editId="7D576821">
            <wp:simplePos x="0" y="0"/>
            <wp:positionH relativeFrom="column">
              <wp:posOffset>3701415</wp:posOffset>
            </wp:positionH>
            <wp:positionV relativeFrom="paragraph">
              <wp:posOffset>-489520</wp:posOffset>
            </wp:positionV>
            <wp:extent cx="1789963" cy="1190280"/>
            <wp:effectExtent l="0" t="0" r="127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gaip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7" t="9267" r="12401" b="9793"/>
                    <a:stretch/>
                  </pic:blipFill>
                  <pic:spPr bwMode="auto">
                    <a:xfrm>
                      <a:off x="0" y="0"/>
                      <a:ext cx="1789963" cy="119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12C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412C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412C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412C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412C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9412C" w:rsidRPr="00262E7F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SERVICIOS DE AGUA POTABLE,</w:t>
      </w:r>
    </w:p>
    <w:p w:rsidR="00C9412C" w:rsidRPr="00262E7F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ALCANTARILLADO Y SANEAMIENTO DE </w:t>
      </w:r>
      <w:bookmarkStart w:id="0" w:name="_GoBack"/>
      <w:bookmarkEnd w:id="0"/>
    </w:p>
    <w:p w:rsidR="00C9412C" w:rsidRPr="00262E7F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MATEHUALA, S.L.P.</w:t>
      </w:r>
    </w:p>
    <w:p w:rsidR="00C9412C" w:rsidRPr="00262E7F" w:rsidRDefault="00C9412C" w:rsidP="00C9412C">
      <w:pPr>
        <w:spacing w:after="0"/>
        <w:jc w:val="right"/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b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AREA COORDINADORA DE ARCHIVOS.</w:t>
      </w:r>
    </w:p>
    <w:p w:rsidR="00C9412C" w:rsidRPr="00262E7F" w:rsidRDefault="00C9412C" w:rsidP="00C9412C">
      <w:pPr>
        <w:spacing w:after="0"/>
        <w:jc w:val="right"/>
        <w:rPr>
          <w:rFonts w:ascii="Arial" w:eastAsiaTheme="minorHAnsi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62E7F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MATEHUALA, S.L.P.</w:t>
      </w:r>
      <w:r w:rsidR="00CC6D29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04 DE AGOSTO</w:t>
      </w:r>
      <w:r w:rsidR="00351627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DEL 2026</w:t>
      </w:r>
      <w:r w:rsidRPr="00262E7F">
        <w:rPr>
          <w:rFonts w:ascii="Arial" w:hAnsi="Arial" w:cs="Arial"/>
          <w:color w:val="000000" w:themeColor="text1"/>
          <w:sz w:val="2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C9412C" w:rsidRDefault="00C9412C" w:rsidP="00C9412C">
      <w:pPr>
        <w:spacing w:after="0"/>
        <w:rPr>
          <w:rFonts w:ascii="Arial" w:hAnsi="Arial" w:cs="Arial"/>
          <w:b/>
          <w:sz w:val="28"/>
          <w:szCs w:val="40"/>
        </w:rPr>
      </w:pPr>
    </w:p>
    <w:p w:rsidR="00C9412C" w:rsidRPr="009F7ECF" w:rsidRDefault="00C9412C" w:rsidP="00C9412C">
      <w:pPr>
        <w:spacing w:after="0"/>
        <w:rPr>
          <w:rFonts w:ascii="Arial" w:hAnsi="Arial" w:cs="Arial"/>
          <w:b/>
          <w:sz w:val="28"/>
          <w:szCs w:val="40"/>
        </w:rPr>
      </w:pPr>
      <w:r w:rsidRPr="009F7ECF">
        <w:rPr>
          <w:rFonts w:ascii="Arial" w:hAnsi="Arial" w:cs="Arial"/>
          <w:b/>
          <w:sz w:val="28"/>
          <w:szCs w:val="40"/>
        </w:rPr>
        <w:t>NOTA</w:t>
      </w:r>
    </w:p>
    <w:p w:rsidR="00C9412C" w:rsidRDefault="00C9412C" w:rsidP="00C9412C">
      <w:pPr>
        <w:spacing w:after="0"/>
        <w:rPr>
          <w:rFonts w:ascii="Arial" w:hAnsi="Arial" w:cs="Arial"/>
          <w:sz w:val="22"/>
          <w:szCs w:val="40"/>
        </w:rPr>
      </w:pPr>
      <w:r w:rsidRPr="009F7ECF">
        <w:rPr>
          <w:rFonts w:ascii="Arial" w:hAnsi="Arial" w:cs="Arial"/>
          <w:sz w:val="22"/>
          <w:szCs w:val="40"/>
        </w:rPr>
        <w:t xml:space="preserve">N/A </w:t>
      </w:r>
      <w:r>
        <w:rPr>
          <w:rFonts w:ascii="Arial" w:hAnsi="Arial" w:cs="Arial"/>
          <w:sz w:val="22"/>
          <w:szCs w:val="40"/>
        </w:rPr>
        <w:t>ACTA DE BAJA DOCUMENTAL.</w:t>
      </w:r>
    </w:p>
    <w:p w:rsidR="00C9412C" w:rsidRPr="009F7ECF" w:rsidRDefault="00C9412C" w:rsidP="00C9412C">
      <w:pPr>
        <w:spacing w:after="0"/>
        <w:rPr>
          <w:rFonts w:ascii="Arial" w:hAnsi="Arial" w:cs="Arial"/>
          <w:sz w:val="22"/>
          <w:szCs w:val="40"/>
        </w:rPr>
      </w:pPr>
    </w:p>
    <w:p w:rsidR="00C9412C" w:rsidRDefault="00C9412C" w:rsidP="00C9412C">
      <w:pPr>
        <w:jc w:val="both"/>
        <w:rPr>
          <w:rFonts w:ascii="Arial" w:hAnsi="Arial" w:cs="Arial"/>
          <w:sz w:val="24"/>
          <w:szCs w:val="24"/>
        </w:rPr>
      </w:pPr>
      <w:r w:rsidRPr="00A94B3A">
        <w:rPr>
          <w:rFonts w:ascii="Arial" w:hAnsi="Arial" w:cs="Arial"/>
          <w:sz w:val="24"/>
          <w:szCs w:val="24"/>
        </w:rPr>
        <w:t>Dentro de las atribuciones de los sujetos obligados, en mantener los documentos contenidos en sus archivos, conforme a los procesos de gestión documental que incluye la disposición documental, valoración documental y destino final, según lo dispone el artículo 12 de la Ley General de Archivos, y así el titular del área Coordinadora de Archivos</w:t>
      </w:r>
      <w:r w:rsidR="00C57502">
        <w:rPr>
          <w:rFonts w:ascii="Arial" w:hAnsi="Arial" w:cs="Arial"/>
          <w:sz w:val="24"/>
          <w:szCs w:val="24"/>
        </w:rPr>
        <w:t>,</w:t>
      </w:r>
      <w:r w:rsidRPr="00A94B3A">
        <w:rPr>
          <w:rFonts w:ascii="Arial" w:hAnsi="Arial" w:cs="Arial"/>
          <w:sz w:val="24"/>
          <w:szCs w:val="24"/>
        </w:rPr>
        <w:t xml:space="preserve"> el coordinar los procesos de disposición documental, valoración y destino final que realicen las áreas</w:t>
      </w:r>
      <w:r w:rsidR="00C57502">
        <w:rPr>
          <w:rFonts w:ascii="Arial" w:hAnsi="Arial" w:cs="Arial"/>
          <w:sz w:val="24"/>
          <w:szCs w:val="24"/>
        </w:rPr>
        <w:t xml:space="preserve"> operativas, así como </w:t>
      </w:r>
      <w:r w:rsidRPr="00A94B3A">
        <w:rPr>
          <w:rFonts w:ascii="Arial" w:hAnsi="Arial" w:cs="Arial"/>
          <w:sz w:val="24"/>
          <w:szCs w:val="24"/>
        </w:rPr>
        <w:t>la operación de los archivos de trámite, concentración y, en su caso, histórico, de acuerdo con él artículo 28, fracciones IV y IX, de la Ley General de Archivos.</w:t>
      </w:r>
    </w:p>
    <w:p w:rsidR="00C9412C" w:rsidRDefault="00C9412C" w:rsidP="00C9412C">
      <w:pPr>
        <w:jc w:val="both"/>
        <w:rPr>
          <w:rFonts w:ascii="Arial" w:hAnsi="Arial" w:cs="Arial"/>
          <w:sz w:val="24"/>
          <w:szCs w:val="24"/>
        </w:rPr>
      </w:pPr>
      <w:r w:rsidRPr="00335782">
        <w:rPr>
          <w:rFonts w:ascii="Arial" w:hAnsi="Arial" w:cs="Arial"/>
          <w:sz w:val="24"/>
          <w:szCs w:val="24"/>
        </w:rPr>
        <w:t>Que el Grupo interdisciplinario de cada sujeto obligado tiene la facultad de coadyuvar en el análisis de los procesos y procedimientos institucionales que dan origen a la documentación que integran los expedientes de cada serie documental, para colaborar en el establecimiento de los valores documentales, vigencias, plazos de conservación, disposición documental y destino final, en términos del artículo 5</w:t>
      </w:r>
      <w:r>
        <w:rPr>
          <w:rFonts w:ascii="Arial" w:hAnsi="Arial" w:cs="Arial"/>
          <w:sz w:val="24"/>
          <w:szCs w:val="24"/>
        </w:rPr>
        <w:t xml:space="preserve">0 de la Ley General de Archivos. </w:t>
      </w:r>
      <w:r w:rsidRPr="00335782">
        <w:rPr>
          <w:rFonts w:ascii="Arial" w:hAnsi="Arial" w:cs="Arial"/>
          <w:sz w:val="24"/>
          <w:szCs w:val="24"/>
        </w:rPr>
        <w:t>Que de acuerdo con el procedimiento técnico y para efectos de la aplicación práctica de los presentes lineamientos, se entenderá que la disposición documental en conjunto con la valoración permitirá definir el destino final de</w:t>
      </w:r>
      <w:r>
        <w:rPr>
          <w:rFonts w:ascii="Arial" w:hAnsi="Arial" w:cs="Arial"/>
          <w:sz w:val="24"/>
          <w:szCs w:val="24"/>
        </w:rPr>
        <w:t xml:space="preserve"> la documentación y expedientes.</w:t>
      </w:r>
    </w:p>
    <w:p w:rsidR="00C9412C" w:rsidRPr="00BF662F" w:rsidRDefault="00C9412C" w:rsidP="00C941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Teniendo en cuenta lo anterior, </w:t>
      </w:r>
      <w:r w:rsidRPr="00C66A89">
        <w:rPr>
          <w:rFonts w:ascii="Arial" w:hAnsi="Arial" w:cs="Arial"/>
          <w:b/>
          <w:sz w:val="24"/>
          <w:szCs w:val="24"/>
        </w:rPr>
        <w:t xml:space="preserve">por el momento no se cuenta con </w:t>
      </w:r>
      <w:r>
        <w:rPr>
          <w:rFonts w:ascii="Arial" w:hAnsi="Arial" w:cs="Arial"/>
          <w:b/>
          <w:sz w:val="24"/>
          <w:szCs w:val="24"/>
        </w:rPr>
        <w:t>actas</w:t>
      </w:r>
      <w:r w:rsidRPr="00C66A89">
        <w:rPr>
          <w:rFonts w:ascii="Arial" w:hAnsi="Arial" w:cs="Arial"/>
          <w:b/>
          <w:sz w:val="24"/>
          <w:szCs w:val="24"/>
        </w:rPr>
        <w:t xml:space="preserve"> de baja documental</w:t>
      </w:r>
      <w:r>
        <w:rPr>
          <w:rFonts w:ascii="Arial" w:hAnsi="Arial" w:cs="Arial"/>
          <w:sz w:val="24"/>
          <w:szCs w:val="24"/>
        </w:rPr>
        <w:t>, encontrándonos por ahora en la valoración de nuestro acervo documental.</w:t>
      </w:r>
    </w:p>
    <w:p w:rsidR="003F7D7E" w:rsidRDefault="00CC6D29"/>
    <w:sectPr w:rsidR="003F7D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2C"/>
    <w:rsid w:val="00055FFA"/>
    <w:rsid w:val="00072DEA"/>
    <w:rsid w:val="00313EE3"/>
    <w:rsid w:val="00345F88"/>
    <w:rsid w:val="00351627"/>
    <w:rsid w:val="00573528"/>
    <w:rsid w:val="006A2C16"/>
    <w:rsid w:val="007426E9"/>
    <w:rsid w:val="00784837"/>
    <w:rsid w:val="00813C3F"/>
    <w:rsid w:val="008A1848"/>
    <w:rsid w:val="008E00CD"/>
    <w:rsid w:val="009F2D69"/>
    <w:rsid w:val="00A34CE8"/>
    <w:rsid w:val="00A40470"/>
    <w:rsid w:val="00A8189A"/>
    <w:rsid w:val="00AB03E6"/>
    <w:rsid w:val="00B647CE"/>
    <w:rsid w:val="00C03B12"/>
    <w:rsid w:val="00C50C5D"/>
    <w:rsid w:val="00C57502"/>
    <w:rsid w:val="00C6078C"/>
    <w:rsid w:val="00C9412C"/>
    <w:rsid w:val="00CA1B6F"/>
    <w:rsid w:val="00CC6D29"/>
    <w:rsid w:val="00E136F7"/>
    <w:rsid w:val="00E47306"/>
    <w:rsid w:val="00E55983"/>
    <w:rsid w:val="00F2015F"/>
    <w:rsid w:val="00F3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B521"/>
  <w15:chartTrackingRefBased/>
  <w15:docId w15:val="{A17241E4-B5FF-414E-9044-698A2AC4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12C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30</cp:revision>
  <dcterms:created xsi:type="dcterms:W3CDTF">2024-04-09T17:41:00Z</dcterms:created>
  <dcterms:modified xsi:type="dcterms:W3CDTF">2026-08-04T18:26:00Z</dcterms:modified>
</cp:coreProperties>
</file>