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3665" w:rsidRDefault="00C246B2" w:rsidP="00412162">
      <w:pPr>
        <w:spacing w:line="240" w:lineRule="auto"/>
        <w:jc w:val="both"/>
        <w:rPr>
          <w:rFonts w:ascii="Arial" w:hAnsi="Arial" w:cs="Arial"/>
        </w:rPr>
      </w:pPr>
      <w:bookmarkStart w:id="0" w:name="_GoBack"/>
      <w:bookmarkEnd w:id="0"/>
      <w:r w:rsidRPr="004236F6">
        <w:rPr>
          <w:rFonts w:ascii="Arial" w:hAnsi="Arial" w:cs="Arial"/>
        </w:rPr>
        <w:t>En la ciudad de San Luis Potosí, San Luis Potosí</w:t>
      </w:r>
      <w:r w:rsidR="007F24DE" w:rsidRPr="004236F6">
        <w:rPr>
          <w:rFonts w:ascii="Arial" w:hAnsi="Arial" w:cs="Arial"/>
        </w:rPr>
        <w:t xml:space="preserve"> a los </w:t>
      </w:r>
      <w:r w:rsidR="001C3095">
        <w:rPr>
          <w:rFonts w:ascii="Arial" w:hAnsi="Arial" w:cs="Arial"/>
          <w:b/>
        </w:rPr>
        <w:t>tres</w:t>
      </w:r>
      <w:r w:rsidR="0053156B" w:rsidRPr="004236F6">
        <w:rPr>
          <w:rFonts w:ascii="Arial" w:hAnsi="Arial" w:cs="Arial"/>
          <w:b/>
        </w:rPr>
        <w:t xml:space="preserve"> </w:t>
      </w:r>
      <w:r w:rsidR="007F24DE" w:rsidRPr="004236F6">
        <w:rPr>
          <w:rFonts w:ascii="Arial" w:hAnsi="Arial" w:cs="Arial"/>
        </w:rPr>
        <w:t xml:space="preserve">días del mes de </w:t>
      </w:r>
      <w:r w:rsidR="00A2555F">
        <w:rPr>
          <w:rFonts w:ascii="Arial" w:hAnsi="Arial" w:cs="Arial"/>
          <w:b/>
        </w:rPr>
        <w:t>ju</w:t>
      </w:r>
      <w:r w:rsidR="001C3095">
        <w:rPr>
          <w:rFonts w:ascii="Arial" w:hAnsi="Arial" w:cs="Arial"/>
          <w:b/>
        </w:rPr>
        <w:t>l</w:t>
      </w:r>
      <w:r w:rsidR="00A2555F">
        <w:rPr>
          <w:rFonts w:ascii="Arial" w:hAnsi="Arial" w:cs="Arial"/>
          <w:b/>
        </w:rPr>
        <w:t>io</w:t>
      </w:r>
      <w:r w:rsidR="00C502DF" w:rsidRPr="004236F6">
        <w:rPr>
          <w:rFonts w:ascii="Arial" w:hAnsi="Arial" w:cs="Arial"/>
          <w:b/>
        </w:rPr>
        <w:t xml:space="preserve"> </w:t>
      </w:r>
      <w:r w:rsidR="007F24DE" w:rsidRPr="004236F6">
        <w:rPr>
          <w:rFonts w:ascii="Arial" w:hAnsi="Arial" w:cs="Arial"/>
          <w:b/>
        </w:rPr>
        <w:t>202</w:t>
      </w:r>
      <w:r w:rsidR="000D70CF" w:rsidRPr="004236F6">
        <w:rPr>
          <w:rFonts w:ascii="Arial" w:hAnsi="Arial" w:cs="Arial"/>
          <w:b/>
        </w:rPr>
        <w:t>6</w:t>
      </w:r>
      <w:r w:rsidRPr="004236F6">
        <w:rPr>
          <w:rFonts w:ascii="Arial" w:hAnsi="Arial" w:cs="Arial"/>
        </w:rPr>
        <w:t>, en</w:t>
      </w:r>
      <w:r w:rsidR="009819AE" w:rsidRPr="004236F6">
        <w:rPr>
          <w:rFonts w:ascii="Arial" w:hAnsi="Arial" w:cs="Arial"/>
        </w:rPr>
        <w:t xml:space="preserve"> cumplimiento al acuerdo emitido por el Comité de Transparencia de la Fiscalía General, en </w:t>
      </w:r>
      <w:r w:rsidRPr="004236F6">
        <w:rPr>
          <w:rFonts w:ascii="Arial" w:hAnsi="Arial" w:cs="Arial"/>
        </w:rPr>
        <w:t xml:space="preserve">su </w:t>
      </w:r>
      <w:r w:rsidR="001C3095">
        <w:rPr>
          <w:rFonts w:ascii="Arial" w:hAnsi="Arial" w:cs="Arial"/>
          <w:b/>
        </w:rPr>
        <w:t>séptima</w:t>
      </w:r>
      <w:r w:rsidR="00A2555F">
        <w:rPr>
          <w:rFonts w:ascii="Arial" w:hAnsi="Arial" w:cs="Arial"/>
          <w:b/>
        </w:rPr>
        <w:t xml:space="preserve"> </w:t>
      </w:r>
      <w:r w:rsidRPr="004236F6">
        <w:rPr>
          <w:rFonts w:ascii="Arial" w:hAnsi="Arial" w:cs="Arial"/>
          <w:bCs/>
        </w:rPr>
        <w:t>s</w:t>
      </w:r>
      <w:r w:rsidR="009819AE" w:rsidRPr="004236F6">
        <w:rPr>
          <w:rFonts w:ascii="Arial" w:hAnsi="Arial" w:cs="Arial"/>
        </w:rPr>
        <w:t xml:space="preserve">esión </w:t>
      </w:r>
      <w:r w:rsidR="007F24DE" w:rsidRPr="004236F6">
        <w:rPr>
          <w:rFonts w:ascii="Arial" w:hAnsi="Arial" w:cs="Arial"/>
          <w:b/>
          <w:bCs/>
        </w:rPr>
        <w:t>ordinaria</w:t>
      </w:r>
      <w:r w:rsidR="009819AE" w:rsidRPr="004236F6">
        <w:rPr>
          <w:rFonts w:ascii="Arial" w:hAnsi="Arial" w:cs="Arial"/>
          <w:b/>
          <w:bCs/>
        </w:rPr>
        <w:t xml:space="preserve"> </w:t>
      </w:r>
      <w:r w:rsidR="009819AE" w:rsidRPr="004236F6">
        <w:rPr>
          <w:rFonts w:ascii="Arial" w:hAnsi="Arial" w:cs="Arial"/>
          <w:b/>
        </w:rPr>
        <w:t>202</w:t>
      </w:r>
      <w:r w:rsidR="000D70CF" w:rsidRPr="004236F6">
        <w:rPr>
          <w:rFonts w:ascii="Arial" w:hAnsi="Arial" w:cs="Arial"/>
          <w:b/>
        </w:rPr>
        <w:t>6</w:t>
      </w:r>
      <w:r w:rsidR="009819AE" w:rsidRPr="004236F6">
        <w:rPr>
          <w:rFonts w:ascii="Arial" w:hAnsi="Arial" w:cs="Arial"/>
        </w:rPr>
        <w:t xml:space="preserve">, </w:t>
      </w:r>
      <w:r w:rsidRPr="004236F6">
        <w:rPr>
          <w:rFonts w:ascii="Arial" w:hAnsi="Arial" w:cs="Arial"/>
        </w:rPr>
        <w:t xml:space="preserve">y </w:t>
      </w:r>
      <w:r w:rsidR="009819AE" w:rsidRPr="004236F6">
        <w:rPr>
          <w:rFonts w:ascii="Arial" w:hAnsi="Arial" w:cs="Arial"/>
        </w:rPr>
        <w:t xml:space="preserve">en términos de lo dispuesto por los artículos 51, 52 fracción II, 127 de la </w:t>
      </w:r>
      <w:r w:rsidR="001771BC" w:rsidRPr="004236F6">
        <w:rPr>
          <w:rFonts w:ascii="Arial" w:hAnsi="Arial" w:cs="Arial"/>
        </w:rPr>
        <w:t>l</w:t>
      </w:r>
      <w:r w:rsidR="009819AE" w:rsidRPr="004236F6">
        <w:rPr>
          <w:rFonts w:ascii="Arial" w:hAnsi="Arial" w:cs="Arial"/>
        </w:rPr>
        <w:t xml:space="preserve">ey de Transparencia y Acceso a la Información Pública del </w:t>
      </w:r>
      <w:r w:rsidR="001771BC" w:rsidRPr="004236F6">
        <w:rPr>
          <w:rFonts w:ascii="Arial" w:hAnsi="Arial" w:cs="Arial"/>
        </w:rPr>
        <w:t>e</w:t>
      </w:r>
      <w:r w:rsidR="009819AE" w:rsidRPr="004236F6">
        <w:rPr>
          <w:rFonts w:ascii="Arial" w:hAnsi="Arial" w:cs="Arial"/>
        </w:rPr>
        <w:t xml:space="preserve">stado de San Luis Potosí </w:t>
      </w:r>
      <w:r w:rsidR="001771BC" w:rsidRPr="004236F6">
        <w:rPr>
          <w:rFonts w:ascii="Arial" w:hAnsi="Arial" w:cs="Arial"/>
        </w:rPr>
        <w:t>-</w:t>
      </w:r>
      <w:r w:rsidR="009819AE" w:rsidRPr="004236F6">
        <w:rPr>
          <w:rFonts w:ascii="Arial" w:hAnsi="Arial" w:cs="Arial"/>
        </w:rPr>
        <w:t>LTAIPSLP</w:t>
      </w:r>
      <w:r w:rsidR="001771BC" w:rsidRPr="004236F6">
        <w:rPr>
          <w:rFonts w:ascii="Arial" w:hAnsi="Arial" w:cs="Arial"/>
        </w:rPr>
        <w:t>-</w:t>
      </w:r>
      <w:r w:rsidR="009819AE" w:rsidRPr="004236F6">
        <w:rPr>
          <w:rFonts w:ascii="Arial" w:hAnsi="Arial" w:cs="Arial"/>
        </w:rPr>
        <w:t xml:space="preserve">, lineamiento </w:t>
      </w:r>
      <w:r w:rsidR="005B0E50" w:rsidRPr="004236F6">
        <w:rPr>
          <w:rFonts w:ascii="Arial" w:hAnsi="Arial" w:cs="Arial"/>
        </w:rPr>
        <w:t>q</w:t>
      </w:r>
      <w:r w:rsidR="009819AE" w:rsidRPr="004236F6">
        <w:rPr>
          <w:rFonts w:ascii="Arial" w:hAnsi="Arial" w:cs="Arial"/>
        </w:rPr>
        <w:t xml:space="preserve">uincuagésimo </w:t>
      </w:r>
      <w:r w:rsidR="001771BC" w:rsidRPr="004236F6">
        <w:rPr>
          <w:rFonts w:ascii="Arial" w:hAnsi="Arial" w:cs="Arial"/>
        </w:rPr>
        <w:t>p</w:t>
      </w:r>
      <w:r w:rsidR="009819AE" w:rsidRPr="004236F6">
        <w:rPr>
          <w:rFonts w:ascii="Arial" w:hAnsi="Arial" w:cs="Arial"/>
        </w:rPr>
        <w:t xml:space="preserve">rimero de los Lineamientos Generales para la Clasificación y Desclasificación de la Información, así como para la </w:t>
      </w:r>
      <w:r w:rsidR="001771BC" w:rsidRPr="004236F6">
        <w:rPr>
          <w:rFonts w:ascii="Arial" w:hAnsi="Arial" w:cs="Arial"/>
        </w:rPr>
        <w:t>e</w:t>
      </w:r>
      <w:r w:rsidR="009819AE" w:rsidRPr="004236F6">
        <w:rPr>
          <w:rFonts w:ascii="Arial" w:hAnsi="Arial" w:cs="Arial"/>
        </w:rPr>
        <w:t>laboración de Versiones Públicas</w:t>
      </w:r>
      <w:r w:rsidR="003C7D26" w:rsidRPr="004236F6">
        <w:rPr>
          <w:rFonts w:ascii="Arial" w:hAnsi="Arial" w:cs="Arial"/>
        </w:rPr>
        <w:t xml:space="preserve"> </w:t>
      </w:r>
      <w:r w:rsidR="001771BC" w:rsidRPr="004236F6">
        <w:rPr>
          <w:rFonts w:ascii="Arial" w:hAnsi="Arial" w:cs="Arial"/>
        </w:rPr>
        <w:t>-</w:t>
      </w:r>
      <w:r w:rsidR="009819AE" w:rsidRPr="004236F6">
        <w:rPr>
          <w:rFonts w:ascii="Arial" w:hAnsi="Arial" w:cs="Arial"/>
        </w:rPr>
        <w:t>LG</w:t>
      </w:r>
      <w:r w:rsidR="00C502DF" w:rsidRPr="004236F6">
        <w:rPr>
          <w:rFonts w:ascii="Arial" w:hAnsi="Arial" w:cs="Arial"/>
        </w:rPr>
        <w:t>M</w:t>
      </w:r>
      <w:r w:rsidR="009819AE" w:rsidRPr="004236F6">
        <w:rPr>
          <w:rFonts w:ascii="Arial" w:hAnsi="Arial" w:cs="Arial"/>
        </w:rPr>
        <w:t>CDIEVP</w:t>
      </w:r>
      <w:r w:rsidR="001771BC" w:rsidRPr="004236F6">
        <w:rPr>
          <w:rFonts w:ascii="Arial" w:hAnsi="Arial" w:cs="Arial"/>
        </w:rPr>
        <w:t>-</w:t>
      </w:r>
      <w:r w:rsidR="009819AE" w:rsidRPr="004236F6">
        <w:rPr>
          <w:rFonts w:ascii="Arial" w:hAnsi="Arial" w:cs="Arial"/>
        </w:rPr>
        <w:t xml:space="preserve">, se procede a emitir la siguiente </w:t>
      </w:r>
      <w:r w:rsidR="001771BC" w:rsidRPr="004236F6">
        <w:rPr>
          <w:rFonts w:ascii="Arial" w:hAnsi="Arial" w:cs="Arial"/>
        </w:rPr>
        <w:t>r</w:t>
      </w:r>
      <w:r w:rsidR="009819AE" w:rsidRPr="004236F6">
        <w:rPr>
          <w:rFonts w:ascii="Arial" w:hAnsi="Arial" w:cs="Arial"/>
        </w:rPr>
        <w:t xml:space="preserve">esolución. </w:t>
      </w:r>
    </w:p>
    <w:p w:rsidR="00BF3665" w:rsidRDefault="009819AE" w:rsidP="00412162">
      <w:pPr>
        <w:spacing w:line="240" w:lineRule="auto"/>
        <w:jc w:val="center"/>
        <w:rPr>
          <w:rFonts w:ascii="Arial" w:hAnsi="Arial" w:cs="Arial"/>
          <w:b/>
        </w:rPr>
      </w:pPr>
      <w:r w:rsidRPr="004236F6">
        <w:rPr>
          <w:rFonts w:ascii="Arial" w:hAnsi="Arial" w:cs="Arial"/>
          <w:b/>
        </w:rPr>
        <w:t>RESULTANDO</w:t>
      </w:r>
    </w:p>
    <w:p w:rsidR="000C23C7" w:rsidRPr="004236F6" w:rsidRDefault="009819AE" w:rsidP="00412162">
      <w:pPr>
        <w:spacing w:line="240" w:lineRule="auto"/>
        <w:jc w:val="both"/>
        <w:rPr>
          <w:rFonts w:ascii="Arial" w:hAnsi="Arial" w:cs="Arial"/>
        </w:rPr>
      </w:pPr>
      <w:r w:rsidRPr="004236F6">
        <w:rPr>
          <w:rFonts w:ascii="Arial" w:hAnsi="Arial" w:cs="Arial"/>
          <w:b/>
        </w:rPr>
        <w:t>I</w:t>
      </w:r>
      <w:r w:rsidRPr="004236F6">
        <w:rPr>
          <w:rFonts w:ascii="Arial" w:hAnsi="Arial" w:cs="Arial"/>
        </w:rPr>
        <w:t xml:space="preserve">. </w:t>
      </w:r>
      <w:r w:rsidR="00D5202E" w:rsidRPr="004236F6">
        <w:rPr>
          <w:rFonts w:ascii="Arial" w:hAnsi="Arial" w:cs="Arial"/>
        </w:rPr>
        <w:t xml:space="preserve">El Vicefiscal </w:t>
      </w:r>
      <w:r w:rsidR="00F36F63" w:rsidRPr="004236F6">
        <w:rPr>
          <w:rFonts w:ascii="Arial" w:hAnsi="Arial" w:cs="Arial"/>
        </w:rPr>
        <w:t>Carlos Alejandro Ponce Rodríguez</w:t>
      </w:r>
      <w:r w:rsidR="00D4742A" w:rsidRPr="004236F6">
        <w:rPr>
          <w:rFonts w:ascii="Arial" w:hAnsi="Arial" w:cs="Arial"/>
        </w:rPr>
        <w:t>,</w:t>
      </w:r>
      <w:r w:rsidRPr="004236F6">
        <w:rPr>
          <w:rFonts w:ascii="Arial" w:hAnsi="Arial" w:cs="Arial"/>
        </w:rPr>
        <w:t xml:space="preserve"> mediante oficio </w:t>
      </w:r>
      <w:r w:rsidR="00D5202E" w:rsidRPr="004236F6">
        <w:rPr>
          <w:rFonts w:ascii="Arial" w:hAnsi="Arial" w:cs="Arial"/>
          <w:b/>
        </w:rPr>
        <w:t>V/</w:t>
      </w:r>
      <w:r w:rsidR="001C3095">
        <w:rPr>
          <w:rFonts w:ascii="Arial" w:hAnsi="Arial" w:cs="Arial"/>
          <w:b/>
        </w:rPr>
        <w:t>1994</w:t>
      </w:r>
      <w:r w:rsidR="00C63668" w:rsidRPr="004236F6">
        <w:rPr>
          <w:rFonts w:ascii="Arial" w:hAnsi="Arial" w:cs="Arial"/>
          <w:b/>
        </w:rPr>
        <w:t>/</w:t>
      </w:r>
      <w:r w:rsidR="00C03933" w:rsidRPr="004236F6">
        <w:rPr>
          <w:rFonts w:ascii="Arial" w:hAnsi="Arial" w:cs="Arial"/>
          <w:b/>
        </w:rPr>
        <w:t>202</w:t>
      </w:r>
      <w:r w:rsidR="00D63EFF" w:rsidRPr="004236F6">
        <w:rPr>
          <w:rFonts w:ascii="Arial" w:hAnsi="Arial" w:cs="Arial"/>
          <w:b/>
        </w:rPr>
        <w:t>6</w:t>
      </w:r>
      <w:r w:rsidR="00C03933" w:rsidRPr="004236F6">
        <w:rPr>
          <w:rFonts w:ascii="Arial" w:hAnsi="Arial" w:cs="Arial"/>
          <w:b/>
        </w:rPr>
        <w:t xml:space="preserve"> </w:t>
      </w:r>
      <w:r w:rsidR="00C03933" w:rsidRPr="004236F6">
        <w:rPr>
          <w:rFonts w:ascii="Arial" w:hAnsi="Arial" w:cs="Arial"/>
        </w:rPr>
        <w:t>hace llegar el acuerdo de reserva</w:t>
      </w:r>
      <w:r w:rsidR="00E8129C" w:rsidRPr="004236F6">
        <w:rPr>
          <w:rFonts w:ascii="Arial" w:hAnsi="Arial" w:cs="Arial"/>
        </w:rPr>
        <w:t xml:space="preserve"> </w:t>
      </w:r>
      <w:r w:rsidR="00D66619" w:rsidRPr="004236F6">
        <w:rPr>
          <w:rFonts w:ascii="Arial" w:hAnsi="Arial" w:cs="Arial"/>
          <w:b/>
        </w:rPr>
        <w:t>total</w:t>
      </w:r>
      <w:r w:rsidR="00A15922" w:rsidRPr="004236F6">
        <w:rPr>
          <w:rFonts w:ascii="Arial" w:hAnsi="Arial" w:cs="Arial"/>
          <w:b/>
        </w:rPr>
        <w:t xml:space="preserve"> </w:t>
      </w:r>
      <w:r w:rsidR="00D5202E" w:rsidRPr="004236F6">
        <w:rPr>
          <w:rFonts w:ascii="Arial" w:hAnsi="Arial" w:cs="Arial"/>
          <w:b/>
        </w:rPr>
        <w:t>V/AR/</w:t>
      </w:r>
      <w:r w:rsidR="000809E2">
        <w:rPr>
          <w:rFonts w:ascii="Arial" w:hAnsi="Arial" w:cs="Arial"/>
          <w:b/>
        </w:rPr>
        <w:t>1</w:t>
      </w:r>
      <w:r w:rsidR="001C3095">
        <w:rPr>
          <w:rFonts w:ascii="Arial" w:hAnsi="Arial" w:cs="Arial"/>
          <w:b/>
        </w:rPr>
        <w:t>4</w:t>
      </w:r>
      <w:r w:rsidR="00D5202E" w:rsidRPr="004236F6">
        <w:rPr>
          <w:rFonts w:ascii="Arial" w:hAnsi="Arial" w:cs="Arial"/>
          <w:b/>
        </w:rPr>
        <w:t>/202</w:t>
      </w:r>
      <w:r w:rsidR="00D63EFF" w:rsidRPr="004236F6">
        <w:rPr>
          <w:rFonts w:ascii="Arial" w:hAnsi="Arial" w:cs="Arial"/>
          <w:b/>
        </w:rPr>
        <w:t>6</w:t>
      </w:r>
      <w:r w:rsidR="00C03933" w:rsidRPr="004236F6">
        <w:rPr>
          <w:rFonts w:ascii="Arial" w:hAnsi="Arial" w:cs="Arial"/>
        </w:rPr>
        <w:t xml:space="preserve"> al Órgano Colegiado</w:t>
      </w:r>
      <w:r w:rsidR="00EF1D58" w:rsidRPr="004236F6">
        <w:rPr>
          <w:rFonts w:ascii="Arial" w:hAnsi="Arial" w:cs="Arial"/>
        </w:rPr>
        <w:t xml:space="preserve"> manifestando </w:t>
      </w:r>
      <w:r w:rsidRPr="004236F6">
        <w:rPr>
          <w:rFonts w:ascii="Arial" w:hAnsi="Arial" w:cs="Arial"/>
        </w:rPr>
        <w:t xml:space="preserve">encontrarse en el supuesto del artículo </w:t>
      </w:r>
      <w:r w:rsidR="00376B01" w:rsidRPr="004236F6">
        <w:rPr>
          <w:rFonts w:ascii="Arial" w:hAnsi="Arial" w:cs="Arial"/>
        </w:rPr>
        <w:t>120</w:t>
      </w:r>
      <w:r w:rsidRPr="004236F6">
        <w:rPr>
          <w:rFonts w:ascii="Arial" w:hAnsi="Arial" w:cs="Arial"/>
        </w:rPr>
        <w:t xml:space="preserve"> fracción</w:t>
      </w:r>
      <w:r w:rsidR="00376B01" w:rsidRPr="004236F6">
        <w:rPr>
          <w:rFonts w:ascii="Arial" w:hAnsi="Arial" w:cs="Arial"/>
        </w:rPr>
        <w:t xml:space="preserve"> </w:t>
      </w:r>
      <w:r w:rsidR="00434058" w:rsidRPr="004236F6">
        <w:rPr>
          <w:rFonts w:ascii="Arial" w:hAnsi="Arial" w:cs="Arial"/>
        </w:rPr>
        <w:t>I</w:t>
      </w:r>
      <w:r w:rsidRPr="004236F6">
        <w:rPr>
          <w:rFonts w:ascii="Arial" w:hAnsi="Arial" w:cs="Arial"/>
        </w:rPr>
        <w:t xml:space="preserve"> de la LTAIPSLP, es decir, </w:t>
      </w:r>
      <w:r w:rsidR="0053156B" w:rsidRPr="004236F6">
        <w:rPr>
          <w:rFonts w:ascii="Arial" w:hAnsi="Arial" w:cs="Arial"/>
        </w:rPr>
        <w:t>recibió la solicitud de acceso a la información número UT-SI-P-</w:t>
      </w:r>
      <w:r w:rsidR="001C3095">
        <w:rPr>
          <w:rFonts w:ascii="Arial" w:hAnsi="Arial" w:cs="Arial"/>
          <w:b/>
        </w:rPr>
        <w:t>202</w:t>
      </w:r>
      <w:r w:rsidR="0053156B" w:rsidRPr="004236F6">
        <w:rPr>
          <w:rFonts w:ascii="Arial" w:hAnsi="Arial" w:cs="Arial"/>
        </w:rPr>
        <w:t>-24046982</w:t>
      </w:r>
      <w:r w:rsidR="00D63EFF" w:rsidRPr="004236F6">
        <w:rPr>
          <w:rFonts w:ascii="Arial" w:hAnsi="Arial" w:cs="Arial"/>
        </w:rPr>
        <w:t>6</w:t>
      </w:r>
      <w:r w:rsidR="0053156B" w:rsidRPr="004236F6">
        <w:rPr>
          <w:rFonts w:ascii="Arial" w:hAnsi="Arial" w:cs="Arial"/>
        </w:rPr>
        <w:t>000</w:t>
      </w:r>
      <w:r w:rsidR="001C3095">
        <w:rPr>
          <w:rFonts w:ascii="Arial" w:hAnsi="Arial" w:cs="Arial"/>
          <w:b/>
        </w:rPr>
        <w:t>202</w:t>
      </w:r>
      <w:r w:rsidR="0053156B" w:rsidRPr="004236F6">
        <w:rPr>
          <w:rFonts w:ascii="Arial" w:hAnsi="Arial" w:cs="Arial"/>
        </w:rPr>
        <w:t>-202</w:t>
      </w:r>
      <w:r w:rsidR="002F72F1">
        <w:rPr>
          <w:rFonts w:ascii="Arial" w:hAnsi="Arial" w:cs="Arial"/>
        </w:rPr>
        <w:t>6</w:t>
      </w:r>
      <w:r w:rsidR="0053156B" w:rsidRPr="004236F6">
        <w:rPr>
          <w:rFonts w:ascii="Arial" w:hAnsi="Arial" w:cs="Arial"/>
        </w:rPr>
        <w:t xml:space="preserve"> realizada </w:t>
      </w:r>
      <w:r w:rsidR="00FF1FCF">
        <w:rPr>
          <w:rFonts w:ascii="Arial" w:hAnsi="Arial" w:cs="Arial"/>
        </w:rPr>
        <w:t xml:space="preserve">por quien se </w:t>
      </w:r>
      <w:r w:rsidR="001C3095">
        <w:rPr>
          <w:rFonts w:ascii="Arial" w:hAnsi="Arial" w:cs="Arial"/>
        </w:rPr>
        <w:t>hace llamar “</w:t>
      </w:r>
      <w:r w:rsidR="001C3095" w:rsidRPr="001C3095">
        <w:rPr>
          <w:rFonts w:ascii="Arial" w:hAnsi="Arial" w:cs="Arial"/>
          <w:b/>
        </w:rPr>
        <w:t xml:space="preserve">Proyecto Académico </w:t>
      </w:r>
      <w:proofErr w:type="spellStart"/>
      <w:r w:rsidR="001C3095" w:rsidRPr="001C3095">
        <w:rPr>
          <w:rFonts w:ascii="Arial" w:hAnsi="Arial" w:cs="Arial"/>
          <w:b/>
        </w:rPr>
        <w:t>proyectoacademicoedu</w:t>
      </w:r>
      <w:proofErr w:type="spellEnd"/>
      <w:r w:rsidR="001C3095">
        <w:rPr>
          <w:rFonts w:ascii="Arial" w:hAnsi="Arial" w:cs="Arial"/>
          <w:b/>
        </w:rPr>
        <w:t>”</w:t>
      </w:r>
      <w:r w:rsidR="000C23C7" w:rsidRPr="004236F6">
        <w:rPr>
          <w:rFonts w:ascii="Arial" w:hAnsi="Arial" w:cs="Arial"/>
        </w:rPr>
        <w:t>, quien manifiesta su deseo de acceder a la siguiente información:</w:t>
      </w:r>
    </w:p>
    <w:p w:rsidR="00D33BBC" w:rsidRPr="00BE1AB7" w:rsidRDefault="002664DE" w:rsidP="002664DE">
      <w:pPr>
        <w:spacing w:after="0" w:line="240" w:lineRule="auto"/>
        <w:jc w:val="both"/>
        <w:rPr>
          <w:rFonts w:ascii="Arial" w:hAnsi="Arial" w:cs="Arial"/>
        </w:rPr>
      </w:pPr>
      <w:r w:rsidRPr="002664DE">
        <w:rPr>
          <w:rFonts w:ascii="Arial" w:hAnsi="Arial" w:cs="Arial"/>
          <w:i/>
        </w:rPr>
        <w:t>Solicito un listado del número de carpetas abiertas por los delitos de trabajo forzado, explotación laboral y trata de personas entre 2012 y 2026, que incluya el folio de la carpeta de investigación, la fecha en que se abrió, el tipo de delito, el municipio en donde ocurrieron los hechos, si hubo personas rescatadas, su edad y su género; también si hubo o no personas detenidas. En caso de que así fuere, especificar el número y si ya hay sentencia o el proceso legal sigue en curso</w:t>
      </w:r>
      <w:r w:rsidRPr="002664DE">
        <w:rPr>
          <w:rFonts w:ascii="Arial" w:hAnsi="Arial" w:cs="Arial"/>
        </w:rPr>
        <w:t xml:space="preserve">. </w:t>
      </w:r>
      <w:r w:rsidR="00D33BBC" w:rsidRPr="00BE1AB7">
        <w:rPr>
          <w:rFonts w:ascii="Arial" w:hAnsi="Arial" w:cs="Arial"/>
        </w:rPr>
        <w:t>[SIC]</w:t>
      </w:r>
    </w:p>
    <w:p w:rsidR="000D70CF" w:rsidRPr="00BE1AB7" w:rsidRDefault="000D70CF" w:rsidP="00412162">
      <w:pPr>
        <w:spacing w:after="0" w:line="240" w:lineRule="auto"/>
        <w:jc w:val="both"/>
        <w:rPr>
          <w:rFonts w:ascii="Arial" w:hAnsi="Arial" w:cs="Arial"/>
        </w:rPr>
      </w:pPr>
    </w:p>
    <w:p w:rsidR="00BF3665" w:rsidRDefault="009819AE" w:rsidP="00412162">
      <w:pPr>
        <w:spacing w:line="240" w:lineRule="auto"/>
        <w:jc w:val="both"/>
        <w:rPr>
          <w:rFonts w:ascii="Arial" w:hAnsi="Arial" w:cs="Arial"/>
        </w:rPr>
      </w:pPr>
      <w:r w:rsidRPr="004236F6">
        <w:rPr>
          <w:rFonts w:ascii="Arial" w:hAnsi="Arial" w:cs="Arial"/>
          <w:b/>
        </w:rPr>
        <w:t>II.</w:t>
      </w:r>
      <w:r w:rsidRPr="004236F6">
        <w:rPr>
          <w:rFonts w:ascii="Arial" w:hAnsi="Arial" w:cs="Arial"/>
        </w:rPr>
        <w:t xml:space="preserve"> </w:t>
      </w:r>
      <w:r w:rsidR="00D5202E" w:rsidRPr="004236F6">
        <w:rPr>
          <w:rFonts w:ascii="Arial" w:hAnsi="Arial" w:cs="Arial"/>
        </w:rPr>
        <w:t xml:space="preserve">El Vicefiscal </w:t>
      </w:r>
      <w:r w:rsidR="00F36F63" w:rsidRPr="004236F6">
        <w:rPr>
          <w:rFonts w:ascii="Arial" w:hAnsi="Arial" w:cs="Arial"/>
        </w:rPr>
        <w:t>Carlos Alejandro Ponce Rodríguez</w:t>
      </w:r>
      <w:r w:rsidR="00672FE8" w:rsidRPr="004236F6">
        <w:rPr>
          <w:rFonts w:ascii="Arial" w:hAnsi="Arial" w:cs="Arial"/>
        </w:rPr>
        <w:t>,</w:t>
      </w:r>
      <w:r w:rsidR="00590B9B" w:rsidRPr="004236F6">
        <w:rPr>
          <w:rFonts w:ascii="Arial" w:hAnsi="Arial" w:cs="Arial"/>
        </w:rPr>
        <w:t xml:space="preserve"> </w:t>
      </w:r>
      <w:r w:rsidRPr="004236F6">
        <w:rPr>
          <w:rFonts w:ascii="Arial" w:hAnsi="Arial" w:cs="Arial"/>
        </w:rPr>
        <w:t xml:space="preserve">al realizar el estudio de la </w:t>
      </w:r>
      <w:r w:rsidR="00C71D2F" w:rsidRPr="004236F6">
        <w:rPr>
          <w:rFonts w:ascii="Arial" w:hAnsi="Arial" w:cs="Arial"/>
        </w:rPr>
        <w:t>solicitud</w:t>
      </w:r>
      <w:r w:rsidRPr="004236F6">
        <w:rPr>
          <w:rFonts w:ascii="Arial" w:hAnsi="Arial" w:cs="Arial"/>
        </w:rPr>
        <w:t xml:space="preserve"> advierte que la información </w:t>
      </w:r>
      <w:r w:rsidR="00590B9B" w:rsidRPr="004236F6">
        <w:rPr>
          <w:rFonts w:ascii="Arial" w:hAnsi="Arial" w:cs="Arial"/>
        </w:rPr>
        <w:t xml:space="preserve">a la que desea acceder </w:t>
      </w:r>
      <w:r w:rsidR="00035BE7" w:rsidRPr="004236F6">
        <w:rPr>
          <w:rFonts w:ascii="Arial" w:hAnsi="Arial" w:cs="Arial"/>
        </w:rPr>
        <w:t xml:space="preserve">el solicitante, </w:t>
      </w:r>
      <w:r w:rsidRPr="004236F6">
        <w:rPr>
          <w:rFonts w:ascii="Arial" w:hAnsi="Arial" w:cs="Arial"/>
        </w:rPr>
        <w:t>es susceptible de clasificar</w:t>
      </w:r>
      <w:r w:rsidR="008D7FD6" w:rsidRPr="004236F6">
        <w:rPr>
          <w:rFonts w:ascii="Arial" w:hAnsi="Arial" w:cs="Arial"/>
        </w:rPr>
        <w:t>se</w:t>
      </w:r>
      <w:r w:rsidRPr="004236F6">
        <w:rPr>
          <w:rFonts w:ascii="Arial" w:hAnsi="Arial" w:cs="Arial"/>
        </w:rPr>
        <w:t xml:space="preserve"> como </w:t>
      </w:r>
      <w:r w:rsidR="00C34EAC">
        <w:rPr>
          <w:rFonts w:ascii="Arial" w:hAnsi="Arial" w:cs="Arial"/>
          <w:b/>
        </w:rPr>
        <w:t>parcia</w:t>
      </w:r>
      <w:r w:rsidR="00F77916" w:rsidRPr="004236F6">
        <w:rPr>
          <w:rFonts w:ascii="Arial" w:hAnsi="Arial" w:cs="Arial"/>
          <w:b/>
        </w:rPr>
        <w:t>l</w:t>
      </w:r>
      <w:r w:rsidR="00C71D2F" w:rsidRPr="004236F6">
        <w:rPr>
          <w:rFonts w:ascii="Arial" w:hAnsi="Arial" w:cs="Arial"/>
          <w:b/>
        </w:rPr>
        <w:t xml:space="preserve">mente </w:t>
      </w:r>
      <w:r w:rsidRPr="004236F6">
        <w:rPr>
          <w:rFonts w:ascii="Arial" w:hAnsi="Arial" w:cs="Arial"/>
        </w:rPr>
        <w:t>reservada, de conformidad con el ar</w:t>
      </w:r>
      <w:r w:rsidR="007D4996" w:rsidRPr="004236F6">
        <w:rPr>
          <w:rFonts w:ascii="Arial" w:hAnsi="Arial" w:cs="Arial"/>
        </w:rPr>
        <w:t xml:space="preserve">tículo 129 </w:t>
      </w:r>
      <w:r w:rsidR="005B0E50" w:rsidRPr="004236F6">
        <w:rPr>
          <w:rFonts w:ascii="Arial" w:hAnsi="Arial" w:cs="Arial"/>
        </w:rPr>
        <w:t>fracci</w:t>
      </w:r>
      <w:r w:rsidR="00D63EFF" w:rsidRPr="004236F6">
        <w:rPr>
          <w:rFonts w:ascii="Arial" w:hAnsi="Arial" w:cs="Arial"/>
        </w:rPr>
        <w:t xml:space="preserve">one XI, y </w:t>
      </w:r>
      <w:r w:rsidR="005160BF" w:rsidRPr="004236F6">
        <w:rPr>
          <w:rFonts w:ascii="Arial" w:hAnsi="Arial" w:cs="Arial"/>
        </w:rPr>
        <w:t>XII</w:t>
      </w:r>
      <w:r w:rsidRPr="004236F6">
        <w:rPr>
          <w:rFonts w:ascii="Arial" w:hAnsi="Arial" w:cs="Arial"/>
        </w:rPr>
        <w:t xml:space="preserve"> de la LTAIPSLP.</w:t>
      </w:r>
    </w:p>
    <w:p w:rsidR="00BF3665" w:rsidRDefault="009819AE" w:rsidP="00412162">
      <w:pPr>
        <w:spacing w:line="240" w:lineRule="auto"/>
        <w:jc w:val="both"/>
        <w:rPr>
          <w:rFonts w:ascii="Arial" w:hAnsi="Arial" w:cs="Arial"/>
          <w:b/>
        </w:rPr>
      </w:pPr>
      <w:r w:rsidRPr="004236F6">
        <w:rPr>
          <w:rFonts w:ascii="Arial" w:hAnsi="Arial" w:cs="Arial"/>
          <w:b/>
        </w:rPr>
        <w:t>III.</w:t>
      </w:r>
      <w:r w:rsidRPr="004236F6">
        <w:rPr>
          <w:rFonts w:ascii="Arial" w:hAnsi="Arial" w:cs="Arial"/>
        </w:rPr>
        <w:t xml:space="preserve"> </w:t>
      </w:r>
      <w:r w:rsidR="00D5202E" w:rsidRPr="004236F6">
        <w:rPr>
          <w:rFonts w:ascii="Arial" w:hAnsi="Arial" w:cs="Arial"/>
        </w:rPr>
        <w:t xml:space="preserve">El Vicefiscal </w:t>
      </w:r>
      <w:r w:rsidR="00F36F63" w:rsidRPr="004236F6">
        <w:rPr>
          <w:rFonts w:ascii="Arial" w:hAnsi="Arial" w:cs="Arial"/>
        </w:rPr>
        <w:t>Carlos Alejandro Ponce Rodríguez</w:t>
      </w:r>
      <w:r w:rsidR="00672FE8" w:rsidRPr="004236F6">
        <w:rPr>
          <w:rFonts w:ascii="Arial" w:hAnsi="Arial" w:cs="Arial"/>
        </w:rPr>
        <w:t xml:space="preserve">, </w:t>
      </w:r>
      <w:r w:rsidR="00682B93" w:rsidRPr="004236F6">
        <w:rPr>
          <w:rFonts w:ascii="Arial" w:hAnsi="Arial" w:cs="Arial"/>
        </w:rPr>
        <w:t>a efecto de estar en posibilidades de dar respuesta a la solicitud que le fue turnada</w:t>
      </w:r>
      <w:r w:rsidR="00042CDD" w:rsidRPr="004236F6">
        <w:rPr>
          <w:rFonts w:ascii="Arial" w:hAnsi="Arial" w:cs="Arial"/>
        </w:rPr>
        <w:t>,</w:t>
      </w:r>
      <w:r w:rsidR="00682B93" w:rsidRPr="004236F6">
        <w:rPr>
          <w:rFonts w:ascii="Arial" w:hAnsi="Arial" w:cs="Arial"/>
        </w:rPr>
        <w:t xml:space="preserve"> emite el acuerdo de reserva </w:t>
      </w:r>
      <w:r w:rsidR="00C34EAC">
        <w:rPr>
          <w:rFonts w:ascii="Arial" w:hAnsi="Arial" w:cs="Arial"/>
          <w:b/>
        </w:rPr>
        <w:t xml:space="preserve">parcial </w:t>
      </w:r>
      <w:r w:rsidR="00D66619" w:rsidRPr="004236F6">
        <w:rPr>
          <w:rFonts w:ascii="Arial" w:hAnsi="Arial" w:cs="Arial"/>
          <w:b/>
        </w:rPr>
        <w:t>V/AR/</w:t>
      </w:r>
      <w:r w:rsidR="000809E2">
        <w:rPr>
          <w:rFonts w:ascii="Arial" w:hAnsi="Arial" w:cs="Arial"/>
          <w:b/>
        </w:rPr>
        <w:t>1</w:t>
      </w:r>
      <w:r w:rsidR="002664DE">
        <w:rPr>
          <w:rFonts w:ascii="Arial" w:hAnsi="Arial" w:cs="Arial"/>
          <w:b/>
        </w:rPr>
        <w:t>4</w:t>
      </w:r>
      <w:r w:rsidR="00D66619" w:rsidRPr="004236F6">
        <w:rPr>
          <w:rFonts w:ascii="Arial" w:hAnsi="Arial" w:cs="Arial"/>
          <w:b/>
        </w:rPr>
        <w:t>/2026</w:t>
      </w:r>
      <w:r w:rsidR="00682B93" w:rsidRPr="004236F6">
        <w:rPr>
          <w:rFonts w:ascii="Arial" w:hAnsi="Arial" w:cs="Arial"/>
          <w:b/>
        </w:rPr>
        <w:t xml:space="preserve">. </w:t>
      </w:r>
    </w:p>
    <w:p w:rsidR="00BF3665" w:rsidRPr="004236F6" w:rsidRDefault="009819AE" w:rsidP="00412162">
      <w:pPr>
        <w:spacing w:line="240" w:lineRule="auto"/>
        <w:jc w:val="center"/>
        <w:rPr>
          <w:rFonts w:ascii="Arial" w:hAnsi="Arial" w:cs="Arial"/>
          <w:b/>
        </w:rPr>
      </w:pPr>
      <w:r w:rsidRPr="004236F6">
        <w:rPr>
          <w:rFonts w:ascii="Arial" w:hAnsi="Arial" w:cs="Arial"/>
          <w:b/>
        </w:rPr>
        <w:t>CONSIDERANDO</w:t>
      </w:r>
    </w:p>
    <w:p w:rsidR="00BF3665" w:rsidRPr="004236F6" w:rsidRDefault="009819AE" w:rsidP="00412162">
      <w:pPr>
        <w:spacing w:line="240" w:lineRule="auto"/>
        <w:jc w:val="both"/>
        <w:rPr>
          <w:rFonts w:ascii="Arial" w:hAnsi="Arial" w:cs="Arial"/>
        </w:rPr>
      </w:pPr>
      <w:r w:rsidRPr="004236F6">
        <w:rPr>
          <w:rFonts w:ascii="Arial" w:hAnsi="Arial" w:cs="Arial"/>
          <w:b/>
        </w:rPr>
        <w:t>PRIMERO.</w:t>
      </w:r>
      <w:r w:rsidRPr="004236F6">
        <w:rPr>
          <w:rFonts w:ascii="Arial" w:hAnsi="Arial" w:cs="Arial"/>
        </w:rPr>
        <w:t xml:space="preserve"> </w:t>
      </w:r>
      <w:r w:rsidRPr="004236F6">
        <w:rPr>
          <w:rFonts w:ascii="Arial" w:hAnsi="Arial" w:cs="Arial"/>
          <w:b/>
        </w:rPr>
        <w:t>Competencia.</w:t>
      </w:r>
      <w:r w:rsidRPr="004236F6">
        <w:rPr>
          <w:rFonts w:ascii="Arial" w:hAnsi="Arial" w:cs="Arial"/>
        </w:rPr>
        <w:t xml:space="preserve"> </w:t>
      </w:r>
    </w:p>
    <w:p w:rsidR="00BF3665" w:rsidRPr="004236F6" w:rsidRDefault="009819AE" w:rsidP="00412162">
      <w:pPr>
        <w:spacing w:line="240" w:lineRule="auto"/>
        <w:jc w:val="both"/>
        <w:rPr>
          <w:rFonts w:ascii="Arial" w:hAnsi="Arial" w:cs="Arial"/>
        </w:rPr>
      </w:pPr>
      <w:r w:rsidRPr="004236F6">
        <w:rPr>
          <w:rFonts w:ascii="Arial" w:hAnsi="Arial" w:cs="Arial"/>
        </w:rPr>
        <w:t>E</w:t>
      </w:r>
      <w:r w:rsidR="00995ED3" w:rsidRPr="004236F6">
        <w:rPr>
          <w:rFonts w:ascii="Arial" w:hAnsi="Arial" w:cs="Arial"/>
        </w:rPr>
        <w:t>l</w:t>
      </w:r>
      <w:r w:rsidRPr="004236F6">
        <w:rPr>
          <w:rFonts w:ascii="Arial" w:hAnsi="Arial" w:cs="Arial"/>
        </w:rPr>
        <w:t xml:space="preserve"> Comité de Transparencia es competente para determinar sobre la confirmación, modificación o revocación del </w:t>
      </w:r>
      <w:r w:rsidR="00376B01" w:rsidRPr="004236F6">
        <w:rPr>
          <w:rFonts w:ascii="Arial" w:hAnsi="Arial" w:cs="Arial"/>
        </w:rPr>
        <w:t>a</w:t>
      </w:r>
      <w:r w:rsidRPr="004236F6">
        <w:rPr>
          <w:rFonts w:ascii="Arial" w:hAnsi="Arial" w:cs="Arial"/>
        </w:rPr>
        <w:t xml:space="preserve">cuerdo de </w:t>
      </w:r>
      <w:r w:rsidR="00376B01" w:rsidRPr="004236F6">
        <w:rPr>
          <w:rFonts w:ascii="Arial" w:hAnsi="Arial" w:cs="Arial"/>
        </w:rPr>
        <w:t>r</w:t>
      </w:r>
      <w:r w:rsidRPr="004236F6">
        <w:rPr>
          <w:rFonts w:ascii="Arial" w:hAnsi="Arial" w:cs="Arial"/>
        </w:rPr>
        <w:t>eserva</w:t>
      </w:r>
      <w:r w:rsidRPr="004236F6">
        <w:rPr>
          <w:rFonts w:ascii="Arial" w:hAnsi="Arial" w:cs="Arial"/>
          <w:b/>
        </w:rPr>
        <w:t xml:space="preserve"> </w:t>
      </w:r>
      <w:r w:rsidR="00C34EAC">
        <w:rPr>
          <w:rFonts w:ascii="Arial" w:hAnsi="Arial" w:cs="Arial"/>
          <w:b/>
        </w:rPr>
        <w:t>parcial</w:t>
      </w:r>
      <w:r w:rsidR="00D66619" w:rsidRPr="004236F6">
        <w:rPr>
          <w:rFonts w:ascii="Arial" w:hAnsi="Arial" w:cs="Arial"/>
          <w:b/>
        </w:rPr>
        <w:t xml:space="preserve"> V/AR/</w:t>
      </w:r>
      <w:r w:rsidR="000809E2">
        <w:rPr>
          <w:rFonts w:ascii="Arial" w:hAnsi="Arial" w:cs="Arial"/>
          <w:b/>
        </w:rPr>
        <w:t>1</w:t>
      </w:r>
      <w:r w:rsidR="002664DE">
        <w:rPr>
          <w:rFonts w:ascii="Arial" w:hAnsi="Arial" w:cs="Arial"/>
          <w:b/>
        </w:rPr>
        <w:t>4</w:t>
      </w:r>
      <w:r w:rsidR="00D66619" w:rsidRPr="004236F6">
        <w:rPr>
          <w:rFonts w:ascii="Arial" w:hAnsi="Arial" w:cs="Arial"/>
          <w:b/>
        </w:rPr>
        <w:t>/2026</w:t>
      </w:r>
      <w:r w:rsidRPr="004236F6">
        <w:rPr>
          <w:rFonts w:ascii="Arial" w:hAnsi="Arial" w:cs="Arial"/>
          <w:b/>
        </w:rPr>
        <w:t>,</w:t>
      </w:r>
      <w:r w:rsidRPr="004236F6">
        <w:rPr>
          <w:rFonts w:ascii="Arial" w:hAnsi="Arial" w:cs="Arial"/>
        </w:rPr>
        <w:t xml:space="preserve"> por lo que se </w:t>
      </w:r>
      <w:r w:rsidR="00376B01" w:rsidRPr="004236F6">
        <w:rPr>
          <w:rFonts w:ascii="Arial" w:hAnsi="Arial" w:cs="Arial"/>
        </w:rPr>
        <w:t>sometió</w:t>
      </w:r>
      <w:r w:rsidRPr="004236F6">
        <w:rPr>
          <w:rFonts w:ascii="Arial" w:hAnsi="Arial" w:cs="Arial"/>
        </w:rPr>
        <w:t xml:space="preserve"> a consideración</w:t>
      </w:r>
      <w:r w:rsidR="00376B01" w:rsidRPr="004236F6">
        <w:rPr>
          <w:rFonts w:ascii="Arial" w:hAnsi="Arial" w:cs="Arial"/>
        </w:rPr>
        <w:t xml:space="preserve"> del </w:t>
      </w:r>
      <w:r w:rsidR="008D7FD6" w:rsidRPr="004236F6">
        <w:rPr>
          <w:rFonts w:ascii="Arial" w:hAnsi="Arial" w:cs="Arial"/>
        </w:rPr>
        <w:t>c</w:t>
      </w:r>
      <w:r w:rsidR="00376B01" w:rsidRPr="004236F6">
        <w:rPr>
          <w:rFonts w:ascii="Arial" w:hAnsi="Arial" w:cs="Arial"/>
        </w:rPr>
        <w:t>olegiado</w:t>
      </w:r>
      <w:r w:rsidRPr="004236F6">
        <w:rPr>
          <w:rFonts w:ascii="Arial" w:hAnsi="Arial" w:cs="Arial"/>
        </w:rPr>
        <w:t xml:space="preserve"> en términos de lo dispuesto por los artículos 51, 52, fracción II de la LTAIPSLP, </w:t>
      </w:r>
      <w:r w:rsidR="008D7FD6" w:rsidRPr="004236F6">
        <w:rPr>
          <w:rFonts w:ascii="Arial" w:hAnsi="Arial" w:cs="Arial"/>
        </w:rPr>
        <w:t>l</w:t>
      </w:r>
      <w:r w:rsidRPr="004236F6">
        <w:rPr>
          <w:rFonts w:ascii="Arial" w:hAnsi="Arial" w:cs="Arial"/>
        </w:rPr>
        <w:t xml:space="preserve">ineamiento </w:t>
      </w:r>
      <w:r w:rsidR="008D7FD6" w:rsidRPr="004236F6">
        <w:rPr>
          <w:rFonts w:ascii="Arial" w:hAnsi="Arial" w:cs="Arial"/>
        </w:rPr>
        <w:t>s</w:t>
      </w:r>
      <w:r w:rsidRPr="004236F6">
        <w:rPr>
          <w:rFonts w:ascii="Arial" w:hAnsi="Arial" w:cs="Arial"/>
        </w:rPr>
        <w:t xml:space="preserve">egundo fracción III de los LGCDIEVP, artículo </w:t>
      </w:r>
      <w:r w:rsidR="008D7FD6" w:rsidRPr="004236F6">
        <w:rPr>
          <w:rFonts w:ascii="Arial" w:hAnsi="Arial" w:cs="Arial"/>
        </w:rPr>
        <w:t>t</w:t>
      </w:r>
      <w:r w:rsidRPr="004236F6">
        <w:rPr>
          <w:rFonts w:ascii="Arial" w:hAnsi="Arial" w:cs="Arial"/>
        </w:rPr>
        <w:t xml:space="preserve">ercero del </w:t>
      </w:r>
      <w:r w:rsidR="005B0E50" w:rsidRPr="004236F6">
        <w:rPr>
          <w:rFonts w:ascii="Arial" w:hAnsi="Arial" w:cs="Arial"/>
        </w:rPr>
        <w:t>a</w:t>
      </w:r>
      <w:r w:rsidRPr="004236F6">
        <w:rPr>
          <w:rFonts w:ascii="Arial" w:hAnsi="Arial" w:cs="Arial"/>
        </w:rPr>
        <w:t xml:space="preserve">cuerdo </w:t>
      </w:r>
      <w:r w:rsidR="005B0E50" w:rsidRPr="004236F6">
        <w:rPr>
          <w:rFonts w:ascii="Arial" w:hAnsi="Arial" w:cs="Arial"/>
        </w:rPr>
        <w:t>g</w:t>
      </w:r>
      <w:r w:rsidRPr="004236F6">
        <w:rPr>
          <w:rFonts w:ascii="Arial" w:hAnsi="Arial" w:cs="Arial"/>
        </w:rPr>
        <w:t>eneral número AG/003/2023, así como</w:t>
      </w:r>
      <w:r w:rsidR="008D7FD6" w:rsidRPr="004236F6">
        <w:rPr>
          <w:rFonts w:ascii="Arial" w:hAnsi="Arial" w:cs="Arial"/>
        </w:rPr>
        <w:t>,</w:t>
      </w:r>
      <w:r w:rsidRPr="004236F6">
        <w:rPr>
          <w:rFonts w:ascii="Arial" w:hAnsi="Arial" w:cs="Arial"/>
        </w:rPr>
        <w:t xml:space="preserve"> acuerdo general AG/011/2020.</w:t>
      </w:r>
    </w:p>
    <w:p w:rsidR="005117B5" w:rsidRPr="004236F6" w:rsidRDefault="005117B5" w:rsidP="00412162">
      <w:pPr>
        <w:spacing w:line="240" w:lineRule="auto"/>
        <w:jc w:val="both"/>
        <w:rPr>
          <w:rFonts w:ascii="Arial" w:hAnsi="Arial" w:cs="Arial"/>
          <w:b/>
        </w:rPr>
      </w:pPr>
      <w:r w:rsidRPr="004236F6">
        <w:rPr>
          <w:rFonts w:ascii="Arial" w:hAnsi="Arial" w:cs="Arial"/>
          <w:b/>
        </w:rPr>
        <w:t xml:space="preserve">SEGUNDO. Análisis. </w:t>
      </w:r>
    </w:p>
    <w:p w:rsidR="005117B5" w:rsidRPr="004236F6" w:rsidRDefault="005117B5" w:rsidP="00412162">
      <w:pPr>
        <w:spacing w:line="240" w:lineRule="auto"/>
        <w:jc w:val="both"/>
        <w:rPr>
          <w:rFonts w:ascii="Arial" w:hAnsi="Arial" w:cs="Arial"/>
        </w:rPr>
      </w:pPr>
      <w:r w:rsidRPr="004236F6">
        <w:rPr>
          <w:rFonts w:ascii="Arial" w:hAnsi="Arial" w:cs="Arial"/>
        </w:rPr>
        <w:t xml:space="preserve">Del </w:t>
      </w:r>
      <w:r w:rsidR="00DA4A66" w:rsidRPr="004236F6">
        <w:rPr>
          <w:rFonts w:ascii="Arial" w:hAnsi="Arial" w:cs="Arial"/>
        </w:rPr>
        <w:t>acuerdo de reserva</w:t>
      </w:r>
      <w:r w:rsidR="00DA4A66" w:rsidRPr="004236F6">
        <w:rPr>
          <w:rFonts w:ascii="Arial" w:hAnsi="Arial" w:cs="Arial"/>
          <w:b/>
        </w:rPr>
        <w:t xml:space="preserve"> </w:t>
      </w:r>
      <w:r w:rsidR="00C34EAC">
        <w:rPr>
          <w:rFonts w:ascii="Arial" w:hAnsi="Arial" w:cs="Arial"/>
          <w:b/>
        </w:rPr>
        <w:t>parcial</w:t>
      </w:r>
      <w:r w:rsidR="00D66619" w:rsidRPr="004236F6">
        <w:rPr>
          <w:rFonts w:ascii="Arial" w:hAnsi="Arial" w:cs="Arial"/>
          <w:b/>
        </w:rPr>
        <w:t xml:space="preserve"> V/AR/</w:t>
      </w:r>
      <w:r w:rsidR="000809E2">
        <w:rPr>
          <w:rFonts w:ascii="Arial" w:hAnsi="Arial" w:cs="Arial"/>
          <w:b/>
        </w:rPr>
        <w:t>1</w:t>
      </w:r>
      <w:r w:rsidR="002664DE">
        <w:rPr>
          <w:rFonts w:ascii="Arial" w:hAnsi="Arial" w:cs="Arial"/>
          <w:b/>
        </w:rPr>
        <w:t>4</w:t>
      </w:r>
      <w:r w:rsidR="00D66619" w:rsidRPr="004236F6">
        <w:rPr>
          <w:rFonts w:ascii="Arial" w:hAnsi="Arial" w:cs="Arial"/>
          <w:b/>
        </w:rPr>
        <w:t>/2026</w:t>
      </w:r>
      <w:r w:rsidRPr="004236F6">
        <w:rPr>
          <w:rFonts w:ascii="Arial" w:hAnsi="Arial" w:cs="Arial"/>
        </w:rPr>
        <w:t xml:space="preserve">, se advierte que el mismo contiene los requisitos mínimos establecidos por el artículo 128 de LTAIPSLP, y que a sabed son: </w:t>
      </w:r>
    </w:p>
    <w:p w:rsidR="005117B5" w:rsidRPr="004236F6" w:rsidRDefault="005117B5" w:rsidP="00412162">
      <w:pPr>
        <w:pStyle w:val="Prrafodelista"/>
        <w:numPr>
          <w:ilvl w:val="0"/>
          <w:numId w:val="1"/>
        </w:numPr>
        <w:jc w:val="both"/>
        <w:rPr>
          <w:rFonts w:ascii="Arial" w:hAnsi="Arial" w:cs="Arial"/>
          <w:sz w:val="22"/>
          <w:szCs w:val="22"/>
        </w:rPr>
      </w:pPr>
      <w:r w:rsidRPr="004236F6">
        <w:rPr>
          <w:rFonts w:ascii="Arial" w:hAnsi="Arial" w:cs="Arial"/>
          <w:sz w:val="22"/>
          <w:szCs w:val="22"/>
        </w:rPr>
        <w:t>La fuente y el archivo donde se encuentra la información;</w:t>
      </w:r>
    </w:p>
    <w:p w:rsidR="005117B5" w:rsidRPr="004236F6" w:rsidRDefault="005117B5" w:rsidP="00412162">
      <w:pPr>
        <w:pStyle w:val="Prrafodelista"/>
        <w:numPr>
          <w:ilvl w:val="0"/>
          <w:numId w:val="1"/>
        </w:numPr>
        <w:jc w:val="both"/>
        <w:rPr>
          <w:rFonts w:ascii="Arial" w:hAnsi="Arial" w:cs="Arial"/>
          <w:sz w:val="22"/>
          <w:szCs w:val="22"/>
        </w:rPr>
      </w:pPr>
      <w:r w:rsidRPr="004236F6">
        <w:rPr>
          <w:rFonts w:ascii="Arial" w:hAnsi="Arial" w:cs="Arial"/>
          <w:sz w:val="22"/>
          <w:szCs w:val="22"/>
        </w:rPr>
        <w:t>La fundamentación y motivación del acuerdo;</w:t>
      </w:r>
    </w:p>
    <w:p w:rsidR="005117B5" w:rsidRPr="004236F6" w:rsidRDefault="005117B5" w:rsidP="00412162">
      <w:pPr>
        <w:pStyle w:val="Prrafodelista"/>
        <w:numPr>
          <w:ilvl w:val="0"/>
          <w:numId w:val="1"/>
        </w:numPr>
        <w:jc w:val="both"/>
        <w:rPr>
          <w:rFonts w:ascii="Arial" w:hAnsi="Arial" w:cs="Arial"/>
          <w:sz w:val="22"/>
          <w:szCs w:val="22"/>
        </w:rPr>
      </w:pPr>
      <w:r w:rsidRPr="004236F6">
        <w:rPr>
          <w:rFonts w:ascii="Arial" w:hAnsi="Arial" w:cs="Arial"/>
          <w:sz w:val="22"/>
          <w:szCs w:val="22"/>
        </w:rPr>
        <w:t xml:space="preserve">El documento, la parte o las partes de los mismos, que se reservan; </w:t>
      </w:r>
    </w:p>
    <w:p w:rsidR="005117B5" w:rsidRPr="004236F6" w:rsidRDefault="005117B5" w:rsidP="00412162">
      <w:pPr>
        <w:pStyle w:val="Prrafodelista"/>
        <w:numPr>
          <w:ilvl w:val="0"/>
          <w:numId w:val="1"/>
        </w:numPr>
        <w:jc w:val="both"/>
        <w:rPr>
          <w:rFonts w:ascii="Arial" w:hAnsi="Arial" w:cs="Arial"/>
          <w:sz w:val="22"/>
          <w:szCs w:val="22"/>
        </w:rPr>
      </w:pPr>
      <w:r w:rsidRPr="004236F6">
        <w:rPr>
          <w:rFonts w:ascii="Arial" w:hAnsi="Arial" w:cs="Arial"/>
          <w:sz w:val="22"/>
          <w:szCs w:val="22"/>
        </w:rPr>
        <w:t xml:space="preserve">El plazo por el que se reserva la información; </w:t>
      </w:r>
    </w:p>
    <w:p w:rsidR="005117B5" w:rsidRPr="004236F6" w:rsidRDefault="005117B5" w:rsidP="00412162">
      <w:pPr>
        <w:pStyle w:val="Prrafodelista"/>
        <w:numPr>
          <w:ilvl w:val="0"/>
          <w:numId w:val="1"/>
        </w:numPr>
        <w:jc w:val="both"/>
        <w:rPr>
          <w:rFonts w:ascii="Arial" w:hAnsi="Arial" w:cs="Arial"/>
          <w:sz w:val="22"/>
          <w:szCs w:val="22"/>
        </w:rPr>
      </w:pPr>
      <w:r w:rsidRPr="004236F6">
        <w:rPr>
          <w:rFonts w:ascii="Arial" w:hAnsi="Arial" w:cs="Arial"/>
          <w:sz w:val="22"/>
          <w:szCs w:val="22"/>
        </w:rPr>
        <w:lastRenderedPageBreak/>
        <w:t>La designación de la autoridad responsable de su protección;</w:t>
      </w:r>
    </w:p>
    <w:p w:rsidR="005117B5" w:rsidRPr="004236F6" w:rsidRDefault="005117B5" w:rsidP="00412162">
      <w:pPr>
        <w:pStyle w:val="Prrafodelista"/>
        <w:numPr>
          <w:ilvl w:val="0"/>
          <w:numId w:val="1"/>
        </w:numPr>
        <w:jc w:val="both"/>
        <w:rPr>
          <w:rFonts w:ascii="Arial" w:hAnsi="Arial" w:cs="Arial"/>
          <w:sz w:val="22"/>
          <w:szCs w:val="22"/>
        </w:rPr>
      </w:pPr>
      <w:r w:rsidRPr="004236F6">
        <w:rPr>
          <w:rFonts w:ascii="Arial" w:hAnsi="Arial" w:cs="Arial"/>
          <w:sz w:val="22"/>
          <w:szCs w:val="22"/>
        </w:rPr>
        <w:t xml:space="preserve">Número de identificación del acuerdo de reserva; </w:t>
      </w:r>
    </w:p>
    <w:p w:rsidR="005117B5" w:rsidRPr="004236F6" w:rsidRDefault="005117B5" w:rsidP="00412162">
      <w:pPr>
        <w:pStyle w:val="Prrafodelista"/>
        <w:numPr>
          <w:ilvl w:val="0"/>
          <w:numId w:val="1"/>
        </w:numPr>
        <w:jc w:val="both"/>
        <w:rPr>
          <w:rFonts w:ascii="Arial" w:hAnsi="Arial" w:cs="Arial"/>
          <w:sz w:val="22"/>
          <w:szCs w:val="22"/>
        </w:rPr>
      </w:pPr>
      <w:r w:rsidRPr="004236F6">
        <w:rPr>
          <w:rFonts w:ascii="Arial" w:hAnsi="Arial" w:cs="Arial"/>
          <w:sz w:val="22"/>
          <w:szCs w:val="22"/>
        </w:rPr>
        <w:t xml:space="preserve">La aplicación de la prueba del daño; </w:t>
      </w:r>
    </w:p>
    <w:p w:rsidR="005117B5" w:rsidRPr="004236F6" w:rsidRDefault="005117B5" w:rsidP="00412162">
      <w:pPr>
        <w:pStyle w:val="Prrafodelista"/>
        <w:numPr>
          <w:ilvl w:val="0"/>
          <w:numId w:val="1"/>
        </w:numPr>
        <w:jc w:val="both"/>
        <w:rPr>
          <w:rFonts w:ascii="Arial" w:hAnsi="Arial" w:cs="Arial"/>
          <w:sz w:val="22"/>
          <w:szCs w:val="22"/>
        </w:rPr>
      </w:pPr>
      <w:r w:rsidRPr="004236F6">
        <w:rPr>
          <w:rFonts w:ascii="Arial" w:hAnsi="Arial" w:cs="Arial"/>
          <w:sz w:val="22"/>
          <w:szCs w:val="22"/>
        </w:rPr>
        <w:t>Fecha del acuerdo de clasificación.</w:t>
      </w:r>
    </w:p>
    <w:p w:rsidR="00D53B1B" w:rsidRPr="004236F6" w:rsidRDefault="00D53B1B" w:rsidP="00412162">
      <w:pPr>
        <w:spacing w:after="0" w:line="240" w:lineRule="auto"/>
        <w:jc w:val="both"/>
        <w:rPr>
          <w:rFonts w:ascii="Arial" w:hAnsi="Arial" w:cs="Arial"/>
        </w:rPr>
      </w:pPr>
    </w:p>
    <w:p w:rsidR="00E17D56" w:rsidRDefault="00842F00" w:rsidP="00412162">
      <w:pPr>
        <w:spacing w:line="240" w:lineRule="auto"/>
        <w:jc w:val="both"/>
        <w:rPr>
          <w:rFonts w:ascii="Arial" w:hAnsi="Arial" w:cs="Arial"/>
        </w:rPr>
      </w:pPr>
      <w:r w:rsidRPr="004236F6">
        <w:rPr>
          <w:rFonts w:ascii="Arial" w:hAnsi="Arial" w:cs="Arial"/>
        </w:rPr>
        <w:t xml:space="preserve">Dichos requisitos se encuentran concatenados a los lineamientos </w:t>
      </w:r>
      <w:r w:rsidR="008D7FD6" w:rsidRPr="004236F6">
        <w:rPr>
          <w:rFonts w:ascii="Arial" w:hAnsi="Arial" w:cs="Arial"/>
        </w:rPr>
        <w:t>o</w:t>
      </w:r>
      <w:r w:rsidRPr="004236F6">
        <w:rPr>
          <w:rFonts w:ascii="Arial" w:hAnsi="Arial" w:cs="Arial"/>
        </w:rPr>
        <w:t xml:space="preserve">ctavo, </w:t>
      </w:r>
      <w:r w:rsidR="008D7FD6" w:rsidRPr="004236F6">
        <w:rPr>
          <w:rFonts w:ascii="Arial" w:hAnsi="Arial" w:cs="Arial"/>
        </w:rPr>
        <w:t>d</w:t>
      </w:r>
      <w:r w:rsidRPr="004236F6">
        <w:rPr>
          <w:rFonts w:ascii="Arial" w:hAnsi="Arial" w:cs="Arial"/>
        </w:rPr>
        <w:t xml:space="preserve">écimo </w:t>
      </w:r>
      <w:r w:rsidR="008D7FD6" w:rsidRPr="004236F6">
        <w:rPr>
          <w:rFonts w:ascii="Arial" w:hAnsi="Arial" w:cs="Arial"/>
        </w:rPr>
        <w:t>s</w:t>
      </w:r>
      <w:r w:rsidRPr="004236F6">
        <w:rPr>
          <w:rFonts w:ascii="Arial" w:hAnsi="Arial" w:cs="Arial"/>
        </w:rPr>
        <w:t>éptimo</w:t>
      </w:r>
      <w:r w:rsidR="008D7FD6" w:rsidRPr="004236F6">
        <w:rPr>
          <w:rFonts w:ascii="Arial" w:hAnsi="Arial" w:cs="Arial"/>
        </w:rPr>
        <w:t>,</w:t>
      </w:r>
      <w:r w:rsidRPr="004236F6">
        <w:rPr>
          <w:rFonts w:ascii="Arial" w:hAnsi="Arial" w:cs="Arial"/>
        </w:rPr>
        <w:t xml:space="preserve"> </w:t>
      </w:r>
      <w:r w:rsidR="008D7FD6" w:rsidRPr="004236F6">
        <w:rPr>
          <w:rFonts w:ascii="Arial" w:hAnsi="Arial" w:cs="Arial"/>
        </w:rPr>
        <w:t>t</w:t>
      </w:r>
      <w:r w:rsidRPr="004236F6">
        <w:rPr>
          <w:rFonts w:ascii="Arial" w:hAnsi="Arial" w:cs="Arial"/>
        </w:rPr>
        <w:t xml:space="preserve">rigésimo </w:t>
      </w:r>
      <w:r w:rsidR="008D7FD6" w:rsidRPr="004236F6">
        <w:rPr>
          <w:rFonts w:ascii="Arial" w:hAnsi="Arial" w:cs="Arial"/>
        </w:rPr>
        <w:t>t</w:t>
      </w:r>
      <w:r w:rsidRPr="004236F6">
        <w:rPr>
          <w:rFonts w:ascii="Arial" w:hAnsi="Arial" w:cs="Arial"/>
        </w:rPr>
        <w:t xml:space="preserve">ercero, y </w:t>
      </w:r>
      <w:r w:rsidR="008D7FD6" w:rsidRPr="004236F6">
        <w:rPr>
          <w:rFonts w:ascii="Arial" w:hAnsi="Arial" w:cs="Arial"/>
        </w:rPr>
        <w:t>t</w:t>
      </w:r>
      <w:r w:rsidRPr="004236F6">
        <w:rPr>
          <w:rFonts w:ascii="Arial" w:hAnsi="Arial" w:cs="Arial"/>
        </w:rPr>
        <w:t xml:space="preserve">rigésimo </w:t>
      </w:r>
      <w:r w:rsidR="008D7FD6" w:rsidRPr="004236F6">
        <w:rPr>
          <w:rFonts w:ascii="Arial" w:hAnsi="Arial" w:cs="Arial"/>
        </w:rPr>
        <w:t>c</w:t>
      </w:r>
      <w:r w:rsidRPr="004236F6">
        <w:rPr>
          <w:rFonts w:ascii="Arial" w:hAnsi="Arial" w:cs="Arial"/>
        </w:rPr>
        <w:t>uarto de los LGCDIEVP.</w:t>
      </w:r>
    </w:p>
    <w:p w:rsidR="00AE5C19" w:rsidRPr="004236F6" w:rsidRDefault="00AE5C19" w:rsidP="00412162">
      <w:pPr>
        <w:spacing w:line="240" w:lineRule="auto"/>
        <w:jc w:val="both"/>
        <w:rPr>
          <w:rFonts w:ascii="Arial" w:hAnsi="Arial" w:cs="Arial"/>
        </w:rPr>
      </w:pPr>
    </w:p>
    <w:p w:rsidR="00BF3665" w:rsidRPr="004236F6" w:rsidRDefault="009819AE" w:rsidP="00412162">
      <w:pPr>
        <w:spacing w:line="240" w:lineRule="auto"/>
        <w:jc w:val="both"/>
        <w:rPr>
          <w:rFonts w:ascii="Arial" w:hAnsi="Arial" w:cs="Arial"/>
          <w:b/>
        </w:rPr>
      </w:pPr>
      <w:r w:rsidRPr="004236F6">
        <w:rPr>
          <w:rFonts w:ascii="Arial" w:hAnsi="Arial" w:cs="Arial"/>
          <w:b/>
        </w:rPr>
        <w:t>TERCERO. Sentido de la resolución.</w:t>
      </w:r>
    </w:p>
    <w:p w:rsidR="00BF3665" w:rsidRDefault="009819AE" w:rsidP="00412162">
      <w:pPr>
        <w:pStyle w:val="Prrafodelista"/>
        <w:numPr>
          <w:ilvl w:val="0"/>
          <w:numId w:val="2"/>
        </w:numPr>
        <w:jc w:val="both"/>
        <w:rPr>
          <w:rFonts w:ascii="Arial" w:hAnsi="Arial" w:cs="Arial"/>
          <w:b/>
          <w:sz w:val="22"/>
          <w:szCs w:val="22"/>
        </w:rPr>
      </w:pPr>
      <w:r w:rsidRPr="004236F6">
        <w:rPr>
          <w:rFonts w:ascii="Arial" w:hAnsi="Arial" w:cs="Arial"/>
          <w:b/>
          <w:sz w:val="22"/>
          <w:szCs w:val="22"/>
        </w:rPr>
        <w:t>Los motivos y razonamientos que sustenten la confirmación o modificación de la prueba de daño.</w:t>
      </w:r>
    </w:p>
    <w:p w:rsidR="008D653C" w:rsidRDefault="008D653C" w:rsidP="000809E2">
      <w:pPr>
        <w:autoSpaceDE w:val="0"/>
        <w:autoSpaceDN w:val="0"/>
        <w:adjustRightInd w:val="0"/>
        <w:spacing w:line="240" w:lineRule="auto"/>
        <w:jc w:val="both"/>
        <w:rPr>
          <w:rFonts w:ascii="Arial" w:hAnsi="Arial" w:cs="Arial"/>
          <w:u w:val="single"/>
        </w:rPr>
      </w:pPr>
    </w:p>
    <w:p w:rsidR="002664DE" w:rsidRPr="002664DE" w:rsidRDefault="007336C3" w:rsidP="002664DE">
      <w:pPr>
        <w:autoSpaceDE w:val="0"/>
        <w:autoSpaceDN w:val="0"/>
        <w:adjustRightInd w:val="0"/>
        <w:spacing w:line="240" w:lineRule="auto"/>
        <w:jc w:val="both"/>
        <w:rPr>
          <w:rFonts w:ascii="Arial" w:hAnsi="Arial" w:cs="Arial"/>
        </w:rPr>
      </w:pPr>
      <w:r w:rsidRPr="004236F6">
        <w:rPr>
          <w:rFonts w:ascii="Arial" w:hAnsi="Arial" w:cs="Arial"/>
          <w:u w:val="single"/>
        </w:rPr>
        <w:t>Motivación.</w:t>
      </w:r>
      <w:r w:rsidR="008565C9" w:rsidRPr="004236F6">
        <w:rPr>
          <w:rFonts w:ascii="Arial" w:hAnsi="Arial" w:cs="Arial"/>
        </w:rPr>
        <w:t xml:space="preserve"> </w:t>
      </w:r>
      <w:r w:rsidR="002664DE" w:rsidRPr="002664DE">
        <w:rPr>
          <w:rFonts w:ascii="Arial" w:hAnsi="Arial" w:cs="Arial"/>
        </w:rPr>
        <w:t xml:space="preserve">En el caso que nos ocupa y de conformidad con el artículo 129 fracciones VI, XI y XII de la Ley en comento, se considera que la información puede obstruir la prevención de delitos al obstaculizar las acciones implementadas por las autoridades para evitar su comisión, o menoscabar o limitar la capacidad de las autoridades para evitar la comisión de delitos. Además está información forma parte de las carpetas de investigación que se encuentran en la etapa de investigación, es decir, aún se están recabando los indicios para el esclarecimiento de los hechos, así como los datos de prueba para sustentar el ejercicio o no de la acción penal, la acusación contra el imputado y la reparación del daño, información a la cual solo pueden acceder las partes como sujetos del proceso penal, de acuerdo al artículo 105 del Código Nacional de Procedimientos Penales, por su parte el artículo 218 del citado Código, señala que: </w:t>
      </w:r>
    </w:p>
    <w:p w:rsidR="002664DE" w:rsidRPr="002664DE" w:rsidRDefault="002664DE" w:rsidP="002664DE">
      <w:pPr>
        <w:autoSpaceDE w:val="0"/>
        <w:autoSpaceDN w:val="0"/>
        <w:adjustRightInd w:val="0"/>
        <w:spacing w:line="240" w:lineRule="auto"/>
        <w:jc w:val="both"/>
        <w:rPr>
          <w:rFonts w:ascii="Arial" w:hAnsi="Arial" w:cs="Arial"/>
        </w:rPr>
      </w:pPr>
      <w:r w:rsidRPr="002664DE">
        <w:rPr>
          <w:rFonts w:ascii="Arial" w:hAnsi="Arial" w:cs="Arial"/>
        </w:rPr>
        <w:t>“Los registros de la investigación, así como todos los documentos, independientemente de su contenido o naturaleza, los objetos, los registros de voz e imágenes o cosas que le estén relacionados, son estrictamente reservados”.</w:t>
      </w:r>
    </w:p>
    <w:p w:rsidR="002664DE" w:rsidRPr="002664DE" w:rsidRDefault="002664DE" w:rsidP="002664DE">
      <w:pPr>
        <w:autoSpaceDE w:val="0"/>
        <w:autoSpaceDN w:val="0"/>
        <w:adjustRightInd w:val="0"/>
        <w:spacing w:line="240" w:lineRule="auto"/>
        <w:jc w:val="both"/>
        <w:rPr>
          <w:rFonts w:ascii="Arial" w:hAnsi="Arial" w:cs="Arial"/>
        </w:rPr>
      </w:pPr>
      <w:r w:rsidRPr="002664DE">
        <w:rPr>
          <w:rFonts w:ascii="Arial" w:hAnsi="Arial" w:cs="Arial"/>
        </w:rPr>
        <w:t xml:space="preserve">Derivado de lo anterior se considera viable la </w:t>
      </w:r>
      <w:r w:rsidR="00AC47DD" w:rsidRPr="002664DE">
        <w:rPr>
          <w:rFonts w:ascii="Arial" w:hAnsi="Arial" w:cs="Arial"/>
        </w:rPr>
        <w:t xml:space="preserve">reserva parcial </w:t>
      </w:r>
      <w:r w:rsidRPr="002664DE">
        <w:rPr>
          <w:rFonts w:ascii="Arial" w:hAnsi="Arial" w:cs="Arial"/>
        </w:rPr>
        <w:t xml:space="preserve">de: “Los folios de las carpetas de investigación iniciadas por la Fiscalía General del Estado de San Luis Potosí, por el delito de trata de personas, dentro del periodo comprendido del 12 de junio de 2016, correspondiente a la entrada en vigor del Nuevo Sistema de Justicia Penal, al 08 de junio de 2026, fecha de presentación de la solicitud”, en concordancia a el artículo 129 fracciones VI, XI y XII, de la Ley de Transparencia y Acción a la Información Pública del Estado de San Luis Potosí, Lineamiento Vigésimo Sexto, Trigésimo Primero  y Trigésimo Segundo de los Lineamientos Generales en Materia de Clasificación y Desclasificación de la Información, así como para la Elaboración de Versiones Públicas. </w:t>
      </w:r>
    </w:p>
    <w:p w:rsidR="009E7D5B" w:rsidRPr="009E7D5B" w:rsidRDefault="002664DE" w:rsidP="002664DE">
      <w:pPr>
        <w:autoSpaceDE w:val="0"/>
        <w:autoSpaceDN w:val="0"/>
        <w:adjustRightInd w:val="0"/>
        <w:spacing w:line="240" w:lineRule="auto"/>
        <w:jc w:val="both"/>
        <w:rPr>
          <w:rFonts w:ascii="Arial" w:hAnsi="Arial" w:cs="Arial"/>
        </w:rPr>
      </w:pPr>
      <w:r w:rsidRPr="002664DE">
        <w:rPr>
          <w:rFonts w:ascii="Arial" w:hAnsi="Arial" w:cs="Arial"/>
        </w:rPr>
        <w:t>Cabe señalar, que los números de folios bajo los cuales se registran las carpetas de investigación iniciadas en esta Fiscalía General del Estado, por el delito de trata de personas, dentro del periodo comprendido del 12 de junio de 2016, correspondiente a la entrada en vigor del Nuevo Sistema de Justicia Penal, al 08 de junio de 2026, fecha de presentación de la solicitud, no es un dato estadístico, entendiéndose que la misma es una concentración de información denominada base de datos la cual se compone de un conjunto de datos estructurados y relacionados entre sí, en la cual se encuentra vertida información contenida en las carpetas de investigación.</w:t>
      </w:r>
    </w:p>
    <w:p w:rsidR="00BF3665" w:rsidRPr="004236F6" w:rsidRDefault="007336C3" w:rsidP="00412162">
      <w:pPr>
        <w:spacing w:line="240" w:lineRule="auto"/>
        <w:jc w:val="both"/>
        <w:rPr>
          <w:rFonts w:ascii="Arial" w:hAnsi="Arial" w:cs="Arial"/>
        </w:rPr>
      </w:pPr>
      <w:r w:rsidRPr="004236F6">
        <w:rPr>
          <w:rFonts w:ascii="Arial" w:hAnsi="Arial" w:cs="Arial"/>
          <w:u w:val="single"/>
        </w:rPr>
        <w:lastRenderedPageBreak/>
        <w:t>Razonamiento.</w:t>
      </w:r>
      <w:r w:rsidRPr="004236F6">
        <w:rPr>
          <w:rFonts w:ascii="Arial" w:hAnsi="Arial" w:cs="Arial"/>
        </w:rPr>
        <w:t xml:space="preserve"> </w:t>
      </w:r>
      <w:r w:rsidR="00D53B1B" w:rsidRPr="004236F6">
        <w:rPr>
          <w:rFonts w:ascii="Arial" w:hAnsi="Arial" w:cs="Arial"/>
        </w:rPr>
        <w:t xml:space="preserve">El Vicefiscal </w:t>
      </w:r>
      <w:r w:rsidR="00A30971" w:rsidRPr="004236F6">
        <w:rPr>
          <w:rFonts w:ascii="Arial" w:hAnsi="Arial" w:cs="Arial"/>
        </w:rPr>
        <w:t>Carlos Alejandro Ponce Rodríguez</w:t>
      </w:r>
      <w:r w:rsidR="00672FE8" w:rsidRPr="004236F6">
        <w:rPr>
          <w:rFonts w:ascii="Arial" w:hAnsi="Arial" w:cs="Arial"/>
        </w:rPr>
        <w:t xml:space="preserve">, </w:t>
      </w:r>
      <w:r w:rsidR="009819AE" w:rsidRPr="004236F6">
        <w:rPr>
          <w:rFonts w:ascii="Arial" w:hAnsi="Arial" w:cs="Arial"/>
        </w:rPr>
        <w:t xml:space="preserve">adminicula las causales de procedencia de la reserva con las justificaciones en la aplicación de la prueba de daño en las tres hipótesis aplicables de acuerdo a la LTAIPSLP, concatenado con lo establecido en el lineamiento </w:t>
      </w:r>
      <w:r w:rsidR="00481D63" w:rsidRPr="004236F6">
        <w:rPr>
          <w:rFonts w:ascii="Arial" w:hAnsi="Arial" w:cs="Arial"/>
        </w:rPr>
        <w:t>t</w:t>
      </w:r>
      <w:r w:rsidR="009819AE" w:rsidRPr="004236F6">
        <w:rPr>
          <w:rFonts w:ascii="Arial" w:hAnsi="Arial" w:cs="Arial"/>
        </w:rPr>
        <w:t>rigésimo tercero de los LG</w:t>
      </w:r>
      <w:r w:rsidR="00C502DF" w:rsidRPr="004236F6">
        <w:rPr>
          <w:rFonts w:ascii="Arial" w:hAnsi="Arial" w:cs="Arial"/>
        </w:rPr>
        <w:t>M</w:t>
      </w:r>
      <w:r w:rsidR="009819AE" w:rsidRPr="004236F6">
        <w:rPr>
          <w:rFonts w:ascii="Arial" w:hAnsi="Arial" w:cs="Arial"/>
        </w:rPr>
        <w:t>CDIEVP, los que a la letra establecen;</w:t>
      </w:r>
    </w:p>
    <w:p w:rsidR="00BF3665" w:rsidRPr="009A2504" w:rsidRDefault="009819AE" w:rsidP="00412162">
      <w:pPr>
        <w:spacing w:line="240" w:lineRule="auto"/>
        <w:ind w:right="-93"/>
        <w:jc w:val="both"/>
        <w:rPr>
          <w:rFonts w:ascii="Arial" w:hAnsi="Arial" w:cs="Arial"/>
          <w:i/>
          <w:sz w:val="20"/>
          <w:szCs w:val="20"/>
        </w:rPr>
      </w:pPr>
      <w:r w:rsidRPr="009A2504">
        <w:rPr>
          <w:rFonts w:ascii="Arial" w:hAnsi="Arial" w:cs="Arial"/>
          <w:b/>
          <w:i/>
          <w:sz w:val="20"/>
          <w:szCs w:val="20"/>
        </w:rPr>
        <w:t>Artículo 118.</w:t>
      </w:r>
      <w:r w:rsidRPr="009A2504">
        <w:rPr>
          <w:rFonts w:ascii="Arial" w:hAnsi="Arial" w:cs="Arial"/>
          <w:i/>
          <w:sz w:val="20"/>
          <w:szCs w:val="20"/>
        </w:rPr>
        <w:t xml:space="preserve"> En la aplicación de la prueba de daño, el sujeto obligado deberá justificar que:</w:t>
      </w:r>
    </w:p>
    <w:p w:rsidR="00BF3665" w:rsidRPr="009A2504" w:rsidRDefault="009819AE" w:rsidP="00412162">
      <w:pPr>
        <w:spacing w:after="0" w:line="240" w:lineRule="auto"/>
        <w:ind w:right="-93"/>
        <w:jc w:val="both"/>
        <w:rPr>
          <w:rFonts w:ascii="Arial" w:hAnsi="Arial" w:cs="Arial"/>
          <w:i/>
          <w:sz w:val="20"/>
          <w:szCs w:val="20"/>
        </w:rPr>
      </w:pPr>
      <w:r w:rsidRPr="009A2504">
        <w:rPr>
          <w:rFonts w:ascii="Arial" w:hAnsi="Arial" w:cs="Arial"/>
          <w:i/>
          <w:sz w:val="20"/>
          <w:szCs w:val="20"/>
        </w:rPr>
        <w:t>I. La divulgación de la información representa un riesgo real, demostrable e identificable de perjuicio significativo al interés público;</w:t>
      </w:r>
    </w:p>
    <w:p w:rsidR="00BF3665" w:rsidRPr="009A2504" w:rsidRDefault="009819AE" w:rsidP="00412162">
      <w:pPr>
        <w:spacing w:after="0" w:line="240" w:lineRule="auto"/>
        <w:ind w:right="-93"/>
        <w:jc w:val="both"/>
        <w:rPr>
          <w:rFonts w:ascii="Arial" w:hAnsi="Arial" w:cs="Arial"/>
          <w:i/>
          <w:sz w:val="20"/>
          <w:szCs w:val="20"/>
        </w:rPr>
      </w:pPr>
      <w:r w:rsidRPr="009A2504">
        <w:rPr>
          <w:rFonts w:ascii="Arial" w:hAnsi="Arial" w:cs="Arial"/>
          <w:i/>
          <w:sz w:val="20"/>
          <w:szCs w:val="20"/>
        </w:rPr>
        <w:t>II. El riesgo de perjuicio que supondría la divulgación supera el interés público general de que se difunda, y</w:t>
      </w:r>
    </w:p>
    <w:p w:rsidR="00BF3665" w:rsidRPr="009A2504" w:rsidRDefault="009819AE" w:rsidP="00412162">
      <w:pPr>
        <w:spacing w:after="0" w:line="240" w:lineRule="auto"/>
        <w:ind w:right="-93"/>
        <w:jc w:val="both"/>
        <w:rPr>
          <w:rFonts w:ascii="Arial" w:hAnsi="Arial" w:cs="Arial"/>
          <w:i/>
          <w:sz w:val="20"/>
          <w:szCs w:val="20"/>
        </w:rPr>
      </w:pPr>
      <w:r w:rsidRPr="009A2504">
        <w:rPr>
          <w:rFonts w:ascii="Arial" w:hAnsi="Arial" w:cs="Arial"/>
          <w:i/>
          <w:sz w:val="20"/>
          <w:szCs w:val="20"/>
        </w:rPr>
        <w:t>III. La limitación se adecua al principio de proporcionalidad y representa el medio menos restrictivo disponible para evitar el perjuicio.</w:t>
      </w:r>
    </w:p>
    <w:p w:rsidR="003474AB" w:rsidRPr="009A2504" w:rsidRDefault="003474AB" w:rsidP="00412162">
      <w:pPr>
        <w:spacing w:after="0" w:line="240" w:lineRule="auto"/>
        <w:ind w:right="-93"/>
        <w:jc w:val="both"/>
        <w:rPr>
          <w:rFonts w:ascii="Arial" w:hAnsi="Arial" w:cs="Arial"/>
          <w:b/>
          <w:i/>
          <w:sz w:val="20"/>
          <w:szCs w:val="20"/>
        </w:rPr>
      </w:pPr>
    </w:p>
    <w:p w:rsidR="00BF3665" w:rsidRPr="009A2504" w:rsidRDefault="009819AE" w:rsidP="00412162">
      <w:pPr>
        <w:spacing w:line="240" w:lineRule="auto"/>
        <w:ind w:right="-93"/>
        <w:jc w:val="both"/>
        <w:rPr>
          <w:rFonts w:ascii="Arial" w:hAnsi="Arial" w:cs="Arial"/>
          <w:i/>
          <w:sz w:val="20"/>
          <w:szCs w:val="20"/>
        </w:rPr>
      </w:pPr>
      <w:r w:rsidRPr="009A2504">
        <w:rPr>
          <w:rFonts w:ascii="Arial" w:hAnsi="Arial" w:cs="Arial"/>
          <w:b/>
          <w:i/>
          <w:sz w:val="20"/>
          <w:szCs w:val="20"/>
        </w:rPr>
        <w:t>Trigésimo tercero</w:t>
      </w:r>
      <w:r w:rsidRPr="009A2504">
        <w:rPr>
          <w:rFonts w:ascii="Arial" w:hAnsi="Arial" w:cs="Arial"/>
          <w:i/>
          <w:sz w:val="20"/>
          <w:szCs w:val="20"/>
        </w:rPr>
        <w:t>. Para la aplicación de la prueba de daño a la que hace referencia el artículo 104 de la Ley General, los sujetos obligados atenderán lo siguiente:</w:t>
      </w:r>
    </w:p>
    <w:p w:rsidR="00BF3665" w:rsidRPr="009A2504" w:rsidRDefault="009819AE" w:rsidP="00412162">
      <w:pPr>
        <w:pStyle w:val="Prrafodelista"/>
        <w:numPr>
          <w:ilvl w:val="0"/>
          <w:numId w:val="3"/>
        </w:numPr>
        <w:ind w:left="0" w:right="-93" w:firstLine="0"/>
        <w:jc w:val="both"/>
        <w:rPr>
          <w:rFonts w:ascii="Arial" w:hAnsi="Arial" w:cs="Arial"/>
          <w:i/>
          <w:sz w:val="20"/>
          <w:szCs w:val="20"/>
        </w:rPr>
      </w:pPr>
      <w:r w:rsidRPr="009A2504">
        <w:rPr>
          <w:rFonts w:ascii="Arial" w:hAnsi="Arial" w:cs="Arial"/>
          <w:i/>
          <w:sz w:val="20"/>
          <w:szCs w:val="20"/>
        </w:rPr>
        <w:t>Se deberá fundar la clasificación, al citar la fracción y la hipótesis de la causal aplicable del artículo 113 de la Ley General, vinculándola con el Lineamiento específico del presente ordenamiento y cuando corresponda, el supuesto normativo que expresamente le otorga el carácter de información reservada;</w:t>
      </w:r>
    </w:p>
    <w:p w:rsidR="00BF3665" w:rsidRPr="009A2504" w:rsidRDefault="009819AE" w:rsidP="00412162">
      <w:pPr>
        <w:pStyle w:val="Prrafodelista"/>
        <w:numPr>
          <w:ilvl w:val="0"/>
          <w:numId w:val="3"/>
        </w:numPr>
        <w:ind w:left="0" w:right="-93" w:firstLine="0"/>
        <w:jc w:val="both"/>
        <w:rPr>
          <w:rFonts w:ascii="Arial" w:hAnsi="Arial" w:cs="Arial"/>
          <w:i/>
          <w:sz w:val="20"/>
          <w:szCs w:val="20"/>
        </w:rPr>
      </w:pPr>
      <w:r w:rsidRPr="009A2504">
        <w:rPr>
          <w:rFonts w:ascii="Arial" w:hAnsi="Arial" w:cs="Arial"/>
          <w:i/>
          <w:sz w:val="20"/>
          <w:szCs w:val="20"/>
        </w:rPr>
        <w:t>Se deberá motivar la clasificación, señalando las circunstancias de modo, tiempo y lugar que acrediten el vínculo entre la difusión de la información y la afectación al interés público o a la seguridad nacional;</w:t>
      </w:r>
    </w:p>
    <w:p w:rsidR="00BF3665" w:rsidRPr="009A2504" w:rsidRDefault="009819AE" w:rsidP="00412162">
      <w:pPr>
        <w:pStyle w:val="Prrafodelista"/>
        <w:numPr>
          <w:ilvl w:val="0"/>
          <w:numId w:val="3"/>
        </w:numPr>
        <w:ind w:left="0" w:right="-93" w:firstLine="0"/>
        <w:jc w:val="both"/>
        <w:rPr>
          <w:rFonts w:ascii="Arial" w:hAnsi="Arial" w:cs="Arial"/>
          <w:i/>
          <w:sz w:val="20"/>
          <w:szCs w:val="20"/>
        </w:rPr>
      </w:pPr>
      <w:r w:rsidRPr="009A2504">
        <w:rPr>
          <w:rFonts w:ascii="Arial" w:hAnsi="Arial" w:cs="Arial"/>
          <w:i/>
          <w:sz w:val="20"/>
          <w:szCs w:val="20"/>
        </w:rPr>
        <w:t>Se deberán precisar las razones objetivas por las que la apertura de la información generaría un riesgo de perjuicio real, demostrable e identificable al interés jurídico tutelado de que se trate;</w:t>
      </w:r>
    </w:p>
    <w:p w:rsidR="00BF3665" w:rsidRPr="009A2504" w:rsidRDefault="009819AE" w:rsidP="00412162">
      <w:pPr>
        <w:pStyle w:val="Prrafodelista"/>
        <w:numPr>
          <w:ilvl w:val="0"/>
          <w:numId w:val="3"/>
        </w:numPr>
        <w:ind w:left="0" w:right="-93" w:firstLine="0"/>
        <w:jc w:val="both"/>
        <w:rPr>
          <w:rFonts w:ascii="Arial" w:hAnsi="Arial" w:cs="Arial"/>
          <w:i/>
          <w:sz w:val="20"/>
          <w:szCs w:val="20"/>
        </w:rPr>
      </w:pPr>
      <w:r w:rsidRPr="009A2504">
        <w:rPr>
          <w:rFonts w:ascii="Arial" w:hAnsi="Arial" w:cs="Arial"/>
          <w:i/>
          <w:sz w:val="20"/>
          <w:szCs w:val="20"/>
        </w:rPr>
        <w:t>Mediante una ponderación entre la medida restrictiva y el derecho de acceso a la información, deberán justificar y probar objetivamente mediante los elementos señalados en la fracción anterior, que la publicidad de la información solicitada generaría un riesgo de perjuicio que supera al interés público de que la información se difunda;</w:t>
      </w:r>
    </w:p>
    <w:p w:rsidR="00BF3665" w:rsidRPr="009A2504" w:rsidRDefault="009819AE" w:rsidP="00412162">
      <w:pPr>
        <w:pStyle w:val="Prrafodelista"/>
        <w:numPr>
          <w:ilvl w:val="0"/>
          <w:numId w:val="3"/>
        </w:numPr>
        <w:ind w:left="0" w:right="-93" w:firstLine="0"/>
        <w:jc w:val="both"/>
        <w:rPr>
          <w:rFonts w:ascii="Arial" w:hAnsi="Arial" w:cs="Arial"/>
          <w:i/>
          <w:sz w:val="20"/>
          <w:szCs w:val="20"/>
        </w:rPr>
      </w:pPr>
      <w:r w:rsidRPr="009A2504">
        <w:rPr>
          <w:rFonts w:ascii="Arial" w:hAnsi="Arial" w:cs="Arial"/>
          <w:i/>
          <w:sz w:val="20"/>
          <w:szCs w:val="20"/>
        </w:rPr>
        <w:t>Deberán elegir y justificar la opción de excepción al derecho de acceso a la información que menos lo restrinja y que sea adecuada y proporcional para evitar el perjuicio al interés público, evitando siempre que sea posible la reserva absoluta de documentos o expedientes;</w:t>
      </w:r>
    </w:p>
    <w:p w:rsidR="00BF3665" w:rsidRPr="009A2504" w:rsidRDefault="009819AE" w:rsidP="00412162">
      <w:pPr>
        <w:pStyle w:val="Prrafodelista"/>
        <w:numPr>
          <w:ilvl w:val="0"/>
          <w:numId w:val="3"/>
        </w:numPr>
        <w:ind w:left="0" w:right="-93" w:firstLine="0"/>
        <w:jc w:val="both"/>
        <w:rPr>
          <w:rFonts w:ascii="Arial" w:hAnsi="Arial" w:cs="Arial"/>
          <w:i/>
          <w:sz w:val="20"/>
          <w:szCs w:val="20"/>
        </w:rPr>
      </w:pPr>
      <w:r w:rsidRPr="009A2504">
        <w:rPr>
          <w:rFonts w:ascii="Arial" w:hAnsi="Arial" w:cs="Arial"/>
          <w:i/>
          <w:sz w:val="20"/>
          <w:szCs w:val="20"/>
        </w:rPr>
        <w:t>En los casos en que se determine la clasificación total de la información, se deberán especificar en la prueba de daño, con la mayor claridad y precisión posible, los aspectos relevantes de la información clasificada que ayuden a cumplir con el objetivo de brindar certeza al solicitante.</w:t>
      </w:r>
    </w:p>
    <w:p w:rsidR="002B58D7" w:rsidRDefault="002B58D7" w:rsidP="00412162">
      <w:pPr>
        <w:spacing w:line="240" w:lineRule="auto"/>
        <w:jc w:val="both"/>
        <w:rPr>
          <w:rFonts w:ascii="Arial" w:eastAsia="Times New Roman" w:hAnsi="Arial" w:cs="Arial"/>
          <w:lang w:val="es-ES"/>
        </w:rPr>
      </w:pPr>
    </w:p>
    <w:p w:rsidR="000C4F3A" w:rsidRPr="004236F6" w:rsidRDefault="007336C3" w:rsidP="00412162">
      <w:pPr>
        <w:spacing w:line="240" w:lineRule="auto"/>
        <w:jc w:val="both"/>
        <w:rPr>
          <w:rFonts w:ascii="Arial" w:eastAsia="Times New Roman" w:hAnsi="Arial" w:cs="Arial"/>
          <w:lang w:val="es-ES"/>
        </w:rPr>
      </w:pPr>
      <w:r w:rsidRPr="004236F6">
        <w:rPr>
          <w:rFonts w:ascii="Arial" w:eastAsia="Times New Roman" w:hAnsi="Arial" w:cs="Arial"/>
          <w:lang w:val="es-ES"/>
        </w:rPr>
        <w:t>Con el ánimo de evitar repeticiones innecesarias se tienen aquí por reproducido el desarrollo de cada una de las hipótesis</w:t>
      </w:r>
      <w:r w:rsidR="000C4F3A" w:rsidRPr="004236F6">
        <w:rPr>
          <w:rFonts w:ascii="Arial" w:eastAsia="Times New Roman" w:hAnsi="Arial" w:cs="Arial"/>
          <w:lang w:val="es-ES"/>
        </w:rPr>
        <w:t xml:space="preserve"> establecidas por </w:t>
      </w:r>
      <w:r w:rsidR="00D5202E" w:rsidRPr="004236F6">
        <w:rPr>
          <w:rFonts w:ascii="Arial" w:hAnsi="Arial" w:cs="Arial"/>
          <w:lang w:val="es-ES"/>
        </w:rPr>
        <w:t>e</w:t>
      </w:r>
      <w:r w:rsidR="00D5202E" w:rsidRPr="004236F6">
        <w:rPr>
          <w:rFonts w:ascii="Arial" w:hAnsi="Arial" w:cs="Arial"/>
        </w:rPr>
        <w:t xml:space="preserve">l </w:t>
      </w:r>
      <w:r w:rsidR="00D5202E" w:rsidRPr="004236F6">
        <w:rPr>
          <w:rFonts w:ascii="Arial" w:hAnsi="Arial" w:cs="Arial"/>
          <w:i/>
        </w:rPr>
        <w:t xml:space="preserve">Vicefiscal </w:t>
      </w:r>
      <w:r w:rsidR="00720254" w:rsidRPr="004236F6">
        <w:rPr>
          <w:rFonts w:ascii="Arial" w:hAnsi="Arial" w:cs="Arial"/>
          <w:i/>
        </w:rPr>
        <w:t>Carlos Alejandro Ponce Rodríguez</w:t>
      </w:r>
      <w:r w:rsidR="00720254" w:rsidRPr="004236F6">
        <w:rPr>
          <w:rFonts w:ascii="Arial" w:hAnsi="Arial" w:cs="Arial"/>
        </w:rPr>
        <w:t xml:space="preserve"> </w:t>
      </w:r>
      <w:r w:rsidR="00DD5EE4" w:rsidRPr="004236F6">
        <w:rPr>
          <w:rFonts w:ascii="Arial" w:hAnsi="Arial" w:cs="Arial"/>
        </w:rPr>
        <w:t>como si se insertarán a la letra</w:t>
      </w:r>
      <w:r w:rsidRPr="004236F6">
        <w:rPr>
          <w:rFonts w:ascii="Arial" w:eastAsia="Times New Roman" w:hAnsi="Arial" w:cs="Arial"/>
          <w:lang w:val="es-ES"/>
        </w:rPr>
        <w:t xml:space="preserve">, </w:t>
      </w:r>
      <w:r w:rsidR="00C8519A" w:rsidRPr="004236F6">
        <w:rPr>
          <w:rFonts w:ascii="Arial" w:eastAsia="Times New Roman" w:hAnsi="Arial" w:cs="Arial"/>
          <w:lang w:val="es-ES"/>
        </w:rPr>
        <w:t xml:space="preserve">de dicha </w:t>
      </w:r>
      <w:r w:rsidR="002503C3" w:rsidRPr="004236F6">
        <w:rPr>
          <w:rFonts w:ascii="Arial" w:eastAsia="Times New Roman" w:hAnsi="Arial" w:cs="Arial"/>
          <w:lang w:val="es-ES"/>
        </w:rPr>
        <w:t>relatoría</w:t>
      </w:r>
      <w:r w:rsidR="000C4F3A" w:rsidRPr="004236F6">
        <w:rPr>
          <w:rFonts w:ascii="Arial" w:eastAsia="Times New Roman" w:hAnsi="Arial" w:cs="Arial"/>
          <w:lang w:val="es-ES"/>
        </w:rPr>
        <w:t xml:space="preserve">, es </w:t>
      </w:r>
      <w:r w:rsidR="00C8519A" w:rsidRPr="004236F6">
        <w:rPr>
          <w:rFonts w:ascii="Arial" w:eastAsia="Times New Roman" w:hAnsi="Arial" w:cs="Arial"/>
          <w:lang w:val="es-ES"/>
        </w:rPr>
        <w:t>proporcional la restricción</w:t>
      </w:r>
      <w:r w:rsidR="000C4F3A" w:rsidRPr="004236F6">
        <w:rPr>
          <w:rFonts w:ascii="Arial" w:eastAsia="Times New Roman" w:hAnsi="Arial" w:cs="Arial"/>
          <w:lang w:val="es-ES"/>
        </w:rPr>
        <w:t xml:space="preserve"> que realiza</w:t>
      </w:r>
      <w:r w:rsidR="00C8519A" w:rsidRPr="004236F6">
        <w:rPr>
          <w:rFonts w:ascii="Arial" w:eastAsia="Times New Roman" w:hAnsi="Arial" w:cs="Arial"/>
          <w:lang w:val="es-ES"/>
        </w:rPr>
        <w:t xml:space="preserve"> en virtud de que  existe una adecuada ponderación entre los principios en juego, ósea, entre el derecho de acceso a la información pública y el fin y objetivo que busca su restricción, relativo al interés</w:t>
      </w:r>
      <w:r w:rsidR="000774A6" w:rsidRPr="004236F6">
        <w:rPr>
          <w:rFonts w:ascii="Arial" w:eastAsia="Times New Roman" w:hAnsi="Arial" w:cs="Arial"/>
          <w:lang w:val="es-ES"/>
        </w:rPr>
        <w:t xml:space="preserve"> </w:t>
      </w:r>
      <w:r w:rsidR="00C8519A" w:rsidRPr="004236F6">
        <w:rPr>
          <w:rFonts w:ascii="Arial" w:eastAsia="Times New Roman" w:hAnsi="Arial" w:cs="Arial"/>
          <w:lang w:val="es-ES"/>
        </w:rPr>
        <w:t>público o general inmerso en la función pública de investigación y persecución de los delitos</w:t>
      </w:r>
      <w:r w:rsidR="000C4F3A" w:rsidRPr="004236F6">
        <w:rPr>
          <w:rFonts w:ascii="Arial" w:eastAsia="Times New Roman" w:hAnsi="Arial" w:cs="Arial"/>
          <w:lang w:val="es-ES"/>
        </w:rPr>
        <w:t xml:space="preserve">. </w:t>
      </w:r>
      <w:r w:rsidR="000774A6" w:rsidRPr="004236F6">
        <w:rPr>
          <w:rFonts w:ascii="Arial" w:eastAsia="Times New Roman" w:hAnsi="Arial" w:cs="Arial"/>
          <w:lang w:val="es-ES"/>
        </w:rPr>
        <w:t xml:space="preserve"> </w:t>
      </w:r>
    </w:p>
    <w:p w:rsidR="001A2764" w:rsidRPr="004236F6" w:rsidRDefault="000C4F3A" w:rsidP="00412162">
      <w:pPr>
        <w:autoSpaceDE w:val="0"/>
        <w:autoSpaceDN w:val="0"/>
        <w:adjustRightInd w:val="0"/>
        <w:spacing w:line="240" w:lineRule="auto"/>
        <w:jc w:val="both"/>
        <w:rPr>
          <w:rFonts w:ascii="Arial" w:hAnsi="Arial" w:cs="Arial"/>
        </w:rPr>
      </w:pPr>
      <w:r w:rsidRPr="004236F6">
        <w:rPr>
          <w:rFonts w:ascii="Arial" w:hAnsi="Arial" w:cs="Arial"/>
        </w:rPr>
        <w:t>Lo anterior, es así porque</w:t>
      </w:r>
      <w:r w:rsidR="001A2764" w:rsidRPr="004236F6">
        <w:rPr>
          <w:rFonts w:ascii="Arial" w:hAnsi="Arial" w:cs="Arial"/>
        </w:rPr>
        <w:t xml:space="preserve"> la divulgación de la información pone en riesgo el objetivo que se salvaguarda, es decir, la información requerida se encuentra vinculada a las actividades de prevención y persecución de hechos posiblemente constitutivos de delitos, pues representa diligencias que sirven para robustecer las investigaciones y que forman parte de ellas,  por lo que su difusión podría </w:t>
      </w:r>
      <w:r w:rsidR="00263864" w:rsidRPr="004236F6">
        <w:rPr>
          <w:rFonts w:ascii="Arial" w:hAnsi="Arial" w:cs="Arial"/>
        </w:rPr>
        <w:t xml:space="preserve">obstruir y/o entorpecer </w:t>
      </w:r>
      <w:r w:rsidR="001A2764" w:rsidRPr="004236F6">
        <w:rPr>
          <w:rFonts w:ascii="Arial" w:hAnsi="Arial" w:cs="Arial"/>
        </w:rPr>
        <w:t xml:space="preserve">la prevención y persecución  de los delitos o poner en </w:t>
      </w:r>
      <w:r w:rsidR="00263864" w:rsidRPr="004236F6">
        <w:rPr>
          <w:rFonts w:ascii="Arial" w:hAnsi="Arial" w:cs="Arial"/>
        </w:rPr>
        <w:t>riesgo</w:t>
      </w:r>
      <w:r w:rsidR="001A2764" w:rsidRPr="004236F6">
        <w:rPr>
          <w:rFonts w:ascii="Arial" w:hAnsi="Arial" w:cs="Arial"/>
        </w:rPr>
        <w:t xml:space="preserve"> el éxito de </w:t>
      </w:r>
      <w:r w:rsidR="00263864" w:rsidRPr="004236F6">
        <w:rPr>
          <w:rFonts w:ascii="Arial" w:hAnsi="Arial" w:cs="Arial"/>
        </w:rPr>
        <w:t>d</w:t>
      </w:r>
      <w:r w:rsidR="001A2764" w:rsidRPr="004236F6">
        <w:rPr>
          <w:rFonts w:ascii="Arial" w:hAnsi="Arial" w:cs="Arial"/>
        </w:rPr>
        <w:t>ichas investigaciones.</w:t>
      </w:r>
      <w:r w:rsidR="00263864" w:rsidRPr="004236F6">
        <w:rPr>
          <w:rFonts w:ascii="Arial" w:hAnsi="Arial" w:cs="Arial"/>
        </w:rPr>
        <w:t xml:space="preserve"> De otorgarse dicha información se contravendrían disposiciones de orden público e interés social relativas a la adecuada administración de justicia de los delitos que se persiguen.</w:t>
      </w:r>
    </w:p>
    <w:p w:rsidR="00AB4D60" w:rsidRPr="004236F6" w:rsidRDefault="001E22D9" w:rsidP="00412162">
      <w:pPr>
        <w:autoSpaceDE w:val="0"/>
        <w:autoSpaceDN w:val="0"/>
        <w:adjustRightInd w:val="0"/>
        <w:spacing w:line="240" w:lineRule="auto"/>
        <w:jc w:val="both"/>
        <w:rPr>
          <w:rFonts w:ascii="Arial" w:hAnsi="Arial" w:cs="Arial"/>
        </w:rPr>
      </w:pPr>
      <w:r w:rsidRPr="004236F6">
        <w:rPr>
          <w:rFonts w:ascii="Arial" w:hAnsi="Arial" w:cs="Arial"/>
        </w:rPr>
        <w:lastRenderedPageBreak/>
        <w:t>D</w:t>
      </w:r>
      <w:r w:rsidR="001A2764" w:rsidRPr="004236F6">
        <w:rPr>
          <w:rFonts w:ascii="Arial" w:hAnsi="Arial" w:cs="Arial"/>
        </w:rPr>
        <w:t xml:space="preserve">e brindar acceso a la información que </w:t>
      </w:r>
      <w:r w:rsidR="00951002" w:rsidRPr="004236F6">
        <w:rPr>
          <w:rFonts w:ascii="Arial" w:hAnsi="Arial" w:cs="Arial"/>
        </w:rPr>
        <w:t>se solicita</w:t>
      </w:r>
      <w:r w:rsidR="001A2764" w:rsidRPr="004236F6">
        <w:rPr>
          <w:rFonts w:ascii="Arial" w:hAnsi="Arial" w:cs="Arial"/>
        </w:rPr>
        <w:t>, pone en riesgo la procuración de justicia, esto debido a que se entorpecería la investigación, e incluso se pondría en riesgo los programas de inteligencia y contrainteligencia</w:t>
      </w:r>
      <w:r w:rsidR="00AB4D60" w:rsidRPr="004236F6">
        <w:rPr>
          <w:rFonts w:ascii="Arial" w:hAnsi="Arial" w:cs="Arial"/>
        </w:rPr>
        <w:t>.</w:t>
      </w:r>
    </w:p>
    <w:p w:rsidR="000C4F3A" w:rsidRPr="004236F6" w:rsidRDefault="00AB4D60" w:rsidP="00412162">
      <w:pPr>
        <w:autoSpaceDE w:val="0"/>
        <w:autoSpaceDN w:val="0"/>
        <w:adjustRightInd w:val="0"/>
        <w:spacing w:line="240" w:lineRule="auto"/>
        <w:jc w:val="both"/>
        <w:rPr>
          <w:rFonts w:ascii="Arial" w:hAnsi="Arial" w:cs="Arial"/>
        </w:rPr>
      </w:pPr>
      <w:r w:rsidRPr="004236F6">
        <w:rPr>
          <w:rFonts w:ascii="Arial" w:hAnsi="Arial" w:cs="Arial"/>
        </w:rPr>
        <w:t>Por lo que</w:t>
      </w:r>
      <w:r w:rsidR="003F7702" w:rsidRPr="004236F6">
        <w:rPr>
          <w:rFonts w:ascii="Arial" w:hAnsi="Arial" w:cs="Arial"/>
        </w:rPr>
        <w:t xml:space="preserve">, la divulgación de la información </w:t>
      </w:r>
      <w:r w:rsidR="003F7702" w:rsidRPr="004236F6">
        <w:rPr>
          <w:rFonts w:ascii="Arial" w:hAnsi="Arial" w:cs="Arial"/>
          <w:i/>
        </w:rPr>
        <w:t>representa un riesgo real, demostrable e identificable de perjuicio significativo al interés público</w:t>
      </w:r>
      <w:r w:rsidR="003F7702" w:rsidRPr="004236F6">
        <w:rPr>
          <w:rFonts w:ascii="Arial" w:hAnsi="Arial" w:cs="Arial"/>
        </w:rPr>
        <w:t>, ya que se pueden sufrir amenazas de violencia o manipulaciones de pruebas si la información de la investigación se divulga prematuramente, lo que podría influir negativamente en las decisiones de los jueces o en la valoración de las pruebas, lo que comprometería la legalidad del proceso.</w:t>
      </w:r>
      <w:r w:rsidR="001A2764" w:rsidRPr="004236F6">
        <w:rPr>
          <w:rFonts w:ascii="Arial" w:hAnsi="Arial" w:cs="Arial"/>
        </w:rPr>
        <w:t xml:space="preserve"> </w:t>
      </w:r>
    </w:p>
    <w:p w:rsidR="003F7702" w:rsidRPr="004236F6" w:rsidRDefault="003F7702" w:rsidP="00412162">
      <w:pPr>
        <w:spacing w:line="240" w:lineRule="auto"/>
        <w:ind w:right="-93"/>
        <w:jc w:val="both"/>
        <w:rPr>
          <w:rFonts w:ascii="Arial" w:hAnsi="Arial" w:cs="Arial"/>
        </w:rPr>
      </w:pPr>
      <w:r w:rsidRPr="004236F6">
        <w:rPr>
          <w:rFonts w:ascii="Arial" w:hAnsi="Arial" w:cs="Arial"/>
          <w:i/>
        </w:rPr>
        <w:t>El riesgo de perjuicio que supondría la divulgación supera el interés público general de que se difunda</w:t>
      </w:r>
      <w:r w:rsidRPr="004236F6">
        <w:rPr>
          <w:rFonts w:ascii="Arial" w:hAnsi="Arial" w:cs="Arial"/>
        </w:rPr>
        <w:t>, si bien la divulgación de la información puede contribuir a la transparencia en las investigaciones, el interés público general de obtener esa información debe ser ponderado frente a los riesgos que conlleva su divulgación. Pues si se revela la información pudiera poner en peligro el resultado de la investigación o la seguridad de las personas, el interés de salvaguardar estos aspectos debe prevalecer. En este caso nos encontramos con una investigación sensible, por lo que el impacto de la divulgación puede afectar la confianza pública en la institución encargada de la administración de justicia, si se percibe que no se están tomando las medidas adecuadas para proteger el proceso</w:t>
      </w:r>
      <w:r w:rsidR="00C42F42" w:rsidRPr="004236F6">
        <w:rPr>
          <w:rFonts w:ascii="Arial" w:hAnsi="Arial" w:cs="Arial"/>
        </w:rPr>
        <w:t xml:space="preserve">, además se podrían realizar </w:t>
      </w:r>
      <w:r w:rsidRPr="004236F6">
        <w:rPr>
          <w:rFonts w:ascii="Arial" w:hAnsi="Arial" w:cs="Arial"/>
        </w:rPr>
        <w:t>estadísticas de incidentes previos donde la revelación de información pública afectó el avance de investigaciones.</w:t>
      </w:r>
    </w:p>
    <w:p w:rsidR="00C42F42" w:rsidRDefault="003F7702" w:rsidP="00412162">
      <w:pPr>
        <w:spacing w:after="0" w:line="240" w:lineRule="auto"/>
        <w:ind w:right="-93"/>
        <w:jc w:val="both"/>
        <w:rPr>
          <w:rFonts w:ascii="Arial" w:hAnsi="Arial" w:cs="Arial"/>
        </w:rPr>
      </w:pPr>
      <w:r w:rsidRPr="004236F6">
        <w:rPr>
          <w:rFonts w:ascii="Arial" w:hAnsi="Arial" w:cs="Arial"/>
          <w:i/>
        </w:rPr>
        <w:t>La limitación se adecua al principio de proporcionalidad y representa el medio menos restrictivo disponible para evitar el perjuicio</w:t>
      </w:r>
      <w:r w:rsidRPr="004236F6">
        <w:rPr>
          <w:rFonts w:ascii="Arial" w:hAnsi="Arial" w:cs="Arial"/>
        </w:rPr>
        <w:t>.</w:t>
      </w:r>
      <w:r w:rsidR="00C42F42" w:rsidRPr="004236F6">
        <w:rPr>
          <w:rFonts w:ascii="Arial" w:hAnsi="Arial" w:cs="Arial"/>
        </w:rPr>
        <w:t xml:space="preserve"> Mantener la confidencialidad de la investigación es adecuado para proteger la integridad de la investigación o la seguridad de las personas implicadas.</w:t>
      </w:r>
    </w:p>
    <w:p w:rsidR="00A2555F" w:rsidRDefault="00A2555F" w:rsidP="00412162">
      <w:pPr>
        <w:spacing w:after="0" w:line="240" w:lineRule="auto"/>
        <w:ind w:right="-93"/>
        <w:jc w:val="both"/>
        <w:rPr>
          <w:rFonts w:ascii="Arial" w:hAnsi="Arial" w:cs="Arial"/>
        </w:rPr>
      </w:pPr>
    </w:p>
    <w:p w:rsidR="00C42F42" w:rsidRPr="004236F6" w:rsidRDefault="00C42F42" w:rsidP="00412162">
      <w:pPr>
        <w:autoSpaceDE w:val="0"/>
        <w:autoSpaceDN w:val="0"/>
        <w:adjustRightInd w:val="0"/>
        <w:spacing w:line="240" w:lineRule="auto"/>
        <w:jc w:val="both"/>
        <w:rPr>
          <w:rFonts w:ascii="Arial" w:hAnsi="Arial" w:cs="Arial"/>
        </w:rPr>
      </w:pPr>
      <w:r w:rsidRPr="004236F6">
        <w:rPr>
          <w:rFonts w:ascii="Arial" w:hAnsi="Arial" w:cs="Arial"/>
        </w:rPr>
        <w:t xml:space="preserve">No existen otras alternativas menos restrictivas para proteger el daño, pues la divulgación completa de la información puede generar un daño irreparable, por lo que no se puede considerar una medida menos invasivas, ni proporcionar de manera parcial la información, pues de acuerdo a la teoría del mosaico, en la que </w:t>
      </w:r>
      <w:r w:rsidRPr="004236F6">
        <w:rPr>
          <w:rFonts w:ascii="Arial" w:hAnsi="Arial" w:cs="Arial"/>
          <w:i/>
        </w:rPr>
        <w:t>una serie de datos que, al ser combinados, revelan una imagen más completa y detallada</w:t>
      </w:r>
      <w:r w:rsidRPr="004236F6">
        <w:rPr>
          <w:rFonts w:ascii="Arial" w:hAnsi="Arial" w:cs="Arial"/>
        </w:rPr>
        <w:t xml:space="preserve">, por lo que las personas que no tienen un propósito genuino con la rendición de cuentas, pueden utilizar la información para entorpecer de manera inequívoca el procedimiento de la investigación, o bien con la información obtenida realizar actos  </w:t>
      </w:r>
      <w:r w:rsidR="000C3B69" w:rsidRPr="004236F6">
        <w:rPr>
          <w:rFonts w:ascii="Arial" w:hAnsi="Arial" w:cs="Arial"/>
        </w:rPr>
        <w:t xml:space="preserve">tendientes a </w:t>
      </w:r>
      <w:r w:rsidRPr="004236F6">
        <w:rPr>
          <w:rFonts w:ascii="Arial" w:hAnsi="Arial" w:cs="Arial"/>
        </w:rPr>
        <w:t>lograr un resultado favorable a sus intereses particulares.</w:t>
      </w:r>
    </w:p>
    <w:p w:rsidR="00427CA6" w:rsidRDefault="00B115D6" w:rsidP="00412162">
      <w:pPr>
        <w:autoSpaceDE w:val="0"/>
        <w:autoSpaceDN w:val="0"/>
        <w:adjustRightInd w:val="0"/>
        <w:spacing w:line="240" w:lineRule="auto"/>
        <w:jc w:val="both"/>
        <w:rPr>
          <w:rFonts w:ascii="Arial" w:hAnsi="Arial" w:cs="Arial"/>
        </w:rPr>
      </w:pPr>
      <w:r w:rsidRPr="004236F6">
        <w:rPr>
          <w:rFonts w:ascii="Arial" w:hAnsi="Arial" w:cs="Arial"/>
        </w:rPr>
        <w:t xml:space="preserve">Consecuentemente </w:t>
      </w:r>
      <w:r w:rsidR="000C4F3A" w:rsidRPr="004236F6">
        <w:rPr>
          <w:rFonts w:ascii="Arial" w:hAnsi="Arial" w:cs="Arial"/>
        </w:rPr>
        <w:t>se estima razonable la restricción al derecho humano de acceso a la información</w:t>
      </w:r>
      <w:r w:rsidRPr="004236F6">
        <w:rPr>
          <w:rFonts w:ascii="Arial" w:hAnsi="Arial" w:cs="Arial"/>
        </w:rPr>
        <w:t>, ponderando el interés público o general contenido en la función de orden público consistente en la investigación y persecución de los delitos atribuida al Ministerio Público</w:t>
      </w:r>
      <w:r w:rsidR="000C4F3A" w:rsidRPr="004236F6">
        <w:rPr>
          <w:rFonts w:ascii="Arial" w:hAnsi="Arial" w:cs="Arial"/>
        </w:rPr>
        <w:t>.</w:t>
      </w:r>
    </w:p>
    <w:p w:rsidR="009A2504" w:rsidRPr="004236F6" w:rsidRDefault="009A2504" w:rsidP="00412162">
      <w:pPr>
        <w:autoSpaceDE w:val="0"/>
        <w:autoSpaceDN w:val="0"/>
        <w:adjustRightInd w:val="0"/>
        <w:spacing w:line="240" w:lineRule="auto"/>
        <w:jc w:val="both"/>
        <w:rPr>
          <w:rFonts w:ascii="Arial" w:hAnsi="Arial" w:cs="Arial"/>
        </w:rPr>
      </w:pPr>
    </w:p>
    <w:p w:rsidR="00BF3665" w:rsidRDefault="009819AE" w:rsidP="00412162">
      <w:pPr>
        <w:pStyle w:val="Prrafodelista"/>
        <w:numPr>
          <w:ilvl w:val="0"/>
          <w:numId w:val="17"/>
        </w:numPr>
        <w:ind w:left="709" w:hanging="425"/>
        <w:jc w:val="both"/>
        <w:rPr>
          <w:rFonts w:ascii="Arial" w:hAnsi="Arial" w:cs="Arial"/>
          <w:b/>
        </w:rPr>
      </w:pPr>
      <w:r w:rsidRPr="00AB1AAA">
        <w:rPr>
          <w:rFonts w:ascii="Arial" w:hAnsi="Arial" w:cs="Arial"/>
          <w:b/>
        </w:rPr>
        <w:t>Descripción de las partes o secciones reservadas, en caso de clasificación parcial;</w:t>
      </w:r>
    </w:p>
    <w:p w:rsidR="00AE5C19" w:rsidRDefault="00AE5C19" w:rsidP="00AE5C19">
      <w:pPr>
        <w:pStyle w:val="Prrafodelista"/>
        <w:ind w:left="709"/>
        <w:jc w:val="both"/>
        <w:rPr>
          <w:rFonts w:ascii="Arial" w:hAnsi="Arial" w:cs="Arial"/>
          <w:b/>
        </w:rPr>
      </w:pPr>
    </w:p>
    <w:p w:rsidR="002664DE" w:rsidRDefault="002664DE" w:rsidP="002664DE">
      <w:pPr>
        <w:jc w:val="both"/>
        <w:rPr>
          <w:rFonts w:ascii="Arial" w:hAnsi="Arial" w:cs="Arial"/>
          <w:bCs/>
        </w:rPr>
      </w:pPr>
      <w:r w:rsidRPr="002664DE">
        <w:rPr>
          <w:rFonts w:ascii="Arial" w:hAnsi="Arial" w:cs="Arial"/>
          <w:bCs/>
        </w:rPr>
        <w:t xml:space="preserve">La cual se encuentra contenida dentro de la solicitud de información con número de folio UT-SI-P-202-2404698260000202-2026, recurrida por </w:t>
      </w:r>
      <w:r>
        <w:rPr>
          <w:rFonts w:ascii="Arial" w:hAnsi="Arial" w:cs="Arial"/>
          <w:bCs/>
        </w:rPr>
        <w:t>quien se hace llamar “</w:t>
      </w:r>
      <w:r w:rsidR="00AC47DD" w:rsidRPr="00AC47DD">
        <w:rPr>
          <w:rFonts w:ascii="Arial" w:hAnsi="Arial" w:cs="Arial"/>
          <w:bCs/>
        </w:rPr>
        <w:t xml:space="preserve">Proyecto Académico </w:t>
      </w:r>
      <w:proofErr w:type="spellStart"/>
      <w:r w:rsidR="00AC47DD" w:rsidRPr="00AC47DD">
        <w:rPr>
          <w:rFonts w:ascii="Arial" w:hAnsi="Arial" w:cs="Arial"/>
          <w:bCs/>
        </w:rPr>
        <w:t>proyectoacademicoedu</w:t>
      </w:r>
      <w:proofErr w:type="spellEnd"/>
      <w:r>
        <w:rPr>
          <w:rFonts w:ascii="Arial" w:hAnsi="Arial" w:cs="Arial"/>
          <w:bCs/>
        </w:rPr>
        <w:t>”</w:t>
      </w:r>
      <w:r w:rsidRPr="002664DE">
        <w:rPr>
          <w:rFonts w:ascii="Arial" w:hAnsi="Arial" w:cs="Arial"/>
          <w:bCs/>
        </w:rPr>
        <w:t xml:space="preserve">, </w:t>
      </w:r>
      <w:r>
        <w:rPr>
          <w:rFonts w:ascii="Arial" w:hAnsi="Arial" w:cs="Arial"/>
          <w:bCs/>
        </w:rPr>
        <w:t>únicamente en cuanto a</w:t>
      </w:r>
      <w:r w:rsidRPr="002664DE">
        <w:rPr>
          <w:rFonts w:ascii="Arial" w:hAnsi="Arial" w:cs="Arial"/>
          <w:bCs/>
        </w:rPr>
        <w:t>:</w:t>
      </w:r>
    </w:p>
    <w:p w:rsidR="002664DE" w:rsidRDefault="002664DE" w:rsidP="002664DE">
      <w:pPr>
        <w:jc w:val="both"/>
        <w:rPr>
          <w:rFonts w:ascii="Arial" w:hAnsi="Arial" w:cs="Arial"/>
          <w:bCs/>
        </w:rPr>
      </w:pPr>
      <w:r w:rsidRPr="002664DE">
        <w:rPr>
          <w:rFonts w:ascii="Arial" w:hAnsi="Arial" w:cs="Arial"/>
          <w:bCs/>
        </w:rPr>
        <w:lastRenderedPageBreak/>
        <w:t>“</w:t>
      </w:r>
      <w:r w:rsidR="00EF40DE" w:rsidRPr="00EF40DE">
        <w:rPr>
          <w:rFonts w:ascii="Arial" w:hAnsi="Arial" w:cs="Arial"/>
          <w:bCs/>
        </w:rPr>
        <w:t>Los folios de registro de las carpetas de investigación iniciadas por el delito de trata de personas en la Fiscalía General del Estado de San Luis Potosí, dentro del periodo comprendido del 12 de junio de 2016, correspondiente a la entrada en vigor del Nuevo Sistema de Justicia Penal al 08 de junio de 2026, fecha de presentación de la solicitud. Así como un municipio en el estado, en el que se inició una sola carpeta de investigación por dicho delito en los años 2017, 2019 y 2020.</w:t>
      </w:r>
      <w:r w:rsidRPr="002664DE">
        <w:rPr>
          <w:rFonts w:ascii="Arial" w:hAnsi="Arial" w:cs="Arial"/>
          <w:bCs/>
        </w:rPr>
        <w:t xml:space="preserve">”  </w:t>
      </w:r>
    </w:p>
    <w:p w:rsidR="00BF3665" w:rsidRPr="002664DE" w:rsidRDefault="009819AE" w:rsidP="002664DE">
      <w:pPr>
        <w:pStyle w:val="Prrafodelista"/>
        <w:numPr>
          <w:ilvl w:val="0"/>
          <w:numId w:val="17"/>
        </w:numPr>
        <w:jc w:val="both"/>
        <w:rPr>
          <w:rFonts w:ascii="Arial" w:hAnsi="Arial" w:cs="Arial"/>
          <w:bCs/>
        </w:rPr>
      </w:pPr>
      <w:r w:rsidRPr="002664DE">
        <w:rPr>
          <w:rFonts w:ascii="Arial" w:hAnsi="Arial" w:cs="Arial"/>
          <w:b/>
        </w:rPr>
        <w:t>El período por el que mantendrá su clasificación y fecha de expedición;</w:t>
      </w:r>
    </w:p>
    <w:p w:rsidR="00BF3665" w:rsidRPr="004236F6" w:rsidRDefault="009819AE" w:rsidP="00412162">
      <w:pPr>
        <w:spacing w:after="0" w:line="240" w:lineRule="auto"/>
        <w:jc w:val="both"/>
        <w:rPr>
          <w:rFonts w:ascii="Arial" w:hAnsi="Arial" w:cs="Arial"/>
        </w:rPr>
      </w:pPr>
      <w:r w:rsidRPr="004236F6">
        <w:rPr>
          <w:rFonts w:ascii="Arial" w:hAnsi="Arial" w:cs="Arial"/>
        </w:rPr>
        <w:t>Período. 5 años.</w:t>
      </w:r>
    </w:p>
    <w:p w:rsidR="000C23C7" w:rsidRPr="004236F6" w:rsidRDefault="000C23C7" w:rsidP="00412162">
      <w:pPr>
        <w:spacing w:after="0" w:line="240" w:lineRule="auto"/>
        <w:jc w:val="both"/>
        <w:rPr>
          <w:rFonts w:ascii="Arial" w:hAnsi="Arial" w:cs="Arial"/>
        </w:rPr>
      </w:pPr>
    </w:p>
    <w:p w:rsidR="00BF3665" w:rsidRDefault="00F6015F" w:rsidP="00412162">
      <w:pPr>
        <w:spacing w:line="240" w:lineRule="auto"/>
        <w:jc w:val="both"/>
        <w:rPr>
          <w:rFonts w:ascii="Arial" w:eastAsia="Times New Roman" w:hAnsi="Arial" w:cs="Arial"/>
        </w:rPr>
      </w:pPr>
      <w:r w:rsidRPr="004236F6">
        <w:rPr>
          <w:rFonts w:ascii="Arial" w:eastAsia="Times New Roman" w:hAnsi="Arial" w:cs="Arial"/>
        </w:rPr>
        <w:t xml:space="preserve">Fecha de expiración: </w:t>
      </w:r>
      <w:r w:rsidR="007F24DE" w:rsidRPr="004236F6">
        <w:rPr>
          <w:rFonts w:ascii="Arial" w:eastAsia="Times New Roman" w:hAnsi="Arial" w:cs="Arial"/>
          <w:b/>
        </w:rPr>
        <w:t>0</w:t>
      </w:r>
      <w:r w:rsidR="002664DE">
        <w:rPr>
          <w:rFonts w:ascii="Arial" w:eastAsia="Times New Roman" w:hAnsi="Arial" w:cs="Arial"/>
          <w:b/>
        </w:rPr>
        <w:t>3</w:t>
      </w:r>
      <w:r w:rsidR="009F136E" w:rsidRPr="004236F6">
        <w:rPr>
          <w:rFonts w:ascii="Arial" w:eastAsia="Times New Roman" w:hAnsi="Arial" w:cs="Arial"/>
          <w:b/>
        </w:rPr>
        <w:t xml:space="preserve"> de </w:t>
      </w:r>
      <w:r w:rsidR="009A2504">
        <w:rPr>
          <w:rFonts w:ascii="Arial" w:eastAsia="Times New Roman" w:hAnsi="Arial" w:cs="Arial"/>
          <w:b/>
        </w:rPr>
        <w:t>ju</w:t>
      </w:r>
      <w:r w:rsidR="002664DE">
        <w:rPr>
          <w:rFonts w:ascii="Arial" w:eastAsia="Times New Roman" w:hAnsi="Arial" w:cs="Arial"/>
          <w:b/>
        </w:rPr>
        <w:t>l</w:t>
      </w:r>
      <w:r w:rsidR="009A2504">
        <w:rPr>
          <w:rFonts w:ascii="Arial" w:eastAsia="Times New Roman" w:hAnsi="Arial" w:cs="Arial"/>
          <w:b/>
        </w:rPr>
        <w:t>io</w:t>
      </w:r>
      <w:r w:rsidR="009819AE" w:rsidRPr="004236F6">
        <w:rPr>
          <w:rFonts w:ascii="Arial" w:eastAsia="Times New Roman" w:hAnsi="Arial" w:cs="Arial"/>
          <w:b/>
        </w:rPr>
        <w:t xml:space="preserve"> 20</w:t>
      </w:r>
      <w:r w:rsidR="005E66F3" w:rsidRPr="004236F6">
        <w:rPr>
          <w:rFonts w:ascii="Arial" w:eastAsia="Times New Roman" w:hAnsi="Arial" w:cs="Arial"/>
          <w:b/>
        </w:rPr>
        <w:t>3</w:t>
      </w:r>
      <w:r w:rsidR="00F042CD" w:rsidRPr="004236F6">
        <w:rPr>
          <w:rFonts w:ascii="Arial" w:eastAsia="Times New Roman" w:hAnsi="Arial" w:cs="Arial"/>
          <w:b/>
        </w:rPr>
        <w:t>1</w:t>
      </w:r>
      <w:r w:rsidR="009819AE" w:rsidRPr="004236F6">
        <w:rPr>
          <w:rFonts w:ascii="Arial" w:eastAsia="Times New Roman" w:hAnsi="Arial" w:cs="Arial"/>
        </w:rPr>
        <w:t xml:space="preserve">. Que cumple con lo establecido por el lineamiento </w:t>
      </w:r>
      <w:r w:rsidR="00481D63" w:rsidRPr="004236F6">
        <w:rPr>
          <w:rFonts w:ascii="Arial" w:eastAsia="Times New Roman" w:hAnsi="Arial" w:cs="Arial"/>
        </w:rPr>
        <w:t>t</w:t>
      </w:r>
      <w:r w:rsidR="009819AE" w:rsidRPr="004236F6">
        <w:rPr>
          <w:rFonts w:ascii="Arial" w:eastAsia="Times New Roman" w:hAnsi="Arial" w:cs="Arial"/>
        </w:rPr>
        <w:t>rigésimo cuarto de los LG</w:t>
      </w:r>
      <w:r w:rsidR="00D566DC" w:rsidRPr="004236F6">
        <w:rPr>
          <w:rFonts w:ascii="Arial" w:eastAsia="Times New Roman" w:hAnsi="Arial" w:cs="Arial"/>
        </w:rPr>
        <w:t>M</w:t>
      </w:r>
      <w:r w:rsidR="009819AE" w:rsidRPr="004236F6">
        <w:rPr>
          <w:rFonts w:ascii="Arial" w:eastAsia="Times New Roman" w:hAnsi="Arial" w:cs="Arial"/>
        </w:rPr>
        <w:t>CDIEVP. Señalando las razones por las cuales se estableció el plazo de reserva determinado, mismas que están relacionadas y sustentadas con la prueba de daño.</w:t>
      </w:r>
    </w:p>
    <w:p w:rsidR="009A2504" w:rsidRPr="004236F6" w:rsidRDefault="009A2504" w:rsidP="00412162">
      <w:pPr>
        <w:spacing w:line="240" w:lineRule="auto"/>
        <w:jc w:val="both"/>
        <w:rPr>
          <w:rFonts w:ascii="Arial" w:eastAsia="Times New Roman" w:hAnsi="Arial" w:cs="Arial"/>
        </w:rPr>
      </w:pPr>
    </w:p>
    <w:p w:rsidR="001E22D9" w:rsidRDefault="001E22D9" w:rsidP="00412162">
      <w:pPr>
        <w:pStyle w:val="Prrafodelista"/>
        <w:numPr>
          <w:ilvl w:val="0"/>
          <w:numId w:val="17"/>
        </w:numPr>
        <w:jc w:val="both"/>
        <w:rPr>
          <w:rFonts w:ascii="Arial" w:hAnsi="Arial" w:cs="Arial"/>
          <w:b/>
          <w:sz w:val="22"/>
          <w:szCs w:val="22"/>
        </w:rPr>
      </w:pPr>
      <w:r w:rsidRPr="004236F6">
        <w:rPr>
          <w:rFonts w:ascii="Arial" w:hAnsi="Arial" w:cs="Arial"/>
          <w:b/>
          <w:sz w:val="22"/>
          <w:szCs w:val="22"/>
        </w:rPr>
        <w:t>El nombre del titular o área encargada de realizar la revisión pública del documento, en su caso.</w:t>
      </w:r>
    </w:p>
    <w:p w:rsidR="001E22D9" w:rsidRDefault="00A15922" w:rsidP="00412162">
      <w:pPr>
        <w:spacing w:line="240" w:lineRule="auto"/>
        <w:jc w:val="both"/>
        <w:rPr>
          <w:rFonts w:ascii="Arial" w:hAnsi="Arial" w:cs="Arial"/>
        </w:rPr>
      </w:pPr>
      <w:r w:rsidRPr="004236F6">
        <w:rPr>
          <w:rFonts w:ascii="Arial" w:hAnsi="Arial" w:cs="Arial"/>
        </w:rPr>
        <w:t>N</w:t>
      </w:r>
      <w:r w:rsidR="001E22D9" w:rsidRPr="004236F6">
        <w:rPr>
          <w:rFonts w:ascii="Arial" w:hAnsi="Arial" w:cs="Arial"/>
        </w:rPr>
        <w:t xml:space="preserve">o se realizará versión pública. </w:t>
      </w:r>
    </w:p>
    <w:p w:rsidR="009A2504" w:rsidRPr="004236F6" w:rsidRDefault="009A2504" w:rsidP="00412162">
      <w:pPr>
        <w:spacing w:line="240" w:lineRule="auto"/>
        <w:jc w:val="both"/>
        <w:rPr>
          <w:rFonts w:ascii="Arial" w:hAnsi="Arial" w:cs="Arial"/>
        </w:rPr>
      </w:pPr>
    </w:p>
    <w:p w:rsidR="00BF3665" w:rsidRPr="004236F6" w:rsidRDefault="009819AE" w:rsidP="00412162">
      <w:pPr>
        <w:pStyle w:val="Prrafodelista"/>
        <w:numPr>
          <w:ilvl w:val="0"/>
          <w:numId w:val="17"/>
        </w:numPr>
        <w:jc w:val="both"/>
        <w:rPr>
          <w:rFonts w:ascii="Arial" w:hAnsi="Arial" w:cs="Arial"/>
          <w:b/>
          <w:sz w:val="22"/>
          <w:szCs w:val="22"/>
        </w:rPr>
      </w:pPr>
      <w:r w:rsidRPr="004236F6">
        <w:rPr>
          <w:rFonts w:ascii="Arial" w:hAnsi="Arial" w:cs="Arial"/>
          <w:b/>
          <w:sz w:val="22"/>
          <w:szCs w:val="22"/>
        </w:rPr>
        <w:t>Efectos de la resolución.</w:t>
      </w:r>
    </w:p>
    <w:p w:rsidR="00FF1B19" w:rsidRPr="004236F6" w:rsidRDefault="00FF1B19" w:rsidP="00412162">
      <w:pPr>
        <w:spacing w:line="240" w:lineRule="auto"/>
        <w:jc w:val="both"/>
        <w:rPr>
          <w:rFonts w:ascii="Arial" w:hAnsi="Arial" w:cs="Arial"/>
        </w:rPr>
      </w:pPr>
      <w:r w:rsidRPr="004236F6">
        <w:rPr>
          <w:rFonts w:ascii="Arial" w:hAnsi="Arial" w:cs="Arial"/>
        </w:rPr>
        <w:t xml:space="preserve">El Comité de Transparencia en Pleno determinó procedente confirmar el </w:t>
      </w:r>
      <w:r w:rsidR="008565C9" w:rsidRPr="004236F6">
        <w:rPr>
          <w:rFonts w:ascii="Arial" w:hAnsi="Arial" w:cs="Arial"/>
        </w:rPr>
        <w:t xml:space="preserve">acuerdo de reserva </w:t>
      </w:r>
      <w:r w:rsidR="00C34EAC">
        <w:rPr>
          <w:rFonts w:ascii="Arial" w:hAnsi="Arial" w:cs="Arial"/>
          <w:b/>
        </w:rPr>
        <w:t>parcial</w:t>
      </w:r>
      <w:r w:rsidR="00C34EAC" w:rsidRPr="004236F6">
        <w:rPr>
          <w:rFonts w:ascii="Arial" w:hAnsi="Arial" w:cs="Arial"/>
          <w:b/>
        </w:rPr>
        <w:t xml:space="preserve"> </w:t>
      </w:r>
      <w:r w:rsidR="00D66619" w:rsidRPr="004236F6">
        <w:rPr>
          <w:rFonts w:ascii="Arial" w:hAnsi="Arial" w:cs="Arial"/>
          <w:b/>
        </w:rPr>
        <w:t>V/AR/</w:t>
      </w:r>
      <w:r w:rsidR="008D653C">
        <w:rPr>
          <w:rFonts w:ascii="Arial" w:hAnsi="Arial" w:cs="Arial"/>
          <w:b/>
        </w:rPr>
        <w:t>1</w:t>
      </w:r>
      <w:r w:rsidR="002664DE">
        <w:rPr>
          <w:rFonts w:ascii="Arial" w:hAnsi="Arial" w:cs="Arial"/>
          <w:b/>
        </w:rPr>
        <w:t>4</w:t>
      </w:r>
      <w:r w:rsidR="00D66619" w:rsidRPr="004236F6">
        <w:rPr>
          <w:rFonts w:ascii="Arial" w:hAnsi="Arial" w:cs="Arial"/>
          <w:b/>
        </w:rPr>
        <w:t>/2026</w:t>
      </w:r>
      <w:r w:rsidR="00D66619" w:rsidRPr="004236F6">
        <w:rPr>
          <w:rFonts w:ascii="Arial" w:hAnsi="Arial" w:cs="Arial"/>
        </w:rPr>
        <w:t xml:space="preserve"> </w:t>
      </w:r>
      <w:r w:rsidRPr="004236F6">
        <w:rPr>
          <w:rFonts w:ascii="Arial" w:hAnsi="Arial" w:cs="Arial"/>
        </w:rPr>
        <w:t>emitido por</w:t>
      </w:r>
      <w:r w:rsidR="007F24DE" w:rsidRPr="004236F6">
        <w:rPr>
          <w:rFonts w:ascii="Arial" w:hAnsi="Arial" w:cs="Arial"/>
        </w:rPr>
        <w:t xml:space="preserve"> </w:t>
      </w:r>
      <w:r w:rsidR="00D5202E" w:rsidRPr="004236F6">
        <w:rPr>
          <w:rFonts w:ascii="Arial" w:hAnsi="Arial" w:cs="Arial"/>
        </w:rPr>
        <w:t xml:space="preserve">el Vicefiscal </w:t>
      </w:r>
      <w:r w:rsidR="000E378A" w:rsidRPr="004236F6">
        <w:rPr>
          <w:rFonts w:ascii="Arial" w:hAnsi="Arial" w:cs="Arial"/>
        </w:rPr>
        <w:t>Carlos Alejandro Ponce Rodríguez</w:t>
      </w:r>
      <w:r w:rsidR="002E085B" w:rsidRPr="004236F6">
        <w:rPr>
          <w:rFonts w:ascii="Arial" w:hAnsi="Arial" w:cs="Arial"/>
        </w:rPr>
        <w:t>.</w:t>
      </w:r>
      <w:r w:rsidR="001E24B3" w:rsidRPr="004236F6">
        <w:rPr>
          <w:rFonts w:ascii="Arial" w:hAnsi="Arial" w:cs="Arial"/>
        </w:rPr>
        <w:t xml:space="preserve"> </w:t>
      </w:r>
    </w:p>
    <w:p w:rsidR="00FF1B19" w:rsidRPr="004236F6" w:rsidRDefault="00FF1B19" w:rsidP="00412162">
      <w:pPr>
        <w:spacing w:line="240" w:lineRule="auto"/>
        <w:jc w:val="both"/>
        <w:rPr>
          <w:rFonts w:ascii="Arial" w:hAnsi="Arial" w:cs="Arial"/>
        </w:rPr>
      </w:pPr>
      <w:r w:rsidRPr="004236F6">
        <w:rPr>
          <w:rFonts w:ascii="Arial" w:hAnsi="Arial" w:cs="Arial"/>
        </w:rPr>
        <w:t xml:space="preserve">Se instruye </w:t>
      </w:r>
      <w:r w:rsidR="00375ED0" w:rsidRPr="004236F6">
        <w:rPr>
          <w:rFonts w:ascii="Arial" w:hAnsi="Arial" w:cs="Arial"/>
        </w:rPr>
        <w:t>a</w:t>
      </w:r>
      <w:r w:rsidR="00D5202E" w:rsidRPr="004236F6">
        <w:rPr>
          <w:rFonts w:ascii="Arial" w:hAnsi="Arial" w:cs="Arial"/>
        </w:rPr>
        <w:t xml:space="preserve">l Vicefiscal </w:t>
      </w:r>
      <w:r w:rsidR="000E378A" w:rsidRPr="004236F6">
        <w:rPr>
          <w:rFonts w:ascii="Arial" w:hAnsi="Arial" w:cs="Arial"/>
        </w:rPr>
        <w:t>Carlos Alejandro Ponce Rodríguez</w:t>
      </w:r>
      <w:r w:rsidR="00672FE8" w:rsidRPr="004236F6">
        <w:rPr>
          <w:rFonts w:ascii="Arial" w:hAnsi="Arial" w:cs="Arial"/>
        </w:rPr>
        <w:t xml:space="preserve">, </w:t>
      </w:r>
      <w:r w:rsidR="00FD350E" w:rsidRPr="004236F6">
        <w:rPr>
          <w:rFonts w:ascii="Arial" w:hAnsi="Arial" w:cs="Arial"/>
        </w:rPr>
        <w:t xml:space="preserve">para </w:t>
      </w:r>
      <w:r w:rsidRPr="004236F6">
        <w:rPr>
          <w:rFonts w:ascii="Arial" w:hAnsi="Arial" w:cs="Arial"/>
        </w:rPr>
        <w:t xml:space="preserve">que notifique a los </w:t>
      </w:r>
      <w:r w:rsidR="00DA4A66" w:rsidRPr="004236F6">
        <w:rPr>
          <w:rFonts w:ascii="Arial" w:hAnsi="Arial" w:cs="Arial"/>
        </w:rPr>
        <w:t>t</w:t>
      </w:r>
      <w:r w:rsidRPr="004236F6">
        <w:rPr>
          <w:rFonts w:ascii="Arial" w:hAnsi="Arial" w:cs="Arial"/>
        </w:rPr>
        <w:t xml:space="preserve">itulares de las diversas áreas de la </w:t>
      </w:r>
      <w:r w:rsidR="00481D63" w:rsidRPr="004236F6">
        <w:rPr>
          <w:rFonts w:ascii="Arial" w:hAnsi="Arial" w:cs="Arial"/>
        </w:rPr>
        <w:t>i</w:t>
      </w:r>
      <w:r w:rsidRPr="004236F6">
        <w:rPr>
          <w:rFonts w:ascii="Arial" w:hAnsi="Arial" w:cs="Arial"/>
        </w:rPr>
        <w:t>nstitución que deberán de conocer esta resolución.</w:t>
      </w:r>
    </w:p>
    <w:p w:rsidR="00BF3665" w:rsidRDefault="009819AE" w:rsidP="00412162">
      <w:pPr>
        <w:spacing w:line="240" w:lineRule="auto"/>
        <w:jc w:val="both"/>
        <w:rPr>
          <w:rFonts w:ascii="Arial" w:hAnsi="Arial" w:cs="Arial"/>
        </w:rPr>
      </w:pPr>
      <w:r w:rsidRPr="004236F6">
        <w:rPr>
          <w:rFonts w:ascii="Arial" w:hAnsi="Arial" w:cs="Arial"/>
        </w:rPr>
        <w:t>Se instruye</w:t>
      </w:r>
      <w:r w:rsidR="00E8129C" w:rsidRPr="004236F6">
        <w:rPr>
          <w:rFonts w:ascii="Arial" w:hAnsi="Arial" w:cs="Arial"/>
        </w:rPr>
        <w:t xml:space="preserve"> </w:t>
      </w:r>
      <w:r w:rsidR="00C63668" w:rsidRPr="004236F6">
        <w:rPr>
          <w:rFonts w:ascii="Arial" w:hAnsi="Arial" w:cs="Arial"/>
        </w:rPr>
        <w:t>a</w:t>
      </w:r>
      <w:r w:rsidR="00D5202E" w:rsidRPr="004236F6">
        <w:rPr>
          <w:rFonts w:ascii="Arial" w:hAnsi="Arial" w:cs="Arial"/>
        </w:rPr>
        <w:t xml:space="preserve">l Vicefiscal </w:t>
      </w:r>
      <w:r w:rsidR="000E378A" w:rsidRPr="004236F6">
        <w:rPr>
          <w:rFonts w:ascii="Arial" w:hAnsi="Arial" w:cs="Arial"/>
        </w:rPr>
        <w:t>Carlos Alejandro Ponce Rodríguez</w:t>
      </w:r>
      <w:r w:rsidR="00672FE8" w:rsidRPr="004236F6">
        <w:rPr>
          <w:rFonts w:ascii="Arial" w:hAnsi="Arial" w:cs="Arial"/>
        </w:rPr>
        <w:t xml:space="preserve">, </w:t>
      </w:r>
      <w:r w:rsidRPr="004236F6">
        <w:rPr>
          <w:rFonts w:ascii="Arial" w:hAnsi="Arial" w:cs="Arial"/>
        </w:rPr>
        <w:t xml:space="preserve">a que realice las anotaciones correspondientes en los documentos clasificados como reservados, de conformidad con el artículo 121 de la LTAIPSLP, concatenado con el lineamiento </w:t>
      </w:r>
      <w:r w:rsidR="002E085B" w:rsidRPr="004236F6">
        <w:rPr>
          <w:rFonts w:ascii="Arial" w:hAnsi="Arial" w:cs="Arial"/>
        </w:rPr>
        <w:t>q</w:t>
      </w:r>
      <w:r w:rsidRPr="004236F6">
        <w:rPr>
          <w:rFonts w:ascii="Arial" w:hAnsi="Arial" w:cs="Arial"/>
        </w:rPr>
        <w:t xml:space="preserve">uincuagésimo </w:t>
      </w:r>
      <w:r w:rsidR="002E085B" w:rsidRPr="004236F6">
        <w:rPr>
          <w:rFonts w:ascii="Arial" w:hAnsi="Arial" w:cs="Arial"/>
        </w:rPr>
        <w:t>p</w:t>
      </w:r>
      <w:r w:rsidRPr="004236F6">
        <w:rPr>
          <w:rFonts w:ascii="Arial" w:hAnsi="Arial" w:cs="Arial"/>
        </w:rPr>
        <w:t xml:space="preserve">rimero de los LGCDIEVP. </w:t>
      </w:r>
    </w:p>
    <w:p w:rsidR="00412162" w:rsidRPr="004236F6" w:rsidRDefault="00412162" w:rsidP="00412162">
      <w:pPr>
        <w:spacing w:line="240" w:lineRule="auto"/>
        <w:jc w:val="both"/>
        <w:rPr>
          <w:rFonts w:ascii="Arial" w:hAnsi="Arial" w:cs="Arial"/>
        </w:rPr>
      </w:pPr>
      <w:r>
        <w:rPr>
          <w:rFonts w:ascii="Arial" w:hAnsi="Arial" w:cs="Arial"/>
        </w:rPr>
        <w:t xml:space="preserve">Se instruye al </w:t>
      </w:r>
      <w:r w:rsidRPr="004236F6">
        <w:rPr>
          <w:rFonts w:ascii="Arial" w:hAnsi="Arial" w:cs="Arial"/>
        </w:rPr>
        <w:t>Vicefiscal Carlos Alejandro Ponce Rodríguez,</w:t>
      </w:r>
      <w:r>
        <w:rPr>
          <w:rFonts w:ascii="Arial" w:hAnsi="Arial" w:cs="Arial"/>
        </w:rPr>
        <w:t xml:space="preserve"> a que de respuesta en tiempo y forma al solicitante.</w:t>
      </w:r>
    </w:p>
    <w:p w:rsidR="00BF3665" w:rsidRDefault="009819AE" w:rsidP="00412162">
      <w:pPr>
        <w:spacing w:line="240" w:lineRule="auto"/>
        <w:jc w:val="both"/>
        <w:rPr>
          <w:rFonts w:ascii="Arial" w:hAnsi="Arial" w:cs="Arial"/>
        </w:rPr>
      </w:pPr>
      <w:r w:rsidRPr="004236F6">
        <w:rPr>
          <w:rFonts w:ascii="Arial" w:hAnsi="Arial" w:cs="Arial"/>
        </w:rPr>
        <w:t>Por lo anteriormente expuesto, y fundado por los artículos 51, 52, fracción II y demás relativos aplicables de la LTAIPSLP</w:t>
      </w:r>
      <w:r w:rsidR="002E085B" w:rsidRPr="004236F6">
        <w:rPr>
          <w:rFonts w:ascii="Arial" w:hAnsi="Arial" w:cs="Arial"/>
        </w:rPr>
        <w:t>,</w:t>
      </w:r>
      <w:r w:rsidRPr="004236F6">
        <w:rPr>
          <w:rFonts w:ascii="Arial" w:hAnsi="Arial" w:cs="Arial"/>
        </w:rPr>
        <w:t xml:space="preserve"> y el artículo tercero del </w:t>
      </w:r>
      <w:r w:rsidR="002E085B" w:rsidRPr="004236F6">
        <w:rPr>
          <w:rFonts w:ascii="Arial" w:hAnsi="Arial" w:cs="Arial"/>
        </w:rPr>
        <w:t>a</w:t>
      </w:r>
      <w:r w:rsidRPr="004236F6">
        <w:rPr>
          <w:rFonts w:ascii="Arial" w:hAnsi="Arial" w:cs="Arial"/>
        </w:rPr>
        <w:t xml:space="preserve">cuerdo </w:t>
      </w:r>
      <w:r w:rsidR="002E085B" w:rsidRPr="004236F6">
        <w:rPr>
          <w:rFonts w:ascii="Arial" w:hAnsi="Arial" w:cs="Arial"/>
        </w:rPr>
        <w:t>g</w:t>
      </w:r>
      <w:r w:rsidRPr="004236F6">
        <w:rPr>
          <w:rFonts w:ascii="Arial" w:hAnsi="Arial" w:cs="Arial"/>
        </w:rPr>
        <w:t>eneral número AG/011/2020 se:</w:t>
      </w:r>
    </w:p>
    <w:p w:rsidR="009A2504" w:rsidRDefault="009A2504" w:rsidP="00412162">
      <w:pPr>
        <w:spacing w:line="240" w:lineRule="auto"/>
        <w:jc w:val="both"/>
        <w:rPr>
          <w:rFonts w:ascii="Arial" w:hAnsi="Arial" w:cs="Arial"/>
        </w:rPr>
      </w:pPr>
    </w:p>
    <w:p w:rsidR="00BF3665" w:rsidRDefault="009819AE" w:rsidP="00412162">
      <w:pPr>
        <w:spacing w:line="240" w:lineRule="auto"/>
        <w:jc w:val="center"/>
        <w:rPr>
          <w:rFonts w:ascii="Arial" w:hAnsi="Arial" w:cs="Arial"/>
          <w:b/>
        </w:rPr>
      </w:pPr>
      <w:r w:rsidRPr="004236F6">
        <w:rPr>
          <w:rFonts w:ascii="Arial" w:hAnsi="Arial" w:cs="Arial"/>
          <w:b/>
        </w:rPr>
        <w:t>RESUELVE POR UNANIMIDAD:</w:t>
      </w:r>
    </w:p>
    <w:p w:rsidR="00476EF2" w:rsidRDefault="00476EF2" w:rsidP="00412162">
      <w:pPr>
        <w:spacing w:after="0" w:line="240" w:lineRule="auto"/>
        <w:jc w:val="both"/>
        <w:rPr>
          <w:rFonts w:ascii="Arial" w:hAnsi="Arial" w:cs="Arial"/>
        </w:rPr>
      </w:pPr>
      <w:bookmarkStart w:id="1" w:name="_Hlk207360276"/>
      <w:bookmarkStart w:id="2" w:name="_Hlk179366539"/>
      <w:r w:rsidRPr="004236F6">
        <w:rPr>
          <w:rFonts w:ascii="Arial" w:hAnsi="Arial" w:cs="Arial"/>
          <w:b/>
        </w:rPr>
        <w:t>PRIMERO.</w:t>
      </w:r>
      <w:r w:rsidRPr="004236F6">
        <w:rPr>
          <w:rFonts w:ascii="Arial" w:hAnsi="Arial" w:cs="Arial"/>
        </w:rPr>
        <w:t xml:space="preserve"> Se </w:t>
      </w:r>
      <w:r w:rsidRPr="004236F6">
        <w:rPr>
          <w:rFonts w:ascii="Arial" w:hAnsi="Arial" w:cs="Arial"/>
          <w:b/>
        </w:rPr>
        <w:t>confirma</w:t>
      </w:r>
      <w:r w:rsidRPr="004236F6">
        <w:rPr>
          <w:rFonts w:ascii="Arial" w:hAnsi="Arial" w:cs="Arial"/>
        </w:rPr>
        <w:t xml:space="preserve"> y adopta el </w:t>
      </w:r>
      <w:r w:rsidR="001E24B3" w:rsidRPr="004236F6">
        <w:rPr>
          <w:rFonts w:ascii="Arial" w:hAnsi="Arial" w:cs="Arial"/>
        </w:rPr>
        <w:t xml:space="preserve">acuerdo de reserva </w:t>
      </w:r>
      <w:r w:rsidR="00C34EAC">
        <w:rPr>
          <w:rFonts w:ascii="Arial" w:hAnsi="Arial" w:cs="Arial"/>
          <w:b/>
        </w:rPr>
        <w:t>parcial</w:t>
      </w:r>
      <w:r w:rsidR="00D66619" w:rsidRPr="004236F6">
        <w:rPr>
          <w:rFonts w:ascii="Arial" w:hAnsi="Arial" w:cs="Arial"/>
          <w:b/>
        </w:rPr>
        <w:t xml:space="preserve"> V/AR/</w:t>
      </w:r>
      <w:r w:rsidR="008D653C">
        <w:rPr>
          <w:rFonts w:ascii="Arial" w:hAnsi="Arial" w:cs="Arial"/>
          <w:b/>
        </w:rPr>
        <w:t>1</w:t>
      </w:r>
      <w:r w:rsidR="002664DE">
        <w:rPr>
          <w:rFonts w:ascii="Arial" w:hAnsi="Arial" w:cs="Arial"/>
          <w:b/>
        </w:rPr>
        <w:t>4</w:t>
      </w:r>
      <w:r w:rsidR="00D66619" w:rsidRPr="004236F6">
        <w:rPr>
          <w:rFonts w:ascii="Arial" w:hAnsi="Arial" w:cs="Arial"/>
          <w:b/>
        </w:rPr>
        <w:t>/2026</w:t>
      </w:r>
      <w:r w:rsidRPr="004236F6">
        <w:rPr>
          <w:rFonts w:ascii="Arial" w:hAnsi="Arial" w:cs="Arial"/>
        </w:rPr>
        <w:t>,</w:t>
      </w:r>
      <w:r w:rsidRPr="004236F6">
        <w:rPr>
          <w:rFonts w:ascii="Arial" w:hAnsi="Arial" w:cs="Arial"/>
          <w:b/>
        </w:rPr>
        <w:t xml:space="preserve"> </w:t>
      </w:r>
      <w:r w:rsidRPr="004236F6">
        <w:rPr>
          <w:rFonts w:ascii="Arial" w:hAnsi="Arial" w:cs="Arial"/>
        </w:rPr>
        <w:t xml:space="preserve">emitido por </w:t>
      </w:r>
      <w:r w:rsidR="00D5202E" w:rsidRPr="004236F6">
        <w:rPr>
          <w:rFonts w:ascii="Arial" w:hAnsi="Arial" w:cs="Arial"/>
        </w:rPr>
        <w:t xml:space="preserve">el Vicefiscal </w:t>
      </w:r>
      <w:r w:rsidR="000E378A" w:rsidRPr="004236F6">
        <w:rPr>
          <w:rFonts w:ascii="Arial" w:hAnsi="Arial" w:cs="Arial"/>
        </w:rPr>
        <w:t>Carlos Alejandro Ponce Rodríguez</w:t>
      </w:r>
      <w:r w:rsidR="00672FE8" w:rsidRPr="004236F6">
        <w:rPr>
          <w:rFonts w:ascii="Arial" w:hAnsi="Arial" w:cs="Arial"/>
        </w:rPr>
        <w:t xml:space="preserve">, </w:t>
      </w:r>
      <w:r w:rsidRPr="004236F6">
        <w:rPr>
          <w:rFonts w:ascii="Arial" w:hAnsi="Arial" w:cs="Arial"/>
        </w:rPr>
        <w:t xml:space="preserve">por las razones y fundamentos expuestos en el considerando </w:t>
      </w:r>
      <w:r w:rsidR="001E24B3" w:rsidRPr="004236F6">
        <w:rPr>
          <w:rFonts w:ascii="Arial" w:hAnsi="Arial" w:cs="Arial"/>
          <w:i/>
        </w:rPr>
        <w:t>tercero</w:t>
      </w:r>
      <w:r w:rsidRPr="004236F6">
        <w:rPr>
          <w:rFonts w:ascii="Arial" w:hAnsi="Arial" w:cs="Arial"/>
        </w:rPr>
        <w:t xml:space="preserve"> de la presente resolución. </w:t>
      </w:r>
    </w:p>
    <w:p w:rsidR="00AE5C19" w:rsidRPr="004236F6" w:rsidRDefault="00AE5C19" w:rsidP="00412162">
      <w:pPr>
        <w:spacing w:after="0" w:line="240" w:lineRule="auto"/>
        <w:jc w:val="both"/>
        <w:rPr>
          <w:rFonts w:ascii="Arial" w:hAnsi="Arial" w:cs="Arial"/>
        </w:rPr>
      </w:pPr>
    </w:p>
    <w:p w:rsidR="000940CE" w:rsidRDefault="00476EF2" w:rsidP="00412162">
      <w:pPr>
        <w:spacing w:after="0" w:line="240" w:lineRule="auto"/>
        <w:jc w:val="both"/>
        <w:rPr>
          <w:rFonts w:ascii="Arial" w:hAnsi="Arial" w:cs="Arial"/>
        </w:rPr>
      </w:pPr>
      <w:r w:rsidRPr="004236F6">
        <w:rPr>
          <w:rFonts w:ascii="Arial" w:hAnsi="Arial" w:cs="Arial"/>
          <w:b/>
        </w:rPr>
        <w:lastRenderedPageBreak/>
        <w:t xml:space="preserve">SEGUNDO. </w:t>
      </w:r>
      <w:r w:rsidR="000940CE" w:rsidRPr="004236F6">
        <w:rPr>
          <w:rFonts w:ascii="Arial" w:hAnsi="Arial" w:cs="Arial"/>
        </w:rPr>
        <w:t xml:space="preserve">El Vicefiscal </w:t>
      </w:r>
      <w:r w:rsidR="000E378A" w:rsidRPr="004236F6">
        <w:rPr>
          <w:rFonts w:ascii="Arial" w:hAnsi="Arial" w:cs="Arial"/>
        </w:rPr>
        <w:t>Carlos Alejandro Ponce Rodríguez</w:t>
      </w:r>
      <w:r w:rsidR="000940CE" w:rsidRPr="004236F6">
        <w:rPr>
          <w:rFonts w:ascii="Arial" w:hAnsi="Arial" w:cs="Arial"/>
        </w:rPr>
        <w:t xml:space="preserve">, debe solicitar la desclasificación una vez que hayan fenecido las causas que dieron origen a la reserva o haya concluido el plazo establecido en el considerando </w:t>
      </w:r>
      <w:r w:rsidR="000940CE" w:rsidRPr="004236F6">
        <w:rPr>
          <w:rFonts w:ascii="Arial" w:hAnsi="Arial" w:cs="Arial"/>
          <w:i/>
        </w:rPr>
        <w:t>tercero</w:t>
      </w:r>
      <w:r w:rsidR="000940CE" w:rsidRPr="004236F6">
        <w:rPr>
          <w:rFonts w:ascii="Arial" w:hAnsi="Arial" w:cs="Arial"/>
        </w:rPr>
        <w:t xml:space="preserve"> fracción III de la presente resolución.</w:t>
      </w:r>
    </w:p>
    <w:p w:rsidR="007E043D" w:rsidRPr="004236F6" w:rsidRDefault="007E043D" w:rsidP="00412162">
      <w:pPr>
        <w:spacing w:after="0" w:line="240" w:lineRule="auto"/>
        <w:jc w:val="both"/>
        <w:rPr>
          <w:rFonts w:ascii="Arial" w:hAnsi="Arial" w:cs="Arial"/>
          <w:b/>
        </w:rPr>
      </w:pPr>
    </w:p>
    <w:p w:rsidR="000940CE" w:rsidRDefault="00476EF2" w:rsidP="00412162">
      <w:pPr>
        <w:spacing w:after="0" w:line="240" w:lineRule="auto"/>
        <w:jc w:val="both"/>
        <w:rPr>
          <w:rFonts w:ascii="Arial" w:hAnsi="Arial" w:cs="Arial"/>
        </w:rPr>
      </w:pPr>
      <w:r w:rsidRPr="004236F6">
        <w:rPr>
          <w:rFonts w:ascii="Arial" w:hAnsi="Arial" w:cs="Arial"/>
          <w:b/>
        </w:rPr>
        <w:t xml:space="preserve">TERCERO. </w:t>
      </w:r>
      <w:r w:rsidR="000940CE" w:rsidRPr="004236F6">
        <w:rPr>
          <w:rFonts w:ascii="Arial" w:hAnsi="Arial" w:cs="Arial"/>
        </w:rPr>
        <w:t xml:space="preserve">Se instruye al Vicefiscal </w:t>
      </w:r>
      <w:r w:rsidR="000E378A" w:rsidRPr="004236F6">
        <w:rPr>
          <w:rFonts w:ascii="Arial" w:hAnsi="Arial" w:cs="Arial"/>
        </w:rPr>
        <w:t>Carlos Alejandro Ponce Rodríguez</w:t>
      </w:r>
      <w:r w:rsidR="000940CE" w:rsidRPr="004236F6">
        <w:rPr>
          <w:rFonts w:ascii="Arial" w:hAnsi="Arial" w:cs="Arial"/>
        </w:rPr>
        <w:t xml:space="preserve">, para que dé cumplimiento a los efectos de la presente resolución establecidos en el considerando </w:t>
      </w:r>
      <w:r w:rsidR="000940CE" w:rsidRPr="004236F6">
        <w:rPr>
          <w:rFonts w:ascii="Arial" w:hAnsi="Arial" w:cs="Arial"/>
          <w:i/>
        </w:rPr>
        <w:t>tercero</w:t>
      </w:r>
      <w:r w:rsidR="000940CE" w:rsidRPr="004236F6">
        <w:rPr>
          <w:rFonts w:ascii="Arial" w:hAnsi="Arial" w:cs="Arial"/>
        </w:rPr>
        <w:t xml:space="preserve"> fracción V.</w:t>
      </w:r>
    </w:p>
    <w:p w:rsidR="00AE5C19" w:rsidRPr="004236F6" w:rsidRDefault="00AE5C19" w:rsidP="00412162">
      <w:pPr>
        <w:spacing w:after="0" w:line="240" w:lineRule="auto"/>
        <w:jc w:val="both"/>
        <w:rPr>
          <w:rFonts w:ascii="Arial" w:hAnsi="Arial" w:cs="Arial"/>
        </w:rPr>
      </w:pPr>
    </w:p>
    <w:bookmarkEnd w:id="1"/>
    <w:p w:rsidR="0064745D" w:rsidRPr="004236F6" w:rsidRDefault="009819AE" w:rsidP="00412162">
      <w:pPr>
        <w:spacing w:after="0" w:line="240" w:lineRule="auto"/>
        <w:jc w:val="both"/>
        <w:rPr>
          <w:rFonts w:ascii="Arial" w:hAnsi="Arial" w:cs="Arial"/>
          <w:b/>
        </w:rPr>
      </w:pPr>
      <w:r w:rsidRPr="004236F6">
        <w:rPr>
          <w:rFonts w:ascii="Arial" w:hAnsi="Arial" w:cs="Arial"/>
        </w:rPr>
        <w:t xml:space="preserve">Es preciso dejar asentado que, con el fin de que el Comité de Transparencia lleve un control interno de todas y cada una de las resoluciones que emite, se le asigna el consecutivo </w:t>
      </w:r>
      <w:r w:rsidR="00F64080" w:rsidRPr="004236F6">
        <w:rPr>
          <w:rFonts w:ascii="Arial" w:hAnsi="Arial" w:cs="Arial"/>
          <w:b/>
        </w:rPr>
        <w:t>FGE-CT-AR-</w:t>
      </w:r>
      <w:r w:rsidR="009A2504">
        <w:rPr>
          <w:rFonts w:ascii="Arial" w:hAnsi="Arial" w:cs="Arial"/>
          <w:b/>
        </w:rPr>
        <w:t>1</w:t>
      </w:r>
      <w:r w:rsidR="002664DE">
        <w:rPr>
          <w:rFonts w:ascii="Arial" w:hAnsi="Arial" w:cs="Arial"/>
          <w:b/>
        </w:rPr>
        <w:t>15</w:t>
      </w:r>
      <w:r w:rsidRPr="004236F6">
        <w:rPr>
          <w:rFonts w:ascii="Arial" w:hAnsi="Arial" w:cs="Arial"/>
          <w:b/>
        </w:rPr>
        <w:t>-202</w:t>
      </w:r>
      <w:r w:rsidR="00F042CD" w:rsidRPr="004236F6">
        <w:rPr>
          <w:rFonts w:ascii="Arial" w:hAnsi="Arial" w:cs="Arial"/>
          <w:b/>
        </w:rPr>
        <w:t>6</w:t>
      </w:r>
      <w:r w:rsidR="00FD350E" w:rsidRPr="004236F6">
        <w:rPr>
          <w:rFonts w:ascii="Arial" w:hAnsi="Arial" w:cs="Arial"/>
          <w:b/>
        </w:rPr>
        <w:t xml:space="preserve">. </w:t>
      </w:r>
    </w:p>
    <w:bookmarkEnd w:id="2"/>
    <w:p w:rsidR="00315C9C" w:rsidRPr="004236F6" w:rsidRDefault="00315C9C" w:rsidP="00412162">
      <w:pPr>
        <w:spacing w:after="0" w:line="240" w:lineRule="auto"/>
        <w:jc w:val="both"/>
        <w:rPr>
          <w:rFonts w:ascii="Arial" w:hAnsi="Arial" w:cs="Arial"/>
        </w:rPr>
      </w:pPr>
    </w:p>
    <w:p w:rsidR="00BF3665" w:rsidRPr="004236F6" w:rsidRDefault="009819AE" w:rsidP="00412162">
      <w:pPr>
        <w:spacing w:after="0" w:line="240" w:lineRule="auto"/>
        <w:jc w:val="both"/>
        <w:rPr>
          <w:rFonts w:ascii="Arial" w:hAnsi="Arial" w:cs="Arial"/>
        </w:rPr>
      </w:pPr>
      <w:r w:rsidRPr="004236F6">
        <w:rPr>
          <w:rFonts w:ascii="Arial" w:hAnsi="Arial" w:cs="Arial"/>
        </w:rPr>
        <w:t xml:space="preserve">En cumplimiento a lo establecido por el artículo 128 fracción IX, de la LTAIPSLP, así como el </w:t>
      </w:r>
      <w:r w:rsidR="00481D63" w:rsidRPr="004236F6">
        <w:rPr>
          <w:rFonts w:ascii="Arial" w:hAnsi="Arial" w:cs="Arial"/>
        </w:rPr>
        <w:t>l</w:t>
      </w:r>
      <w:r w:rsidRPr="004236F6">
        <w:rPr>
          <w:rFonts w:ascii="Arial" w:hAnsi="Arial" w:cs="Arial"/>
        </w:rPr>
        <w:t xml:space="preserve">ineamiento </w:t>
      </w:r>
      <w:r w:rsidR="00481D63" w:rsidRPr="004236F6">
        <w:rPr>
          <w:rFonts w:ascii="Arial" w:hAnsi="Arial" w:cs="Arial"/>
        </w:rPr>
        <w:t>q</w:t>
      </w:r>
      <w:r w:rsidRPr="004236F6">
        <w:rPr>
          <w:rFonts w:ascii="Arial" w:hAnsi="Arial" w:cs="Arial"/>
        </w:rPr>
        <w:t>uincuagésimo primero, fracción V de los LGPCDIEVP, se procede a rubricar la presente resolución.</w:t>
      </w:r>
    </w:p>
    <w:p w:rsidR="007E043D" w:rsidRDefault="007E043D" w:rsidP="00412162">
      <w:pPr>
        <w:spacing w:after="0" w:line="240" w:lineRule="auto"/>
        <w:jc w:val="both"/>
        <w:rPr>
          <w:rFonts w:ascii="Arial" w:hAnsi="Arial" w:cs="Arial"/>
          <w:sz w:val="24"/>
          <w:szCs w:val="24"/>
          <w:highlight w:val="yellow"/>
        </w:rPr>
      </w:pPr>
    </w:p>
    <w:p w:rsidR="00600426" w:rsidRDefault="00600426" w:rsidP="00412162">
      <w:pPr>
        <w:spacing w:after="0" w:line="240" w:lineRule="auto"/>
        <w:jc w:val="both"/>
        <w:rPr>
          <w:rFonts w:ascii="Arial" w:hAnsi="Arial" w:cs="Arial"/>
          <w:sz w:val="24"/>
          <w:szCs w:val="24"/>
          <w:highlight w:val="yellow"/>
        </w:rPr>
      </w:pPr>
    </w:p>
    <w:p w:rsidR="00412162" w:rsidRDefault="00412162" w:rsidP="00412162">
      <w:pPr>
        <w:spacing w:after="0" w:line="240" w:lineRule="auto"/>
        <w:jc w:val="both"/>
        <w:rPr>
          <w:rFonts w:ascii="Arial" w:hAnsi="Arial" w:cs="Arial"/>
          <w:sz w:val="24"/>
          <w:szCs w:val="24"/>
          <w:highlight w:val="yellow"/>
        </w:rPr>
      </w:pPr>
    </w:p>
    <w:p w:rsidR="009A2504" w:rsidRDefault="009A2504" w:rsidP="00412162">
      <w:pPr>
        <w:spacing w:after="0" w:line="240" w:lineRule="auto"/>
        <w:jc w:val="both"/>
        <w:rPr>
          <w:rFonts w:ascii="Arial" w:hAnsi="Arial" w:cs="Arial"/>
          <w:sz w:val="24"/>
          <w:szCs w:val="24"/>
          <w:highlight w:val="yellow"/>
        </w:rPr>
      </w:pPr>
    </w:p>
    <w:p w:rsidR="00296E27" w:rsidRDefault="00296E27" w:rsidP="00412162">
      <w:pPr>
        <w:spacing w:after="0" w:line="240" w:lineRule="auto"/>
        <w:jc w:val="both"/>
        <w:rPr>
          <w:rFonts w:ascii="Arial" w:hAnsi="Arial" w:cs="Arial"/>
          <w:sz w:val="24"/>
          <w:szCs w:val="24"/>
          <w:highlight w:val="yellow"/>
        </w:rPr>
      </w:pPr>
    </w:p>
    <w:p w:rsidR="00BF3665" w:rsidRPr="00115CE3" w:rsidRDefault="009819AE" w:rsidP="00412162">
      <w:pPr>
        <w:spacing w:after="0" w:line="240" w:lineRule="auto"/>
        <w:rPr>
          <w:rFonts w:ascii="Arial" w:hAnsi="Arial" w:cs="Arial"/>
          <w:sz w:val="24"/>
          <w:szCs w:val="24"/>
        </w:rPr>
      </w:pPr>
      <w:r w:rsidRPr="00115CE3">
        <w:rPr>
          <w:rFonts w:ascii="Arial" w:hAnsi="Arial" w:cs="Arial"/>
          <w:sz w:val="24"/>
          <w:szCs w:val="24"/>
        </w:rPr>
        <w:t>____________________________________</w:t>
      </w:r>
    </w:p>
    <w:p w:rsidR="00BF3665" w:rsidRPr="00115CE3" w:rsidRDefault="009819AE" w:rsidP="00412162">
      <w:pPr>
        <w:tabs>
          <w:tab w:val="left" w:pos="8998"/>
          <w:tab w:val="left" w:pos="9932"/>
        </w:tabs>
        <w:spacing w:before="20" w:after="0" w:line="240" w:lineRule="auto"/>
        <w:rPr>
          <w:rFonts w:ascii="Arial" w:eastAsia="Arial" w:hAnsi="Arial" w:cs="Arial"/>
          <w:b/>
          <w:sz w:val="24"/>
          <w:szCs w:val="24"/>
        </w:rPr>
      </w:pPr>
      <w:r w:rsidRPr="00115CE3">
        <w:rPr>
          <w:rFonts w:ascii="Arial" w:eastAsia="Arial" w:hAnsi="Arial" w:cs="Arial"/>
          <w:b/>
          <w:sz w:val="24"/>
          <w:szCs w:val="24"/>
        </w:rPr>
        <w:t>MAESTRA XITLÁLIC SÁNCHEZ SERVÍN</w:t>
      </w:r>
    </w:p>
    <w:p w:rsidR="00BF3665" w:rsidRPr="00115CE3" w:rsidRDefault="009819AE" w:rsidP="00412162">
      <w:pPr>
        <w:tabs>
          <w:tab w:val="left" w:pos="8998"/>
          <w:tab w:val="left" w:pos="9932"/>
        </w:tabs>
        <w:spacing w:before="20" w:after="0" w:line="240" w:lineRule="auto"/>
        <w:rPr>
          <w:rFonts w:ascii="Arial" w:eastAsia="Arial" w:hAnsi="Arial" w:cs="Arial"/>
          <w:b/>
          <w:sz w:val="24"/>
          <w:szCs w:val="24"/>
        </w:rPr>
      </w:pPr>
      <w:r w:rsidRPr="00115CE3">
        <w:rPr>
          <w:rFonts w:ascii="Arial" w:eastAsia="Arial" w:hAnsi="Arial" w:cs="Arial"/>
          <w:b/>
          <w:sz w:val="24"/>
          <w:szCs w:val="24"/>
        </w:rPr>
        <w:t>VICEFISCAL JURIDICA Y PRESIDENTA DEL</w:t>
      </w:r>
    </w:p>
    <w:p w:rsidR="00431ACA" w:rsidRPr="00115CE3" w:rsidRDefault="009819AE" w:rsidP="00412162">
      <w:pPr>
        <w:tabs>
          <w:tab w:val="left" w:pos="8998"/>
          <w:tab w:val="left" w:pos="9932"/>
        </w:tabs>
        <w:spacing w:before="20" w:after="0" w:line="240" w:lineRule="auto"/>
        <w:rPr>
          <w:rFonts w:ascii="Arial" w:eastAsia="Arial" w:hAnsi="Arial" w:cs="Arial"/>
          <w:b/>
          <w:sz w:val="24"/>
          <w:szCs w:val="24"/>
        </w:rPr>
      </w:pPr>
      <w:r w:rsidRPr="00115CE3">
        <w:rPr>
          <w:rFonts w:ascii="Arial" w:eastAsia="Arial" w:hAnsi="Arial" w:cs="Arial"/>
          <w:b/>
          <w:sz w:val="24"/>
          <w:szCs w:val="24"/>
        </w:rPr>
        <w:t>COMITÉ DE TRANSPARENCIA</w:t>
      </w:r>
      <w:r w:rsidR="00431ACA" w:rsidRPr="00115CE3">
        <w:rPr>
          <w:rFonts w:ascii="Arial" w:eastAsia="Arial" w:hAnsi="Arial" w:cs="Arial"/>
          <w:b/>
          <w:sz w:val="24"/>
          <w:szCs w:val="24"/>
        </w:rPr>
        <w:t>.</w:t>
      </w:r>
    </w:p>
    <w:p w:rsidR="00BF3665" w:rsidRDefault="00BF3665" w:rsidP="00412162">
      <w:pPr>
        <w:tabs>
          <w:tab w:val="left" w:pos="8998"/>
          <w:tab w:val="left" w:pos="9932"/>
        </w:tabs>
        <w:spacing w:before="20" w:after="0" w:line="240" w:lineRule="auto"/>
        <w:rPr>
          <w:rFonts w:ascii="Arial" w:eastAsia="Arial" w:hAnsi="Arial" w:cs="Arial"/>
          <w:b/>
          <w:sz w:val="24"/>
          <w:szCs w:val="24"/>
        </w:rPr>
      </w:pPr>
    </w:p>
    <w:p w:rsidR="00412162" w:rsidRDefault="00412162" w:rsidP="00412162">
      <w:pPr>
        <w:tabs>
          <w:tab w:val="left" w:pos="8998"/>
          <w:tab w:val="left" w:pos="9932"/>
        </w:tabs>
        <w:spacing w:before="20" w:after="0" w:line="240" w:lineRule="auto"/>
        <w:rPr>
          <w:rFonts w:ascii="Arial" w:eastAsia="Arial" w:hAnsi="Arial" w:cs="Arial"/>
          <w:b/>
          <w:sz w:val="24"/>
          <w:szCs w:val="24"/>
        </w:rPr>
      </w:pPr>
    </w:p>
    <w:p w:rsidR="00296E27" w:rsidRDefault="00296E27" w:rsidP="00412162">
      <w:pPr>
        <w:tabs>
          <w:tab w:val="left" w:pos="8998"/>
          <w:tab w:val="left" w:pos="9932"/>
        </w:tabs>
        <w:spacing w:before="20" w:after="0" w:line="240" w:lineRule="auto"/>
        <w:rPr>
          <w:rFonts w:ascii="Arial" w:eastAsia="Arial" w:hAnsi="Arial" w:cs="Arial"/>
          <w:b/>
          <w:sz w:val="24"/>
          <w:szCs w:val="24"/>
        </w:rPr>
      </w:pPr>
    </w:p>
    <w:p w:rsidR="009A2504" w:rsidRDefault="009A2504" w:rsidP="00412162">
      <w:pPr>
        <w:tabs>
          <w:tab w:val="left" w:pos="8998"/>
          <w:tab w:val="left" w:pos="9932"/>
        </w:tabs>
        <w:spacing w:before="20" w:after="0" w:line="240" w:lineRule="auto"/>
        <w:rPr>
          <w:rFonts w:ascii="Arial" w:eastAsia="Arial" w:hAnsi="Arial" w:cs="Arial"/>
          <w:b/>
          <w:sz w:val="24"/>
          <w:szCs w:val="24"/>
        </w:rPr>
      </w:pPr>
    </w:p>
    <w:p w:rsidR="007B77C9" w:rsidRDefault="007B77C9" w:rsidP="00412162">
      <w:pPr>
        <w:tabs>
          <w:tab w:val="left" w:pos="8998"/>
          <w:tab w:val="left" w:pos="9932"/>
        </w:tabs>
        <w:spacing w:before="20" w:after="0" w:line="240" w:lineRule="auto"/>
        <w:rPr>
          <w:rFonts w:ascii="Arial" w:eastAsia="Arial" w:hAnsi="Arial" w:cs="Arial"/>
          <w:b/>
          <w:sz w:val="24"/>
          <w:szCs w:val="24"/>
        </w:rPr>
      </w:pPr>
    </w:p>
    <w:p w:rsidR="00204354" w:rsidRPr="00115CE3" w:rsidRDefault="00204354" w:rsidP="00412162">
      <w:pPr>
        <w:spacing w:after="0" w:line="240" w:lineRule="auto"/>
        <w:jc w:val="both"/>
        <w:rPr>
          <w:rFonts w:ascii="Arial" w:hAnsi="Arial" w:cs="Arial"/>
          <w:sz w:val="24"/>
          <w:szCs w:val="24"/>
        </w:rPr>
      </w:pPr>
      <w:r w:rsidRPr="00115CE3">
        <w:rPr>
          <w:rFonts w:ascii="Arial" w:hAnsi="Arial" w:cs="Arial"/>
          <w:sz w:val="24"/>
          <w:szCs w:val="24"/>
        </w:rPr>
        <w:t>____________________________________</w:t>
      </w:r>
    </w:p>
    <w:p w:rsidR="000E378A" w:rsidRDefault="000E378A" w:rsidP="00412162">
      <w:pPr>
        <w:spacing w:after="0" w:line="240" w:lineRule="auto"/>
        <w:rPr>
          <w:rFonts w:ascii="Arial" w:hAnsi="Arial" w:cs="Arial"/>
          <w:b/>
          <w:sz w:val="24"/>
          <w:szCs w:val="24"/>
        </w:rPr>
      </w:pPr>
      <w:r>
        <w:rPr>
          <w:rFonts w:ascii="Arial" w:hAnsi="Arial" w:cs="Arial"/>
          <w:b/>
          <w:sz w:val="24"/>
          <w:szCs w:val="24"/>
        </w:rPr>
        <w:t xml:space="preserve">MAESTRO </w:t>
      </w:r>
      <w:r w:rsidRPr="000E378A">
        <w:rPr>
          <w:rFonts w:ascii="Arial" w:hAnsi="Arial" w:cs="Arial"/>
          <w:b/>
          <w:sz w:val="24"/>
          <w:szCs w:val="24"/>
        </w:rPr>
        <w:t xml:space="preserve">CARLOS ALEJANDRO PONCE RODRÍGUEZ </w:t>
      </w:r>
    </w:p>
    <w:p w:rsidR="00480799" w:rsidRDefault="00480799" w:rsidP="00412162">
      <w:pPr>
        <w:spacing w:after="0" w:line="240" w:lineRule="auto"/>
        <w:rPr>
          <w:rFonts w:ascii="Arial" w:hAnsi="Arial" w:cs="Arial"/>
          <w:b/>
          <w:sz w:val="24"/>
          <w:szCs w:val="24"/>
        </w:rPr>
      </w:pPr>
      <w:r w:rsidRPr="00115CE3">
        <w:rPr>
          <w:rFonts w:ascii="Arial" w:hAnsi="Arial" w:cs="Arial"/>
          <w:b/>
          <w:sz w:val="24"/>
          <w:szCs w:val="24"/>
        </w:rPr>
        <w:t>VICEFISCAL E INTEGRANTE DEL COMITÉ DE TRANSPARENCIA.</w:t>
      </w:r>
    </w:p>
    <w:p w:rsidR="00C63668" w:rsidRDefault="00C63668" w:rsidP="00412162">
      <w:pPr>
        <w:spacing w:after="0" w:line="240" w:lineRule="auto"/>
        <w:rPr>
          <w:rFonts w:ascii="Arial" w:hAnsi="Arial" w:cs="Arial"/>
          <w:b/>
          <w:sz w:val="24"/>
          <w:szCs w:val="24"/>
        </w:rPr>
      </w:pPr>
    </w:p>
    <w:p w:rsidR="007B77C9" w:rsidRDefault="007B77C9" w:rsidP="00412162">
      <w:pPr>
        <w:spacing w:after="0" w:line="240" w:lineRule="auto"/>
        <w:rPr>
          <w:rFonts w:ascii="Arial" w:hAnsi="Arial" w:cs="Arial"/>
          <w:b/>
          <w:sz w:val="24"/>
          <w:szCs w:val="24"/>
        </w:rPr>
      </w:pPr>
    </w:p>
    <w:p w:rsidR="00600426" w:rsidRDefault="00600426" w:rsidP="00412162">
      <w:pPr>
        <w:spacing w:after="0" w:line="240" w:lineRule="auto"/>
        <w:rPr>
          <w:rFonts w:ascii="Arial" w:hAnsi="Arial" w:cs="Arial"/>
          <w:b/>
          <w:sz w:val="24"/>
          <w:szCs w:val="24"/>
        </w:rPr>
      </w:pPr>
    </w:p>
    <w:p w:rsidR="009A2504" w:rsidRDefault="009A2504" w:rsidP="00412162">
      <w:pPr>
        <w:spacing w:after="0" w:line="240" w:lineRule="auto"/>
        <w:rPr>
          <w:rFonts w:ascii="Arial" w:hAnsi="Arial" w:cs="Arial"/>
          <w:b/>
          <w:sz w:val="24"/>
          <w:szCs w:val="24"/>
        </w:rPr>
      </w:pPr>
    </w:p>
    <w:p w:rsidR="00BF3665" w:rsidRPr="00115CE3" w:rsidRDefault="009819AE" w:rsidP="00412162">
      <w:pPr>
        <w:spacing w:after="0" w:line="240" w:lineRule="auto"/>
        <w:jc w:val="both"/>
        <w:rPr>
          <w:rFonts w:ascii="Arial" w:hAnsi="Arial" w:cs="Arial"/>
          <w:sz w:val="24"/>
          <w:szCs w:val="24"/>
        </w:rPr>
      </w:pPr>
      <w:r w:rsidRPr="00115CE3">
        <w:rPr>
          <w:rFonts w:ascii="Arial" w:hAnsi="Arial" w:cs="Arial"/>
          <w:sz w:val="24"/>
          <w:szCs w:val="24"/>
        </w:rPr>
        <w:t>____________________________________</w:t>
      </w:r>
    </w:p>
    <w:p w:rsidR="00C06DC3" w:rsidRPr="00115CE3" w:rsidRDefault="00C06DC3" w:rsidP="00412162">
      <w:pPr>
        <w:spacing w:after="0" w:line="240" w:lineRule="auto"/>
        <w:rPr>
          <w:rFonts w:ascii="Arial" w:hAnsi="Arial" w:cs="Arial"/>
          <w:b/>
          <w:sz w:val="24"/>
          <w:szCs w:val="24"/>
        </w:rPr>
      </w:pPr>
      <w:r w:rsidRPr="00115CE3">
        <w:rPr>
          <w:rFonts w:ascii="Arial" w:hAnsi="Arial" w:cs="Arial"/>
          <w:b/>
          <w:sz w:val="24"/>
          <w:szCs w:val="24"/>
        </w:rPr>
        <w:t xml:space="preserve">DOCTOR </w:t>
      </w:r>
      <w:r w:rsidR="00C61363" w:rsidRPr="00115CE3">
        <w:rPr>
          <w:rFonts w:ascii="Arial" w:hAnsi="Arial" w:cs="Arial"/>
          <w:b/>
          <w:sz w:val="24"/>
          <w:szCs w:val="24"/>
        </w:rPr>
        <w:t xml:space="preserve">JESÚS </w:t>
      </w:r>
      <w:r w:rsidRPr="00115CE3">
        <w:rPr>
          <w:rFonts w:ascii="Arial" w:hAnsi="Arial" w:cs="Arial"/>
          <w:b/>
          <w:sz w:val="24"/>
          <w:szCs w:val="24"/>
        </w:rPr>
        <w:t xml:space="preserve">RAFAEL RODRÍGUEZ LÓPEZ </w:t>
      </w:r>
    </w:p>
    <w:p w:rsidR="00431ACA" w:rsidRPr="00115CE3" w:rsidRDefault="009819AE" w:rsidP="00412162">
      <w:pPr>
        <w:spacing w:after="0" w:line="240" w:lineRule="auto"/>
        <w:rPr>
          <w:rFonts w:ascii="Arial" w:hAnsi="Arial" w:cs="Arial"/>
          <w:b/>
          <w:sz w:val="24"/>
          <w:szCs w:val="24"/>
        </w:rPr>
      </w:pPr>
      <w:r w:rsidRPr="00115CE3">
        <w:rPr>
          <w:rFonts w:ascii="Arial" w:hAnsi="Arial" w:cs="Arial"/>
          <w:b/>
          <w:sz w:val="24"/>
          <w:szCs w:val="24"/>
        </w:rPr>
        <w:t xml:space="preserve">TITULAR DEL ÓRGANO DE CONTROL INTERNO </w:t>
      </w:r>
    </w:p>
    <w:p w:rsidR="00BF3665" w:rsidRPr="00115CE3" w:rsidRDefault="009819AE" w:rsidP="00412162">
      <w:pPr>
        <w:spacing w:after="0" w:line="240" w:lineRule="auto"/>
        <w:rPr>
          <w:rFonts w:ascii="Arial" w:hAnsi="Arial" w:cs="Arial"/>
          <w:b/>
          <w:sz w:val="24"/>
          <w:szCs w:val="24"/>
        </w:rPr>
      </w:pPr>
      <w:r w:rsidRPr="00115CE3">
        <w:rPr>
          <w:rFonts w:ascii="Arial" w:hAnsi="Arial" w:cs="Arial"/>
          <w:b/>
          <w:sz w:val="24"/>
          <w:szCs w:val="24"/>
        </w:rPr>
        <w:t>E INTEGRANTE DEL COMITÉ DE TRANSPARENCIA.</w:t>
      </w:r>
    </w:p>
    <w:sectPr w:rsidR="00BF3665" w:rsidRPr="00115CE3" w:rsidSect="00946C13">
      <w:headerReference w:type="even" r:id="rId9"/>
      <w:headerReference w:type="default" r:id="rId10"/>
      <w:footerReference w:type="even" r:id="rId11"/>
      <w:footerReference w:type="default" r:id="rId12"/>
      <w:headerReference w:type="first" r:id="rId13"/>
      <w:footerReference w:type="first" r:id="rId14"/>
      <w:pgSz w:w="12240" w:h="15840"/>
      <w:pgMar w:top="929" w:right="1134" w:bottom="1418" w:left="1134" w:header="709" w:footer="4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614C" w:rsidRDefault="0016614C">
      <w:r>
        <w:separator/>
      </w:r>
    </w:p>
  </w:endnote>
  <w:endnote w:type="continuationSeparator" w:id="0">
    <w:p w:rsidR="0016614C" w:rsidRDefault="00166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163C" w:rsidRDefault="0092163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3665" w:rsidRDefault="009819AE">
    <w:pPr>
      <w:pStyle w:val="Piedepgina"/>
      <w:jc w:val="right"/>
      <w:rPr>
        <w:rFonts w:ascii="Arial" w:hAnsi="Arial" w:cs="Arial"/>
        <w:color w:val="000000" w:themeColor="text1"/>
        <w:sz w:val="13"/>
      </w:rPr>
    </w:pPr>
    <w:r>
      <w:rPr>
        <w:rFonts w:ascii="Arial" w:hAnsi="Arial" w:cs="Arial"/>
        <w:noProof/>
        <w:sz w:val="13"/>
        <w:lang w:eastAsia="es-MX"/>
      </w:rPr>
      <w:drawing>
        <wp:anchor distT="0" distB="0" distL="114300" distR="114300" simplePos="0" relativeHeight="251661312" behindDoc="1" locked="0" layoutInCell="1" allowOverlap="1">
          <wp:simplePos x="0" y="0"/>
          <wp:positionH relativeFrom="column">
            <wp:posOffset>-782320</wp:posOffset>
          </wp:positionH>
          <wp:positionV relativeFrom="paragraph">
            <wp:posOffset>-156845</wp:posOffset>
          </wp:positionV>
          <wp:extent cx="7991475" cy="802640"/>
          <wp:effectExtent l="0" t="0" r="9525" b="0"/>
          <wp:wrapNone/>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991475" cy="802640"/>
                  </a:xfrm>
                  <a:prstGeom prst="rect">
                    <a:avLst/>
                  </a:prstGeom>
                </pic:spPr>
              </pic:pic>
            </a:graphicData>
          </a:graphic>
        </wp:anchor>
      </w:drawing>
    </w:r>
    <w:r>
      <w:rPr>
        <w:rFonts w:ascii="Arial" w:hAnsi="Arial" w:cs="Arial"/>
        <w:color w:val="000000" w:themeColor="text1"/>
        <w:sz w:val="13"/>
      </w:rPr>
      <w:t>Fiscalía General del Estado de SLP</w:t>
    </w:r>
  </w:p>
  <w:p w:rsidR="00BF3665" w:rsidRDefault="009819AE">
    <w:pPr>
      <w:pStyle w:val="Piedepgina"/>
      <w:jc w:val="right"/>
      <w:rPr>
        <w:rFonts w:ascii="Arial" w:hAnsi="Arial" w:cs="Arial"/>
        <w:color w:val="000000" w:themeColor="text1"/>
        <w:sz w:val="13"/>
      </w:rPr>
    </w:pPr>
    <w:r>
      <w:rPr>
        <w:rFonts w:ascii="Arial" w:hAnsi="Arial" w:cs="Arial"/>
        <w:color w:val="000000" w:themeColor="text1"/>
        <w:sz w:val="13"/>
      </w:rPr>
      <w:t>Comité de Transparencia</w:t>
    </w:r>
  </w:p>
  <w:p w:rsidR="00BF3665" w:rsidRDefault="009819AE">
    <w:pPr>
      <w:pStyle w:val="Piedepgina"/>
      <w:jc w:val="right"/>
      <w:rPr>
        <w:rFonts w:ascii="Arial" w:hAnsi="Arial" w:cs="Arial"/>
        <w:color w:val="000000" w:themeColor="text1"/>
        <w:sz w:val="13"/>
      </w:rPr>
    </w:pPr>
    <w:r>
      <w:rPr>
        <w:rFonts w:ascii="Arial" w:hAnsi="Arial" w:cs="Arial"/>
        <w:color w:val="000000" w:themeColor="text1"/>
        <w:sz w:val="13"/>
      </w:rPr>
      <w:t>Eje Vial No. 100, Zona Centro,</w:t>
    </w:r>
  </w:p>
  <w:p w:rsidR="00BF3665" w:rsidRDefault="009819AE">
    <w:pPr>
      <w:pStyle w:val="Piedepgina"/>
      <w:jc w:val="right"/>
      <w:rPr>
        <w:rFonts w:ascii="Arial" w:hAnsi="Arial" w:cs="Arial"/>
        <w:color w:val="000000" w:themeColor="text1"/>
        <w:sz w:val="13"/>
      </w:rPr>
    </w:pPr>
    <w:r>
      <w:rPr>
        <w:rFonts w:ascii="Arial" w:hAnsi="Arial" w:cs="Arial"/>
        <w:color w:val="000000" w:themeColor="text1"/>
        <w:sz w:val="13"/>
      </w:rPr>
      <w:t>San Luis Potosí, S.L.P. C.P. 78000</w:t>
    </w:r>
  </w:p>
  <w:p w:rsidR="00BF3665" w:rsidRDefault="009819AE">
    <w:pPr>
      <w:pStyle w:val="Piedepgina"/>
      <w:jc w:val="right"/>
      <w:rPr>
        <w:rFonts w:ascii="Arial" w:hAnsi="Arial" w:cs="Arial"/>
        <w:color w:val="000000" w:themeColor="text1"/>
        <w:sz w:val="13"/>
      </w:rPr>
    </w:pPr>
    <w:r>
      <w:rPr>
        <w:rFonts w:ascii="Arial" w:hAnsi="Arial" w:cs="Arial"/>
        <w:color w:val="000000" w:themeColor="text1"/>
        <w:sz w:val="13"/>
      </w:rPr>
      <w:t>Tel. 01 (444) 812 26 24</w:t>
    </w:r>
  </w:p>
  <w:p w:rsidR="00BF3665" w:rsidRDefault="00BF3665">
    <w:pPr>
      <w:pStyle w:val="Piedepgina"/>
      <w:jc w:val="right"/>
      <w:rPr>
        <w:rFonts w:ascii="Arial" w:hAnsi="Arial" w:cs="Arial"/>
        <w:b/>
        <w:sz w:val="16"/>
        <w:szCs w:val="16"/>
        <w:u w:val="singl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163C" w:rsidRDefault="0092163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614C" w:rsidRDefault="0016614C">
      <w:r>
        <w:separator/>
      </w:r>
    </w:p>
  </w:footnote>
  <w:footnote w:type="continuationSeparator" w:id="0">
    <w:p w:rsidR="0016614C" w:rsidRDefault="001661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163C" w:rsidRDefault="0092163C">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7126860" o:spid="_x0000_s4098" type="#_x0000_t136" style="position:absolute;margin-left:0;margin-top:0;width:602.5pt;height:100.4pt;rotation:315;z-index:-251650048;mso-position-horizontal:center;mso-position-horizontal-relative:margin;mso-position-vertical:center;mso-position-vertical-relative:margin" o:allowincell="f" fillcolor="silver" stroked="f">
          <v:fill opacity=".5"/>
          <v:textpath style="font-family:&quot;Calibri&quot;;font-size:1pt" string="VERSION ELECTRONIC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2293" w:rsidRDefault="0092163C">
    <w:pPr>
      <w:pStyle w:val="Encabezado"/>
      <w:tabs>
        <w:tab w:val="clear" w:pos="4419"/>
        <w:tab w:val="clear" w:pos="8838"/>
        <w:tab w:val="left" w:pos="812"/>
        <w:tab w:val="left" w:pos="9200"/>
      </w:tabs>
      <w:rPr>
        <w:noProof/>
        <w:lang w:eastAsia="es-MX"/>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7126861" o:spid="_x0000_s4099" type="#_x0000_t136" style="position:absolute;margin-left:0;margin-top:0;width:602.5pt;height:100.4pt;rotation:315;z-index:-251648000;mso-position-horizontal:center;mso-position-horizontal-relative:margin;mso-position-vertical:center;mso-position-vertical-relative:margin" o:allowincell="f" fillcolor="silver" stroked="f">
          <v:fill opacity=".5"/>
          <v:textpath style="font-family:&quot;Calibri&quot;;font-size:1pt" string="VERSION ELECTRONICA"/>
        </v:shape>
      </w:pict>
    </w:r>
    <w:r w:rsidR="00CB2293">
      <w:rPr>
        <w:noProof/>
        <w:lang w:eastAsia="es-MX"/>
      </w:rPr>
      <w:drawing>
        <wp:anchor distT="0" distB="0" distL="114300" distR="114300" simplePos="0" relativeHeight="251662336" behindDoc="1" locked="0" layoutInCell="1" allowOverlap="1">
          <wp:simplePos x="0" y="0"/>
          <wp:positionH relativeFrom="page">
            <wp:posOffset>23854</wp:posOffset>
          </wp:positionH>
          <wp:positionV relativeFrom="paragraph">
            <wp:posOffset>-472191</wp:posOffset>
          </wp:positionV>
          <wp:extent cx="7772400" cy="10045700"/>
          <wp:effectExtent l="0" t="0" r="0" b="0"/>
          <wp:wrapNone/>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772400" cy="10045700"/>
                  </a:xfrm>
                  <a:prstGeom prst="rect">
                    <a:avLst/>
                  </a:prstGeom>
                </pic:spPr>
              </pic:pic>
            </a:graphicData>
          </a:graphic>
        </wp:anchor>
      </w:drawing>
    </w:r>
  </w:p>
  <w:p w:rsidR="00CB2293" w:rsidRDefault="00CB2293" w:rsidP="00CB2293">
    <w:pPr>
      <w:pStyle w:val="Encabezado"/>
      <w:tabs>
        <w:tab w:val="clear" w:pos="4419"/>
        <w:tab w:val="clear" w:pos="8838"/>
        <w:tab w:val="left" w:pos="1540"/>
      </w:tabs>
      <w:rPr>
        <w:noProof/>
        <w:lang w:eastAsia="es-MX"/>
      </w:rPr>
    </w:pPr>
    <w:r>
      <w:rPr>
        <w:noProof/>
        <w:lang w:eastAsia="es-MX"/>
      </w:rPr>
      <w:tab/>
    </w:r>
  </w:p>
  <w:p w:rsidR="00CB2293" w:rsidRDefault="00CB2293">
    <w:pPr>
      <w:pStyle w:val="Encabezado"/>
      <w:tabs>
        <w:tab w:val="clear" w:pos="4419"/>
        <w:tab w:val="clear" w:pos="8838"/>
        <w:tab w:val="left" w:pos="812"/>
        <w:tab w:val="left" w:pos="9200"/>
      </w:tabs>
      <w:rPr>
        <w:noProof/>
        <w:lang w:eastAsia="es-MX"/>
      </w:rPr>
    </w:pPr>
  </w:p>
  <w:p w:rsidR="00BF3665" w:rsidRDefault="009819AE">
    <w:pPr>
      <w:pStyle w:val="Encabezado"/>
      <w:tabs>
        <w:tab w:val="clear" w:pos="4419"/>
        <w:tab w:val="clear" w:pos="8838"/>
        <w:tab w:val="left" w:pos="812"/>
        <w:tab w:val="left" w:pos="9200"/>
      </w:tabs>
    </w:pPr>
    <w:r>
      <w:rPr>
        <w:rFonts w:ascii="Calibri" w:eastAsia="Times New Roman" w:hAnsi="Calibri" w:cs="Times New Roman"/>
        <w:noProof/>
        <w:lang w:eastAsia="es-MX"/>
      </w:rPr>
      <w:drawing>
        <wp:anchor distT="0" distB="0" distL="114300" distR="114300" simplePos="0" relativeHeight="251660288" behindDoc="1" locked="0" layoutInCell="1" allowOverlap="1">
          <wp:simplePos x="0" y="0"/>
          <wp:positionH relativeFrom="column">
            <wp:posOffset>-948690</wp:posOffset>
          </wp:positionH>
          <wp:positionV relativeFrom="paragraph">
            <wp:posOffset>-453390</wp:posOffset>
          </wp:positionV>
          <wp:extent cx="8488680" cy="10971530"/>
          <wp:effectExtent l="0" t="0" r="7620" b="1905"/>
          <wp:wrapNone/>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488680" cy="10971480"/>
                  </a:xfrm>
                  <a:prstGeom prst="rect">
                    <a:avLst/>
                  </a:prstGeom>
                </pic:spPr>
              </pic:pic>
            </a:graphicData>
          </a:graphic>
        </wp:anchor>
      </w:drawing>
    </w:r>
    <w:sdt>
      <w:sdtPr>
        <w:rPr>
          <w:lang w:eastAsia="es-MX"/>
        </w:rPr>
        <w:id w:val="1099375115"/>
      </w:sdtPr>
      <w:sdtEndPr/>
      <w:sdtContent>
        <w:r>
          <w:rPr>
            <w:noProof/>
            <w:lang w:eastAsia="es-MX"/>
          </w:rPr>
          <mc:AlternateContent>
            <mc:Choice Requires="wps">
              <w:drawing>
                <wp:anchor distT="0" distB="0" distL="114300" distR="114300" simplePos="0" relativeHeight="251659264" behindDoc="0" locked="0" layoutInCell="0" allowOverlap="1">
                  <wp:simplePos x="0" y="0"/>
                  <wp:positionH relativeFrom="rightMargin">
                    <wp:align>center</wp:align>
                  </wp:positionH>
                  <wp:positionV relativeFrom="margin">
                    <wp:align>bottom</wp:align>
                  </wp:positionV>
                  <wp:extent cx="510540" cy="2183130"/>
                  <wp:effectExtent l="0" t="0" r="0" b="0"/>
                  <wp:wrapNone/>
                  <wp:docPr id="57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wps:spPr>
                        <wps:txbx>
                          <w:txbxContent>
                            <w:p w:rsidR="00BF3665" w:rsidRDefault="009819AE">
                              <w:pPr>
                                <w:pStyle w:val="Piedepgina"/>
                                <w:rPr>
                                  <w:rFonts w:asciiTheme="majorHAnsi" w:eastAsiaTheme="majorEastAsia" w:hAnsiTheme="majorHAnsi" w:cstheme="majorBidi"/>
                                  <w:sz w:val="44"/>
                                  <w:szCs w:val="44"/>
                                </w:rPr>
                              </w:pPr>
                              <w:r>
                                <w:rPr>
                                  <w:rFonts w:asciiTheme="majorHAnsi" w:eastAsiaTheme="majorEastAsia" w:hAnsiTheme="majorHAnsi" w:cstheme="majorBidi"/>
                                  <w:lang w:val="es-ES"/>
                                </w:rPr>
                                <w:t>Página</w:t>
                              </w:r>
                              <w:r>
                                <w:rPr>
                                  <w:sz w:val="22"/>
                                  <w:szCs w:val="21"/>
                                </w:rPr>
                                <w:fldChar w:fldCharType="begin"/>
                              </w:r>
                              <w:r>
                                <w:instrText>PAGE    \* MERGEFORMAT</w:instrText>
                              </w:r>
                              <w:r>
                                <w:rPr>
                                  <w:sz w:val="22"/>
                                  <w:szCs w:val="21"/>
                                </w:rPr>
                                <w:fldChar w:fldCharType="separate"/>
                              </w:r>
                              <w:r w:rsidR="00D516AB" w:rsidRPr="00D516AB">
                                <w:rPr>
                                  <w:rFonts w:asciiTheme="majorHAnsi" w:eastAsiaTheme="majorEastAsia" w:hAnsiTheme="majorHAnsi" w:cstheme="majorBidi"/>
                                  <w:noProof/>
                                  <w:sz w:val="44"/>
                                  <w:szCs w:val="44"/>
                                  <w:lang w:val="es-ES"/>
                                </w:rPr>
                                <w:t>16</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anchor>
              </w:drawing>
            </mc:Choice>
            <mc:Fallback>
              <w:pict>
                <v:rect id="Rectángulo 3" o:spid="_x0000_s1026" style="position:absolute;margin-left:0;margin-top:0;width:40.2pt;height:171.9pt;z-index:251659264;visibility:visible;mso-wrap-style:square;mso-wrap-distance-left:9pt;mso-wrap-distance-top:0;mso-wrap-distance-right:9pt;mso-wrap-distance-bottom:0;mso-position-horizontal:center;mso-position-horizontal-relative:right-margin-area;mso-position-vertical:bottom;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" o:allowincell="f" filled="f" stroked="f">
                  <v:textbox style="layout-flow:vertical;mso-layout-flow-alt:bottom-to-top;mso-fit-shape-to-text:t">
                    <w:txbxContent>
                      <w:p w:rsidR="00BF3665" w:rsidRDefault="009819AE">
                        <w:pPr>
                          <w:pStyle w:val="Piedepgina"/>
                          <w:rPr>
                            <w:rFonts w:asciiTheme="majorHAnsi" w:eastAsiaTheme="majorEastAsia" w:hAnsiTheme="majorHAnsi" w:cstheme="majorBidi"/>
                            <w:sz w:val="44"/>
                            <w:szCs w:val="44"/>
                          </w:rPr>
                        </w:pPr>
                        <w:r>
                          <w:rPr>
                            <w:rFonts w:asciiTheme="majorHAnsi" w:eastAsiaTheme="majorEastAsia" w:hAnsiTheme="majorHAnsi" w:cstheme="majorBidi"/>
                            <w:lang w:val="es-ES"/>
                          </w:rPr>
                          <w:t>Página</w:t>
                        </w:r>
                        <w:r>
                          <w:rPr>
                            <w:sz w:val="22"/>
                            <w:szCs w:val="21"/>
                          </w:rPr>
                          <w:fldChar w:fldCharType="begin"/>
                        </w:r>
                        <w:r>
                          <w:instrText>PAGE    \* MERGEFORMAT</w:instrText>
                        </w:r>
                        <w:r>
                          <w:rPr>
                            <w:sz w:val="22"/>
                            <w:szCs w:val="21"/>
                          </w:rPr>
                          <w:fldChar w:fldCharType="separate"/>
                        </w:r>
                        <w:r w:rsidR="00D516AB" w:rsidRPr="00D516AB">
                          <w:rPr>
                            <w:rFonts w:asciiTheme="majorHAnsi" w:eastAsiaTheme="majorEastAsia" w:hAnsiTheme="majorHAnsi" w:cstheme="majorBidi"/>
                            <w:noProof/>
                            <w:sz w:val="44"/>
                            <w:szCs w:val="44"/>
                            <w:lang w:val="es-ES"/>
                          </w:rPr>
                          <w:t>16</w:t>
                        </w:r>
                        <w:r>
                          <w:rPr>
                            <w:rFonts w:asciiTheme="majorHAnsi" w:eastAsiaTheme="majorEastAsia" w:hAnsiTheme="majorHAnsi" w:cstheme="majorBidi"/>
                            <w:sz w:val="44"/>
                            <w:szCs w:val="44"/>
                          </w:rPr>
                          <w:fldChar w:fldCharType="end"/>
                        </w:r>
                      </w:p>
                    </w:txbxContent>
                  </v:textbox>
                  <w10:wrap anchorx="margin" anchory="margin"/>
                </v:rect>
              </w:pict>
            </mc:Fallback>
          </mc:AlternateContent>
        </w:r>
      </w:sdtContent>
    </w:sdt>
    <w:r>
      <w:rPr>
        <w:lang w:eastAsia="es-MX"/>
      </w:rPr>
      <w:t xml:space="preserve"> </w:t>
    </w:r>
    <w:r>
      <w:tab/>
    </w:r>
    <w:r>
      <w:tab/>
    </w:r>
  </w:p>
  <w:tbl>
    <w:tblPr>
      <w:tblStyle w:val="Tablaconcuadrcula"/>
      <w:tblW w:w="0" w:type="auto"/>
      <w:tblLook w:val="04A0" w:firstRow="1" w:lastRow="0" w:firstColumn="1" w:lastColumn="0" w:noHBand="0" w:noVBand="1"/>
    </w:tblPr>
    <w:tblGrid>
      <w:gridCol w:w="9962"/>
    </w:tblGrid>
    <w:tr w:rsidR="00CB2293" w:rsidTr="00946C13">
      <w:trPr>
        <w:trHeight w:val="410"/>
      </w:trPr>
      <w:tc>
        <w:tcPr>
          <w:tcW w:w="9962" w:type="dxa"/>
          <w:shd w:val="clear" w:color="auto" w:fill="000000" w:themeFill="text1"/>
        </w:tcPr>
        <w:p w:rsidR="00CB2293" w:rsidRPr="00CB2293" w:rsidRDefault="00CB2293" w:rsidP="00AB1AAA">
          <w:pPr>
            <w:spacing w:after="0"/>
            <w:jc w:val="both"/>
            <w:rPr>
              <w:lang w:val="es-ES"/>
            </w:rPr>
          </w:pPr>
          <w:r>
            <w:rPr>
              <w:rFonts w:ascii="Arial" w:hAnsi="Arial" w:cs="Arial"/>
              <w:color w:val="FFFFFF" w:themeColor="background1"/>
              <w:sz w:val="18"/>
              <w:szCs w:val="18"/>
              <w:lang w:val="es-ES"/>
            </w:rPr>
            <w:t>0</w:t>
          </w:r>
          <w:r w:rsidR="001C3095">
            <w:rPr>
              <w:rFonts w:ascii="Arial" w:hAnsi="Arial" w:cs="Arial"/>
              <w:color w:val="FFFFFF" w:themeColor="background1"/>
              <w:sz w:val="18"/>
              <w:szCs w:val="18"/>
              <w:lang w:val="es-ES"/>
            </w:rPr>
            <w:t>3</w:t>
          </w:r>
          <w:r>
            <w:rPr>
              <w:rFonts w:ascii="Arial" w:hAnsi="Arial" w:cs="Arial"/>
              <w:color w:val="FFFFFF" w:themeColor="background1"/>
              <w:sz w:val="18"/>
              <w:szCs w:val="18"/>
              <w:lang w:val="es-ES"/>
            </w:rPr>
            <w:t xml:space="preserve"> de </w:t>
          </w:r>
          <w:r w:rsidR="00A2555F">
            <w:rPr>
              <w:rFonts w:ascii="Arial" w:hAnsi="Arial" w:cs="Arial"/>
              <w:color w:val="FFFFFF" w:themeColor="background1"/>
              <w:sz w:val="18"/>
              <w:szCs w:val="18"/>
              <w:lang w:val="es-ES"/>
            </w:rPr>
            <w:t>ju</w:t>
          </w:r>
          <w:r w:rsidR="001C3095">
            <w:rPr>
              <w:rFonts w:ascii="Arial" w:hAnsi="Arial" w:cs="Arial"/>
              <w:color w:val="FFFFFF" w:themeColor="background1"/>
              <w:sz w:val="18"/>
              <w:szCs w:val="18"/>
              <w:lang w:val="es-ES"/>
            </w:rPr>
            <w:t>l</w:t>
          </w:r>
          <w:r w:rsidR="00A2555F">
            <w:rPr>
              <w:rFonts w:ascii="Arial" w:hAnsi="Arial" w:cs="Arial"/>
              <w:color w:val="FFFFFF" w:themeColor="background1"/>
              <w:sz w:val="18"/>
              <w:szCs w:val="18"/>
              <w:lang w:val="es-ES"/>
            </w:rPr>
            <w:t>io</w:t>
          </w:r>
          <w:r w:rsidR="00D33BBC">
            <w:rPr>
              <w:rFonts w:ascii="Arial" w:hAnsi="Arial" w:cs="Arial"/>
              <w:color w:val="FFFFFF" w:themeColor="background1"/>
              <w:sz w:val="18"/>
              <w:szCs w:val="18"/>
              <w:lang w:val="es-ES"/>
            </w:rPr>
            <w:t xml:space="preserve"> </w:t>
          </w:r>
          <w:r>
            <w:rPr>
              <w:rFonts w:ascii="Arial" w:hAnsi="Arial" w:cs="Arial"/>
              <w:color w:val="FFFFFF" w:themeColor="background1"/>
              <w:sz w:val="18"/>
              <w:szCs w:val="18"/>
              <w:lang w:val="es-ES"/>
            </w:rPr>
            <w:t>202</w:t>
          </w:r>
          <w:r w:rsidR="000D70CF">
            <w:rPr>
              <w:rFonts w:ascii="Arial" w:hAnsi="Arial" w:cs="Arial"/>
              <w:color w:val="FFFFFF" w:themeColor="background1"/>
              <w:sz w:val="18"/>
              <w:szCs w:val="18"/>
              <w:lang w:val="es-ES"/>
            </w:rPr>
            <w:t>6</w:t>
          </w:r>
          <w:r>
            <w:rPr>
              <w:rFonts w:ascii="Arial" w:hAnsi="Arial" w:cs="Arial"/>
              <w:color w:val="FFFFFF" w:themeColor="background1"/>
              <w:sz w:val="18"/>
              <w:szCs w:val="18"/>
              <w:lang w:val="es-ES"/>
            </w:rPr>
            <w:t xml:space="preserve">. </w:t>
          </w:r>
          <w:r w:rsidR="001C3095">
            <w:rPr>
              <w:rFonts w:ascii="Arial" w:hAnsi="Arial" w:cs="Arial"/>
              <w:color w:val="FFFFFF" w:themeColor="background1"/>
              <w:sz w:val="18"/>
              <w:szCs w:val="18"/>
              <w:lang w:val="es-ES"/>
            </w:rPr>
            <w:t>Séptima</w:t>
          </w:r>
          <w:r>
            <w:rPr>
              <w:rFonts w:ascii="Arial" w:hAnsi="Arial" w:cs="Arial"/>
              <w:color w:val="FFFFFF" w:themeColor="background1"/>
              <w:sz w:val="18"/>
              <w:szCs w:val="18"/>
            </w:rPr>
            <w:t xml:space="preserve"> </w:t>
          </w:r>
          <w:r w:rsidRPr="00D338A0">
            <w:rPr>
              <w:rFonts w:ascii="Arial" w:hAnsi="Arial" w:cs="Arial"/>
              <w:color w:val="FFFFFF" w:themeColor="background1"/>
              <w:sz w:val="18"/>
              <w:szCs w:val="18"/>
            </w:rPr>
            <w:t>sesión ordinaria 202</w:t>
          </w:r>
          <w:r w:rsidR="000D70CF">
            <w:rPr>
              <w:rFonts w:ascii="Arial" w:hAnsi="Arial" w:cs="Arial"/>
              <w:color w:val="FFFFFF" w:themeColor="background1"/>
              <w:sz w:val="18"/>
              <w:szCs w:val="18"/>
            </w:rPr>
            <w:t>6</w:t>
          </w:r>
          <w:r w:rsidRPr="00D338A0">
            <w:rPr>
              <w:rFonts w:ascii="Arial" w:hAnsi="Arial" w:cs="Arial"/>
              <w:color w:val="FFFFFF" w:themeColor="background1"/>
              <w:sz w:val="18"/>
              <w:szCs w:val="18"/>
            </w:rPr>
            <w:t xml:space="preserve"> del Comité de Transparencia. </w:t>
          </w:r>
          <w:r w:rsidRPr="00D338A0">
            <w:rPr>
              <w:rFonts w:ascii="Arial" w:hAnsi="Arial" w:cs="Arial"/>
              <w:color w:val="FFFFFF" w:themeColor="background1"/>
              <w:sz w:val="18"/>
              <w:szCs w:val="18"/>
              <w:lang w:val="es-ES"/>
            </w:rPr>
            <w:t xml:space="preserve">Confirmación del acuerdo de reserva </w:t>
          </w:r>
          <w:r w:rsidR="00C34EAC">
            <w:rPr>
              <w:rFonts w:ascii="Arial" w:hAnsi="Arial" w:cs="Arial"/>
              <w:b/>
              <w:color w:val="FFFFFF" w:themeColor="background1"/>
              <w:sz w:val="18"/>
              <w:szCs w:val="18"/>
              <w:lang w:val="es-ES"/>
            </w:rPr>
            <w:t>parcial</w:t>
          </w:r>
          <w:r w:rsidRPr="00BA05C2">
            <w:rPr>
              <w:rFonts w:ascii="Arial" w:hAnsi="Arial" w:cs="Arial"/>
              <w:b/>
              <w:color w:val="FFFFFF" w:themeColor="background1"/>
              <w:sz w:val="18"/>
              <w:szCs w:val="18"/>
              <w:lang w:val="es-ES"/>
            </w:rPr>
            <w:t xml:space="preserve"> </w:t>
          </w:r>
          <w:r>
            <w:rPr>
              <w:rFonts w:ascii="Arial" w:hAnsi="Arial" w:cs="Arial"/>
              <w:b/>
              <w:color w:val="FFFFFF" w:themeColor="background1"/>
              <w:sz w:val="18"/>
              <w:szCs w:val="18"/>
              <w:lang w:val="es-ES"/>
            </w:rPr>
            <w:t>V/AR/</w:t>
          </w:r>
          <w:r w:rsidR="000809E2">
            <w:rPr>
              <w:rFonts w:ascii="Arial" w:hAnsi="Arial" w:cs="Arial"/>
              <w:b/>
              <w:color w:val="FFFFFF" w:themeColor="background1"/>
              <w:sz w:val="18"/>
              <w:szCs w:val="18"/>
              <w:lang w:val="es-ES"/>
            </w:rPr>
            <w:t>1</w:t>
          </w:r>
          <w:r w:rsidR="001C3095">
            <w:rPr>
              <w:rFonts w:ascii="Arial" w:hAnsi="Arial" w:cs="Arial"/>
              <w:b/>
              <w:color w:val="FFFFFF" w:themeColor="background1"/>
              <w:sz w:val="18"/>
              <w:szCs w:val="18"/>
              <w:lang w:val="es-ES"/>
            </w:rPr>
            <w:t>4</w:t>
          </w:r>
          <w:r>
            <w:rPr>
              <w:rFonts w:ascii="Arial" w:hAnsi="Arial" w:cs="Arial"/>
              <w:b/>
              <w:color w:val="FFFFFF" w:themeColor="background1"/>
              <w:sz w:val="18"/>
              <w:szCs w:val="18"/>
              <w:lang w:val="es-ES"/>
            </w:rPr>
            <w:t>/202</w:t>
          </w:r>
          <w:r w:rsidR="00D63EFF">
            <w:rPr>
              <w:rFonts w:ascii="Arial" w:hAnsi="Arial" w:cs="Arial"/>
              <w:b/>
              <w:color w:val="FFFFFF" w:themeColor="background1"/>
              <w:sz w:val="18"/>
              <w:szCs w:val="18"/>
              <w:lang w:val="es-ES"/>
            </w:rPr>
            <w:t>6</w:t>
          </w:r>
          <w:r w:rsidRPr="00D338A0">
            <w:rPr>
              <w:rFonts w:ascii="Arial" w:hAnsi="Arial" w:cs="Arial"/>
              <w:color w:val="FFFFFF" w:themeColor="background1"/>
              <w:sz w:val="18"/>
              <w:szCs w:val="18"/>
              <w:lang w:val="es-ES"/>
            </w:rPr>
            <w:t xml:space="preserve"> que emite </w:t>
          </w:r>
          <w:r>
            <w:rPr>
              <w:rFonts w:ascii="Arial" w:hAnsi="Arial" w:cs="Arial"/>
              <w:color w:val="FFFFFF" w:themeColor="background1"/>
              <w:sz w:val="18"/>
              <w:szCs w:val="18"/>
              <w:lang w:val="es-ES"/>
            </w:rPr>
            <w:t>el Vicefiscal</w:t>
          </w:r>
          <w:r w:rsidRPr="00D338A0">
            <w:rPr>
              <w:rFonts w:ascii="Arial" w:hAnsi="Arial" w:cs="Arial"/>
              <w:color w:val="FFFFFF" w:themeColor="background1"/>
              <w:sz w:val="18"/>
              <w:szCs w:val="18"/>
              <w:lang w:val="es-ES"/>
            </w:rPr>
            <w:t xml:space="preserve">. </w:t>
          </w:r>
        </w:p>
      </w:tc>
    </w:tr>
  </w:tbl>
  <w:p w:rsidR="00BF3665" w:rsidRDefault="00BF3665" w:rsidP="00946C13">
    <w:pPr>
      <w:spacing w:after="0"/>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163C" w:rsidRDefault="0092163C">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7126859" o:spid="_x0000_s4097" type="#_x0000_t136" style="position:absolute;margin-left:0;margin-top:0;width:602.5pt;height:100.4pt;rotation:315;z-index:-251652096;mso-position-horizontal:center;mso-position-horizontal-relative:margin;mso-position-vertical:center;mso-position-vertical-relative:margin" o:allowincell="f" fillcolor="silver" stroked="f">
          <v:fill opacity=".5"/>
          <v:textpath style="font-family:&quot;Calibri&quot;;font-size:1pt" string="VERSION ELECTRONIC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3005B"/>
    <w:multiLevelType w:val="hybridMultilevel"/>
    <w:tmpl w:val="50343236"/>
    <w:lvl w:ilvl="0" w:tplc="080A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1" w15:restartNumberingAfterBreak="0">
    <w:nsid w:val="0B1E23D7"/>
    <w:multiLevelType w:val="hybridMultilevel"/>
    <w:tmpl w:val="50A2EE04"/>
    <w:lvl w:ilvl="0" w:tplc="080A0003">
      <w:start w:val="1"/>
      <w:numFmt w:val="bullet"/>
      <w:lvlText w:val="o"/>
      <w:lvlJc w:val="left"/>
      <w:pPr>
        <w:ind w:left="1621" w:hanging="705"/>
      </w:pPr>
      <w:rPr>
        <w:rFonts w:ascii="Courier New" w:hAnsi="Courier New" w:cs="Courier New" w:hint="default"/>
      </w:rPr>
    </w:lvl>
    <w:lvl w:ilvl="1" w:tplc="FFFFFFFF">
      <w:start w:val="1"/>
      <w:numFmt w:val="bullet"/>
      <w:lvlText w:val="o"/>
      <w:lvlJc w:val="left"/>
      <w:pPr>
        <w:ind w:left="1647" w:hanging="360"/>
      </w:pPr>
      <w:rPr>
        <w:rFonts w:ascii="Courier New" w:hAnsi="Courier New" w:cs="Courier New" w:hint="default"/>
      </w:rPr>
    </w:lvl>
    <w:lvl w:ilvl="2" w:tplc="FFFFFFFF">
      <w:start w:val="1"/>
      <w:numFmt w:val="bullet"/>
      <w:lvlText w:val=""/>
      <w:lvlJc w:val="left"/>
      <w:pPr>
        <w:ind w:left="2367" w:hanging="360"/>
      </w:pPr>
      <w:rPr>
        <w:rFonts w:ascii="Wingdings" w:hAnsi="Wingdings" w:hint="default"/>
      </w:rPr>
    </w:lvl>
    <w:lvl w:ilvl="3" w:tplc="FFFFFFFF">
      <w:start w:val="1"/>
      <w:numFmt w:val="bullet"/>
      <w:lvlText w:val=""/>
      <w:lvlJc w:val="left"/>
      <w:pPr>
        <w:ind w:left="3087" w:hanging="360"/>
      </w:pPr>
      <w:rPr>
        <w:rFonts w:ascii="Symbol" w:hAnsi="Symbol" w:hint="default"/>
      </w:rPr>
    </w:lvl>
    <w:lvl w:ilvl="4" w:tplc="FFFFFFFF">
      <w:start w:val="1"/>
      <w:numFmt w:val="bullet"/>
      <w:lvlText w:val="o"/>
      <w:lvlJc w:val="left"/>
      <w:pPr>
        <w:ind w:left="3807" w:hanging="360"/>
      </w:pPr>
      <w:rPr>
        <w:rFonts w:ascii="Courier New" w:hAnsi="Courier New" w:cs="Courier New" w:hint="default"/>
      </w:rPr>
    </w:lvl>
    <w:lvl w:ilvl="5" w:tplc="FFFFFFFF">
      <w:start w:val="1"/>
      <w:numFmt w:val="bullet"/>
      <w:lvlText w:val=""/>
      <w:lvlJc w:val="left"/>
      <w:pPr>
        <w:ind w:left="4527" w:hanging="360"/>
      </w:pPr>
      <w:rPr>
        <w:rFonts w:ascii="Wingdings" w:hAnsi="Wingdings" w:hint="default"/>
      </w:rPr>
    </w:lvl>
    <w:lvl w:ilvl="6" w:tplc="FFFFFFFF">
      <w:start w:val="1"/>
      <w:numFmt w:val="bullet"/>
      <w:lvlText w:val=""/>
      <w:lvlJc w:val="left"/>
      <w:pPr>
        <w:ind w:left="5247" w:hanging="360"/>
      </w:pPr>
      <w:rPr>
        <w:rFonts w:ascii="Symbol" w:hAnsi="Symbol" w:hint="default"/>
      </w:rPr>
    </w:lvl>
    <w:lvl w:ilvl="7" w:tplc="FFFFFFFF">
      <w:start w:val="1"/>
      <w:numFmt w:val="bullet"/>
      <w:lvlText w:val="o"/>
      <w:lvlJc w:val="left"/>
      <w:pPr>
        <w:ind w:left="5967" w:hanging="360"/>
      </w:pPr>
      <w:rPr>
        <w:rFonts w:ascii="Courier New" w:hAnsi="Courier New" w:cs="Courier New" w:hint="default"/>
      </w:rPr>
    </w:lvl>
    <w:lvl w:ilvl="8" w:tplc="FFFFFFFF">
      <w:start w:val="1"/>
      <w:numFmt w:val="bullet"/>
      <w:lvlText w:val=""/>
      <w:lvlJc w:val="left"/>
      <w:pPr>
        <w:ind w:left="6687" w:hanging="360"/>
      </w:pPr>
      <w:rPr>
        <w:rFonts w:ascii="Wingdings" w:hAnsi="Wingdings" w:hint="default"/>
      </w:rPr>
    </w:lvl>
  </w:abstractNum>
  <w:abstractNum w:abstractNumId="2" w15:restartNumberingAfterBreak="0">
    <w:nsid w:val="1CC44922"/>
    <w:multiLevelType w:val="multilevel"/>
    <w:tmpl w:val="1CC449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83F38FD"/>
    <w:multiLevelType w:val="hybridMultilevel"/>
    <w:tmpl w:val="030C38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B1B5EDA"/>
    <w:multiLevelType w:val="hybridMultilevel"/>
    <w:tmpl w:val="579C55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A1A2BA9"/>
    <w:multiLevelType w:val="hybridMultilevel"/>
    <w:tmpl w:val="A454AB26"/>
    <w:lvl w:ilvl="0" w:tplc="080A0003">
      <w:start w:val="1"/>
      <w:numFmt w:val="bullet"/>
      <w:lvlText w:val="o"/>
      <w:lvlJc w:val="left"/>
      <w:pPr>
        <w:ind w:left="1156" w:hanging="360"/>
      </w:pPr>
      <w:rPr>
        <w:rFonts w:ascii="Courier New" w:hAnsi="Courier New" w:cs="Courier New" w:hint="default"/>
      </w:rPr>
    </w:lvl>
    <w:lvl w:ilvl="1" w:tplc="FFFFFFFF">
      <w:start w:val="1"/>
      <w:numFmt w:val="bullet"/>
      <w:lvlText w:val="o"/>
      <w:lvlJc w:val="left"/>
      <w:pPr>
        <w:ind w:left="1876" w:hanging="360"/>
      </w:pPr>
      <w:rPr>
        <w:rFonts w:ascii="Courier New" w:hAnsi="Courier New" w:cs="Courier New" w:hint="default"/>
      </w:rPr>
    </w:lvl>
    <w:lvl w:ilvl="2" w:tplc="FFFFFFFF">
      <w:start w:val="1"/>
      <w:numFmt w:val="bullet"/>
      <w:lvlText w:val=""/>
      <w:lvlJc w:val="left"/>
      <w:pPr>
        <w:ind w:left="2596" w:hanging="360"/>
      </w:pPr>
      <w:rPr>
        <w:rFonts w:ascii="Wingdings" w:hAnsi="Wingdings" w:hint="default"/>
      </w:rPr>
    </w:lvl>
    <w:lvl w:ilvl="3" w:tplc="FFFFFFFF">
      <w:start w:val="1"/>
      <w:numFmt w:val="bullet"/>
      <w:lvlText w:val=""/>
      <w:lvlJc w:val="left"/>
      <w:pPr>
        <w:ind w:left="3316" w:hanging="360"/>
      </w:pPr>
      <w:rPr>
        <w:rFonts w:ascii="Symbol" w:hAnsi="Symbol" w:hint="default"/>
      </w:rPr>
    </w:lvl>
    <w:lvl w:ilvl="4" w:tplc="FFFFFFFF">
      <w:start w:val="1"/>
      <w:numFmt w:val="bullet"/>
      <w:lvlText w:val="o"/>
      <w:lvlJc w:val="left"/>
      <w:pPr>
        <w:ind w:left="4036" w:hanging="360"/>
      </w:pPr>
      <w:rPr>
        <w:rFonts w:ascii="Courier New" w:hAnsi="Courier New" w:cs="Courier New" w:hint="default"/>
      </w:rPr>
    </w:lvl>
    <w:lvl w:ilvl="5" w:tplc="FFFFFFFF">
      <w:start w:val="1"/>
      <w:numFmt w:val="bullet"/>
      <w:lvlText w:val=""/>
      <w:lvlJc w:val="left"/>
      <w:pPr>
        <w:ind w:left="4756" w:hanging="360"/>
      </w:pPr>
      <w:rPr>
        <w:rFonts w:ascii="Wingdings" w:hAnsi="Wingdings" w:hint="default"/>
      </w:rPr>
    </w:lvl>
    <w:lvl w:ilvl="6" w:tplc="FFFFFFFF">
      <w:start w:val="1"/>
      <w:numFmt w:val="bullet"/>
      <w:lvlText w:val=""/>
      <w:lvlJc w:val="left"/>
      <w:pPr>
        <w:ind w:left="5476" w:hanging="360"/>
      </w:pPr>
      <w:rPr>
        <w:rFonts w:ascii="Symbol" w:hAnsi="Symbol" w:hint="default"/>
      </w:rPr>
    </w:lvl>
    <w:lvl w:ilvl="7" w:tplc="FFFFFFFF">
      <w:start w:val="1"/>
      <w:numFmt w:val="bullet"/>
      <w:lvlText w:val="o"/>
      <w:lvlJc w:val="left"/>
      <w:pPr>
        <w:ind w:left="6196" w:hanging="360"/>
      </w:pPr>
      <w:rPr>
        <w:rFonts w:ascii="Courier New" w:hAnsi="Courier New" w:cs="Courier New" w:hint="default"/>
      </w:rPr>
    </w:lvl>
    <w:lvl w:ilvl="8" w:tplc="FFFFFFFF">
      <w:start w:val="1"/>
      <w:numFmt w:val="bullet"/>
      <w:lvlText w:val=""/>
      <w:lvlJc w:val="left"/>
      <w:pPr>
        <w:ind w:left="6916" w:hanging="360"/>
      </w:pPr>
      <w:rPr>
        <w:rFonts w:ascii="Wingdings" w:hAnsi="Wingdings" w:hint="default"/>
      </w:rPr>
    </w:lvl>
  </w:abstractNum>
  <w:abstractNum w:abstractNumId="6" w15:restartNumberingAfterBreak="0">
    <w:nsid w:val="3A877F41"/>
    <w:multiLevelType w:val="multilevel"/>
    <w:tmpl w:val="431F4EE3"/>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F2F23F4"/>
    <w:multiLevelType w:val="multilevel"/>
    <w:tmpl w:val="3F2F23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431F4EE3"/>
    <w:multiLevelType w:val="multilevel"/>
    <w:tmpl w:val="CB5E6564"/>
    <w:lvl w:ilvl="0">
      <w:start w:val="1"/>
      <w:numFmt w:val="upperRoman"/>
      <w:lvlText w:val="%1."/>
      <w:lvlJc w:val="left"/>
      <w:pPr>
        <w:ind w:left="1080" w:hanging="72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4E95871"/>
    <w:multiLevelType w:val="hybridMultilevel"/>
    <w:tmpl w:val="96747E92"/>
    <w:lvl w:ilvl="0" w:tplc="35F09D2E">
      <w:start w:val="1"/>
      <w:numFmt w:val="decimal"/>
      <w:lvlText w:val="%1)"/>
      <w:lvlJc w:val="left"/>
      <w:pPr>
        <w:ind w:left="1080" w:hanging="360"/>
      </w:p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start w:val="1"/>
      <w:numFmt w:val="decimal"/>
      <w:lvlText w:val="%4."/>
      <w:lvlJc w:val="left"/>
      <w:pPr>
        <w:ind w:left="3240" w:hanging="360"/>
      </w:pPr>
    </w:lvl>
    <w:lvl w:ilvl="4" w:tplc="080A0019">
      <w:start w:val="1"/>
      <w:numFmt w:val="lowerLetter"/>
      <w:lvlText w:val="%5."/>
      <w:lvlJc w:val="left"/>
      <w:pPr>
        <w:ind w:left="3960" w:hanging="360"/>
      </w:pPr>
    </w:lvl>
    <w:lvl w:ilvl="5" w:tplc="080A001B">
      <w:start w:val="1"/>
      <w:numFmt w:val="lowerRoman"/>
      <w:lvlText w:val="%6."/>
      <w:lvlJc w:val="right"/>
      <w:pPr>
        <w:ind w:left="4680" w:hanging="180"/>
      </w:pPr>
    </w:lvl>
    <w:lvl w:ilvl="6" w:tplc="080A000F">
      <w:start w:val="1"/>
      <w:numFmt w:val="decimal"/>
      <w:lvlText w:val="%7."/>
      <w:lvlJc w:val="left"/>
      <w:pPr>
        <w:ind w:left="5400" w:hanging="360"/>
      </w:pPr>
    </w:lvl>
    <w:lvl w:ilvl="7" w:tplc="080A0019">
      <w:start w:val="1"/>
      <w:numFmt w:val="lowerLetter"/>
      <w:lvlText w:val="%8."/>
      <w:lvlJc w:val="left"/>
      <w:pPr>
        <w:ind w:left="6120" w:hanging="360"/>
      </w:pPr>
    </w:lvl>
    <w:lvl w:ilvl="8" w:tplc="080A001B">
      <w:start w:val="1"/>
      <w:numFmt w:val="lowerRoman"/>
      <w:lvlText w:val="%9."/>
      <w:lvlJc w:val="right"/>
      <w:pPr>
        <w:ind w:left="6840" w:hanging="180"/>
      </w:pPr>
    </w:lvl>
  </w:abstractNum>
  <w:abstractNum w:abstractNumId="10" w15:restartNumberingAfterBreak="0">
    <w:nsid w:val="4B2623D6"/>
    <w:multiLevelType w:val="multilevel"/>
    <w:tmpl w:val="4B2623D6"/>
    <w:lvl w:ilvl="0">
      <w:start w:val="1"/>
      <w:numFmt w:val="upperRoman"/>
      <w:lvlText w:val="%1."/>
      <w:lvlJc w:val="left"/>
      <w:pPr>
        <w:ind w:left="1080" w:hanging="72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C7028A2"/>
    <w:multiLevelType w:val="hybridMultilevel"/>
    <w:tmpl w:val="25F22D48"/>
    <w:lvl w:ilvl="0" w:tplc="BBAC28DE">
      <w:start w:val="1"/>
      <w:numFmt w:val="decimal"/>
      <w:lvlText w:val="%1)"/>
      <w:lvlJc w:val="left"/>
      <w:pPr>
        <w:ind w:left="436" w:hanging="360"/>
      </w:pPr>
    </w:lvl>
    <w:lvl w:ilvl="1" w:tplc="080A0019">
      <w:start w:val="1"/>
      <w:numFmt w:val="lowerLetter"/>
      <w:lvlText w:val="%2."/>
      <w:lvlJc w:val="left"/>
      <w:pPr>
        <w:ind w:left="1156" w:hanging="360"/>
      </w:pPr>
    </w:lvl>
    <w:lvl w:ilvl="2" w:tplc="080A001B">
      <w:start w:val="1"/>
      <w:numFmt w:val="lowerRoman"/>
      <w:lvlText w:val="%3."/>
      <w:lvlJc w:val="right"/>
      <w:pPr>
        <w:ind w:left="1876" w:hanging="180"/>
      </w:pPr>
    </w:lvl>
    <w:lvl w:ilvl="3" w:tplc="080A000F">
      <w:start w:val="1"/>
      <w:numFmt w:val="decimal"/>
      <w:lvlText w:val="%4."/>
      <w:lvlJc w:val="left"/>
      <w:pPr>
        <w:ind w:left="2596" w:hanging="360"/>
      </w:pPr>
    </w:lvl>
    <w:lvl w:ilvl="4" w:tplc="080A0019">
      <w:start w:val="1"/>
      <w:numFmt w:val="lowerLetter"/>
      <w:lvlText w:val="%5."/>
      <w:lvlJc w:val="left"/>
      <w:pPr>
        <w:ind w:left="3316" w:hanging="360"/>
      </w:pPr>
    </w:lvl>
    <w:lvl w:ilvl="5" w:tplc="080A001B">
      <w:start w:val="1"/>
      <w:numFmt w:val="lowerRoman"/>
      <w:lvlText w:val="%6."/>
      <w:lvlJc w:val="right"/>
      <w:pPr>
        <w:ind w:left="4036" w:hanging="180"/>
      </w:pPr>
    </w:lvl>
    <w:lvl w:ilvl="6" w:tplc="080A000F">
      <w:start w:val="1"/>
      <w:numFmt w:val="decimal"/>
      <w:lvlText w:val="%7."/>
      <w:lvlJc w:val="left"/>
      <w:pPr>
        <w:ind w:left="4756" w:hanging="360"/>
      </w:pPr>
    </w:lvl>
    <w:lvl w:ilvl="7" w:tplc="080A0019">
      <w:start w:val="1"/>
      <w:numFmt w:val="lowerLetter"/>
      <w:lvlText w:val="%8."/>
      <w:lvlJc w:val="left"/>
      <w:pPr>
        <w:ind w:left="5476" w:hanging="360"/>
      </w:pPr>
    </w:lvl>
    <w:lvl w:ilvl="8" w:tplc="080A001B">
      <w:start w:val="1"/>
      <w:numFmt w:val="lowerRoman"/>
      <w:lvlText w:val="%9."/>
      <w:lvlJc w:val="right"/>
      <w:pPr>
        <w:ind w:left="6196" w:hanging="180"/>
      </w:pPr>
    </w:lvl>
  </w:abstractNum>
  <w:abstractNum w:abstractNumId="12" w15:restartNumberingAfterBreak="0">
    <w:nsid w:val="4DC119B2"/>
    <w:multiLevelType w:val="hybridMultilevel"/>
    <w:tmpl w:val="DB0E47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DF74A7B"/>
    <w:multiLevelType w:val="hybridMultilevel"/>
    <w:tmpl w:val="2654C28E"/>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4" w15:restartNumberingAfterBreak="0">
    <w:nsid w:val="59794A21"/>
    <w:multiLevelType w:val="hybridMultilevel"/>
    <w:tmpl w:val="329251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5FCA0CF4"/>
    <w:multiLevelType w:val="hybridMultilevel"/>
    <w:tmpl w:val="C72EBDE0"/>
    <w:lvl w:ilvl="0" w:tplc="2CF629E0">
      <w:start w:val="3"/>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62466672"/>
    <w:multiLevelType w:val="hybridMultilevel"/>
    <w:tmpl w:val="B8D8C844"/>
    <w:lvl w:ilvl="0" w:tplc="080A0001">
      <w:start w:val="1"/>
      <w:numFmt w:val="bullet"/>
      <w:lvlText w:val=""/>
      <w:lvlJc w:val="left"/>
      <w:pPr>
        <w:ind w:left="862" w:hanging="360"/>
      </w:pPr>
      <w:rPr>
        <w:rFonts w:ascii="Symbol" w:hAnsi="Symbol"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17" w15:restartNumberingAfterBreak="0">
    <w:nsid w:val="64F72A9D"/>
    <w:multiLevelType w:val="hybridMultilevel"/>
    <w:tmpl w:val="B3F8D3F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66E53BA9"/>
    <w:multiLevelType w:val="multilevel"/>
    <w:tmpl w:val="431F4EE3"/>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A2B4E80"/>
    <w:multiLevelType w:val="hybridMultilevel"/>
    <w:tmpl w:val="1834E384"/>
    <w:lvl w:ilvl="0" w:tplc="C4F69BD8">
      <w:start w:val="1"/>
      <w:numFmt w:val="upperRoman"/>
      <w:lvlText w:val="%1."/>
      <w:lvlJc w:val="left"/>
      <w:pPr>
        <w:ind w:left="2196" w:hanging="720"/>
      </w:pPr>
      <w:rPr>
        <w:rFonts w:hint="default"/>
      </w:rPr>
    </w:lvl>
    <w:lvl w:ilvl="1" w:tplc="080A0019" w:tentative="1">
      <w:start w:val="1"/>
      <w:numFmt w:val="lowerLetter"/>
      <w:lvlText w:val="%2."/>
      <w:lvlJc w:val="left"/>
      <w:pPr>
        <w:ind w:left="2556" w:hanging="360"/>
      </w:pPr>
    </w:lvl>
    <w:lvl w:ilvl="2" w:tplc="080A001B" w:tentative="1">
      <w:start w:val="1"/>
      <w:numFmt w:val="lowerRoman"/>
      <w:lvlText w:val="%3."/>
      <w:lvlJc w:val="right"/>
      <w:pPr>
        <w:ind w:left="3276" w:hanging="180"/>
      </w:pPr>
    </w:lvl>
    <w:lvl w:ilvl="3" w:tplc="080A000F" w:tentative="1">
      <w:start w:val="1"/>
      <w:numFmt w:val="decimal"/>
      <w:lvlText w:val="%4."/>
      <w:lvlJc w:val="left"/>
      <w:pPr>
        <w:ind w:left="3996" w:hanging="360"/>
      </w:pPr>
    </w:lvl>
    <w:lvl w:ilvl="4" w:tplc="080A0019" w:tentative="1">
      <w:start w:val="1"/>
      <w:numFmt w:val="lowerLetter"/>
      <w:lvlText w:val="%5."/>
      <w:lvlJc w:val="left"/>
      <w:pPr>
        <w:ind w:left="4716" w:hanging="360"/>
      </w:pPr>
    </w:lvl>
    <w:lvl w:ilvl="5" w:tplc="080A001B" w:tentative="1">
      <w:start w:val="1"/>
      <w:numFmt w:val="lowerRoman"/>
      <w:lvlText w:val="%6."/>
      <w:lvlJc w:val="right"/>
      <w:pPr>
        <w:ind w:left="5436" w:hanging="180"/>
      </w:pPr>
    </w:lvl>
    <w:lvl w:ilvl="6" w:tplc="080A000F" w:tentative="1">
      <w:start w:val="1"/>
      <w:numFmt w:val="decimal"/>
      <w:lvlText w:val="%7."/>
      <w:lvlJc w:val="left"/>
      <w:pPr>
        <w:ind w:left="6156" w:hanging="360"/>
      </w:pPr>
    </w:lvl>
    <w:lvl w:ilvl="7" w:tplc="080A0019" w:tentative="1">
      <w:start w:val="1"/>
      <w:numFmt w:val="lowerLetter"/>
      <w:lvlText w:val="%8."/>
      <w:lvlJc w:val="left"/>
      <w:pPr>
        <w:ind w:left="6876" w:hanging="360"/>
      </w:pPr>
    </w:lvl>
    <w:lvl w:ilvl="8" w:tplc="080A001B" w:tentative="1">
      <w:start w:val="1"/>
      <w:numFmt w:val="lowerRoman"/>
      <w:lvlText w:val="%9."/>
      <w:lvlJc w:val="right"/>
      <w:pPr>
        <w:ind w:left="7596" w:hanging="180"/>
      </w:pPr>
    </w:lvl>
  </w:abstractNum>
  <w:abstractNum w:abstractNumId="20" w15:restartNumberingAfterBreak="0">
    <w:nsid w:val="6A685E81"/>
    <w:multiLevelType w:val="multilevel"/>
    <w:tmpl w:val="431F4EE3"/>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CCD3ECC"/>
    <w:multiLevelType w:val="hybridMultilevel"/>
    <w:tmpl w:val="5978BE12"/>
    <w:lvl w:ilvl="0" w:tplc="973E8AAA">
      <w:start w:val="2"/>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74662F21"/>
    <w:multiLevelType w:val="multilevel"/>
    <w:tmpl w:val="74662F2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84C4253"/>
    <w:multiLevelType w:val="hybridMultilevel"/>
    <w:tmpl w:val="6890C7A8"/>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num w:numId="1">
    <w:abstractNumId w:val="10"/>
  </w:num>
  <w:num w:numId="2">
    <w:abstractNumId w:val="8"/>
  </w:num>
  <w:num w:numId="3">
    <w:abstractNumId w:val="22"/>
  </w:num>
  <w:num w:numId="4">
    <w:abstractNumId w:val="18"/>
  </w:num>
  <w:num w:numId="5">
    <w:abstractNumId w:val="20"/>
  </w:num>
  <w:num w:numId="6">
    <w:abstractNumId w:val="6"/>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2"/>
  </w:num>
  <w:num w:numId="12">
    <w:abstractNumId w:val="9"/>
  </w:num>
  <w:num w:numId="13">
    <w:abstractNumId w:val="3"/>
  </w:num>
  <w:num w:numId="14">
    <w:abstractNumId w:val="14"/>
  </w:num>
  <w:num w:numId="15">
    <w:abstractNumId w:val="15"/>
  </w:num>
  <w:num w:numId="16">
    <w:abstractNumId w:val="4"/>
  </w:num>
  <w:num w:numId="17">
    <w:abstractNumId w:val="21"/>
  </w:num>
  <w:num w:numId="18">
    <w:abstractNumId w:val="23"/>
  </w:num>
  <w:num w:numId="19">
    <w:abstractNumId w:val="13"/>
  </w:num>
  <w:num w:numId="20">
    <w:abstractNumId w:val="12"/>
  </w:num>
  <w:num w:numId="21">
    <w:abstractNumId w:val="1"/>
  </w:num>
  <w:num w:numId="22">
    <w:abstractNumId w:val="16"/>
  </w:num>
  <w:num w:numId="23">
    <w:abstractNumId w:val="1"/>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4100"/>
    <o:shapelayout v:ext="edit">
      <o:idmap v:ext="edit" data="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F3B"/>
    <w:rsid w:val="0000089C"/>
    <w:rsid w:val="00001804"/>
    <w:rsid w:val="0000583E"/>
    <w:rsid w:val="00010012"/>
    <w:rsid w:val="00010714"/>
    <w:rsid w:val="000111BB"/>
    <w:rsid w:val="00011757"/>
    <w:rsid w:val="00012344"/>
    <w:rsid w:val="00014837"/>
    <w:rsid w:val="000215E3"/>
    <w:rsid w:val="00027130"/>
    <w:rsid w:val="000302D4"/>
    <w:rsid w:val="000316F8"/>
    <w:rsid w:val="00031EC3"/>
    <w:rsid w:val="000348C6"/>
    <w:rsid w:val="00035BE7"/>
    <w:rsid w:val="00036762"/>
    <w:rsid w:val="00042CDD"/>
    <w:rsid w:val="00043EA6"/>
    <w:rsid w:val="00044847"/>
    <w:rsid w:val="00045C57"/>
    <w:rsid w:val="0004691F"/>
    <w:rsid w:val="00047BEE"/>
    <w:rsid w:val="000501A3"/>
    <w:rsid w:val="000502DA"/>
    <w:rsid w:val="000516AB"/>
    <w:rsid w:val="00053810"/>
    <w:rsid w:val="00060363"/>
    <w:rsid w:val="000630C9"/>
    <w:rsid w:val="00066032"/>
    <w:rsid w:val="0006766C"/>
    <w:rsid w:val="0006789D"/>
    <w:rsid w:val="00074CBB"/>
    <w:rsid w:val="00075321"/>
    <w:rsid w:val="000774A6"/>
    <w:rsid w:val="000809E2"/>
    <w:rsid w:val="00090FF4"/>
    <w:rsid w:val="0009152F"/>
    <w:rsid w:val="00091F6F"/>
    <w:rsid w:val="00092311"/>
    <w:rsid w:val="000940CE"/>
    <w:rsid w:val="00097461"/>
    <w:rsid w:val="000A001A"/>
    <w:rsid w:val="000B4E59"/>
    <w:rsid w:val="000B4E6F"/>
    <w:rsid w:val="000B5998"/>
    <w:rsid w:val="000C04FF"/>
    <w:rsid w:val="000C09C1"/>
    <w:rsid w:val="000C23C7"/>
    <w:rsid w:val="000C3B69"/>
    <w:rsid w:val="000C4F3A"/>
    <w:rsid w:val="000C7192"/>
    <w:rsid w:val="000D2B3E"/>
    <w:rsid w:val="000D36B3"/>
    <w:rsid w:val="000D536E"/>
    <w:rsid w:val="000D61FB"/>
    <w:rsid w:val="000D70CF"/>
    <w:rsid w:val="000E151A"/>
    <w:rsid w:val="000E28C2"/>
    <w:rsid w:val="000E33F8"/>
    <w:rsid w:val="000E378A"/>
    <w:rsid w:val="000E6129"/>
    <w:rsid w:val="000E66E7"/>
    <w:rsid w:val="000E6D81"/>
    <w:rsid w:val="000F1388"/>
    <w:rsid w:val="000F25C5"/>
    <w:rsid w:val="000F34F2"/>
    <w:rsid w:val="000F7924"/>
    <w:rsid w:val="00104B37"/>
    <w:rsid w:val="001052FC"/>
    <w:rsid w:val="0010725A"/>
    <w:rsid w:val="001112A7"/>
    <w:rsid w:val="001122B3"/>
    <w:rsid w:val="00115CE3"/>
    <w:rsid w:val="00117688"/>
    <w:rsid w:val="00122709"/>
    <w:rsid w:val="00126041"/>
    <w:rsid w:val="00126BE1"/>
    <w:rsid w:val="00131153"/>
    <w:rsid w:val="0013153A"/>
    <w:rsid w:val="00131AE1"/>
    <w:rsid w:val="00133220"/>
    <w:rsid w:val="001337D3"/>
    <w:rsid w:val="00133B13"/>
    <w:rsid w:val="00134A88"/>
    <w:rsid w:val="00135B75"/>
    <w:rsid w:val="0013784F"/>
    <w:rsid w:val="00137B6F"/>
    <w:rsid w:val="0014081F"/>
    <w:rsid w:val="00140DD7"/>
    <w:rsid w:val="00140E5B"/>
    <w:rsid w:val="00142274"/>
    <w:rsid w:val="00142651"/>
    <w:rsid w:val="001451AC"/>
    <w:rsid w:val="001543DE"/>
    <w:rsid w:val="00155DB1"/>
    <w:rsid w:val="001569ED"/>
    <w:rsid w:val="00157A2B"/>
    <w:rsid w:val="00160079"/>
    <w:rsid w:val="001610C7"/>
    <w:rsid w:val="0016273D"/>
    <w:rsid w:val="001645C1"/>
    <w:rsid w:val="0016614C"/>
    <w:rsid w:val="00166BDA"/>
    <w:rsid w:val="00171740"/>
    <w:rsid w:val="001718AB"/>
    <w:rsid w:val="00171FB5"/>
    <w:rsid w:val="0017368E"/>
    <w:rsid w:val="001745FF"/>
    <w:rsid w:val="00174F96"/>
    <w:rsid w:val="00175555"/>
    <w:rsid w:val="00175F0E"/>
    <w:rsid w:val="00176FDC"/>
    <w:rsid w:val="001771BC"/>
    <w:rsid w:val="001771D4"/>
    <w:rsid w:val="001816A1"/>
    <w:rsid w:val="00182C9A"/>
    <w:rsid w:val="001848CD"/>
    <w:rsid w:val="00185709"/>
    <w:rsid w:val="001862D2"/>
    <w:rsid w:val="00192119"/>
    <w:rsid w:val="00196E5A"/>
    <w:rsid w:val="00196E9A"/>
    <w:rsid w:val="001A0FF2"/>
    <w:rsid w:val="001A1BA9"/>
    <w:rsid w:val="001A2764"/>
    <w:rsid w:val="001A32B1"/>
    <w:rsid w:val="001A49EA"/>
    <w:rsid w:val="001B0330"/>
    <w:rsid w:val="001B23F0"/>
    <w:rsid w:val="001B3E1B"/>
    <w:rsid w:val="001B45DE"/>
    <w:rsid w:val="001B6839"/>
    <w:rsid w:val="001B7394"/>
    <w:rsid w:val="001B742E"/>
    <w:rsid w:val="001C179B"/>
    <w:rsid w:val="001C1FF5"/>
    <w:rsid w:val="001C2EAB"/>
    <w:rsid w:val="001C3095"/>
    <w:rsid w:val="001C3880"/>
    <w:rsid w:val="001C4364"/>
    <w:rsid w:val="001C5BA9"/>
    <w:rsid w:val="001C5BFD"/>
    <w:rsid w:val="001C60C7"/>
    <w:rsid w:val="001C73C0"/>
    <w:rsid w:val="001D1082"/>
    <w:rsid w:val="001D6257"/>
    <w:rsid w:val="001E22D9"/>
    <w:rsid w:val="001E24B3"/>
    <w:rsid w:val="001E526F"/>
    <w:rsid w:val="001E6C44"/>
    <w:rsid w:val="001F22B7"/>
    <w:rsid w:val="001F2667"/>
    <w:rsid w:val="001F59DF"/>
    <w:rsid w:val="001F60B7"/>
    <w:rsid w:val="001F71C9"/>
    <w:rsid w:val="001F7332"/>
    <w:rsid w:val="00201B91"/>
    <w:rsid w:val="00204354"/>
    <w:rsid w:val="00204FE6"/>
    <w:rsid w:val="002054C1"/>
    <w:rsid w:val="002075EA"/>
    <w:rsid w:val="00207633"/>
    <w:rsid w:val="00216D37"/>
    <w:rsid w:val="0022103D"/>
    <w:rsid w:val="002224C6"/>
    <w:rsid w:val="00234321"/>
    <w:rsid w:val="00241C03"/>
    <w:rsid w:val="00244CB1"/>
    <w:rsid w:val="00244E15"/>
    <w:rsid w:val="00244EE4"/>
    <w:rsid w:val="00247F90"/>
    <w:rsid w:val="002503C3"/>
    <w:rsid w:val="002513CE"/>
    <w:rsid w:val="0025149A"/>
    <w:rsid w:val="00252EFB"/>
    <w:rsid w:val="0025627C"/>
    <w:rsid w:val="00256AE8"/>
    <w:rsid w:val="00257429"/>
    <w:rsid w:val="00257444"/>
    <w:rsid w:val="00262F6F"/>
    <w:rsid w:val="00263864"/>
    <w:rsid w:val="002648E0"/>
    <w:rsid w:val="002652A7"/>
    <w:rsid w:val="002664DE"/>
    <w:rsid w:val="00273340"/>
    <w:rsid w:val="00273E81"/>
    <w:rsid w:val="00275CAB"/>
    <w:rsid w:val="00276017"/>
    <w:rsid w:val="00281BD8"/>
    <w:rsid w:val="002825DF"/>
    <w:rsid w:val="002855CF"/>
    <w:rsid w:val="00286015"/>
    <w:rsid w:val="00287913"/>
    <w:rsid w:val="00290A2E"/>
    <w:rsid w:val="00291A4A"/>
    <w:rsid w:val="002935FF"/>
    <w:rsid w:val="00293C02"/>
    <w:rsid w:val="00296E27"/>
    <w:rsid w:val="002A169C"/>
    <w:rsid w:val="002B5530"/>
    <w:rsid w:val="002B58D7"/>
    <w:rsid w:val="002B62D5"/>
    <w:rsid w:val="002B7462"/>
    <w:rsid w:val="002C0021"/>
    <w:rsid w:val="002C182D"/>
    <w:rsid w:val="002C492F"/>
    <w:rsid w:val="002C4E71"/>
    <w:rsid w:val="002D0260"/>
    <w:rsid w:val="002E085B"/>
    <w:rsid w:val="002E1A1F"/>
    <w:rsid w:val="002E1D10"/>
    <w:rsid w:val="002E4154"/>
    <w:rsid w:val="002E6666"/>
    <w:rsid w:val="002E7CE8"/>
    <w:rsid w:val="002F210D"/>
    <w:rsid w:val="002F5CAB"/>
    <w:rsid w:val="002F7281"/>
    <w:rsid w:val="002F72F1"/>
    <w:rsid w:val="003003C1"/>
    <w:rsid w:val="00303ECE"/>
    <w:rsid w:val="00311032"/>
    <w:rsid w:val="00311B65"/>
    <w:rsid w:val="00314F14"/>
    <w:rsid w:val="00315C9C"/>
    <w:rsid w:val="0032003C"/>
    <w:rsid w:val="00322663"/>
    <w:rsid w:val="00322769"/>
    <w:rsid w:val="00324084"/>
    <w:rsid w:val="00326DD7"/>
    <w:rsid w:val="00330384"/>
    <w:rsid w:val="00330F5F"/>
    <w:rsid w:val="003311E5"/>
    <w:rsid w:val="0033544C"/>
    <w:rsid w:val="00335E4C"/>
    <w:rsid w:val="0033754B"/>
    <w:rsid w:val="00337E40"/>
    <w:rsid w:val="00340F4C"/>
    <w:rsid w:val="00342CCD"/>
    <w:rsid w:val="00345751"/>
    <w:rsid w:val="003474AB"/>
    <w:rsid w:val="00350C59"/>
    <w:rsid w:val="00354DC2"/>
    <w:rsid w:val="00355785"/>
    <w:rsid w:val="003617AB"/>
    <w:rsid w:val="00364780"/>
    <w:rsid w:val="00374F51"/>
    <w:rsid w:val="00375ED0"/>
    <w:rsid w:val="00376B01"/>
    <w:rsid w:val="0037773A"/>
    <w:rsid w:val="0038167B"/>
    <w:rsid w:val="003834BC"/>
    <w:rsid w:val="00385479"/>
    <w:rsid w:val="0039029B"/>
    <w:rsid w:val="0039067D"/>
    <w:rsid w:val="003924E6"/>
    <w:rsid w:val="003930E6"/>
    <w:rsid w:val="003A0D63"/>
    <w:rsid w:val="003A2C50"/>
    <w:rsid w:val="003A36A6"/>
    <w:rsid w:val="003A7BD4"/>
    <w:rsid w:val="003B198E"/>
    <w:rsid w:val="003C1381"/>
    <w:rsid w:val="003C17BE"/>
    <w:rsid w:val="003C1914"/>
    <w:rsid w:val="003C2D3B"/>
    <w:rsid w:val="003C46A6"/>
    <w:rsid w:val="003C7D26"/>
    <w:rsid w:val="003D24D7"/>
    <w:rsid w:val="003D3322"/>
    <w:rsid w:val="003D379C"/>
    <w:rsid w:val="003D6E37"/>
    <w:rsid w:val="003D721A"/>
    <w:rsid w:val="003E03FF"/>
    <w:rsid w:val="003E59C5"/>
    <w:rsid w:val="003E74F2"/>
    <w:rsid w:val="003F4311"/>
    <w:rsid w:val="003F5F79"/>
    <w:rsid w:val="003F62EE"/>
    <w:rsid w:val="003F6485"/>
    <w:rsid w:val="003F7702"/>
    <w:rsid w:val="00400739"/>
    <w:rsid w:val="004019BE"/>
    <w:rsid w:val="00402430"/>
    <w:rsid w:val="00404FA0"/>
    <w:rsid w:val="00405289"/>
    <w:rsid w:val="00405A61"/>
    <w:rsid w:val="00410772"/>
    <w:rsid w:val="00412162"/>
    <w:rsid w:val="00412968"/>
    <w:rsid w:val="00420AA1"/>
    <w:rsid w:val="004231C1"/>
    <w:rsid w:val="004236F6"/>
    <w:rsid w:val="00424F5C"/>
    <w:rsid w:val="00427CA6"/>
    <w:rsid w:val="00431ACA"/>
    <w:rsid w:val="0043309B"/>
    <w:rsid w:val="00433942"/>
    <w:rsid w:val="00433D8C"/>
    <w:rsid w:val="00434058"/>
    <w:rsid w:val="00437D50"/>
    <w:rsid w:val="00440358"/>
    <w:rsid w:val="00440E63"/>
    <w:rsid w:val="004443EA"/>
    <w:rsid w:val="004477C0"/>
    <w:rsid w:val="00450A9E"/>
    <w:rsid w:val="0045636F"/>
    <w:rsid w:val="00460780"/>
    <w:rsid w:val="004647AD"/>
    <w:rsid w:val="00465FBD"/>
    <w:rsid w:val="004663EE"/>
    <w:rsid w:val="004679EF"/>
    <w:rsid w:val="00470ADF"/>
    <w:rsid w:val="00473BF0"/>
    <w:rsid w:val="00473FA8"/>
    <w:rsid w:val="00474063"/>
    <w:rsid w:val="00476DC3"/>
    <w:rsid w:val="00476EF2"/>
    <w:rsid w:val="00476F1E"/>
    <w:rsid w:val="00480799"/>
    <w:rsid w:val="00481D63"/>
    <w:rsid w:val="00482360"/>
    <w:rsid w:val="004827F0"/>
    <w:rsid w:val="004832E2"/>
    <w:rsid w:val="004858AB"/>
    <w:rsid w:val="00485D65"/>
    <w:rsid w:val="00493C1E"/>
    <w:rsid w:val="00496189"/>
    <w:rsid w:val="00497E2D"/>
    <w:rsid w:val="004A184C"/>
    <w:rsid w:val="004A6229"/>
    <w:rsid w:val="004B1662"/>
    <w:rsid w:val="004B2C7C"/>
    <w:rsid w:val="004B475C"/>
    <w:rsid w:val="004B58C7"/>
    <w:rsid w:val="004B6BFE"/>
    <w:rsid w:val="004C1B6F"/>
    <w:rsid w:val="004C51BC"/>
    <w:rsid w:val="004C5296"/>
    <w:rsid w:val="004C6394"/>
    <w:rsid w:val="004D49ED"/>
    <w:rsid w:val="004D7C2D"/>
    <w:rsid w:val="004E2730"/>
    <w:rsid w:val="004E4283"/>
    <w:rsid w:val="004E497E"/>
    <w:rsid w:val="004E75F9"/>
    <w:rsid w:val="004F4889"/>
    <w:rsid w:val="004F640E"/>
    <w:rsid w:val="004F6A58"/>
    <w:rsid w:val="004F7019"/>
    <w:rsid w:val="00501890"/>
    <w:rsid w:val="00502579"/>
    <w:rsid w:val="00503E4B"/>
    <w:rsid w:val="005057D5"/>
    <w:rsid w:val="005066D9"/>
    <w:rsid w:val="005078F4"/>
    <w:rsid w:val="005117B5"/>
    <w:rsid w:val="005137BF"/>
    <w:rsid w:val="005137F8"/>
    <w:rsid w:val="005150A4"/>
    <w:rsid w:val="005160BF"/>
    <w:rsid w:val="0052013D"/>
    <w:rsid w:val="00525599"/>
    <w:rsid w:val="0053156B"/>
    <w:rsid w:val="00533E32"/>
    <w:rsid w:val="00536224"/>
    <w:rsid w:val="00540338"/>
    <w:rsid w:val="0054303C"/>
    <w:rsid w:val="005433FA"/>
    <w:rsid w:val="00544069"/>
    <w:rsid w:val="00545219"/>
    <w:rsid w:val="005454A4"/>
    <w:rsid w:val="005502C0"/>
    <w:rsid w:val="00551990"/>
    <w:rsid w:val="00551DF0"/>
    <w:rsid w:val="00554106"/>
    <w:rsid w:val="00554315"/>
    <w:rsid w:val="0055658F"/>
    <w:rsid w:val="005621F2"/>
    <w:rsid w:val="00562A91"/>
    <w:rsid w:val="00566BE4"/>
    <w:rsid w:val="00570815"/>
    <w:rsid w:val="005753B3"/>
    <w:rsid w:val="00581A7F"/>
    <w:rsid w:val="0058247A"/>
    <w:rsid w:val="00582BE7"/>
    <w:rsid w:val="00584602"/>
    <w:rsid w:val="00590B9B"/>
    <w:rsid w:val="005962DD"/>
    <w:rsid w:val="00597895"/>
    <w:rsid w:val="005A2227"/>
    <w:rsid w:val="005A6420"/>
    <w:rsid w:val="005A6928"/>
    <w:rsid w:val="005B0E50"/>
    <w:rsid w:val="005B78DB"/>
    <w:rsid w:val="005C069E"/>
    <w:rsid w:val="005C319C"/>
    <w:rsid w:val="005C4C3F"/>
    <w:rsid w:val="005C62A1"/>
    <w:rsid w:val="005C750C"/>
    <w:rsid w:val="005D0085"/>
    <w:rsid w:val="005D099B"/>
    <w:rsid w:val="005D2768"/>
    <w:rsid w:val="005D2F74"/>
    <w:rsid w:val="005D3E7F"/>
    <w:rsid w:val="005E558A"/>
    <w:rsid w:val="005E58AA"/>
    <w:rsid w:val="005E66F3"/>
    <w:rsid w:val="005E7E7E"/>
    <w:rsid w:val="005F0249"/>
    <w:rsid w:val="005F457C"/>
    <w:rsid w:val="005F550E"/>
    <w:rsid w:val="005F599A"/>
    <w:rsid w:val="005F7CFE"/>
    <w:rsid w:val="00600426"/>
    <w:rsid w:val="006036CF"/>
    <w:rsid w:val="006046F9"/>
    <w:rsid w:val="00604782"/>
    <w:rsid w:val="006161FB"/>
    <w:rsid w:val="00620AA5"/>
    <w:rsid w:val="00620EB9"/>
    <w:rsid w:val="006214A7"/>
    <w:rsid w:val="00622506"/>
    <w:rsid w:val="006235C6"/>
    <w:rsid w:val="00624454"/>
    <w:rsid w:val="006272C3"/>
    <w:rsid w:val="0062770E"/>
    <w:rsid w:val="00627959"/>
    <w:rsid w:val="00631FA4"/>
    <w:rsid w:val="00633FD2"/>
    <w:rsid w:val="006356BE"/>
    <w:rsid w:val="00635FB1"/>
    <w:rsid w:val="0064041F"/>
    <w:rsid w:val="00641F47"/>
    <w:rsid w:val="00642ACE"/>
    <w:rsid w:val="00645A75"/>
    <w:rsid w:val="0064745D"/>
    <w:rsid w:val="00653EBB"/>
    <w:rsid w:val="00656F96"/>
    <w:rsid w:val="00660EA9"/>
    <w:rsid w:val="00662AED"/>
    <w:rsid w:val="006639DB"/>
    <w:rsid w:val="00663FD7"/>
    <w:rsid w:val="00667C54"/>
    <w:rsid w:val="00670055"/>
    <w:rsid w:val="00670B58"/>
    <w:rsid w:val="00672FE8"/>
    <w:rsid w:val="0067708B"/>
    <w:rsid w:val="00677AEE"/>
    <w:rsid w:val="00682B93"/>
    <w:rsid w:val="00687D08"/>
    <w:rsid w:val="006937A4"/>
    <w:rsid w:val="00694F13"/>
    <w:rsid w:val="006A2249"/>
    <w:rsid w:val="006A44DB"/>
    <w:rsid w:val="006A570F"/>
    <w:rsid w:val="006A624D"/>
    <w:rsid w:val="006B0801"/>
    <w:rsid w:val="006B331C"/>
    <w:rsid w:val="006B4084"/>
    <w:rsid w:val="006B7482"/>
    <w:rsid w:val="006C0831"/>
    <w:rsid w:val="006C25A9"/>
    <w:rsid w:val="006C5FA7"/>
    <w:rsid w:val="006C7E15"/>
    <w:rsid w:val="006E21D7"/>
    <w:rsid w:val="006E6D1D"/>
    <w:rsid w:val="006F077F"/>
    <w:rsid w:val="006F086E"/>
    <w:rsid w:val="006F0E03"/>
    <w:rsid w:val="006F6522"/>
    <w:rsid w:val="006F7D0F"/>
    <w:rsid w:val="007007EE"/>
    <w:rsid w:val="0070291D"/>
    <w:rsid w:val="0070568F"/>
    <w:rsid w:val="0070596D"/>
    <w:rsid w:val="00710C84"/>
    <w:rsid w:val="00711658"/>
    <w:rsid w:val="007136AC"/>
    <w:rsid w:val="00714D40"/>
    <w:rsid w:val="00717045"/>
    <w:rsid w:val="00717CF8"/>
    <w:rsid w:val="00720254"/>
    <w:rsid w:val="00721B57"/>
    <w:rsid w:val="00723AF7"/>
    <w:rsid w:val="00723C7B"/>
    <w:rsid w:val="007248BE"/>
    <w:rsid w:val="007336C3"/>
    <w:rsid w:val="007359E9"/>
    <w:rsid w:val="00740F43"/>
    <w:rsid w:val="0074193F"/>
    <w:rsid w:val="0074476D"/>
    <w:rsid w:val="007450C6"/>
    <w:rsid w:val="007460DC"/>
    <w:rsid w:val="0074687D"/>
    <w:rsid w:val="00746A7A"/>
    <w:rsid w:val="00752543"/>
    <w:rsid w:val="00752DEA"/>
    <w:rsid w:val="0076137E"/>
    <w:rsid w:val="00761E70"/>
    <w:rsid w:val="00771908"/>
    <w:rsid w:val="00774D3D"/>
    <w:rsid w:val="00774F4B"/>
    <w:rsid w:val="007768CC"/>
    <w:rsid w:val="00781D2F"/>
    <w:rsid w:val="007863F5"/>
    <w:rsid w:val="00791B8A"/>
    <w:rsid w:val="0079307C"/>
    <w:rsid w:val="0079342F"/>
    <w:rsid w:val="0079403F"/>
    <w:rsid w:val="0079645E"/>
    <w:rsid w:val="007A18C2"/>
    <w:rsid w:val="007A28F6"/>
    <w:rsid w:val="007A292F"/>
    <w:rsid w:val="007B27EF"/>
    <w:rsid w:val="007B43AD"/>
    <w:rsid w:val="007B77C9"/>
    <w:rsid w:val="007C1D7B"/>
    <w:rsid w:val="007C4303"/>
    <w:rsid w:val="007C531F"/>
    <w:rsid w:val="007D1376"/>
    <w:rsid w:val="007D25FA"/>
    <w:rsid w:val="007D271B"/>
    <w:rsid w:val="007D4996"/>
    <w:rsid w:val="007D6423"/>
    <w:rsid w:val="007D6D72"/>
    <w:rsid w:val="007D772B"/>
    <w:rsid w:val="007D7A0D"/>
    <w:rsid w:val="007E043D"/>
    <w:rsid w:val="007E1E16"/>
    <w:rsid w:val="007E346A"/>
    <w:rsid w:val="007E35E7"/>
    <w:rsid w:val="007E4C1D"/>
    <w:rsid w:val="007E63DB"/>
    <w:rsid w:val="007E74EA"/>
    <w:rsid w:val="007F0237"/>
    <w:rsid w:val="007F0778"/>
    <w:rsid w:val="007F24DE"/>
    <w:rsid w:val="007F2DA8"/>
    <w:rsid w:val="007F4E72"/>
    <w:rsid w:val="007F56DE"/>
    <w:rsid w:val="00805047"/>
    <w:rsid w:val="00805092"/>
    <w:rsid w:val="0080577A"/>
    <w:rsid w:val="00812BF7"/>
    <w:rsid w:val="00814012"/>
    <w:rsid w:val="0081523E"/>
    <w:rsid w:val="008158D1"/>
    <w:rsid w:val="008169B6"/>
    <w:rsid w:val="008235C2"/>
    <w:rsid w:val="00823D57"/>
    <w:rsid w:val="0082794C"/>
    <w:rsid w:val="00831099"/>
    <w:rsid w:val="00832DD2"/>
    <w:rsid w:val="00842F00"/>
    <w:rsid w:val="00845198"/>
    <w:rsid w:val="008458CE"/>
    <w:rsid w:val="00850661"/>
    <w:rsid w:val="00854CCF"/>
    <w:rsid w:val="008565C9"/>
    <w:rsid w:val="0086255E"/>
    <w:rsid w:val="0086360B"/>
    <w:rsid w:val="008669B5"/>
    <w:rsid w:val="008669E7"/>
    <w:rsid w:val="00870568"/>
    <w:rsid w:val="00870789"/>
    <w:rsid w:val="00871464"/>
    <w:rsid w:val="008760A4"/>
    <w:rsid w:val="008764AA"/>
    <w:rsid w:val="00876A3D"/>
    <w:rsid w:val="008777CC"/>
    <w:rsid w:val="00885156"/>
    <w:rsid w:val="00886225"/>
    <w:rsid w:val="0089199F"/>
    <w:rsid w:val="00891BAB"/>
    <w:rsid w:val="008929DA"/>
    <w:rsid w:val="008A6D52"/>
    <w:rsid w:val="008B2F16"/>
    <w:rsid w:val="008C1FCF"/>
    <w:rsid w:val="008C2B4C"/>
    <w:rsid w:val="008C2CF0"/>
    <w:rsid w:val="008C5A4E"/>
    <w:rsid w:val="008D1E6A"/>
    <w:rsid w:val="008D3B76"/>
    <w:rsid w:val="008D4C6C"/>
    <w:rsid w:val="008D653C"/>
    <w:rsid w:val="008D7FD6"/>
    <w:rsid w:val="008F4DEC"/>
    <w:rsid w:val="008F508A"/>
    <w:rsid w:val="008F60DF"/>
    <w:rsid w:val="009007AA"/>
    <w:rsid w:val="00904454"/>
    <w:rsid w:val="00905A2D"/>
    <w:rsid w:val="009062D3"/>
    <w:rsid w:val="009202F3"/>
    <w:rsid w:val="00920E6D"/>
    <w:rsid w:val="0092163C"/>
    <w:rsid w:val="00921930"/>
    <w:rsid w:val="00926017"/>
    <w:rsid w:val="00926C71"/>
    <w:rsid w:val="00927902"/>
    <w:rsid w:val="009303FA"/>
    <w:rsid w:val="00930C23"/>
    <w:rsid w:val="009311C4"/>
    <w:rsid w:val="00931B62"/>
    <w:rsid w:val="00932D2B"/>
    <w:rsid w:val="00936591"/>
    <w:rsid w:val="00937045"/>
    <w:rsid w:val="00943A60"/>
    <w:rsid w:val="009445F1"/>
    <w:rsid w:val="00946C13"/>
    <w:rsid w:val="00950A63"/>
    <w:rsid w:val="00951002"/>
    <w:rsid w:val="00952023"/>
    <w:rsid w:val="009527D5"/>
    <w:rsid w:val="00953594"/>
    <w:rsid w:val="00954944"/>
    <w:rsid w:val="00956609"/>
    <w:rsid w:val="0095660D"/>
    <w:rsid w:val="00956A56"/>
    <w:rsid w:val="00961F3B"/>
    <w:rsid w:val="00967709"/>
    <w:rsid w:val="00973D78"/>
    <w:rsid w:val="009768FB"/>
    <w:rsid w:val="00981293"/>
    <w:rsid w:val="009819AE"/>
    <w:rsid w:val="00985470"/>
    <w:rsid w:val="00987CF2"/>
    <w:rsid w:val="00991CC1"/>
    <w:rsid w:val="00991EE3"/>
    <w:rsid w:val="0099252F"/>
    <w:rsid w:val="00992721"/>
    <w:rsid w:val="00995ED3"/>
    <w:rsid w:val="00996A0E"/>
    <w:rsid w:val="009A1E76"/>
    <w:rsid w:val="009A2504"/>
    <w:rsid w:val="009A3010"/>
    <w:rsid w:val="009A46F9"/>
    <w:rsid w:val="009A4F60"/>
    <w:rsid w:val="009A51D7"/>
    <w:rsid w:val="009B13C9"/>
    <w:rsid w:val="009B3FF4"/>
    <w:rsid w:val="009B461F"/>
    <w:rsid w:val="009B5721"/>
    <w:rsid w:val="009C36F2"/>
    <w:rsid w:val="009C3E52"/>
    <w:rsid w:val="009C51A7"/>
    <w:rsid w:val="009C71D2"/>
    <w:rsid w:val="009D1416"/>
    <w:rsid w:val="009D3B37"/>
    <w:rsid w:val="009D3B91"/>
    <w:rsid w:val="009D3CEF"/>
    <w:rsid w:val="009D498E"/>
    <w:rsid w:val="009D5B45"/>
    <w:rsid w:val="009D7D1C"/>
    <w:rsid w:val="009E1324"/>
    <w:rsid w:val="009E1D25"/>
    <w:rsid w:val="009E3729"/>
    <w:rsid w:val="009E3C35"/>
    <w:rsid w:val="009E4CCF"/>
    <w:rsid w:val="009E7D5B"/>
    <w:rsid w:val="009F136E"/>
    <w:rsid w:val="009F1F56"/>
    <w:rsid w:val="009F25F5"/>
    <w:rsid w:val="009F61A6"/>
    <w:rsid w:val="009F7723"/>
    <w:rsid w:val="00A00378"/>
    <w:rsid w:val="00A027E0"/>
    <w:rsid w:val="00A11177"/>
    <w:rsid w:val="00A1332F"/>
    <w:rsid w:val="00A1409E"/>
    <w:rsid w:val="00A142C3"/>
    <w:rsid w:val="00A15922"/>
    <w:rsid w:val="00A16087"/>
    <w:rsid w:val="00A16ED9"/>
    <w:rsid w:val="00A20C0F"/>
    <w:rsid w:val="00A21527"/>
    <w:rsid w:val="00A22535"/>
    <w:rsid w:val="00A23464"/>
    <w:rsid w:val="00A2555F"/>
    <w:rsid w:val="00A30513"/>
    <w:rsid w:val="00A30971"/>
    <w:rsid w:val="00A3119E"/>
    <w:rsid w:val="00A3671F"/>
    <w:rsid w:val="00A42F99"/>
    <w:rsid w:val="00A430C0"/>
    <w:rsid w:val="00A44A53"/>
    <w:rsid w:val="00A45B78"/>
    <w:rsid w:val="00A45C43"/>
    <w:rsid w:val="00A5063A"/>
    <w:rsid w:val="00A53612"/>
    <w:rsid w:val="00A5507D"/>
    <w:rsid w:val="00A5653B"/>
    <w:rsid w:val="00A61FE0"/>
    <w:rsid w:val="00A63898"/>
    <w:rsid w:val="00A67F68"/>
    <w:rsid w:val="00A720FD"/>
    <w:rsid w:val="00A773A3"/>
    <w:rsid w:val="00A80CA3"/>
    <w:rsid w:val="00A85761"/>
    <w:rsid w:val="00A85EE3"/>
    <w:rsid w:val="00A903CF"/>
    <w:rsid w:val="00A90A66"/>
    <w:rsid w:val="00A90E40"/>
    <w:rsid w:val="00A92BFF"/>
    <w:rsid w:val="00A94E88"/>
    <w:rsid w:val="00A97941"/>
    <w:rsid w:val="00AA0F5E"/>
    <w:rsid w:val="00AA120F"/>
    <w:rsid w:val="00AA4D59"/>
    <w:rsid w:val="00AA5A00"/>
    <w:rsid w:val="00AB0017"/>
    <w:rsid w:val="00AB161E"/>
    <w:rsid w:val="00AB1A5A"/>
    <w:rsid w:val="00AB1AAA"/>
    <w:rsid w:val="00AB4D60"/>
    <w:rsid w:val="00AC091B"/>
    <w:rsid w:val="00AC1176"/>
    <w:rsid w:val="00AC14B9"/>
    <w:rsid w:val="00AC29C8"/>
    <w:rsid w:val="00AC3865"/>
    <w:rsid w:val="00AC47DD"/>
    <w:rsid w:val="00AC75EC"/>
    <w:rsid w:val="00AD20B6"/>
    <w:rsid w:val="00AD79A6"/>
    <w:rsid w:val="00AE465C"/>
    <w:rsid w:val="00AE4C4A"/>
    <w:rsid w:val="00AE5C19"/>
    <w:rsid w:val="00AE70C4"/>
    <w:rsid w:val="00AE7A31"/>
    <w:rsid w:val="00AF5437"/>
    <w:rsid w:val="00AF62D8"/>
    <w:rsid w:val="00AF7A5D"/>
    <w:rsid w:val="00B00015"/>
    <w:rsid w:val="00B0559D"/>
    <w:rsid w:val="00B06822"/>
    <w:rsid w:val="00B115D6"/>
    <w:rsid w:val="00B11FCD"/>
    <w:rsid w:val="00B147E2"/>
    <w:rsid w:val="00B219F9"/>
    <w:rsid w:val="00B22B99"/>
    <w:rsid w:val="00B245B6"/>
    <w:rsid w:val="00B3003C"/>
    <w:rsid w:val="00B32A02"/>
    <w:rsid w:val="00B34B1F"/>
    <w:rsid w:val="00B43263"/>
    <w:rsid w:val="00B43764"/>
    <w:rsid w:val="00B45B80"/>
    <w:rsid w:val="00B47C27"/>
    <w:rsid w:val="00B502A7"/>
    <w:rsid w:val="00B51013"/>
    <w:rsid w:val="00B5198B"/>
    <w:rsid w:val="00B52651"/>
    <w:rsid w:val="00B5443B"/>
    <w:rsid w:val="00B54D6F"/>
    <w:rsid w:val="00B553A3"/>
    <w:rsid w:val="00B55F32"/>
    <w:rsid w:val="00B579E5"/>
    <w:rsid w:val="00B60DD6"/>
    <w:rsid w:val="00B6394A"/>
    <w:rsid w:val="00B66634"/>
    <w:rsid w:val="00B66D2F"/>
    <w:rsid w:val="00B67333"/>
    <w:rsid w:val="00B70007"/>
    <w:rsid w:val="00B70723"/>
    <w:rsid w:val="00B72D93"/>
    <w:rsid w:val="00B7307C"/>
    <w:rsid w:val="00B74065"/>
    <w:rsid w:val="00B80027"/>
    <w:rsid w:val="00B82063"/>
    <w:rsid w:val="00B835A7"/>
    <w:rsid w:val="00B8766D"/>
    <w:rsid w:val="00B87F89"/>
    <w:rsid w:val="00B90860"/>
    <w:rsid w:val="00B90A8A"/>
    <w:rsid w:val="00B932D0"/>
    <w:rsid w:val="00B9390A"/>
    <w:rsid w:val="00BA05C2"/>
    <w:rsid w:val="00BA3E12"/>
    <w:rsid w:val="00BA41D6"/>
    <w:rsid w:val="00BA7D37"/>
    <w:rsid w:val="00BB225B"/>
    <w:rsid w:val="00BB46E7"/>
    <w:rsid w:val="00BB6469"/>
    <w:rsid w:val="00BB6845"/>
    <w:rsid w:val="00BC0B10"/>
    <w:rsid w:val="00BC22A8"/>
    <w:rsid w:val="00BC37ED"/>
    <w:rsid w:val="00BD1CA5"/>
    <w:rsid w:val="00BD2550"/>
    <w:rsid w:val="00BD2602"/>
    <w:rsid w:val="00BD570D"/>
    <w:rsid w:val="00BE1AB7"/>
    <w:rsid w:val="00BE587C"/>
    <w:rsid w:val="00BE5C2C"/>
    <w:rsid w:val="00BE6BCF"/>
    <w:rsid w:val="00BF2889"/>
    <w:rsid w:val="00BF3665"/>
    <w:rsid w:val="00BF5146"/>
    <w:rsid w:val="00BF5FB4"/>
    <w:rsid w:val="00BF7C0E"/>
    <w:rsid w:val="00C01500"/>
    <w:rsid w:val="00C03933"/>
    <w:rsid w:val="00C06DC3"/>
    <w:rsid w:val="00C1710F"/>
    <w:rsid w:val="00C17676"/>
    <w:rsid w:val="00C204E9"/>
    <w:rsid w:val="00C2217A"/>
    <w:rsid w:val="00C246B2"/>
    <w:rsid w:val="00C25A0E"/>
    <w:rsid w:val="00C25E50"/>
    <w:rsid w:val="00C269D1"/>
    <w:rsid w:val="00C320BA"/>
    <w:rsid w:val="00C34BAC"/>
    <w:rsid w:val="00C34EAC"/>
    <w:rsid w:val="00C35708"/>
    <w:rsid w:val="00C358A5"/>
    <w:rsid w:val="00C40442"/>
    <w:rsid w:val="00C42AC3"/>
    <w:rsid w:val="00C42F42"/>
    <w:rsid w:val="00C44251"/>
    <w:rsid w:val="00C4433F"/>
    <w:rsid w:val="00C45988"/>
    <w:rsid w:val="00C502DF"/>
    <w:rsid w:val="00C5041B"/>
    <w:rsid w:val="00C54B5D"/>
    <w:rsid w:val="00C60803"/>
    <w:rsid w:val="00C61363"/>
    <w:rsid w:val="00C61851"/>
    <w:rsid w:val="00C621B7"/>
    <w:rsid w:val="00C62917"/>
    <w:rsid w:val="00C63027"/>
    <w:rsid w:val="00C63668"/>
    <w:rsid w:val="00C65A95"/>
    <w:rsid w:val="00C65C22"/>
    <w:rsid w:val="00C70971"/>
    <w:rsid w:val="00C71829"/>
    <w:rsid w:val="00C71D2F"/>
    <w:rsid w:val="00C73871"/>
    <w:rsid w:val="00C75574"/>
    <w:rsid w:val="00C760CF"/>
    <w:rsid w:val="00C76C0B"/>
    <w:rsid w:val="00C8519A"/>
    <w:rsid w:val="00C90D83"/>
    <w:rsid w:val="00C925F3"/>
    <w:rsid w:val="00C946CC"/>
    <w:rsid w:val="00C96F2F"/>
    <w:rsid w:val="00CA1236"/>
    <w:rsid w:val="00CA32D1"/>
    <w:rsid w:val="00CB2293"/>
    <w:rsid w:val="00CB2DB5"/>
    <w:rsid w:val="00CB380F"/>
    <w:rsid w:val="00CB78A0"/>
    <w:rsid w:val="00CB7ADB"/>
    <w:rsid w:val="00CD08A9"/>
    <w:rsid w:val="00CD106D"/>
    <w:rsid w:val="00CD259B"/>
    <w:rsid w:val="00CD3222"/>
    <w:rsid w:val="00CD3676"/>
    <w:rsid w:val="00CD6A48"/>
    <w:rsid w:val="00CD6B70"/>
    <w:rsid w:val="00CD77A1"/>
    <w:rsid w:val="00CD7BBA"/>
    <w:rsid w:val="00CE0353"/>
    <w:rsid w:val="00CE1625"/>
    <w:rsid w:val="00CE3272"/>
    <w:rsid w:val="00CE63DD"/>
    <w:rsid w:val="00CF11DE"/>
    <w:rsid w:val="00CF5326"/>
    <w:rsid w:val="00CF5772"/>
    <w:rsid w:val="00D01046"/>
    <w:rsid w:val="00D024F4"/>
    <w:rsid w:val="00D0353D"/>
    <w:rsid w:val="00D06E6C"/>
    <w:rsid w:val="00D07876"/>
    <w:rsid w:val="00D123AA"/>
    <w:rsid w:val="00D14ED2"/>
    <w:rsid w:val="00D15347"/>
    <w:rsid w:val="00D156E9"/>
    <w:rsid w:val="00D2520C"/>
    <w:rsid w:val="00D27601"/>
    <w:rsid w:val="00D3222A"/>
    <w:rsid w:val="00D338A0"/>
    <w:rsid w:val="00D33BBC"/>
    <w:rsid w:val="00D342D3"/>
    <w:rsid w:val="00D343CB"/>
    <w:rsid w:val="00D36F43"/>
    <w:rsid w:val="00D37E78"/>
    <w:rsid w:val="00D44519"/>
    <w:rsid w:val="00D44B8D"/>
    <w:rsid w:val="00D4742A"/>
    <w:rsid w:val="00D47683"/>
    <w:rsid w:val="00D511D2"/>
    <w:rsid w:val="00D516AB"/>
    <w:rsid w:val="00D5202E"/>
    <w:rsid w:val="00D52B99"/>
    <w:rsid w:val="00D52C0F"/>
    <w:rsid w:val="00D52EEE"/>
    <w:rsid w:val="00D534BA"/>
    <w:rsid w:val="00D53B1B"/>
    <w:rsid w:val="00D550D0"/>
    <w:rsid w:val="00D566DC"/>
    <w:rsid w:val="00D60FCE"/>
    <w:rsid w:val="00D63EFF"/>
    <w:rsid w:val="00D66619"/>
    <w:rsid w:val="00D73BF1"/>
    <w:rsid w:val="00D77002"/>
    <w:rsid w:val="00D7765F"/>
    <w:rsid w:val="00D812EA"/>
    <w:rsid w:val="00D843EF"/>
    <w:rsid w:val="00D855D5"/>
    <w:rsid w:val="00D90F51"/>
    <w:rsid w:val="00D93F6F"/>
    <w:rsid w:val="00D951F0"/>
    <w:rsid w:val="00D96174"/>
    <w:rsid w:val="00DA15CD"/>
    <w:rsid w:val="00DA1E52"/>
    <w:rsid w:val="00DA2497"/>
    <w:rsid w:val="00DA2785"/>
    <w:rsid w:val="00DA3298"/>
    <w:rsid w:val="00DA4A66"/>
    <w:rsid w:val="00DB2030"/>
    <w:rsid w:val="00DB51DB"/>
    <w:rsid w:val="00DC1C7F"/>
    <w:rsid w:val="00DC2367"/>
    <w:rsid w:val="00DC37CD"/>
    <w:rsid w:val="00DC7BFE"/>
    <w:rsid w:val="00DD2A4D"/>
    <w:rsid w:val="00DD37DB"/>
    <w:rsid w:val="00DD4D88"/>
    <w:rsid w:val="00DD5EE4"/>
    <w:rsid w:val="00DD6DC7"/>
    <w:rsid w:val="00DE6CDB"/>
    <w:rsid w:val="00DE7DFD"/>
    <w:rsid w:val="00DF000E"/>
    <w:rsid w:val="00DF2157"/>
    <w:rsid w:val="00DF434C"/>
    <w:rsid w:val="00DF7445"/>
    <w:rsid w:val="00E01963"/>
    <w:rsid w:val="00E01F09"/>
    <w:rsid w:val="00E02710"/>
    <w:rsid w:val="00E0610B"/>
    <w:rsid w:val="00E11EFC"/>
    <w:rsid w:val="00E1239C"/>
    <w:rsid w:val="00E1624C"/>
    <w:rsid w:val="00E16530"/>
    <w:rsid w:val="00E172C2"/>
    <w:rsid w:val="00E17D56"/>
    <w:rsid w:val="00E20F21"/>
    <w:rsid w:val="00E21D0D"/>
    <w:rsid w:val="00E23EF7"/>
    <w:rsid w:val="00E24478"/>
    <w:rsid w:val="00E26106"/>
    <w:rsid w:val="00E27D91"/>
    <w:rsid w:val="00E30153"/>
    <w:rsid w:val="00E334C7"/>
    <w:rsid w:val="00E36D27"/>
    <w:rsid w:val="00E40A44"/>
    <w:rsid w:val="00E45D1D"/>
    <w:rsid w:val="00E50A83"/>
    <w:rsid w:val="00E52A24"/>
    <w:rsid w:val="00E57FCA"/>
    <w:rsid w:val="00E6469D"/>
    <w:rsid w:val="00E716B5"/>
    <w:rsid w:val="00E7366C"/>
    <w:rsid w:val="00E74D9F"/>
    <w:rsid w:val="00E75443"/>
    <w:rsid w:val="00E76116"/>
    <w:rsid w:val="00E8129C"/>
    <w:rsid w:val="00E82FD0"/>
    <w:rsid w:val="00E838D3"/>
    <w:rsid w:val="00E852E0"/>
    <w:rsid w:val="00E864EA"/>
    <w:rsid w:val="00E8769E"/>
    <w:rsid w:val="00E928B5"/>
    <w:rsid w:val="00E92BE2"/>
    <w:rsid w:val="00E95EBE"/>
    <w:rsid w:val="00E974C6"/>
    <w:rsid w:val="00EA134F"/>
    <w:rsid w:val="00EA147D"/>
    <w:rsid w:val="00EA4BE5"/>
    <w:rsid w:val="00EA7728"/>
    <w:rsid w:val="00EB1804"/>
    <w:rsid w:val="00EB48A4"/>
    <w:rsid w:val="00EB5588"/>
    <w:rsid w:val="00EC0120"/>
    <w:rsid w:val="00EC1672"/>
    <w:rsid w:val="00EC1AE7"/>
    <w:rsid w:val="00EC29D1"/>
    <w:rsid w:val="00EC5BC8"/>
    <w:rsid w:val="00EC6DC8"/>
    <w:rsid w:val="00EC6F5F"/>
    <w:rsid w:val="00ED1602"/>
    <w:rsid w:val="00EE1B94"/>
    <w:rsid w:val="00EE2AB2"/>
    <w:rsid w:val="00EE4402"/>
    <w:rsid w:val="00EE4D7B"/>
    <w:rsid w:val="00EF0DD3"/>
    <w:rsid w:val="00EF1BD7"/>
    <w:rsid w:val="00EF1D58"/>
    <w:rsid w:val="00EF28B4"/>
    <w:rsid w:val="00EF40DE"/>
    <w:rsid w:val="00EF5541"/>
    <w:rsid w:val="00EF583B"/>
    <w:rsid w:val="00EF6001"/>
    <w:rsid w:val="00F0180B"/>
    <w:rsid w:val="00F02A16"/>
    <w:rsid w:val="00F042CD"/>
    <w:rsid w:val="00F052CF"/>
    <w:rsid w:val="00F06897"/>
    <w:rsid w:val="00F0748B"/>
    <w:rsid w:val="00F104DC"/>
    <w:rsid w:val="00F113DD"/>
    <w:rsid w:val="00F114D5"/>
    <w:rsid w:val="00F1577E"/>
    <w:rsid w:val="00F2285F"/>
    <w:rsid w:val="00F251D7"/>
    <w:rsid w:val="00F25244"/>
    <w:rsid w:val="00F30B7B"/>
    <w:rsid w:val="00F31137"/>
    <w:rsid w:val="00F32008"/>
    <w:rsid w:val="00F36F63"/>
    <w:rsid w:val="00F40511"/>
    <w:rsid w:val="00F42B2F"/>
    <w:rsid w:val="00F434DE"/>
    <w:rsid w:val="00F44815"/>
    <w:rsid w:val="00F45354"/>
    <w:rsid w:val="00F46007"/>
    <w:rsid w:val="00F4731A"/>
    <w:rsid w:val="00F47D67"/>
    <w:rsid w:val="00F52044"/>
    <w:rsid w:val="00F53DFF"/>
    <w:rsid w:val="00F57D2A"/>
    <w:rsid w:val="00F6015F"/>
    <w:rsid w:val="00F60BAA"/>
    <w:rsid w:val="00F623FE"/>
    <w:rsid w:val="00F62491"/>
    <w:rsid w:val="00F62C18"/>
    <w:rsid w:val="00F64080"/>
    <w:rsid w:val="00F66C46"/>
    <w:rsid w:val="00F678C6"/>
    <w:rsid w:val="00F75163"/>
    <w:rsid w:val="00F76C58"/>
    <w:rsid w:val="00F77916"/>
    <w:rsid w:val="00F8233E"/>
    <w:rsid w:val="00F83DF1"/>
    <w:rsid w:val="00F85303"/>
    <w:rsid w:val="00F87C0B"/>
    <w:rsid w:val="00F9186B"/>
    <w:rsid w:val="00F9233E"/>
    <w:rsid w:val="00F94224"/>
    <w:rsid w:val="00F9513D"/>
    <w:rsid w:val="00F9700F"/>
    <w:rsid w:val="00F97B38"/>
    <w:rsid w:val="00FA1DB0"/>
    <w:rsid w:val="00FA5344"/>
    <w:rsid w:val="00FA5484"/>
    <w:rsid w:val="00FB1319"/>
    <w:rsid w:val="00FB300E"/>
    <w:rsid w:val="00FB5F3C"/>
    <w:rsid w:val="00FC109E"/>
    <w:rsid w:val="00FC1A90"/>
    <w:rsid w:val="00FC2EB9"/>
    <w:rsid w:val="00FC5F11"/>
    <w:rsid w:val="00FD1CEE"/>
    <w:rsid w:val="00FD28BF"/>
    <w:rsid w:val="00FD3263"/>
    <w:rsid w:val="00FD350E"/>
    <w:rsid w:val="00FD7A01"/>
    <w:rsid w:val="00FE1464"/>
    <w:rsid w:val="00FE6BAB"/>
    <w:rsid w:val="00FF0343"/>
    <w:rsid w:val="00FF1B19"/>
    <w:rsid w:val="00FF1FCF"/>
    <w:rsid w:val="00FF21A2"/>
    <w:rsid w:val="00FF5573"/>
    <w:rsid w:val="00FF7CF0"/>
    <w:rsid w:val="00FF7F6D"/>
    <w:rsid w:val="091A070D"/>
    <w:rsid w:val="1016520A"/>
    <w:rsid w:val="1505614A"/>
    <w:rsid w:val="16CC6617"/>
    <w:rsid w:val="172340EF"/>
    <w:rsid w:val="17F124E3"/>
    <w:rsid w:val="19CB4F9F"/>
    <w:rsid w:val="1AD81A1B"/>
    <w:rsid w:val="1BC63C00"/>
    <w:rsid w:val="202F3E05"/>
    <w:rsid w:val="204244A8"/>
    <w:rsid w:val="24393BF4"/>
    <w:rsid w:val="2F3D2270"/>
    <w:rsid w:val="32230CF6"/>
    <w:rsid w:val="3A930D83"/>
    <w:rsid w:val="3AA54D45"/>
    <w:rsid w:val="3B0D4B9C"/>
    <w:rsid w:val="458A4E95"/>
    <w:rsid w:val="493F3382"/>
    <w:rsid w:val="4AEF58CB"/>
    <w:rsid w:val="4FB71838"/>
    <w:rsid w:val="52CC057C"/>
    <w:rsid w:val="55EA5E0C"/>
    <w:rsid w:val="5C862CAD"/>
    <w:rsid w:val="5D882B50"/>
    <w:rsid w:val="5FBE000A"/>
    <w:rsid w:val="6B04342E"/>
    <w:rsid w:val="6E073808"/>
    <w:rsid w:val="6F1A058D"/>
    <w:rsid w:val="6FF83780"/>
    <w:rsid w:val="707D0A96"/>
    <w:rsid w:val="718D5377"/>
    <w:rsid w:val="71B6070E"/>
    <w:rsid w:val="7387633D"/>
    <w:rsid w:val="74062F1A"/>
    <w:rsid w:val="753702FD"/>
    <w:rsid w:val="7AB861A3"/>
    <w:rsid w:val="7CE30FB3"/>
    <w:rsid w:val="7E281046"/>
  </w:rsids>
  <m:mathPr>
    <m:mathFont m:val="Cambria Math"/>
    <m:brkBin m:val="before"/>
    <m:brkBinSub m:val="--"/>
    <m:smallFrac m:val="0"/>
    <m:dispDef/>
    <m:lMargin m:val="0"/>
    <m:rMargin m:val="0"/>
    <m:defJc m:val="centerGroup"/>
    <m:wrapIndent m:val="1440"/>
    <m:intLim m:val="subSup"/>
    <m:naryLim m:val="undOvr"/>
  </m:mathPr>
  <w:themeFontLang w:val="es-ES_tradnl" w:eastAsia="zh-CN"/>
  <w:clrSchemeMapping w:bg1="light1" w:t1="dark1" w:bg2="light2" w:t2="dark2" w:accent1="accent1" w:accent2="accent2" w:accent3="accent3" w:accent4="accent4" w:accent5="accent5" w:accent6="accent6" w:hyperlink="hyperlink" w:followedHyperlink="followedHyperlink"/>
  <w:shapeDefaults>
    <o:shapedefaults v:ext="edit" spidmax="4100"/>
    <o:shapelayout v:ext="edit">
      <o:idmap v:ext="edit" data="1"/>
    </o:shapelayout>
  </w:shapeDefaults>
  <w:decimalSymbol w:val="."/>
  <w:listSeparator w:val=","/>
  <w14:defaultImageDpi w14:val="32767"/>
  <w15:docId w15:val="{1045D930-419B-4526-80B6-7AF1C222C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s-MX" w:eastAsia="es-MX"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1D58"/>
    <w:pPr>
      <w:spacing w:after="200" w:line="276" w:lineRule="auto"/>
    </w:pPr>
    <w:rPr>
      <w:rFonts w:eastAsiaTheme="minorEastAs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Refdenotaalpie">
    <w:name w:val="footnote reference"/>
    <w:basedOn w:val="Fuentedeprrafopredeter"/>
    <w:uiPriority w:val="99"/>
    <w:semiHidden/>
    <w:unhideWhenUsed/>
    <w:qFormat/>
    <w:rPr>
      <w:vertAlign w:val="superscript"/>
    </w:rPr>
  </w:style>
  <w:style w:type="character" w:styleId="Hipervnculo">
    <w:name w:val="Hyperlink"/>
    <w:basedOn w:val="Fuentedeprrafopredeter"/>
    <w:uiPriority w:val="99"/>
    <w:unhideWhenUsed/>
    <w:qFormat/>
    <w:rPr>
      <w:color w:val="0563C1" w:themeColor="hyperlink"/>
      <w:u w:val="single"/>
    </w:rPr>
  </w:style>
  <w:style w:type="character" w:styleId="Textoennegrita">
    <w:name w:val="Strong"/>
    <w:basedOn w:val="Fuentedeprrafopredeter"/>
    <w:uiPriority w:val="22"/>
    <w:qFormat/>
    <w:rPr>
      <w:b/>
      <w:bCs/>
    </w:rPr>
  </w:style>
  <w:style w:type="paragraph" w:styleId="Textonotapie">
    <w:name w:val="footnote text"/>
    <w:basedOn w:val="Normal"/>
    <w:link w:val="TextonotapieCar"/>
    <w:uiPriority w:val="99"/>
    <w:semiHidden/>
    <w:unhideWhenUsed/>
    <w:qFormat/>
    <w:pPr>
      <w:spacing w:after="0" w:line="240" w:lineRule="auto"/>
    </w:pPr>
    <w:rPr>
      <w:sz w:val="20"/>
      <w:szCs w:val="20"/>
      <w:lang w:eastAsia="es-ES"/>
    </w:rPr>
  </w:style>
  <w:style w:type="paragraph" w:styleId="Asuntodelcomentario">
    <w:name w:val="annotation subject"/>
    <w:basedOn w:val="Textocomentario"/>
    <w:next w:val="Textocomentario"/>
    <w:link w:val="AsuntodelcomentarioCar"/>
    <w:uiPriority w:val="99"/>
    <w:semiHidden/>
    <w:unhideWhenUsed/>
    <w:qFormat/>
    <w:rPr>
      <w:b/>
      <w:bCs/>
    </w:rPr>
  </w:style>
  <w:style w:type="paragraph" w:styleId="Textocomentario">
    <w:name w:val="annotation text"/>
    <w:basedOn w:val="Normal"/>
    <w:link w:val="TextocomentarioCar"/>
    <w:uiPriority w:val="99"/>
    <w:unhideWhenUsed/>
    <w:qFormat/>
    <w:pPr>
      <w:spacing w:after="0" w:line="240" w:lineRule="auto"/>
    </w:pPr>
    <w:rPr>
      <w:sz w:val="20"/>
      <w:szCs w:val="20"/>
      <w:lang w:eastAsia="es-ES"/>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Encabezado">
    <w:name w:val="header"/>
    <w:basedOn w:val="Normal"/>
    <w:link w:val="EncabezadoCar"/>
    <w:uiPriority w:val="99"/>
    <w:unhideWhenUsed/>
    <w:qFormat/>
    <w:pPr>
      <w:tabs>
        <w:tab w:val="center" w:pos="4419"/>
        <w:tab w:val="right" w:pos="8838"/>
      </w:tabs>
      <w:spacing w:after="0" w:line="240" w:lineRule="auto"/>
    </w:pPr>
    <w:rPr>
      <w:sz w:val="24"/>
      <w:szCs w:val="24"/>
      <w:lang w:eastAsia="es-ES"/>
    </w:rPr>
  </w:style>
  <w:style w:type="paragraph" w:styleId="Piedepgina">
    <w:name w:val="footer"/>
    <w:basedOn w:val="Normal"/>
    <w:link w:val="PiedepginaCar"/>
    <w:uiPriority w:val="99"/>
    <w:unhideWhenUsed/>
    <w:qFormat/>
    <w:pPr>
      <w:tabs>
        <w:tab w:val="center" w:pos="4419"/>
        <w:tab w:val="right" w:pos="8838"/>
      </w:tabs>
      <w:spacing w:after="0" w:line="240" w:lineRule="auto"/>
    </w:pPr>
    <w:rPr>
      <w:sz w:val="24"/>
      <w:szCs w:val="24"/>
      <w:lang w:eastAsia="es-ES"/>
    </w:rPr>
  </w:style>
  <w:style w:type="character" w:customStyle="1" w:styleId="EncabezadoCar">
    <w:name w:val="Encabezado Car"/>
    <w:basedOn w:val="Fuentedeprrafopredeter"/>
    <w:link w:val="Encabezado"/>
    <w:uiPriority w:val="99"/>
    <w:qFormat/>
    <w:rPr>
      <w:rFonts w:eastAsiaTheme="minorEastAsia"/>
      <w:lang w:eastAsia="es-ES"/>
    </w:rPr>
  </w:style>
  <w:style w:type="character" w:customStyle="1" w:styleId="PiedepginaCar">
    <w:name w:val="Pie de página Car"/>
    <w:basedOn w:val="Fuentedeprrafopredeter"/>
    <w:link w:val="Piedepgina"/>
    <w:uiPriority w:val="99"/>
    <w:qFormat/>
    <w:rPr>
      <w:rFonts w:eastAsiaTheme="minorEastAsia"/>
      <w:lang w:eastAsia="es-ES"/>
    </w:rPr>
  </w:style>
  <w:style w:type="character" w:customStyle="1" w:styleId="TextodegloboCar">
    <w:name w:val="Texto de globo Car"/>
    <w:basedOn w:val="Fuentedeprrafopredeter"/>
    <w:link w:val="Textodeglobo"/>
    <w:uiPriority w:val="99"/>
    <w:semiHidden/>
    <w:qFormat/>
    <w:rPr>
      <w:rFonts w:ascii="Segoe UI" w:eastAsiaTheme="minorEastAsia" w:hAnsi="Segoe UI" w:cs="Segoe UI"/>
      <w:sz w:val="18"/>
      <w:szCs w:val="18"/>
      <w:lang w:eastAsia="es-ES"/>
    </w:rPr>
  </w:style>
  <w:style w:type="paragraph" w:styleId="Prrafodelista">
    <w:name w:val="List Paragraph"/>
    <w:basedOn w:val="Normal"/>
    <w:uiPriority w:val="34"/>
    <w:qFormat/>
    <w:pPr>
      <w:spacing w:after="0" w:line="240" w:lineRule="auto"/>
      <w:ind w:left="720"/>
      <w:contextualSpacing/>
    </w:pPr>
    <w:rPr>
      <w:sz w:val="24"/>
      <w:szCs w:val="24"/>
      <w:lang w:eastAsia="es-ES"/>
    </w:rPr>
  </w:style>
  <w:style w:type="character" w:customStyle="1" w:styleId="TextonotapieCar">
    <w:name w:val="Texto nota pie Car"/>
    <w:basedOn w:val="Fuentedeprrafopredeter"/>
    <w:link w:val="Textonotapie"/>
    <w:uiPriority w:val="99"/>
    <w:semiHidden/>
    <w:qFormat/>
    <w:rPr>
      <w:rFonts w:eastAsiaTheme="minorEastAsia"/>
      <w:sz w:val="20"/>
      <w:szCs w:val="20"/>
      <w:lang w:eastAsia="es-ES"/>
    </w:rPr>
  </w:style>
  <w:style w:type="paragraph" w:styleId="Sinespaciado">
    <w:name w:val="No Spacing"/>
    <w:uiPriority w:val="1"/>
    <w:qFormat/>
    <w:rPr>
      <w:rFonts w:ascii="Calibri" w:eastAsia="Calibri" w:hAnsi="Calibri" w:cs="Times New Roman"/>
      <w:sz w:val="22"/>
      <w:szCs w:val="22"/>
      <w:lang w:eastAsia="en-US"/>
    </w:rPr>
  </w:style>
  <w:style w:type="paragraph" w:customStyle="1" w:styleId="Default">
    <w:name w:val="Default"/>
    <w:qFormat/>
    <w:pPr>
      <w:autoSpaceDE w:val="0"/>
      <w:autoSpaceDN w:val="0"/>
      <w:adjustRightInd w:val="0"/>
    </w:pPr>
    <w:rPr>
      <w:rFonts w:ascii="Arial" w:hAnsi="Arial" w:cs="Arial"/>
      <w:color w:val="000000"/>
      <w:sz w:val="24"/>
      <w:szCs w:val="24"/>
      <w:lang w:eastAsia="en-US"/>
    </w:rPr>
  </w:style>
  <w:style w:type="paragraph" w:customStyle="1" w:styleId="Texto">
    <w:name w:val="Texto"/>
    <w:basedOn w:val="Normal"/>
    <w:link w:val="TextoCar"/>
    <w:qFormat/>
    <w:pPr>
      <w:spacing w:after="101" w:line="216" w:lineRule="exact"/>
      <w:ind w:firstLine="288"/>
      <w:jc w:val="both"/>
    </w:pPr>
    <w:rPr>
      <w:rFonts w:ascii="Arial" w:eastAsia="Times New Roman" w:hAnsi="Arial" w:cs="Arial"/>
      <w:sz w:val="18"/>
      <w:szCs w:val="20"/>
      <w:lang w:val="es-ES" w:eastAsia="es-ES"/>
    </w:rPr>
  </w:style>
  <w:style w:type="character" w:customStyle="1" w:styleId="TextoCar">
    <w:name w:val="Texto Car"/>
    <w:link w:val="Texto"/>
    <w:qFormat/>
    <w:locked/>
    <w:rPr>
      <w:rFonts w:ascii="Arial" w:eastAsia="Times New Roman" w:hAnsi="Arial" w:cs="Arial"/>
      <w:sz w:val="18"/>
      <w:szCs w:val="20"/>
      <w:lang w:val="es-ES" w:eastAsia="es-ES"/>
    </w:rPr>
  </w:style>
  <w:style w:type="paragraph" w:customStyle="1" w:styleId="corte4fondo">
    <w:name w:val="corte4 fondo"/>
    <w:basedOn w:val="Normal"/>
    <w:qFormat/>
    <w:pPr>
      <w:spacing w:after="0" w:line="360" w:lineRule="auto"/>
      <w:ind w:firstLine="709"/>
      <w:jc w:val="both"/>
    </w:pPr>
    <w:rPr>
      <w:rFonts w:ascii="Arial" w:eastAsia="Times New Roman" w:hAnsi="Arial" w:cs="Times New Roman"/>
      <w:sz w:val="30"/>
      <w:szCs w:val="20"/>
    </w:rPr>
  </w:style>
  <w:style w:type="character" w:customStyle="1" w:styleId="TextocomentarioCar">
    <w:name w:val="Texto comentario Car"/>
    <w:basedOn w:val="Fuentedeprrafopredeter"/>
    <w:link w:val="Textocomentario"/>
    <w:uiPriority w:val="99"/>
    <w:qFormat/>
    <w:rPr>
      <w:rFonts w:eastAsiaTheme="minorEastAsia"/>
      <w:lang w:eastAsia="es-ES"/>
    </w:rPr>
  </w:style>
  <w:style w:type="character" w:customStyle="1" w:styleId="AsuntodelcomentarioCar">
    <w:name w:val="Asunto del comentario Car"/>
    <w:basedOn w:val="TextocomentarioCar"/>
    <w:link w:val="Asuntodelcomentario"/>
    <w:uiPriority w:val="99"/>
    <w:semiHidden/>
    <w:qFormat/>
    <w:rPr>
      <w:rFonts w:eastAsiaTheme="minorEastAsia"/>
      <w:b/>
      <w:bCs/>
      <w:lang w:eastAsia="es-ES"/>
    </w:rPr>
  </w:style>
  <w:style w:type="paragraph" w:styleId="Textoindependiente">
    <w:name w:val="Body Text"/>
    <w:basedOn w:val="Normal"/>
    <w:link w:val="TextoindependienteCar"/>
    <w:uiPriority w:val="99"/>
    <w:unhideWhenUsed/>
    <w:rsid w:val="00D53B1B"/>
    <w:pPr>
      <w:spacing w:after="120" w:line="240" w:lineRule="auto"/>
    </w:pPr>
    <w:rPr>
      <w:sz w:val="24"/>
      <w:szCs w:val="24"/>
      <w:lang w:val="es-ES_tradnl" w:eastAsia="es-ES"/>
    </w:rPr>
  </w:style>
  <w:style w:type="character" w:customStyle="1" w:styleId="TextoindependienteCar">
    <w:name w:val="Texto independiente Car"/>
    <w:basedOn w:val="Fuentedeprrafopredeter"/>
    <w:link w:val="Textoindependiente"/>
    <w:uiPriority w:val="99"/>
    <w:rsid w:val="00D53B1B"/>
    <w:rPr>
      <w:rFonts w:eastAsiaTheme="minorEastAsia"/>
      <w:sz w:val="24"/>
      <w:szCs w:val="24"/>
      <w:lang w:val="es-ES_tradnl" w:eastAsia="es-ES"/>
    </w:rPr>
  </w:style>
  <w:style w:type="table" w:styleId="Tablaconcuadrcula">
    <w:name w:val="Table Grid"/>
    <w:basedOn w:val="Tablanormal"/>
    <w:uiPriority w:val="39"/>
    <w:rsid w:val="00CB22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5627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79359">
      <w:bodyDiv w:val="1"/>
      <w:marLeft w:val="0"/>
      <w:marRight w:val="0"/>
      <w:marTop w:val="0"/>
      <w:marBottom w:val="0"/>
      <w:divBdr>
        <w:top w:val="none" w:sz="0" w:space="0" w:color="auto"/>
        <w:left w:val="none" w:sz="0" w:space="0" w:color="auto"/>
        <w:bottom w:val="none" w:sz="0" w:space="0" w:color="auto"/>
        <w:right w:val="none" w:sz="0" w:space="0" w:color="auto"/>
      </w:divBdr>
    </w:div>
    <w:div w:id="16394525">
      <w:bodyDiv w:val="1"/>
      <w:marLeft w:val="0"/>
      <w:marRight w:val="0"/>
      <w:marTop w:val="0"/>
      <w:marBottom w:val="0"/>
      <w:divBdr>
        <w:top w:val="none" w:sz="0" w:space="0" w:color="auto"/>
        <w:left w:val="none" w:sz="0" w:space="0" w:color="auto"/>
        <w:bottom w:val="none" w:sz="0" w:space="0" w:color="auto"/>
        <w:right w:val="none" w:sz="0" w:space="0" w:color="auto"/>
      </w:divBdr>
    </w:div>
    <w:div w:id="80102647">
      <w:bodyDiv w:val="1"/>
      <w:marLeft w:val="0"/>
      <w:marRight w:val="0"/>
      <w:marTop w:val="0"/>
      <w:marBottom w:val="0"/>
      <w:divBdr>
        <w:top w:val="none" w:sz="0" w:space="0" w:color="auto"/>
        <w:left w:val="none" w:sz="0" w:space="0" w:color="auto"/>
        <w:bottom w:val="none" w:sz="0" w:space="0" w:color="auto"/>
        <w:right w:val="none" w:sz="0" w:space="0" w:color="auto"/>
      </w:divBdr>
    </w:div>
    <w:div w:id="111218877">
      <w:bodyDiv w:val="1"/>
      <w:marLeft w:val="0"/>
      <w:marRight w:val="0"/>
      <w:marTop w:val="0"/>
      <w:marBottom w:val="0"/>
      <w:divBdr>
        <w:top w:val="none" w:sz="0" w:space="0" w:color="auto"/>
        <w:left w:val="none" w:sz="0" w:space="0" w:color="auto"/>
        <w:bottom w:val="none" w:sz="0" w:space="0" w:color="auto"/>
        <w:right w:val="none" w:sz="0" w:space="0" w:color="auto"/>
      </w:divBdr>
    </w:div>
    <w:div w:id="605118993">
      <w:bodyDiv w:val="1"/>
      <w:marLeft w:val="0"/>
      <w:marRight w:val="0"/>
      <w:marTop w:val="0"/>
      <w:marBottom w:val="0"/>
      <w:divBdr>
        <w:top w:val="none" w:sz="0" w:space="0" w:color="auto"/>
        <w:left w:val="none" w:sz="0" w:space="0" w:color="auto"/>
        <w:bottom w:val="none" w:sz="0" w:space="0" w:color="auto"/>
        <w:right w:val="none" w:sz="0" w:space="0" w:color="auto"/>
      </w:divBdr>
    </w:div>
    <w:div w:id="689571251">
      <w:bodyDiv w:val="1"/>
      <w:marLeft w:val="0"/>
      <w:marRight w:val="0"/>
      <w:marTop w:val="0"/>
      <w:marBottom w:val="0"/>
      <w:divBdr>
        <w:top w:val="none" w:sz="0" w:space="0" w:color="auto"/>
        <w:left w:val="none" w:sz="0" w:space="0" w:color="auto"/>
        <w:bottom w:val="none" w:sz="0" w:space="0" w:color="auto"/>
        <w:right w:val="none" w:sz="0" w:space="0" w:color="auto"/>
      </w:divBdr>
    </w:div>
    <w:div w:id="816067962">
      <w:bodyDiv w:val="1"/>
      <w:marLeft w:val="0"/>
      <w:marRight w:val="0"/>
      <w:marTop w:val="0"/>
      <w:marBottom w:val="0"/>
      <w:divBdr>
        <w:top w:val="none" w:sz="0" w:space="0" w:color="auto"/>
        <w:left w:val="none" w:sz="0" w:space="0" w:color="auto"/>
        <w:bottom w:val="none" w:sz="0" w:space="0" w:color="auto"/>
        <w:right w:val="none" w:sz="0" w:space="0" w:color="auto"/>
      </w:divBdr>
    </w:div>
    <w:div w:id="841431118">
      <w:bodyDiv w:val="1"/>
      <w:marLeft w:val="0"/>
      <w:marRight w:val="0"/>
      <w:marTop w:val="0"/>
      <w:marBottom w:val="0"/>
      <w:divBdr>
        <w:top w:val="none" w:sz="0" w:space="0" w:color="auto"/>
        <w:left w:val="none" w:sz="0" w:space="0" w:color="auto"/>
        <w:bottom w:val="none" w:sz="0" w:space="0" w:color="auto"/>
        <w:right w:val="none" w:sz="0" w:space="0" w:color="auto"/>
      </w:divBdr>
    </w:div>
    <w:div w:id="843936655">
      <w:bodyDiv w:val="1"/>
      <w:marLeft w:val="0"/>
      <w:marRight w:val="0"/>
      <w:marTop w:val="0"/>
      <w:marBottom w:val="0"/>
      <w:divBdr>
        <w:top w:val="none" w:sz="0" w:space="0" w:color="auto"/>
        <w:left w:val="none" w:sz="0" w:space="0" w:color="auto"/>
        <w:bottom w:val="none" w:sz="0" w:space="0" w:color="auto"/>
        <w:right w:val="none" w:sz="0" w:space="0" w:color="auto"/>
      </w:divBdr>
    </w:div>
    <w:div w:id="1303804669">
      <w:bodyDiv w:val="1"/>
      <w:marLeft w:val="0"/>
      <w:marRight w:val="0"/>
      <w:marTop w:val="0"/>
      <w:marBottom w:val="0"/>
      <w:divBdr>
        <w:top w:val="none" w:sz="0" w:space="0" w:color="auto"/>
        <w:left w:val="none" w:sz="0" w:space="0" w:color="auto"/>
        <w:bottom w:val="none" w:sz="0" w:space="0" w:color="auto"/>
        <w:right w:val="none" w:sz="0" w:space="0" w:color="auto"/>
      </w:divBdr>
    </w:div>
    <w:div w:id="1385448026">
      <w:bodyDiv w:val="1"/>
      <w:marLeft w:val="0"/>
      <w:marRight w:val="0"/>
      <w:marTop w:val="0"/>
      <w:marBottom w:val="0"/>
      <w:divBdr>
        <w:top w:val="none" w:sz="0" w:space="0" w:color="auto"/>
        <w:left w:val="none" w:sz="0" w:space="0" w:color="auto"/>
        <w:bottom w:val="none" w:sz="0" w:space="0" w:color="auto"/>
        <w:right w:val="none" w:sz="0" w:space="0" w:color="auto"/>
      </w:divBdr>
    </w:div>
    <w:div w:id="1538665384">
      <w:bodyDiv w:val="1"/>
      <w:marLeft w:val="0"/>
      <w:marRight w:val="0"/>
      <w:marTop w:val="0"/>
      <w:marBottom w:val="0"/>
      <w:divBdr>
        <w:top w:val="none" w:sz="0" w:space="0" w:color="auto"/>
        <w:left w:val="none" w:sz="0" w:space="0" w:color="auto"/>
        <w:bottom w:val="none" w:sz="0" w:space="0" w:color="auto"/>
        <w:right w:val="none" w:sz="0" w:space="0" w:color="auto"/>
      </w:divBdr>
    </w:div>
    <w:div w:id="1871063333">
      <w:bodyDiv w:val="1"/>
      <w:marLeft w:val="0"/>
      <w:marRight w:val="0"/>
      <w:marTop w:val="0"/>
      <w:marBottom w:val="0"/>
      <w:divBdr>
        <w:top w:val="none" w:sz="0" w:space="0" w:color="auto"/>
        <w:left w:val="none" w:sz="0" w:space="0" w:color="auto"/>
        <w:bottom w:val="none" w:sz="0" w:space="0" w:color="auto"/>
        <w:right w:val="none" w:sz="0" w:space="0" w:color="auto"/>
      </w:divBdr>
    </w:div>
    <w:div w:id="19350473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D90230-8239-4518-9BF4-EA14F4191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6</Pages>
  <Words>2554</Words>
  <Characters>14051</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16572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 de Microsoft Office</dc:creator>
  <cp:lastModifiedBy>FGESLP</cp:lastModifiedBy>
  <cp:revision>8</cp:revision>
  <cp:lastPrinted>2026-06-19T20:37:00Z</cp:lastPrinted>
  <dcterms:created xsi:type="dcterms:W3CDTF">2026-06-04T16:46:00Z</dcterms:created>
  <dcterms:modified xsi:type="dcterms:W3CDTF">2026-07-22T17:34:00Z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2058-12.2.0.17119</vt:lpwstr>
  </property>
  <property fmtid="{D5CDD505-2E9C-101B-9397-08002B2CF9AE}" pid="3" name="ICV">
    <vt:lpwstr>2079CDD4F9A04498984247549F36F67E_13</vt:lpwstr>
  </property>
</Properties>
</file>