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234B4" w:rsidRDefault="00C478D5">
      <w:pPr>
        <w:jc w:val="center"/>
        <w:rPr>
          <w:rFonts w:ascii="Literata" w:eastAsia="Literata" w:hAnsi="Literata" w:cs="Literata"/>
          <w:sz w:val="18"/>
          <w:szCs w:val="18"/>
        </w:rPr>
      </w:pPr>
      <w:r>
        <w:rPr>
          <w:rFonts w:ascii="Literata" w:eastAsia="Literata" w:hAnsi="Literata" w:cs="Literata"/>
          <w:sz w:val="18"/>
          <w:szCs w:val="18"/>
        </w:rPr>
        <w:t xml:space="preserve"> </w:t>
      </w:r>
    </w:p>
    <w:p w:rsidR="00B234B4" w:rsidRDefault="00B234B4">
      <w:pPr>
        <w:rPr>
          <w:rFonts w:ascii="Literata" w:eastAsia="Literata" w:hAnsi="Literata" w:cs="Literata"/>
          <w:b/>
          <w:sz w:val="18"/>
          <w:szCs w:val="18"/>
        </w:rPr>
      </w:pPr>
    </w:p>
    <w:p w:rsidR="00683888" w:rsidRDefault="00683888" w:rsidP="00683888">
      <w:pPr>
        <w:rPr>
          <w:rFonts w:ascii="Literata" w:eastAsia="Literata" w:hAnsi="Literata" w:cs="Literata"/>
          <w:b/>
          <w:sz w:val="18"/>
          <w:szCs w:val="18"/>
        </w:rPr>
      </w:pPr>
    </w:p>
    <w:p w:rsidR="00683888" w:rsidRPr="001B5D76" w:rsidRDefault="00683888" w:rsidP="00683888">
      <w:pPr>
        <w:jc w:val="both"/>
        <w:rPr>
          <w:rFonts w:ascii="Literata" w:eastAsia="Literata" w:hAnsi="Literata" w:cs="Literata"/>
          <w:b/>
          <w:sz w:val="22"/>
          <w:szCs w:val="22"/>
        </w:rPr>
      </w:pPr>
      <w:r w:rsidRPr="001B5D76">
        <w:rPr>
          <w:rFonts w:ascii="Literata" w:eastAsia="Literata" w:hAnsi="Literata" w:cs="Literata"/>
          <w:b/>
          <w:sz w:val="22"/>
          <w:szCs w:val="22"/>
        </w:rPr>
        <w:t xml:space="preserve">ACTA DE LA PRIMERA REUNIÓN ORDINARIA DE TRABAJO DEL COMITÉ INSTITUCIONAL DE GOBIERNO ABIERTO (CIGA) DE LA SECRETARÍA DE DESARROLLO ECONÓMICO, CELEBRADA EL </w:t>
      </w:r>
      <w:r w:rsidRPr="001B5D76">
        <w:rPr>
          <w:rFonts w:ascii="Literata" w:eastAsia="Literata" w:hAnsi="Literata" w:cs="Literata"/>
          <w:b/>
          <w:color w:val="000000" w:themeColor="text1"/>
          <w:sz w:val="22"/>
          <w:szCs w:val="22"/>
        </w:rPr>
        <w:t>27</w:t>
      </w:r>
      <w:r w:rsidRPr="001B5D76">
        <w:rPr>
          <w:rFonts w:ascii="Literata" w:eastAsia="Literata" w:hAnsi="Literata" w:cs="Literata"/>
          <w:b/>
          <w:color w:val="FF0000"/>
          <w:sz w:val="22"/>
          <w:szCs w:val="22"/>
        </w:rPr>
        <w:t xml:space="preserve"> </w:t>
      </w:r>
      <w:r w:rsidRPr="001B5D76">
        <w:rPr>
          <w:rFonts w:ascii="Literata" w:eastAsia="Literata" w:hAnsi="Literata" w:cs="Literata"/>
          <w:b/>
          <w:sz w:val="22"/>
          <w:szCs w:val="22"/>
        </w:rPr>
        <w:t>DE FEBRERO DE 2026.</w:t>
      </w:r>
    </w:p>
    <w:p w:rsidR="00683888" w:rsidRPr="001B5D76" w:rsidRDefault="00683888" w:rsidP="00683888">
      <w:pPr>
        <w:rPr>
          <w:rFonts w:ascii="Literata" w:eastAsia="Literata" w:hAnsi="Literata" w:cs="Literata"/>
          <w:b/>
          <w:sz w:val="22"/>
          <w:szCs w:val="22"/>
        </w:rPr>
      </w:pPr>
    </w:p>
    <w:p w:rsidR="00683888" w:rsidRPr="001B5D76" w:rsidRDefault="00683888" w:rsidP="00683888">
      <w:pPr>
        <w:jc w:val="both"/>
        <w:rPr>
          <w:rFonts w:ascii="Literata" w:eastAsia="Literata" w:hAnsi="Literata" w:cs="Literata"/>
          <w:sz w:val="22"/>
          <w:szCs w:val="22"/>
        </w:rPr>
      </w:pPr>
      <w:r w:rsidRPr="001B5D76">
        <w:rPr>
          <w:rFonts w:ascii="Literata" w:eastAsia="Literata" w:hAnsi="Literata" w:cs="Literata"/>
          <w:sz w:val="22"/>
          <w:szCs w:val="22"/>
        </w:rPr>
        <w:t>Siendo las 09:00 horas del día veintisiete de febrero del año dos mil veintiséis, se reunieron los integrantes del Comité institucional de Gobierno Abierto (CIGA) de la Secretaría de Desarrollo Económico (SEDECO), en la Sala de Juntas de la propia Secretaría, ubicada en Boulevard Antonio Rocha Cordero #125, Col. Desarrollo del Pedregal, de esta Ciudad,</w:t>
      </w:r>
      <w:r w:rsidRPr="001B5D76">
        <w:rPr>
          <w:sz w:val="22"/>
          <w:szCs w:val="22"/>
        </w:rPr>
        <w:t xml:space="preserve"> </w:t>
      </w:r>
      <w:r w:rsidRPr="001B5D76">
        <w:rPr>
          <w:rFonts w:ascii="Literata" w:eastAsia="Literata" w:hAnsi="Literata" w:cs="Literata"/>
          <w:sz w:val="22"/>
          <w:szCs w:val="22"/>
        </w:rPr>
        <w:t>para celebrar la Primera Reunión Ordinaria de Trabajo 2026 del Comité Institucional de Gobierno Abierto (CIGA) los integrantes siguientes: Ing. María Carolina Pérez Ramírez en representación del Mtro. Jesús Salvador González Martínez, Secretario de  Desarrollo Económico y Presidente del CIGA; Lic. Cristina Angélica Rivera Castro, Responsable de la Unidad de Transparencia y de Archivos y Secretaria Técnica del CIGA; C.P. Alma Rosa Hernández García, Subdirectora</w:t>
      </w:r>
      <w:r w:rsidR="001B5D76" w:rsidRPr="001B5D76">
        <w:rPr>
          <w:rFonts w:ascii="Literata" w:eastAsia="Literata" w:hAnsi="Literata" w:cs="Literata"/>
          <w:sz w:val="22"/>
          <w:szCs w:val="22"/>
        </w:rPr>
        <w:t xml:space="preserve"> Administrativa y Responsable de Planeación de SEDECO</w:t>
      </w:r>
      <w:r w:rsidRPr="001B5D76">
        <w:rPr>
          <w:rFonts w:ascii="Literata" w:eastAsia="Literata" w:hAnsi="Literata" w:cs="Literata"/>
          <w:sz w:val="22"/>
          <w:szCs w:val="22"/>
        </w:rPr>
        <w:t xml:space="preserve">;  Ing. Maritza Leyva Gómez, Responsable Operativo de Informática del CIGA; C. Fortunato de la Rosa de la Torre, Representante de la Sociedad Civil del CIGA; como invitados el Ing. Ramón López Mendoza, Director General de Gobierno Abierto en representación del Contralor General del Estado Lic. Sergio Arturo </w:t>
      </w:r>
      <w:proofErr w:type="spellStart"/>
      <w:r w:rsidRPr="001B5D76">
        <w:rPr>
          <w:rFonts w:ascii="Literata" w:eastAsia="Literata" w:hAnsi="Literata" w:cs="Literata"/>
          <w:sz w:val="22"/>
          <w:szCs w:val="22"/>
        </w:rPr>
        <w:t>Aguiñaga</w:t>
      </w:r>
      <w:proofErr w:type="spellEnd"/>
      <w:r w:rsidRPr="001B5D76">
        <w:rPr>
          <w:rFonts w:ascii="Literata" w:eastAsia="Literata" w:hAnsi="Literata" w:cs="Literata"/>
          <w:sz w:val="22"/>
          <w:szCs w:val="22"/>
        </w:rPr>
        <w:t xml:space="preserve"> Muñoz; Lic. Oscar Hugo Cuevas Monsiváis, Director de Innovación y Política Digital; </w:t>
      </w:r>
      <w:proofErr w:type="spellStart"/>
      <w:r w:rsidRPr="001B5D76">
        <w:rPr>
          <w:rFonts w:ascii="Literata" w:eastAsia="Literata" w:hAnsi="Literata" w:cs="Literata"/>
          <w:sz w:val="22"/>
          <w:szCs w:val="22"/>
        </w:rPr>
        <w:t>Lic</w:t>
      </w:r>
      <w:proofErr w:type="spellEnd"/>
      <w:r w:rsidRPr="001B5D76">
        <w:rPr>
          <w:rFonts w:ascii="Literata" w:eastAsia="Literata" w:hAnsi="Literata" w:cs="Literata"/>
          <w:sz w:val="22"/>
          <w:szCs w:val="22"/>
        </w:rPr>
        <w:t xml:space="preserve"> Olga Ruvalcaba Segura, Enlace ante el CIGA-SEDECO; Ing. Andrés Sánchez Monarca, Director de</w:t>
      </w:r>
      <w:r w:rsidR="00B13433">
        <w:rPr>
          <w:rFonts w:ascii="Literata" w:eastAsia="Literata" w:hAnsi="Literata" w:cs="Literata"/>
          <w:sz w:val="22"/>
          <w:szCs w:val="22"/>
        </w:rPr>
        <w:t xml:space="preserve"> Desarrollo Artesanal</w:t>
      </w:r>
      <w:r w:rsidRPr="001B5D76">
        <w:rPr>
          <w:rFonts w:ascii="Literata" w:eastAsia="Literata" w:hAnsi="Literata" w:cs="Literata"/>
          <w:sz w:val="22"/>
          <w:szCs w:val="22"/>
        </w:rPr>
        <w:t xml:space="preserve"> y Responsable de proyecto de Gobierno Abierto de la SEDECO. </w:t>
      </w:r>
    </w:p>
    <w:p w:rsidR="00683888" w:rsidRPr="001B5D76" w:rsidRDefault="00683888" w:rsidP="00683888">
      <w:pPr>
        <w:jc w:val="both"/>
        <w:rPr>
          <w:rFonts w:ascii="Literata" w:eastAsia="Literata" w:hAnsi="Literata" w:cs="Literata"/>
          <w:sz w:val="22"/>
          <w:szCs w:val="22"/>
        </w:rPr>
      </w:pPr>
    </w:p>
    <w:p w:rsidR="00683888" w:rsidRPr="001B5D76" w:rsidRDefault="00683888" w:rsidP="00683888">
      <w:pPr>
        <w:rPr>
          <w:rFonts w:ascii="Literata" w:eastAsia="Literata" w:hAnsi="Literata" w:cs="Literata"/>
          <w:b/>
          <w:sz w:val="22"/>
          <w:szCs w:val="22"/>
        </w:rPr>
      </w:pPr>
      <w:r w:rsidRPr="001B5D76">
        <w:rPr>
          <w:rFonts w:ascii="Literata" w:eastAsia="Literata" w:hAnsi="Literata" w:cs="Literata"/>
          <w:b/>
          <w:sz w:val="22"/>
          <w:szCs w:val="22"/>
        </w:rPr>
        <w:t>ORDEN DEL DÍA</w:t>
      </w:r>
    </w:p>
    <w:p w:rsidR="00683888" w:rsidRPr="001B5D76" w:rsidRDefault="00683888" w:rsidP="00683888">
      <w:pPr>
        <w:jc w:val="center"/>
        <w:rPr>
          <w:rFonts w:ascii="Literata" w:eastAsia="Literata" w:hAnsi="Literata" w:cs="Literata"/>
          <w:b/>
          <w:sz w:val="22"/>
          <w:szCs w:val="22"/>
        </w:rPr>
      </w:pPr>
    </w:p>
    <w:p w:rsidR="00683888" w:rsidRPr="001B5D76" w:rsidRDefault="00683888" w:rsidP="00683888">
      <w:pPr>
        <w:numPr>
          <w:ilvl w:val="0"/>
          <w:numId w:val="22"/>
        </w:numPr>
        <w:jc w:val="both"/>
        <w:rPr>
          <w:rFonts w:ascii="Literata" w:eastAsia="Literata" w:hAnsi="Literata" w:cs="Literata"/>
          <w:sz w:val="22"/>
          <w:szCs w:val="22"/>
          <w:lang w:val="es-MX"/>
        </w:rPr>
      </w:pPr>
      <w:r w:rsidRPr="001B5D76">
        <w:rPr>
          <w:rFonts w:ascii="Literata" w:eastAsia="Literata" w:hAnsi="Literata" w:cs="Literata"/>
          <w:sz w:val="22"/>
          <w:szCs w:val="22"/>
          <w:lang w:val="es-MX"/>
        </w:rPr>
        <w:t>Bienvenida.</w:t>
      </w:r>
    </w:p>
    <w:p w:rsidR="00683888" w:rsidRPr="001B5D76" w:rsidRDefault="00683888" w:rsidP="00683888">
      <w:pPr>
        <w:numPr>
          <w:ilvl w:val="0"/>
          <w:numId w:val="22"/>
        </w:numPr>
        <w:jc w:val="both"/>
        <w:rPr>
          <w:rFonts w:ascii="Literata" w:eastAsia="Literata" w:hAnsi="Literata" w:cs="Literata"/>
          <w:sz w:val="22"/>
          <w:szCs w:val="22"/>
          <w:lang w:val="es-MX"/>
        </w:rPr>
      </w:pPr>
      <w:r w:rsidRPr="001B5D76">
        <w:rPr>
          <w:rFonts w:ascii="Literata" w:eastAsia="Literata" w:hAnsi="Literata" w:cs="Literata"/>
          <w:sz w:val="22"/>
          <w:szCs w:val="22"/>
          <w:lang w:val="es-MX"/>
        </w:rPr>
        <w:t>Lista de asistencia y, verificación del quórum legal.</w:t>
      </w:r>
    </w:p>
    <w:p w:rsidR="00683888" w:rsidRPr="001B5D76" w:rsidRDefault="00683888" w:rsidP="00683888">
      <w:pPr>
        <w:numPr>
          <w:ilvl w:val="0"/>
          <w:numId w:val="22"/>
        </w:numPr>
        <w:jc w:val="both"/>
        <w:rPr>
          <w:rFonts w:ascii="Literata" w:eastAsia="Literata" w:hAnsi="Literata" w:cs="Literata"/>
          <w:sz w:val="22"/>
          <w:szCs w:val="22"/>
          <w:lang w:val="es-MX"/>
        </w:rPr>
      </w:pPr>
      <w:r w:rsidRPr="001B5D76">
        <w:rPr>
          <w:rFonts w:ascii="Literata" w:eastAsia="Literata" w:hAnsi="Literata" w:cs="Literata"/>
          <w:sz w:val="22"/>
          <w:szCs w:val="22"/>
          <w:lang w:val="es-MX"/>
        </w:rPr>
        <w:t>Instalación de la Reunión y lectura del Orden del Día.</w:t>
      </w:r>
    </w:p>
    <w:p w:rsidR="00683888" w:rsidRPr="001B5D76" w:rsidRDefault="00683888" w:rsidP="00683888">
      <w:pPr>
        <w:numPr>
          <w:ilvl w:val="0"/>
          <w:numId w:val="22"/>
        </w:numPr>
        <w:jc w:val="both"/>
        <w:rPr>
          <w:rFonts w:ascii="Literata" w:eastAsia="Literata" w:hAnsi="Literata" w:cs="Literata"/>
          <w:sz w:val="22"/>
          <w:szCs w:val="22"/>
          <w:lang w:val="es-MX"/>
        </w:rPr>
      </w:pPr>
      <w:r w:rsidRPr="001B5D76">
        <w:rPr>
          <w:rFonts w:ascii="Literata" w:eastAsia="Literata" w:hAnsi="Literata" w:cs="Literata"/>
          <w:sz w:val="22"/>
          <w:szCs w:val="22"/>
          <w:lang w:val="es-MX"/>
        </w:rPr>
        <w:t>Cambio de Integrantes del Comité Institucional de Gobierno Abierto de la Secretaría de Desarrollo Económico.</w:t>
      </w:r>
    </w:p>
    <w:p w:rsidR="00683888" w:rsidRPr="001B5D76" w:rsidRDefault="00683888" w:rsidP="00683888">
      <w:pPr>
        <w:numPr>
          <w:ilvl w:val="0"/>
          <w:numId w:val="22"/>
        </w:numPr>
        <w:jc w:val="both"/>
        <w:rPr>
          <w:rFonts w:ascii="Literata" w:eastAsia="Literata" w:hAnsi="Literata" w:cs="Literata"/>
          <w:sz w:val="22"/>
          <w:szCs w:val="22"/>
          <w:lang w:val="es-MX"/>
        </w:rPr>
      </w:pPr>
      <w:r w:rsidRPr="001B5D76">
        <w:rPr>
          <w:rFonts w:ascii="Literata" w:eastAsia="Literata" w:hAnsi="Literata" w:cs="Literata"/>
          <w:sz w:val="22"/>
          <w:szCs w:val="22"/>
          <w:lang w:val="es-MX"/>
        </w:rPr>
        <w:t>Lectura y, en su caso, aprobación del Acta de fecha 27 de noviembre 2025.</w:t>
      </w:r>
    </w:p>
    <w:p w:rsidR="00683888" w:rsidRPr="001B5D76" w:rsidRDefault="00683888" w:rsidP="00683888">
      <w:pPr>
        <w:numPr>
          <w:ilvl w:val="0"/>
          <w:numId w:val="22"/>
        </w:numPr>
        <w:jc w:val="both"/>
        <w:rPr>
          <w:rFonts w:ascii="Literata" w:eastAsia="Literata" w:hAnsi="Literata" w:cs="Literata"/>
          <w:sz w:val="22"/>
          <w:szCs w:val="22"/>
          <w:lang w:val="es-MX"/>
        </w:rPr>
      </w:pPr>
      <w:r w:rsidRPr="001B5D76">
        <w:rPr>
          <w:rFonts w:ascii="Literata" w:eastAsia="Literata" w:hAnsi="Literata" w:cs="Literata"/>
          <w:sz w:val="22"/>
          <w:szCs w:val="22"/>
          <w:lang w:val="es-MX"/>
        </w:rPr>
        <w:t>Presentación y toma de conocimiento del seguimiento de acuerdos.</w:t>
      </w:r>
    </w:p>
    <w:p w:rsidR="00683888" w:rsidRPr="001B5D76" w:rsidRDefault="00683888" w:rsidP="00683888">
      <w:pPr>
        <w:numPr>
          <w:ilvl w:val="0"/>
          <w:numId w:val="22"/>
        </w:numPr>
        <w:jc w:val="both"/>
        <w:rPr>
          <w:rFonts w:ascii="Literata" w:eastAsia="Literata" w:hAnsi="Literata" w:cs="Literata"/>
          <w:sz w:val="22"/>
          <w:szCs w:val="22"/>
          <w:lang w:val="es-MX"/>
        </w:rPr>
      </w:pPr>
      <w:r w:rsidRPr="001B5D76">
        <w:rPr>
          <w:rFonts w:ascii="Literata" w:eastAsia="Literata" w:hAnsi="Literata" w:cs="Literata"/>
          <w:sz w:val="22"/>
          <w:szCs w:val="22"/>
          <w:lang w:val="es-MX"/>
        </w:rPr>
        <w:t>Conclusión del proyecto de Gobierno Abierto “Digitalización de punta a punta de los Trámites y Servicios del Registro Estatal de Agentes Inmobiliarios”.</w:t>
      </w:r>
    </w:p>
    <w:p w:rsidR="00683888" w:rsidRPr="001B5D76" w:rsidRDefault="00683888" w:rsidP="00683888">
      <w:pPr>
        <w:numPr>
          <w:ilvl w:val="0"/>
          <w:numId w:val="22"/>
        </w:numPr>
        <w:jc w:val="both"/>
        <w:rPr>
          <w:rFonts w:ascii="Literata" w:eastAsia="Literata" w:hAnsi="Literata" w:cs="Literata"/>
          <w:sz w:val="22"/>
          <w:szCs w:val="22"/>
          <w:lang w:val="es-MX"/>
        </w:rPr>
      </w:pPr>
      <w:r w:rsidRPr="001B5D76">
        <w:rPr>
          <w:rFonts w:ascii="Literata" w:eastAsia="Literata" w:hAnsi="Literata" w:cs="Literata"/>
          <w:sz w:val="22"/>
          <w:szCs w:val="22"/>
          <w:lang w:val="es-MX"/>
        </w:rPr>
        <w:t>Informe del proyecto Ventanilla de Gestión Empresarial.</w:t>
      </w:r>
    </w:p>
    <w:p w:rsidR="00683888" w:rsidRPr="001B5D76" w:rsidRDefault="00683888" w:rsidP="00683888">
      <w:pPr>
        <w:numPr>
          <w:ilvl w:val="0"/>
          <w:numId w:val="22"/>
        </w:numPr>
        <w:jc w:val="both"/>
        <w:rPr>
          <w:rFonts w:ascii="Literata" w:eastAsia="Literata" w:hAnsi="Literata" w:cs="Literata"/>
          <w:sz w:val="22"/>
          <w:szCs w:val="22"/>
          <w:lang w:val="es-MX"/>
        </w:rPr>
      </w:pPr>
      <w:r w:rsidRPr="001B5D76">
        <w:rPr>
          <w:rFonts w:ascii="Literata" w:eastAsia="Literata" w:hAnsi="Literata" w:cs="Literata"/>
          <w:sz w:val="22"/>
          <w:szCs w:val="22"/>
          <w:lang w:val="es-MX"/>
        </w:rPr>
        <w:t>Presentación y en su caso aprobación del proyecto de Gobierno Abierto 2026 “Directorio Artesanal del Estado de San Luis Potosí”.</w:t>
      </w:r>
    </w:p>
    <w:p w:rsidR="00683888" w:rsidRPr="001B5D76" w:rsidRDefault="00683888" w:rsidP="00683888">
      <w:pPr>
        <w:numPr>
          <w:ilvl w:val="0"/>
          <w:numId w:val="22"/>
        </w:numPr>
        <w:jc w:val="both"/>
        <w:rPr>
          <w:rFonts w:ascii="Literata" w:eastAsia="Literata" w:hAnsi="Literata" w:cs="Literata"/>
          <w:sz w:val="22"/>
          <w:szCs w:val="22"/>
          <w:lang w:val="es-MX"/>
        </w:rPr>
      </w:pPr>
      <w:r w:rsidRPr="001B5D76">
        <w:rPr>
          <w:rFonts w:ascii="Literata" w:eastAsia="Literata" w:hAnsi="Literata" w:cs="Literata"/>
          <w:sz w:val="22"/>
          <w:szCs w:val="22"/>
          <w:lang w:val="es-MX"/>
        </w:rPr>
        <w:t>Asuntos Generales.</w:t>
      </w:r>
    </w:p>
    <w:p w:rsidR="00683888" w:rsidRPr="001B5D76" w:rsidRDefault="00683888" w:rsidP="00683888">
      <w:pPr>
        <w:numPr>
          <w:ilvl w:val="0"/>
          <w:numId w:val="22"/>
        </w:numPr>
        <w:jc w:val="both"/>
        <w:rPr>
          <w:rFonts w:ascii="Literata" w:eastAsia="Literata" w:hAnsi="Literata" w:cs="Literata"/>
          <w:sz w:val="22"/>
          <w:szCs w:val="22"/>
          <w:lang w:val="es-MX"/>
        </w:rPr>
      </w:pPr>
      <w:r w:rsidRPr="001B5D76">
        <w:rPr>
          <w:rFonts w:ascii="Literata" w:eastAsia="Literata" w:hAnsi="Literata" w:cs="Literata"/>
          <w:sz w:val="22"/>
          <w:szCs w:val="22"/>
          <w:lang w:val="es-MX"/>
        </w:rPr>
        <w:t>Cierre de la reunión.</w:t>
      </w:r>
    </w:p>
    <w:p w:rsidR="00683888" w:rsidRPr="001B5D76" w:rsidRDefault="00683888" w:rsidP="00683888">
      <w:pPr>
        <w:jc w:val="both"/>
        <w:rPr>
          <w:rFonts w:ascii="Literata" w:eastAsia="Literata" w:hAnsi="Literata" w:cs="Literata"/>
          <w:sz w:val="22"/>
          <w:szCs w:val="22"/>
        </w:rPr>
      </w:pPr>
    </w:p>
    <w:p w:rsidR="00683888" w:rsidRPr="001B5D76" w:rsidRDefault="00683888" w:rsidP="00683888">
      <w:pPr>
        <w:jc w:val="both"/>
        <w:rPr>
          <w:rFonts w:ascii="Literata" w:eastAsia="Literata" w:hAnsi="Literata" w:cs="Literata"/>
          <w:b/>
          <w:sz w:val="22"/>
          <w:szCs w:val="22"/>
        </w:rPr>
      </w:pPr>
      <w:r w:rsidRPr="001B5D76">
        <w:rPr>
          <w:rFonts w:ascii="Literata" w:eastAsia="Literata" w:hAnsi="Literata" w:cs="Literata"/>
          <w:b/>
          <w:sz w:val="22"/>
          <w:szCs w:val="22"/>
        </w:rPr>
        <w:t>PUNTO 1. Bienvenida.</w:t>
      </w:r>
    </w:p>
    <w:p w:rsidR="00683888" w:rsidRPr="001B5D76" w:rsidRDefault="00683888" w:rsidP="00683888">
      <w:pPr>
        <w:jc w:val="both"/>
        <w:rPr>
          <w:rFonts w:ascii="Literata" w:eastAsia="Literata" w:hAnsi="Literata" w:cs="Literata"/>
          <w:b/>
          <w:sz w:val="22"/>
          <w:szCs w:val="22"/>
        </w:rPr>
      </w:pPr>
    </w:p>
    <w:p w:rsidR="00683888" w:rsidRPr="001B5D76" w:rsidRDefault="00683888" w:rsidP="00683888">
      <w:pPr>
        <w:jc w:val="both"/>
        <w:rPr>
          <w:rFonts w:ascii="Literata" w:eastAsia="Literata" w:hAnsi="Literata" w:cs="Literata"/>
          <w:sz w:val="22"/>
          <w:szCs w:val="22"/>
        </w:rPr>
      </w:pPr>
      <w:r w:rsidRPr="001B5D76">
        <w:rPr>
          <w:rFonts w:ascii="Literata" w:eastAsia="Literata" w:hAnsi="Literata" w:cs="Literata"/>
          <w:sz w:val="22"/>
          <w:szCs w:val="22"/>
        </w:rPr>
        <w:t xml:space="preserve">La Ing. Ma. Carolina Pérez Ramírez en representación del Secretario de Desarrollo Económico, Mtro. </w:t>
      </w:r>
      <w:r w:rsidRPr="001B5D76">
        <w:rPr>
          <w:rFonts w:ascii="Literata" w:eastAsia="Literata" w:hAnsi="Literata" w:cs="Literata"/>
          <w:color w:val="000000" w:themeColor="text1"/>
          <w:sz w:val="22"/>
          <w:szCs w:val="22"/>
        </w:rPr>
        <w:t>Jesús Salvador González Martínez,</w:t>
      </w:r>
      <w:r w:rsidRPr="001B5D76">
        <w:rPr>
          <w:rFonts w:ascii="Literata" w:eastAsia="Literata" w:hAnsi="Literata" w:cs="Literata"/>
          <w:sz w:val="22"/>
          <w:szCs w:val="22"/>
        </w:rPr>
        <w:t xml:space="preserve"> dio la bienvenida a los asistentes que atendieron la Convocatoria de la Primera Reunión Ordinaria de Trabajo 2026 del Comité Institucional de Gobierno Abierto de la Secretaría de Desarrollo Económico (CIGA-SEDECO).</w:t>
      </w:r>
    </w:p>
    <w:p w:rsidR="00683888" w:rsidRPr="001B5D76" w:rsidRDefault="00683888" w:rsidP="00683888">
      <w:pPr>
        <w:jc w:val="both"/>
        <w:rPr>
          <w:rFonts w:ascii="Literata" w:eastAsia="Literata" w:hAnsi="Literata" w:cs="Literata"/>
          <w:b/>
          <w:sz w:val="22"/>
          <w:szCs w:val="22"/>
        </w:rPr>
      </w:pPr>
    </w:p>
    <w:p w:rsidR="00683888" w:rsidRPr="001B5D76" w:rsidRDefault="00683888" w:rsidP="00683888">
      <w:pPr>
        <w:spacing w:line="276" w:lineRule="auto"/>
        <w:jc w:val="both"/>
        <w:rPr>
          <w:rFonts w:ascii="Literata" w:eastAsia="Literata" w:hAnsi="Literata" w:cs="Literata"/>
          <w:sz w:val="22"/>
          <w:szCs w:val="22"/>
        </w:rPr>
      </w:pPr>
      <w:r w:rsidRPr="001B5D76">
        <w:rPr>
          <w:rFonts w:ascii="Literata" w:eastAsia="Literata" w:hAnsi="Literata" w:cs="Literata"/>
          <w:sz w:val="22"/>
          <w:szCs w:val="22"/>
        </w:rPr>
        <w:t>En seguida, cedió el uso de la voz a la Lic. Cristina Angélica Rivera Castro, Secretaria Técnica del CIGA-SEDECO quien conducirá la reunión de trabajo.</w:t>
      </w:r>
    </w:p>
    <w:p w:rsidR="00683888" w:rsidRPr="001B5D76" w:rsidRDefault="00683888" w:rsidP="00683888">
      <w:pPr>
        <w:jc w:val="both"/>
        <w:rPr>
          <w:rFonts w:ascii="Literata" w:eastAsia="Literata" w:hAnsi="Literata" w:cs="Literata"/>
          <w:sz w:val="22"/>
          <w:szCs w:val="22"/>
        </w:rPr>
      </w:pPr>
    </w:p>
    <w:p w:rsidR="00683888" w:rsidRPr="001B5D76" w:rsidRDefault="00683888" w:rsidP="00683888">
      <w:pPr>
        <w:jc w:val="both"/>
        <w:rPr>
          <w:rFonts w:ascii="Literata" w:eastAsia="Literata" w:hAnsi="Literata" w:cs="Literata"/>
          <w:b/>
          <w:sz w:val="22"/>
          <w:szCs w:val="22"/>
        </w:rPr>
      </w:pPr>
      <w:r w:rsidRPr="001B5D76">
        <w:rPr>
          <w:rFonts w:ascii="Literata" w:eastAsia="Literata" w:hAnsi="Literata" w:cs="Literata"/>
          <w:b/>
          <w:sz w:val="22"/>
          <w:szCs w:val="22"/>
        </w:rPr>
        <w:t>PUNTO 2. Lista de asistencia y verificación del quórum legal.</w:t>
      </w:r>
    </w:p>
    <w:p w:rsidR="00683888" w:rsidRPr="001B5D76" w:rsidRDefault="00683888" w:rsidP="00683888">
      <w:pPr>
        <w:jc w:val="both"/>
        <w:rPr>
          <w:rFonts w:ascii="Literata" w:eastAsia="Literata" w:hAnsi="Literata" w:cs="Literata"/>
          <w:b/>
          <w:sz w:val="22"/>
          <w:szCs w:val="22"/>
        </w:rPr>
      </w:pPr>
    </w:p>
    <w:p w:rsidR="00683888" w:rsidRPr="001B5D76" w:rsidRDefault="00683888" w:rsidP="00683888">
      <w:pPr>
        <w:jc w:val="both"/>
        <w:rPr>
          <w:rFonts w:ascii="Literata" w:eastAsia="Literata" w:hAnsi="Literata" w:cs="Literata"/>
          <w:sz w:val="22"/>
          <w:szCs w:val="22"/>
        </w:rPr>
      </w:pPr>
      <w:r w:rsidRPr="001B5D76">
        <w:rPr>
          <w:rFonts w:ascii="Literata" w:eastAsia="Literata" w:hAnsi="Literata" w:cs="Literata"/>
          <w:sz w:val="22"/>
          <w:szCs w:val="22"/>
        </w:rPr>
        <w:t xml:space="preserve">Al uso de la voz, la Lic. Cristina Angélica Rivera Castro, en su calidad de Secretaria Técnica, procede a verificar la lista de asistencia de los Integrantes del CIGA-SEDECO e informa que se tiene el </w:t>
      </w:r>
      <w:r w:rsidRPr="001B5D76">
        <w:rPr>
          <w:rFonts w:ascii="Literata" w:eastAsia="Literata" w:hAnsi="Literata" w:cs="Literata"/>
          <w:i/>
          <w:sz w:val="22"/>
          <w:szCs w:val="22"/>
        </w:rPr>
        <w:t>quórum</w:t>
      </w:r>
      <w:r w:rsidRPr="001B5D76">
        <w:rPr>
          <w:rFonts w:ascii="Literata" w:eastAsia="Literata" w:hAnsi="Literata" w:cs="Literata"/>
          <w:sz w:val="22"/>
          <w:szCs w:val="22"/>
        </w:rPr>
        <w:t xml:space="preserve"> legal para realizarse la sesión, al estar presente cinco de los seis integrantes con voz y voto; en consecuencia, declaró la validez legal de la reunión y de los acuerdos que de la misma se generen. </w:t>
      </w:r>
    </w:p>
    <w:p w:rsidR="00683888" w:rsidRPr="001B5D76" w:rsidRDefault="00683888" w:rsidP="00683888">
      <w:pPr>
        <w:jc w:val="both"/>
        <w:rPr>
          <w:rFonts w:ascii="Literata" w:eastAsia="Literata" w:hAnsi="Literata" w:cs="Literata"/>
          <w:sz w:val="22"/>
          <w:szCs w:val="22"/>
        </w:rPr>
      </w:pPr>
    </w:p>
    <w:p w:rsidR="00683888" w:rsidRPr="001B5D76" w:rsidRDefault="00683888" w:rsidP="00683888">
      <w:pPr>
        <w:jc w:val="both"/>
        <w:rPr>
          <w:rFonts w:ascii="Literata" w:eastAsia="Literata" w:hAnsi="Literata" w:cs="Literata"/>
          <w:sz w:val="22"/>
          <w:szCs w:val="22"/>
        </w:rPr>
      </w:pPr>
      <w:r w:rsidRPr="001B5D76">
        <w:rPr>
          <w:rFonts w:ascii="Literata" w:eastAsia="Literata" w:hAnsi="Literata" w:cs="Literata"/>
          <w:sz w:val="22"/>
          <w:szCs w:val="22"/>
        </w:rPr>
        <w:t>Con base en lo anterior, se tomó el siguiente acuerdo:</w:t>
      </w:r>
    </w:p>
    <w:p w:rsidR="00683888" w:rsidRPr="001B5D76" w:rsidRDefault="00683888" w:rsidP="00683888">
      <w:pPr>
        <w:jc w:val="both"/>
        <w:rPr>
          <w:rFonts w:ascii="Literata" w:eastAsia="Literata" w:hAnsi="Literata" w:cs="Literata"/>
          <w:sz w:val="22"/>
          <w:szCs w:val="22"/>
        </w:rPr>
      </w:pPr>
    </w:p>
    <w:p w:rsidR="00683888" w:rsidRDefault="00683888" w:rsidP="00683888">
      <w:pPr>
        <w:jc w:val="both"/>
        <w:rPr>
          <w:rFonts w:ascii="Literata" w:eastAsia="Literata" w:hAnsi="Literata" w:cs="Literata"/>
          <w:sz w:val="22"/>
          <w:szCs w:val="22"/>
          <w:lang w:val="es-MX"/>
        </w:rPr>
      </w:pPr>
      <w:r w:rsidRPr="001B5D76">
        <w:rPr>
          <w:rFonts w:ascii="Literata" w:eastAsia="Literata" w:hAnsi="Literata" w:cs="Literata"/>
          <w:b/>
          <w:sz w:val="22"/>
          <w:szCs w:val="22"/>
          <w:lang w:val="es-MX"/>
        </w:rPr>
        <w:t>CIGA SEDECO/2026/SO-01/01:</w:t>
      </w:r>
      <w:r w:rsidRPr="001B5D76">
        <w:rPr>
          <w:rFonts w:ascii="Literata" w:eastAsia="Literata" w:hAnsi="Literata" w:cs="Literata"/>
          <w:sz w:val="22"/>
          <w:szCs w:val="22"/>
          <w:lang w:val="es-MX"/>
        </w:rPr>
        <w:t xml:space="preserve"> Con fundamento en el lineamiento Décimo Segundo del Acuerdo por el que se Establecen los Lineamientos Generales para la Organización y Funcionamiento de los Comités Institucionales de Gobierno Abierto del Poder Ejecutivo del Estado, con la asistencia de cinco Integrantes Titulares del CIGA-SEDECO se verifica el quórum legal y, por mayoría, se da validez legal a la Primera Reunión Ordinaria de Trabajo 2026 del CIGA-SEDECO.</w:t>
      </w:r>
    </w:p>
    <w:p w:rsidR="00683888" w:rsidRPr="001B5D76" w:rsidRDefault="00683888" w:rsidP="00683888">
      <w:pPr>
        <w:jc w:val="both"/>
        <w:rPr>
          <w:rFonts w:ascii="Literata" w:eastAsia="Literata" w:hAnsi="Literata" w:cs="Literata"/>
          <w:sz w:val="22"/>
          <w:szCs w:val="22"/>
        </w:rPr>
      </w:pPr>
    </w:p>
    <w:p w:rsidR="00683888" w:rsidRPr="001B5D76" w:rsidRDefault="00683888" w:rsidP="00683888">
      <w:pPr>
        <w:jc w:val="both"/>
        <w:rPr>
          <w:rFonts w:ascii="Literata" w:eastAsia="Literata" w:hAnsi="Literata" w:cs="Literata"/>
          <w:b/>
          <w:sz w:val="22"/>
          <w:szCs w:val="22"/>
          <w:lang w:val="es-MX"/>
        </w:rPr>
      </w:pPr>
      <w:r w:rsidRPr="001B5D76">
        <w:rPr>
          <w:rFonts w:ascii="Literata" w:eastAsia="Literata" w:hAnsi="Literata" w:cs="Literata"/>
          <w:b/>
          <w:sz w:val="22"/>
          <w:szCs w:val="22"/>
        </w:rPr>
        <w:t xml:space="preserve">PUNTO 3. </w:t>
      </w:r>
      <w:r w:rsidRPr="001B5D76">
        <w:rPr>
          <w:rFonts w:ascii="Literata" w:eastAsia="Literata" w:hAnsi="Literata" w:cs="Literata"/>
          <w:b/>
          <w:sz w:val="22"/>
          <w:szCs w:val="22"/>
          <w:lang w:val="es-MX"/>
        </w:rPr>
        <w:t>Instalación de la Reunión y lectura del Orden del Día.</w:t>
      </w:r>
    </w:p>
    <w:p w:rsidR="00683888" w:rsidRPr="001B5D76" w:rsidRDefault="00683888" w:rsidP="00683888">
      <w:pPr>
        <w:jc w:val="both"/>
        <w:rPr>
          <w:rFonts w:ascii="Literata" w:eastAsia="Literata" w:hAnsi="Literata" w:cs="Literata"/>
          <w:sz w:val="22"/>
          <w:szCs w:val="22"/>
        </w:rPr>
      </w:pPr>
    </w:p>
    <w:p w:rsidR="00683888" w:rsidRPr="001B5D76" w:rsidRDefault="00683888" w:rsidP="00683888">
      <w:pPr>
        <w:jc w:val="both"/>
        <w:rPr>
          <w:rFonts w:ascii="Literata" w:eastAsia="Literata" w:hAnsi="Literata" w:cs="Literata"/>
          <w:sz w:val="22"/>
          <w:szCs w:val="22"/>
        </w:rPr>
      </w:pPr>
      <w:r w:rsidRPr="001B5D76">
        <w:rPr>
          <w:rFonts w:ascii="Literata" w:eastAsia="Literata" w:hAnsi="Literata" w:cs="Literata"/>
          <w:sz w:val="22"/>
          <w:szCs w:val="22"/>
        </w:rPr>
        <w:t xml:space="preserve">Una vez instalada la reunión, al uso de la palabra, la Secretaria Técnica del CIGA-SEDECO, señaló que con base en la Fracción III del lineamiento Décimo Cuarto del Acuerdo por el que se Establecen los Lineamientos Generales para la Organización y Funcionamiento de los Comités Institucionales de Gobierno Abierto del Poder Ejecutivo del Estado, una atribución del Presidente del CIGA-SEDECO es proponer el Orden del Día de cada sesión, el cual se hizo llegar con la debida anticipación a los integrantes, y procedió a proyectar y dar lectura al mismo para sus consideraciones llegando al siguiente acuerdo. </w:t>
      </w:r>
    </w:p>
    <w:p w:rsidR="00683888" w:rsidRPr="001B5D76" w:rsidRDefault="00683888" w:rsidP="00683888">
      <w:pPr>
        <w:jc w:val="both"/>
        <w:rPr>
          <w:rFonts w:ascii="Literata" w:eastAsia="Literata" w:hAnsi="Literata" w:cs="Literata"/>
          <w:sz w:val="22"/>
          <w:szCs w:val="22"/>
        </w:rPr>
      </w:pPr>
    </w:p>
    <w:p w:rsidR="00683888" w:rsidRDefault="00683888" w:rsidP="00683888">
      <w:pPr>
        <w:jc w:val="both"/>
        <w:rPr>
          <w:rFonts w:ascii="Literata" w:eastAsia="Literata" w:hAnsi="Literata" w:cs="Literata"/>
          <w:sz w:val="22"/>
          <w:szCs w:val="22"/>
        </w:rPr>
      </w:pPr>
      <w:r w:rsidRPr="001B5D76">
        <w:rPr>
          <w:rFonts w:ascii="Literata" w:eastAsia="Literata" w:hAnsi="Literata" w:cs="Literata"/>
          <w:b/>
          <w:bCs/>
          <w:sz w:val="22"/>
          <w:szCs w:val="22"/>
        </w:rPr>
        <w:t xml:space="preserve">CIGA SEDECO/2026/SO-01/02: </w:t>
      </w:r>
      <w:r w:rsidRPr="001B5D76">
        <w:rPr>
          <w:rFonts w:ascii="Literata" w:eastAsia="Literata" w:hAnsi="Literata" w:cs="Literata"/>
          <w:sz w:val="22"/>
          <w:szCs w:val="22"/>
        </w:rPr>
        <w:t>Con fundamento en el lineamiento Décimo Segundo del Acuerdo por el que se Establecen los Lineamientos Generales para la Organización y Funcionamiento de los Comités Institucionales de Gobierno Abierto del Poder Ejecutivo del Estado, los integrantes del CIGA-SEDECO aprueban por unanimidad, el Orden del día de la Primera Reunión Ordinaria de Trabajo 2026, en los términos de su presentación.</w:t>
      </w:r>
    </w:p>
    <w:p w:rsidR="001B5D76" w:rsidRPr="001B5D76" w:rsidRDefault="001B5D76" w:rsidP="00683888">
      <w:pPr>
        <w:jc w:val="both"/>
        <w:rPr>
          <w:rFonts w:ascii="Literata" w:eastAsia="Literata" w:hAnsi="Literata" w:cs="Literata"/>
          <w:sz w:val="22"/>
          <w:szCs w:val="22"/>
        </w:rPr>
      </w:pPr>
    </w:p>
    <w:p w:rsidR="00683888" w:rsidRPr="001B5D76" w:rsidRDefault="00683888" w:rsidP="00683888">
      <w:pPr>
        <w:jc w:val="both"/>
        <w:rPr>
          <w:rFonts w:ascii="Literata" w:eastAsia="Literata" w:hAnsi="Literata" w:cs="Literata"/>
          <w:b/>
          <w:sz w:val="22"/>
          <w:szCs w:val="22"/>
          <w:lang w:val="es-MX"/>
        </w:rPr>
      </w:pPr>
      <w:r w:rsidRPr="001B5D76">
        <w:rPr>
          <w:rFonts w:ascii="Literata" w:eastAsia="Literata" w:hAnsi="Literata" w:cs="Literata"/>
          <w:b/>
          <w:sz w:val="22"/>
          <w:szCs w:val="22"/>
        </w:rPr>
        <w:t xml:space="preserve">PUNTO 4. </w:t>
      </w:r>
      <w:r w:rsidRPr="001B5D76">
        <w:rPr>
          <w:rFonts w:ascii="Literata" w:eastAsia="Literata" w:hAnsi="Literata" w:cs="Literata"/>
          <w:b/>
          <w:sz w:val="22"/>
          <w:szCs w:val="22"/>
          <w:lang w:val="es-MX"/>
        </w:rPr>
        <w:t>Cambio de Integrantes del Comité Institucional de Gobierno Abierto de la Secretaría de Desarrollo Económico.</w:t>
      </w:r>
    </w:p>
    <w:p w:rsidR="00683888" w:rsidRPr="001B5D76" w:rsidRDefault="00683888" w:rsidP="00683888">
      <w:pPr>
        <w:jc w:val="both"/>
        <w:rPr>
          <w:rFonts w:ascii="Literata" w:eastAsia="Literata" w:hAnsi="Literata" w:cs="Literata"/>
          <w:b/>
          <w:sz w:val="22"/>
          <w:szCs w:val="22"/>
        </w:rPr>
      </w:pPr>
    </w:p>
    <w:p w:rsidR="00683888" w:rsidRPr="001B5D76" w:rsidRDefault="00683888" w:rsidP="00683888">
      <w:pPr>
        <w:jc w:val="both"/>
        <w:rPr>
          <w:rFonts w:ascii="Literata" w:eastAsia="Literata" w:hAnsi="Literata" w:cs="Literata"/>
          <w:sz w:val="22"/>
          <w:szCs w:val="22"/>
        </w:rPr>
      </w:pPr>
      <w:r w:rsidRPr="001B5D76">
        <w:rPr>
          <w:rFonts w:ascii="Literata" w:eastAsia="Literata" w:hAnsi="Literata" w:cs="Literata"/>
          <w:sz w:val="22"/>
          <w:szCs w:val="22"/>
        </w:rPr>
        <w:t>En uso de la voz, la Lic. Cristina Angélica Rivera Castro, hace del conocimiento de los presentes que se realizará el cambio de integrantes del Comité, toda vez que se han presentado movimientos de personal al interior de la Secretaría, obedeciendo a nuevas designaciones, así como por la invitación al nuevo representante ciudadano del gremio beneficiado con el proyecto del año 2026.</w:t>
      </w:r>
    </w:p>
    <w:p w:rsidR="00683888" w:rsidRPr="001B5D76" w:rsidRDefault="00683888" w:rsidP="00683888">
      <w:pPr>
        <w:jc w:val="both"/>
        <w:rPr>
          <w:rFonts w:ascii="Literata" w:eastAsia="Literata" w:hAnsi="Literata" w:cs="Literata"/>
          <w:sz w:val="22"/>
          <w:szCs w:val="22"/>
        </w:rPr>
      </w:pPr>
    </w:p>
    <w:p w:rsidR="00683888" w:rsidRPr="001B5D76" w:rsidRDefault="00683888" w:rsidP="00683888">
      <w:pPr>
        <w:jc w:val="both"/>
        <w:rPr>
          <w:rFonts w:ascii="Literata" w:eastAsia="Literata" w:hAnsi="Literata" w:cs="Literata"/>
          <w:sz w:val="22"/>
          <w:szCs w:val="22"/>
        </w:rPr>
      </w:pPr>
      <w:r w:rsidRPr="001B5D76">
        <w:rPr>
          <w:rFonts w:ascii="Literata" w:eastAsia="Literata" w:hAnsi="Literata" w:cs="Literata"/>
          <w:sz w:val="22"/>
          <w:szCs w:val="22"/>
        </w:rPr>
        <w:t xml:space="preserve">De igual manera se solicitó la intervención por parte del Ing. Ramón López Mendoza, Director General de Gobierno Abierto en representación del Contralor General del Estado, quien realizó la toma de </w:t>
      </w:r>
      <w:r w:rsidRPr="001B5D76">
        <w:rPr>
          <w:rFonts w:ascii="Literata" w:eastAsia="Literata" w:hAnsi="Literata" w:cs="Literata"/>
          <w:sz w:val="22"/>
          <w:szCs w:val="22"/>
        </w:rPr>
        <w:lastRenderedPageBreak/>
        <w:t>protesta a todos los integrantes del Comité Institucional de Gobierno Abierto de la Secretaría de Desarrollo Económico; posterior a ello se tomó el siguiente acuerdo:</w:t>
      </w:r>
    </w:p>
    <w:p w:rsidR="00683888" w:rsidRPr="001B5D76" w:rsidRDefault="00683888" w:rsidP="00683888">
      <w:pPr>
        <w:jc w:val="both"/>
        <w:rPr>
          <w:rFonts w:ascii="Literata" w:eastAsia="Literata" w:hAnsi="Literata" w:cs="Literata"/>
          <w:sz w:val="22"/>
          <w:szCs w:val="22"/>
        </w:rPr>
      </w:pPr>
      <w:r w:rsidRPr="001B5D76">
        <w:rPr>
          <w:rFonts w:ascii="Literata" w:eastAsia="Literata" w:hAnsi="Literata" w:cs="Literata"/>
          <w:sz w:val="22"/>
          <w:szCs w:val="22"/>
        </w:rPr>
        <w:t xml:space="preserve"> </w:t>
      </w:r>
    </w:p>
    <w:p w:rsidR="00683888" w:rsidRDefault="00683888" w:rsidP="00683888">
      <w:pPr>
        <w:jc w:val="both"/>
        <w:rPr>
          <w:rFonts w:ascii="Literata" w:eastAsia="Literata" w:hAnsi="Literata" w:cs="Literata"/>
          <w:sz w:val="22"/>
          <w:szCs w:val="22"/>
          <w:lang w:val="es-MX"/>
        </w:rPr>
      </w:pPr>
      <w:r w:rsidRPr="001B5D76">
        <w:rPr>
          <w:rFonts w:ascii="Literata" w:eastAsia="Literata" w:hAnsi="Literata" w:cs="Literata"/>
          <w:b/>
          <w:bCs/>
          <w:sz w:val="22"/>
          <w:szCs w:val="22"/>
        </w:rPr>
        <w:t xml:space="preserve">CIGASEDECO/2026/SO-01/03: </w:t>
      </w:r>
      <w:r w:rsidRPr="001B5D76">
        <w:rPr>
          <w:rFonts w:ascii="Literata" w:eastAsia="Literata" w:hAnsi="Literata" w:cs="Literata"/>
          <w:sz w:val="22"/>
          <w:szCs w:val="22"/>
          <w:lang w:val="es-MX"/>
        </w:rPr>
        <w:t>Los integrantes del CIGA-SEDECO, con fundamento en el lineamiento Décimo Segundo del Acuerdo por el que se Establecen los Lineamientos Generales para la Organización y Funcionamiento de los Comités Institucionales de Gobierno Abierto del Poder Ejecutivo del Estado, aprueban por unanimidad, el camb</w:t>
      </w:r>
      <w:r w:rsidR="00E919C5">
        <w:rPr>
          <w:rFonts w:ascii="Literata" w:eastAsia="Literata" w:hAnsi="Literata" w:cs="Literata"/>
          <w:sz w:val="22"/>
          <w:szCs w:val="22"/>
          <w:lang w:val="es-MX"/>
        </w:rPr>
        <w:t>i</w:t>
      </w:r>
      <w:r w:rsidRPr="001B5D76">
        <w:rPr>
          <w:rFonts w:ascii="Literata" w:eastAsia="Literata" w:hAnsi="Literata" w:cs="Literata"/>
          <w:sz w:val="22"/>
          <w:szCs w:val="22"/>
          <w:lang w:val="es-MX"/>
        </w:rPr>
        <w:t>o de miembros del Comité Institucional de gobierno Abierto de la Sec</w:t>
      </w:r>
      <w:r w:rsidR="0006658A">
        <w:rPr>
          <w:rFonts w:ascii="Literata" w:eastAsia="Literata" w:hAnsi="Literata" w:cs="Literata"/>
          <w:sz w:val="22"/>
          <w:szCs w:val="22"/>
          <w:lang w:val="es-MX"/>
        </w:rPr>
        <w:t>retaría de Desarrollo Económico, quedando conformado de la siguiente manera:</w:t>
      </w:r>
    </w:p>
    <w:p w:rsidR="0006658A" w:rsidRPr="001B5D76" w:rsidRDefault="0006658A" w:rsidP="00683888">
      <w:pPr>
        <w:jc w:val="both"/>
        <w:rPr>
          <w:rFonts w:ascii="Literata" w:eastAsia="Literata" w:hAnsi="Literata" w:cs="Literata"/>
          <w:sz w:val="22"/>
          <w:szCs w:val="22"/>
          <w:lang w:val="es-MX"/>
        </w:rPr>
      </w:pPr>
    </w:p>
    <w:tbl>
      <w:tblPr>
        <w:tblStyle w:val="Tablaconcuadrcula"/>
        <w:tblW w:w="0" w:type="auto"/>
        <w:tblLook w:val="04A0" w:firstRow="1" w:lastRow="0" w:firstColumn="1" w:lastColumn="0" w:noHBand="0" w:noVBand="1"/>
      </w:tblPr>
      <w:tblGrid>
        <w:gridCol w:w="4530"/>
        <w:gridCol w:w="4530"/>
      </w:tblGrid>
      <w:tr w:rsidR="0006658A" w:rsidTr="0006658A">
        <w:tc>
          <w:tcPr>
            <w:tcW w:w="4530" w:type="dxa"/>
          </w:tcPr>
          <w:p w:rsidR="0006658A" w:rsidRPr="00E919C5" w:rsidRDefault="0006658A" w:rsidP="00E919C5">
            <w:pPr>
              <w:rPr>
                <w:rFonts w:ascii="Literata" w:eastAsia="Literata" w:hAnsi="Literata" w:cs="Literata"/>
                <w:color w:val="000000"/>
                <w:sz w:val="20"/>
                <w:szCs w:val="20"/>
              </w:rPr>
            </w:pPr>
            <w:r w:rsidRPr="00E919C5">
              <w:rPr>
                <w:rFonts w:ascii="Literata" w:eastAsia="Literata" w:hAnsi="Literata" w:cs="Literata"/>
                <w:color w:val="000000"/>
                <w:sz w:val="20"/>
                <w:szCs w:val="20"/>
              </w:rPr>
              <w:t>Mtro. Jesús Salvador González Martínez</w:t>
            </w:r>
          </w:p>
        </w:tc>
        <w:tc>
          <w:tcPr>
            <w:tcW w:w="4530" w:type="dxa"/>
          </w:tcPr>
          <w:p w:rsidR="0006658A" w:rsidRDefault="0006658A" w:rsidP="00683888">
            <w:pPr>
              <w:jc w:val="both"/>
              <w:rPr>
                <w:rFonts w:ascii="Literata" w:eastAsia="Literata" w:hAnsi="Literata" w:cs="Literata"/>
                <w:sz w:val="22"/>
                <w:szCs w:val="22"/>
              </w:rPr>
            </w:pPr>
            <w:r>
              <w:rPr>
                <w:rFonts w:ascii="Literata" w:eastAsia="Literata" w:hAnsi="Literata" w:cs="Literata"/>
                <w:sz w:val="22"/>
                <w:szCs w:val="22"/>
              </w:rPr>
              <w:t>Presidente</w:t>
            </w:r>
          </w:p>
        </w:tc>
      </w:tr>
      <w:tr w:rsidR="00B74B26" w:rsidTr="0006658A">
        <w:tc>
          <w:tcPr>
            <w:tcW w:w="4530" w:type="dxa"/>
          </w:tcPr>
          <w:p w:rsidR="00B74B26" w:rsidRPr="00E919C5" w:rsidRDefault="00B74B26" w:rsidP="00E919C5">
            <w:pPr>
              <w:rPr>
                <w:rFonts w:ascii="Literata" w:eastAsia="Literata" w:hAnsi="Literata" w:cs="Literata"/>
                <w:sz w:val="20"/>
                <w:szCs w:val="20"/>
              </w:rPr>
            </w:pPr>
            <w:r>
              <w:rPr>
                <w:rFonts w:ascii="Literata" w:eastAsia="Literata" w:hAnsi="Literata" w:cs="Literata"/>
                <w:sz w:val="20"/>
                <w:szCs w:val="20"/>
              </w:rPr>
              <w:t>Ing. María Carolina Pérez Ramírez</w:t>
            </w:r>
          </w:p>
        </w:tc>
        <w:tc>
          <w:tcPr>
            <w:tcW w:w="4530" w:type="dxa"/>
          </w:tcPr>
          <w:p w:rsidR="00B74B26" w:rsidRDefault="00B74B26" w:rsidP="00683888">
            <w:pPr>
              <w:jc w:val="both"/>
              <w:rPr>
                <w:rFonts w:ascii="Literata" w:eastAsia="Literata" w:hAnsi="Literata" w:cs="Literata"/>
                <w:sz w:val="22"/>
                <w:szCs w:val="22"/>
              </w:rPr>
            </w:pPr>
            <w:r>
              <w:rPr>
                <w:rFonts w:ascii="Literata" w:eastAsia="Literata" w:hAnsi="Literata" w:cs="Literata"/>
                <w:sz w:val="22"/>
                <w:szCs w:val="22"/>
              </w:rPr>
              <w:t>Suplente del Presidente</w:t>
            </w:r>
          </w:p>
        </w:tc>
      </w:tr>
      <w:tr w:rsidR="0006658A" w:rsidTr="0006658A">
        <w:tc>
          <w:tcPr>
            <w:tcW w:w="4530" w:type="dxa"/>
          </w:tcPr>
          <w:p w:rsidR="0006658A" w:rsidRPr="00E919C5" w:rsidRDefault="0006658A" w:rsidP="00E919C5">
            <w:pPr>
              <w:rPr>
                <w:rFonts w:ascii="Literata" w:eastAsia="Literata" w:hAnsi="Literata" w:cs="Literata"/>
                <w:sz w:val="20"/>
                <w:szCs w:val="20"/>
              </w:rPr>
            </w:pPr>
            <w:r w:rsidRPr="00E919C5">
              <w:rPr>
                <w:rFonts w:ascii="Literata" w:eastAsia="Literata" w:hAnsi="Literata" w:cs="Literata"/>
                <w:sz w:val="20"/>
                <w:szCs w:val="20"/>
              </w:rPr>
              <w:t>Lic. Cristina Angélica Rivera Castro</w:t>
            </w:r>
          </w:p>
        </w:tc>
        <w:tc>
          <w:tcPr>
            <w:tcW w:w="4530" w:type="dxa"/>
          </w:tcPr>
          <w:p w:rsidR="0006658A" w:rsidRDefault="0006658A" w:rsidP="00683888">
            <w:pPr>
              <w:jc w:val="both"/>
              <w:rPr>
                <w:rFonts w:ascii="Literata" w:eastAsia="Literata" w:hAnsi="Literata" w:cs="Literata"/>
                <w:sz w:val="22"/>
                <w:szCs w:val="22"/>
              </w:rPr>
            </w:pPr>
            <w:r>
              <w:rPr>
                <w:rFonts w:ascii="Literata" w:eastAsia="Literata" w:hAnsi="Literata" w:cs="Literata"/>
                <w:sz w:val="22"/>
                <w:szCs w:val="22"/>
              </w:rPr>
              <w:t>Secretaria Técnica y Responsable de Transparencia y Archivo</w:t>
            </w:r>
          </w:p>
        </w:tc>
      </w:tr>
      <w:tr w:rsidR="0006658A" w:rsidTr="0006658A">
        <w:tc>
          <w:tcPr>
            <w:tcW w:w="4530" w:type="dxa"/>
          </w:tcPr>
          <w:p w:rsidR="0006658A" w:rsidRPr="00E919C5" w:rsidRDefault="0006658A" w:rsidP="00E919C5">
            <w:pPr>
              <w:jc w:val="both"/>
              <w:rPr>
                <w:rFonts w:ascii="Literata" w:eastAsia="Literata" w:hAnsi="Literata" w:cs="Literata"/>
                <w:sz w:val="20"/>
                <w:szCs w:val="20"/>
              </w:rPr>
            </w:pPr>
            <w:r w:rsidRPr="00E919C5">
              <w:rPr>
                <w:rFonts w:ascii="Literata" w:eastAsia="Literata" w:hAnsi="Literata" w:cs="Literata"/>
                <w:color w:val="000000"/>
                <w:sz w:val="20"/>
                <w:szCs w:val="20"/>
              </w:rPr>
              <w:t>Ing. Maritza Leyva Gómez</w:t>
            </w:r>
          </w:p>
        </w:tc>
        <w:tc>
          <w:tcPr>
            <w:tcW w:w="4530" w:type="dxa"/>
          </w:tcPr>
          <w:p w:rsidR="0006658A" w:rsidRDefault="0006658A" w:rsidP="00683888">
            <w:pPr>
              <w:jc w:val="both"/>
              <w:rPr>
                <w:rFonts w:ascii="Literata" w:eastAsia="Literata" w:hAnsi="Literata" w:cs="Literata"/>
                <w:sz w:val="22"/>
                <w:szCs w:val="22"/>
              </w:rPr>
            </w:pPr>
            <w:r w:rsidRPr="00886C15">
              <w:rPr>
                <w:rFonts w:ascii="Literata" w:eastAsia="Literata" w:hAnsi="Literata" w:cs="Literata"/>
                <w:color w:val="000000"/>
                <w:sz w:val="20"/>
                <w:szCs w:val="20"/>
              </w:rPr>
              <w:t>Responsable Operativo de Informática</w:t>
            </w:r>
          </w:p>
        </w:tc>
      </w:tr>
      <w:tr w:rsidR="00007C1A" w:rsidTr="0006658A">
        <w:tc>
          <w:tcPr>
            <w:tcW w:w="4530" w:type="dxa"/>
          </w:tcPr>
          <w:p w:rsidR="00007C1A" w:rsidRPr="00E919C5" w:rsidRDefault="00007C1A" w:rsidP="00E919C5">
            <w:pPr>
              <w:rPr>
                <w:rFonts w:ascii="Literata" w:eastAsia="Literata" w:hAnsi="Literata" w:cs="Literata"/>
                <w:sz w:val="20"/>
                <w:szCs w:val="20"/>
              </w:rPr>
            </w:pPr>
            <w:r w:rsidRPr="00E919C5">
              <w:rPr>
                <w:rFonts w:ascii="Literata" w:eastAsia="Literata" w:hAnsi="Literata" w:cs="Literata"/>
                <w:sz w:val="20"/>
                <w:szCs w:val="20"/>
              </w:rPr>
              <w:t>C.P. Alma Rosa Hernández García</w:t>
            </w:r>
          </w:p>
        </w:tc>
        <w:tc>
          <w:tcPr>
            <w:tcW w:w="4530" w:type="dxa"/>
          </w:tcPr>
          <w:p w:rsidR="00007C1A" w:rsidRDefault="00007C1A" w:rsidP="00007C1A">
            <w:pPr>
              <w:rPr>
                <w:rFonts w:ascii="Literata" w:eastAsia="Literata" w:hAnsi="Literata" w:cs="Literata"/>
                <w:sz w:val="20"/>
                <w:szCs w:val="20"/>
              </w:rPr>
            </w:pPr>
            <w:r>
              <w:rPr>
                <w:rFonts w:ascii="Literata" w:eastAsia="Literata" w:hAnsi="Literata" w:cs="Literata"/>
                <w:sz w:val="20"/>
                <w:szCs w:val="20"/>
              </w:rPr>
              <w:t>Responsable de Planeación</w:t>
            </w:r>
          </w:p>
        </w:tc>
      </w:tr>
      <w:tr w:rsidR="0006658A" w:rsidTr="0006658A">
        <w:tc>
          <w:tcPr>
            <w:tcW w:w="4530" w:type="dxa"/>
          </w:tcPr>
          <w:p w:rsidR="0006658A" w:rsidRPr="00E919C5" w:rsidRDefault="0006658A" w:rsidP="00E919C5">
            <w:pPr>
              <w:rPr>
                <w:rFonts w:ascii="Literata" w:eastAsia="Literata" w:hAnsi="Literata" w:cs="Literata"/>
                <w:sz w:val="20"/>
                <w:szCs w:val="20"/>
              </w:rPr>
            </w:pPr>
            <w:r w:rsidRPr="00E919C5">
              <w:rPr>
                <w:rFonts w:ascii="Literata" w:eastAsia="Literata" w:hAnsi="Literata" w:cs="Literata"/>
                <w:sz w:val="20"/>
                <w:szCs w:val="20"/>
              </w:rPr>
              <w:t>C. Fortunato de la Rosa de la Torre</w:t>
            </w:r>
          </w:p>
        </w:tc>
        <w:tc>
          <w:tcPr>
            <w:tcW w:w="4530" w:type="dxa"/>
          </w:tcPr>
          <w:p w:rsidR="0006658A" w:rsidRPr="00886C15" w:rsidRDefault="0006658A" w:rsidP="00007C1A">
            <w:pPr>
              <w:jc w:val="both"/>
              <w:rPr>
                <w:rFonts w:ascii="Literata" w:eastAsia="Literata" w:hAnsi="Literata" w:cs="Literata"/>
                <w:color w:val="000000"/>
                <w:sz w:val="20"/>
                <w:szCs w:val="20"/>
              </w:rPr>
            </w:pPr>
            <w:r>
              <w:rPr>
                <w:rFonts w:ascii="Literata" w:eastAsia="Literata" w:hAnsi="Literata" w:cs="Literata"/>
                <w:sz w:val="20"/>
                <w:szCs w:val="20"/>
              </w:rPr>
              <w:t>Representante de la Sociedad Civil</w:t>
            </w:r>
          </w:p>
        </w:tc>
      </w:tr>
      <w:tr w:rsidR="0006658A" w:rsidTr="0006658A">
        <w:tc>
          <w:tcPr>
            <w:tcW w:w="4530" w:type="dxa"/>
          </w:tcPr>
          <w:p w:rsidR="0006658A" w:rsidRPr="00E919C5" w:rsidRDefault="00E919C5" w:rsidP="00E919C5">
            <w:pPr>
              <w:rPr>
                <w:rFonts w:ascii="Literata" w:eastAsia="Literata" w:hAnsi="Literata" w:cs="Literata"/>
                <w:sz w:val="20"/>
                <w:szCs w:val="20"/>
              </w:rPr>
            </w:pPr>
            <w:r w:rsidRPr="00E919C5">
              <w:rPr>
                <w:rFonts w:ascii="Literata" w:eastAsia="Literata" w:hAnsi="Literata" w:cs="Literata"/>
                <w:sz w:val="20"/>
                <w:szCs w:val="20"/>
              </w:rPr>
              <w:t xml:space="preserve">Mtra. Isabel </w:t>
            </w:r>
            <w:proofErr w:type="spellStart"/>
            <w:r w:rsidRPr="00E919C5">
              <w:rPr>
                <w:rFonts w:ascii="Literata" w:eastAsia="Literata" w:hAnsi="Literata" w:cs="Literata"/>
                <w:sz w:val="20"/>
                <w:szCs w:val="20"/>
              </w:rPr>
              <w:t>Arlette</w:t>
            </w:r>
            <w:proofErr w:type="spellEnd"/>
            <w:r w:rsidRPr="00E919C5">
              <w:rPr>
                <w:rFonts w:ascii="Literata" w:eastAsia="Literata" w:hAnsi="Literata" w:cs="Literata"/>
                <w:sz w:val="20"/>
                <w:szCs w:val="20"/>
              </w:rPr>
              <w:t xml:space="preserve"> Torres Carrillo</w:t>
            </w:r>
          </w:p>
        </w:tc>
        <w:tc>
          <w:tcPr>
            <w:tcW w:w="4530" w:type="dxa"/>
          </w:tcPr>
          <w:p w:rsidR="0006658A" w:rsidRDefault="00E919C5" w:rsidP="00E919C5">
            <w:pPr>
              <w:jc w:val="both"/>
              <w:rPr>
                <w:rFonts w:ascii="Literata" w:eastAsia="Literata" w:hAnsi="Literata" w:cs="Literata"/>
                <w:sz w:val="20"/>
                <w:szCs w:val="20"/>
              </w:rPr>
            </w:pPr>
            <w:r>
              <w:rPr>
                <w:rFonts w:ascii="Literata" w:eastAsia="Literata" w:hAnsi="Literata" w:cs="Literata"/>
                <w:sz w:val="20"/>
                <w:szCs w:val="20"/>
              </w:rPr>
              <w:t>Representante de la Sociedad Civil</w:t>
            </w:r>
          </w:p>
        </w:tc>
      </w:tr>
    </w:tbl>
    <w:p w:rsidR="00683888" w:rsidRPr="001B5D76" w:rsidRDefault="00683888" w:rsidP="00683888">
      <w:pPr>
        <w:jc w:val="both"/>
        <w:rPr>
          <w:rFonts w:ascii="Literata" w:eastAsia="Literata" w:hAnsi="Literata" w:cs="Literata"/>
          <w:b/>
          <w:sz w:val="22"/>
          <w:szCs w:val="22"/>
        </w:rPr>
      </w:pPr>
    </w:p>
    <w:p w:rsidR="00683888" w:rsidRPr="001B5D76" w:rsidRDefault="00683888" w:rsidP="00683888">
      <w:pPr>
        <w:jc w:val="both"/>
        <w:rPr>
          <w:rFonts w:ascii="Literata" w:eastAsia="Literata" w:hAnsi="Literata" w:cs="Literata"/>
          <w:b/>
          <w:sz w:val="22"/>
          <w:szCs w:val="22"/>
          <w:lang w:val="es-MX"/>
        </w:rPr>
      </w:pPr>
      <w:r w:rsidRPr="001B5D76">
        <w:rPr>
          <w:rFonts w:ascii="Literata" w:eastAsia="Literata" w:hAnsi="Literata" w:cs="Literata"/>
          <w:b/>
          <w:sz w:val="22"/>
          <w:szCs w:val="22"/>
          <w:lang w:val="es-MX"/>
        </w:rPr>
        <w:t>PUNTO 5. Lectura y, en su caso, aprobación del Acta de fecha 27 de noviembre 2025.</w:t>
      </w:r>
    </w:p>
    <w:p w:rsidR="00683888" w:rsidRPr="001B5D76" w:rsidRDefault="00683888" w:rsidP="00683888">
      <w:pPr>
        <w:jc w:val="both"/>
        <w:rPr>
          <w:rFonts w:ascii="Literata" w:eastAsia="Literata" w:hAnsi="Literata" w:cs="Literata"/>
          <w:b/>
          <w:sz w:val="22"/>
          <w:szCs w:val="22"/>
        </w:rPr>
      </w:pPr>
    </w:p>
    <w:p w:rsidR="00683888" w:rsidRPr="001B5D76" w:rsidRDefault="00683888" w:rsidP="00683888">
      <w:pPr>
        <w:jc w:val="both"/>
        <w:rPr>
          <w:rFonts w:ascii="Literata" w:eastAsia="Literata" w:hAnsi="Literata" w:cs="Literata"/>
          <w:sz w:val="22"/>
          <w:szCs w:val="22"/>
        </w:rPr>
      </w:pPr>
      <w:r w:rsidRPr="001B5D76">
        <w:rPr>
          <w:rFonts w:ascii="Literata" w:eastAsia="Literata" w:hAnsi="Literata" w:cs="Literata"/>
          <w:sz w:val="22"/>
          <w:szCs w:val="22"/>
        </w:rPr>
        <w:t>La Lic. Cristina Angélica Rivera Castro, presenta y menciona a los asistentes, que el Acta de la Tercera Reunión Ordinaria de Trabajo 2025 fue firmada con oportunidad por los integrantes Titulares del CIGA-SEDECO, por lo cual sometió respetuosamente a su consideración la dispensa de su lectura y, en su caso, la aprobación de la misma.</w:t>
      </w:r>
    </w:p>
    <w:p w:rsidR="00683888" w:rsidRPr="001B5D76" w:rsidRDefault="00683888" w:rsidP="00683888">
      <w:pPr>
        <w:jc w:val="both"/>
        <w:rPr>
          <w:rFonts w:ascii="Literata" w:eastAsia="Literata" w:hAnsi="Literata" w:cs="Literata"/>
          <w:sz w:val="22"/>
          <w:szCs w:val="22"/>
        </w:rPr>
      </w:pPr>
    </w:p>
    <w:p w:rsidR="00683888" w:rsidRPr="001B5D76" w:rsidRDefault="00683888" w:rsidP="00683888">
      <w:pPr>
        <w:jc w:val="both"/>
        <w:rPr>
          <w:rFonts w:ascii="Literata" w:eastAsia="Literata" w:hAnsi="Literata" w:cs="Literata"/>
          <w:sz w:val="22"/>
          <w:szCs w:val="22"/>
        </w:rPr>
      </w:pPr>
      <w:r w:rsidRPr="001B5D76">
        <w:rPr>
          <w:rFonts w:ascii="Literata" w:eastAsia="Literata" w:hAnsi="Literata" w:cs="Literata"/>
          <w:sz w:val="22"/>
          <w:szCs w:val="22"/>
        </w:rPr>
        <w:t>Se tomó el acuerdo siguiente:</w:t>
      </w:r>
    </w:p>
    <w:p w:rsidR="00683888" w:rsidRPr="001B5D76" w:rsidRDefault="00683888" w:rsidP="00683888">
      <w:pPr>
        <w:jc w:val="both"/>
        <w:rPr>
          <w:rFonts w:ascii="Literata" w:eastAsia="Literata" w:hAnsi="Literata" w:cs="Literata"/>
          <w:sz w:val="22"/>
          <w:szCs w:val="22"/>
        </w:rPr>
      </w:pPr>
    </w:p>
    <w:p w:rsidR="00683888" w:rsidRDefault="00683888" w:rsidP="00683888">
      <w:pPr>
        <w:jc w:val="both"/>
        <w:rPr>
          <w:rFonts w:ascii="Literata" w:eastAsia="Literata" w:hAnsi="Literata" w:cs="Literata"/>
          <w:sz w:val="22"/>
          <w:szCs w:val="22"/>
        </w:rPr>
      </w:pPr>
      <w:r w:rsidRPr="001B5D76">
        <w:rPr>
          <w:rFonts w:ascii="Literata" w:eastAsia="Literata" w:hAnsi="Literata" w:cs="Literata"/>
          <w:b/>
          <w:sz w:val="22"/>
          <w:szCs w:val="22"/>
        </w:rPr>
        <w:t xml:space="preserve">CIGASEDECO/2026/SO-01/04: </w:t>
      </w:r>
      <w:r w:rsidRPr="001B5D76">
        <w:rPr>
          <w:rFonts w:ascii="Literata" w:eastAsia="Literata" w:hAnsi="Literata" w:cs="Literata"/>
          <w:sz w:val="22"/>
          <w:szCs w:val="22"/>
        </w:rPr>
        <w:t>Los integrantes del CIGA-SEDECO, con fundamento en el lineamiento Décimo Segundo del Acuerdo por el que se Establecen los Lineamientos Generales para la Organización y Funcionamiento de los Comités Institucionales de Gobierno Abierto del Poder Ejecutivo del Estado, aprueban por unanimidad, el Acta de la Tercera Reunión Ordinaria de Trabajo 2025 del CIGA-SEDECO, en los términos de su presentación.</w:t>
      </w:r>
    </w:p>
    <w:p w:rsidR="00683888" w:rsidRPr="001B5D76" w:rsidRDefault="00683888" w:rsidP="00683888">
      <w:pPr>
        <w:jc w:val="both"/>
        <w:rPr>
          <w:rFonts w:ascii="Literata" w:eastAsia="Literata" w:hAnsi="Literata" w:cs="Literata"/>
          <w:b/>
          <w:sz w:val="22"/>
          <w:szCs w:val="22"/>
        </w:rPr>
      </w:pPr>
    </w:p>
    <w:p w:rsidR="00683888" w:rsidRPr="001B5D76" w:rsidRDefault="00683888" w:rsidP="00683888">
      <w:pPr>
        <w:jc w:val="both"/>
        <w:rPr>
          <w:rFonts w:ascii="Literata" w:eastAsia="Literata" w:hAnsi="Literata" w:cs="Literata"/>
          <w:b/>
          <w:sz w:val="22"/>
          <w:szCs w:val="22"/>
          <w:lang w:val="es-MX"/>
        </w:rPr>
      </w:pPr>
      <w:r w:rsidRPr="001B5D76">
        <w:rPr>
          <w:rFonts w:ascii="Literata" w:eastAsia="Literata" w:hAnsi="Literata" w:cs="Literata"/>
          <w:b/>
          <w:sz w:val="22"/>
          <w:szCs w:val="22"/>
        </w:rPr>
        <w:t>PUNTO 6.</w:t>
      </w:r>
      <w:r w:rsidRPr="001B5D76">
        <w:rPr>
          <w:rFonts w:ascii="Literata" w:eastAsia="Literata" w:hAnsi="Literata" w:cs="Literata"/>
          <w:b/>
          <w:sz w:val="22"/>
          <w:szCs w:val="22"/>
          <w:lang w:val="es-MX"/>
        </w:rPr>
        <w:t xml:space="preserve"> Presentación y toma de conocimiento del seguimiento de acuerdos.</w:t>
      </w:r>
    </w:p>
    <w:p w:rsidR="00683888" w:rsidRPr="001B5D76" w:rsidRDefault="00683888" w:rsidP="00683888">
      <w:pPr>
        <w:jc w:val="both"/>
        <w:rPr>
          <w:rFonts w:ascii="Literata" w:eastAsia="Literata" w:hAnsi="Literata" w:cs="Literata"/>
          <w:sz w:val="22"/>
          <w:szCs w:val="22"/>
        </w:rPr>
      </w:pPr>
    </w:p>
    <w:p w:rsidR="00683888" w:rsidRPr="001B5D76" w:rsidRDefault="00683888" w:rsidP="00683888">
      <w:pPr>
        <w:jc w:val="both"/>
        <w:rPr>
          <w:rFonts w:ascii="Literata" w:eastAsia="Literata" w:hAnsi="Literata" w:cs="Literata"/>
          <w:sz w:val="22"/>
          <w:szCs w:val="22"/>
        </w:rPr>
      </w:pPr>
      <w:r w:rsidRPr="001B5D76">
        <w:rPr>
          <w:rFonts w:ascii="Literata" w:eastAsia="Literata" w:hAnsi="Literata" w:cs="Literata"/>
          <w:sz w:val="22"/>
          <w:szCs w:val="22"/>
        </w:rPr>
        <w:t xml:space="preserve">La Secretaria Técnica del CIGA SEDECO, presenta a los asistentes el seguimiento de acuerdos tomados en la sesión pasada, señalando que respecto al acuerdo </w:t>
      </w:r>
      <w:r w:rsidRPr="001B5D76">
        <w:rPr>
          <w:rFonts w:ascii="Literata" w:eastAsia="Literata" w:hAnsi="Literata" w:cs="Literata"/>
          <w:bCs/>
          <w:sz w:val="22"/>
          <w:szCs w:val="22"/>
        </w:rPr>
        <w:t>CIGASEDECO/2025/SO-03/04 es conveniente esté presente para el mismo la representante ciudadana del gremio, por lo que solicita sea llevado a la siguiente sesión calendarizada.  Por otra parte respecto al acuerdo: CIGASEDECO/2025/SO-03/0</w:t>
      </w:r>
      <w:r w:rsidRPr="001B5D76">
        <w:rPr>
          <w:rFonts w:ascii="Literata" w:eastAsia="Literata" w:hAnsi="Literata" w:cs="Literata"/>
          <w:b/>
          <w:bCs/>
          <w:sz w:val="22"/>
          <w:szCs w:val="22"/>
        </w:rPr>
        <w:t xml:space="preserve"> </w:t>
      </w:r>
      <w:r w:rsidRPr="001B5D76">
        <w:rPr>
          <w:rFonts w:ascii="Literata" w:eastAsia="Literata" w:hAnsi="Literata" w:cs="Literata"/>
          <w:sz w:val="22"/>
          <w:szCs w:val="22"/>
        </w:rPr>
        <w:t>se da por concluido toda vez que el proyecto procedió a la cancelación.</w:t>
      </w:r>
    </w:p>
    <w:p w:rsidR="00683888" w:rsidRPr="001B5D76" w:rsidRDefault="00683888" w:rsidP="00683888">
      <w:pPr>
        <w:jc w:val="both"/>
        <w:rPr>
          <w:rFonts w:ascii="Literata" w:eastAsia="Literata" w:hAnsi="Literata" w:cs="Literata"/>
          <w:sz w:val="22"/>
          <w:szCs w:val="22"/>
        </w:rPr>
      </w:pPr>
    </w:p>
    <w:p w:rsidR="00683888" w:rsidRDefault="00683888" w:rsidP="00683888">
      <w:pPr>
        <w:jc w:val="both"/>
        <w:rPr>
          <w:rFonts w:ascii="Literata" w:eastAsia="Literata" w:hAnsi="Literata" w:cs="Literata"/>
          <w:bCs/>
          <w:sz w:val="22"/>
          <w:szCs w:val="22"/>
        </w:rPr>
      </w:pPr>
      <w:r w:rsidRPr="001B5D76">
        <w:rPr>
          <w:rFonts w:ascii="Literata" w:eastAsia="Literata" w:hAnsi="Literata" w:cs="Literata"/>
          <w:b/>
          <w:bCs/>
          <w:sz w:val="22"/>
          <w:szCs w:val="22"/>
          <w:lang w:val="es-MX"/>
        </w:rPr>
        <w:t xml:space="preserve">CIGASEDECO/2026/SO-01/05: </w:t>
      </w:r>
      <w:r w:rsidRPr="001B5D76">
        <w:rPr>
          <w:rFonts w:ascii="Literata" w:eastAsia="Literata" w:hAnsi="Literata" w:cs="Literata"/>
          <w:bCs/>
          <w:sz w:val="22"/>
          <w:szCs w:val="22"/>
        </w:rPr>
        <w:t>Los integrantes del CIGA-SEDECO, con fundamento en el lineamiento Décimo Segundo del Acuerdo por el que se Establecen los Lineamientos Generales para la Organización y Funcionamiento de los Comités Institucionales de Gobierno Abierto del Poder Ejecutivo del Estado, toman conocimiento del seguimiento de acuerdos presentados, en el entendido que el Acuerdo CIGASEDECO/2025/SO-03/04 será presentado en la segunda sesión ordinaria calendarizada.</w:t>
      </w:r>
    </w:p>
    <w:p w:rsidR="001B5D76" w:rsidRPr="001B5D76" w:rsidRDefault="001B5D76" w:rsidP="00683888">
      <w:pPr>
        <w:jc w:val="both"/>
        <w:rPr>
          <w:rFonts w:ascii="Literata" w:eastAsia="Literata" w:hAnsi="Literata" w:cs="Literata"/>
          <w:bCs/>
          <w:sz w:val="22"/>
          <w:szCs w:val="22"/>
        </w:rPr>
      </w:pPr>
    </w:p>
    <w:p w:rsidR="00683888" w:rsidRPr="001B5D76" w:rsidRDefault="00683888" w:rsidP="00683888">
      <w:pPr>
        <w:jc w:val="both"/>
        <w:rPr>
          <w:rFonts w:ascii="Literata" w:eastAsia="Literata" w:hAnsi="Literata" w:cs="Literata"/>
          <w:b/>
          <w:sz w:val="22"/>
          <w:szCs w:val="22"/>
          <w:lang w:val="es-MX"/>
        </w:rPr>
      </w:pPr>
    </w:p>
    <w:p w:rsidR="00683888" w:rsidRPr="001B5D76" w:rsidRDefault="00683888" w:rsidP="00683888">
      <w:pPr>
        <w:jc w:val="both"/>
        <w:rPr>
          <w:rFonts w:ascii="Literata" w:eastAsia="Literata" w:hAnsi="Literata" w:cs="Literata"/>
          <w:b/>
          <w:sz w:val="22"/>
          <w:szCs w:val="22"/>
          <w:lang w:val="es-MX"/>
        </w:rPr>
      </w:pPr>
      <w:r w:rsidRPr="001B5D76">
        <w:rPr>
          <w:rFonts w:ascii="Literata" w:eastAsia="Literata" w:hAnsi="Literata" w:cs="Literata"/>
          <w:b/>
          <w:sz w:val="22"/>
          <w:szCs w:val="22"/>
          <w:lang w:val="es-MX"/>
        </w:rPr>
        <w:t xml:space="preserve"> </w:t>
      </w:r>
      <w:r w:rsidRPr="001B5D76">
        <w:rPr>
          <w:rFonts w:ascii="Literata" w:eastAsia="Literata" w:hAnsi="Literata" w:cs="Literata"/>
          <w:b/>
          <w:sz w:val="22"/>
          <w:szCs w:val="22"/>
        </w:rPr>
        <w:t>PUNTO 7.</w:t>
      </w:r>
      <w:r w:rsidRPr="001B5D76">
        <w:rPr>
          <w:rFonts w:ascii="Literata" w:eastAsia="Literata" w:hAnsi="Literata" w:cs="Literata"/>
          <w:b/>
          <w:sz w:val="22"/>
          <w:szCs w:val="22"/>
          <w:lang w:val="es-MX"/>
        </w:rPr>
        <w:t xml:space="preserve"> Conclusión del proyecto de Gobierno Abierto “Digitalización de punta a punta de los Trámites y Servicios del Registro Estatal de Agentes Inmobiliarios”.</w:t>
      </w:r>
    </w:p>
    <w:p w:rsidR="00683888" w:rsidRPr="001B5D76" w:rsidRDefault="00683888" w:rsidP="00683888">
      <w:pPr>
        <w:jc w:val="both"/>
        <w:rPr>
          <w:rFonts w:ascii="Literata" w:eastAsia="Literata" w:hAnsi="Literata" w:cs="Literata"/>
          <w:sz w:val="22"/>
          <w:szCs w:val="22"/>
        </w:rPr>
      </w:pPr>
    </w:p>
    <w:p w:rsidR="00683888" w:rsidRPr="001B5D76" w:rsidRDefault="00683888" w:rsidP="00683888">
      <w:pPr>
        <w:jc w:val="both"/>
        <w:rPr>
          <w:rFonts w:ascii="Literata" w:eastAsia="Literata" w:hAnsi="Literata" w:cs="Literata"/>
          <w:sz w:val="22"/>
          <w:szCs w:val="22"/>
        </w:rPr>
      </w:pPr>
      <w:r w:rsidRPr="001B5D76">
        <w:rPr>
          <w:rFonts w:ascii="Literata" w:eastAsia="Literata" w:hAnsi="Literata" w:cs="Literata"/>
          <w:sz w:val="22"/>
          <w:szCs w:val="22"/>
        </w:rPr>
        <w:t>La Lic. Cristina Angélica Rivera Castro, solicita la dispensa de este punto poniendo a consideración sea abordado en la siguiente sesión ordinaria, al no encontrarse presente la representante ciudadana del gremio, considerando por demás importante su presencia para sus comentarios finales sobre el proyecto; para lo cual pide a los presentes manifiesten si están de acuerdo.</w:t>
      </w:r>
    </w:p>
    <w:p w:rsidR="00683888" w:rsidRPr="001B5D76" w:rsidRDefault="00683888" w:rsidP="00683888">
      <w:pPr>
        <w:jc w:val="both"/>
        <w:rPr>
          <w:rFonts w:ascii="Literata" w:eastAsia="Literata" w:hAnsi="Literata" w:cs="Literata"/>
          <w:sz w:val="22"/>
          <w:szCs w:val="22"/>
        </w:rPr>
      </w:pPr>
    </w:p>
    <w:p w:rsidR="00683888" w:rsidRPr="001B5D76" w:rsidRDefault="00683888" w:rsidP="00683888">
      <w:pPr>
        <w:jc w:val="both"/>
        <w:rPr>
          <w:rFonts w:ascii="Literata" w:eastAsia="Literata" w:hAnsi="Literata" w:cs="Literata"/>
          <w:sz w:val="22"/>
          <w:szCs w:val="22"/>
        </w:rPr>
      </w:pPr>
      <w:r w:rsidRPr="001B5D76">
        <w:rPr>
          <w:rFonts w:ascii="Literata" w:eastAsia="Literata" w:hAnsi="Literata" w:cs="Literata"/>
          <w:sz w:val="22"/>
          <w:szCs w:val="22"/>
        </w:rPr>
        <w:t>Y se procede a tomar el siguiente acuerdo:</w:t>
      </w:r>
    </w:p>
    <w:p w:rsidR="00683888" w:rsidRPr="001B5D76" w:rsidRDefault="00683888" w:rsidP="00683888">
      <w:pPr>
        <w:jc w:val="both"/>
        <w:rPr>
          <w:rFonts w:ascii="Literata" w:eastAsia="Literata" w:hAnsi="Literata" w:cs="Literata"/>
          <w:sz w:val="22"/>
          <w:szCs w:val="22"/>
        </w:rPr>
      </w:pPr>
    </w:p>
    <w:p w:rsidR="00683888" w:rsidRPr="001B5D76" w:rsidRDefault="00683888" w:rsidP="00683888">
      <w:pPr>
        <w:jc w:val="both"/>
        <w:rPr>
          <w:rFonts w:ascii="Literata" w:eastAsia="Literata" w:hAnsi="Literata" w:cs="Literata"/>
          <w:bCs/>
          <w:sz w:val="22"/>
          <w:szCs w:val="22"/>
        </w:rPr>
      </w:pPr>
      <w:r w:rsidRPr="001B5D76">
        <w:rPr>
          <w:rFonts w:ascii="Literata" w:eastAsia="Literata" w:hAnsi="Literata" w:cs="Literata"/>
          <w:b/>
          <w:bCs/>
          <w:sz w:val="22"/>
          <w:szCs w:val="22"/>
          <w:lang w:val="es-MX"/>
        </w:rPr>
        <w:t xml:space="preserve">CIGASEDECO/2026/SO-01/06: </w:t>
      </w:r>
      <w:r w:rsidRPr="001B5D76">
        <w:rPr>
          <w:rFonts w:ascii="Literata" w:eastAsia="Literata" w:hAnsi="Literata" w:cs="Literata"/>
          <w:bCs/>
          <w:sz w:val="22"/>
          <w:szCs w:val="22"/>
        </w:rPr>
        <w:t>Los integrantes del CIGA-SEDECO, con fundamento en el lineamiento Décimo Segundo del Acuerdo por el que se Establecen los Lineamientos Generales para la Organización y Funcionamiento de los Comités Institucionales de Gobierno Abierto del Poder Ejecutivo del Estado, aprueban por unanimidad, retomar este punto en la segunda sesión ordinaria 2026 del CIGA, al ser importante la asistencia de la representante ciudadana del gremio beneficiado, agentes inmobiliarios.</w:t>
      </w:r>
    </w:p>
    <w:p w:rsidR="00683888" w:rsidRPr="001B5D76" w:rsidRDefault="00683888" w:rsidP="00683888">
      <w:pPr>
        <w:jc w:val="both"/>
        <w:rPr>
          <w:rFonts w:ascii="Literata" w:eastAsia="Literata" w:hAnsi="Literata" w:cs="Literata"/>
          <w:b/>
          <w:sz w:val="22"/>
          <w:szCs w:val="22"/>
          <w:lang w:val="es-MX"/>
        </w:rPr>
      </w:pPr>
    </w:p>
    <w:p w:rsidR="00683888" w:rsidRPr="001B5D76" w:rsidRDefault="00683888" w:rsidP="00683888">
      <w:pPr>
        <w:jc w:val="both"/>
        <w:rPr>
          <w:rFonts w:ascii="Literata" w:eastAsia="Literata" w:hAnsi="Literata" w:cs="Literata"/>
          <w:b/>
          <w:sz w:val="22"/>
          <w:szCs w:val="22"/>
          <w:lang w:val="es-MX"/>
        </w:rPr>
      </w:pPr>
      <w:r w:rsidRPr="001B5D76">
        <w:rPr>
          <w:rFonts w:ascii="Literata" w:eastAsia="Literata" w:hAnsi="Literata" w:cs="Literata"/>
          <w:b/>
          <w:sz w:val="22"/>
          <w:szCs w:val="22"/>
        </w:rPr>
        <w:t>PUNTO 8. Informe del proyecto de Gobierno Abierto 2025 “Ventanilla de Gestión Empresarial”.</w:t>
      </w:r>
    </w:p>
    <w:p w:rsidR="00683888" w:rsidRPr="001B5D76" w:rsidRDefault="00683888" w:rsidP="00683888">
      <w:pPr>
        <w:jc w:val="both"/>
        <w:rPr>
          <w:rFonts w:ascii="Literata" w:eastAsia="Literata" w:hAnsi="Literata" w:cs="Literata"/>
          <w:b/>
          <w:sz w:val="22"/>
          <w:szCs w:val="22"/>
        </w:rPr>
      </w:pPr>
    </w:p>
    <w:p w:rsidR="00683888" w:rsidRDefault="00683888" w:rsidP="00683888">
      <w:pPr>
        <w:jc w:val="both"/>
        <w:rPr>
          <w:rFonts w:ascii="Literata" w:eastAsia="Literata" w:hAnsi="Literata" w:cs="Literata"/>
          <w:sz w:val="22"/>
          <w:szCs w:val="22"/>
        </w:rPr>
      </w:pPr>
      <w:r w:rsidRPr="001B5D76">
        <w:rPr>
          <w:rFonts w:ascii="Literata" w:eastAsia="Literata" w:hAnsi="Literata" w:cs="Literata"/>
          <w:sz w:val="22"/>
          <w:szCs w:val="22"/>
        </w:rPr>
        <w:t xml:space="preserve">La Secretaria Técnica, da el uso de la voz a la Ing. </w:t>
      </w:r>
      <w:r w:rsidR="0006658A">
        <w:rPr>
          <w:rFonts w:ascii="Literata" w:eastAsia="Literata" w:hAnsi="Literata" w:cs="Literata"/>
          <w:sz w:val="22"/>
          <w:szCs w:val="22"/>
        </w:rPr>
        <w:t xml:space="preserve">María </w:t>
      </w:r>
      <w:r w:rsidRPr="001B5D76">
        <w:rPr>
          <w:rFonts w:ascii="Literata" w:eastAsia="Literata" w:hAnsi="Literata" w:cs="Literata"/>
          <w:sz w:val="22"/>
          <w:szCs w:val="22"/>
        </w:rPr>
        <w:t>Carolina Pérez</w:t>
      </w:r>
      <w:r w:rsidR="0006658A">
        <w:rPr>
          <w:rFonts w:ascii="Literata" w:eastAsia="Literata" w:hAnsi="Literata" w:cs="Literata"/>
          <w:sz w:val="22"/>
          <w:szCs w:val="22"/>
        </w:rPr>
        <w:t xml:space="preserve"> </w:t>
      </w:r>
      <w:proofErr w:type="spellStart"/>
      <w:r w:rsidR="0006658A">
        <w:rPr>
          <w:rFonts w:ascii="Literata" w:eastAsia="Literata" w:hAnsi="Literata" w:cs="Literata"/>
          <w:sz w:val="22"/>
          <w:szCs w:val="22"/>
        </w:rPr>
        <w:t>Ramaaírez</w:t>
      </w:r>
      <w:proofErr w:type="spellEnd"/>
      <w:r w:rsidRPr="001B5D76">
        <w:rPr>
          <w:rFonts w:ascii="Literata" w:eastAsia="Literata" w:hAnsi="Literata" w:cs="Literata"/>
          <w:sz w:val="22"/>
          <w:szCs w:val="22"/>
        </w:rPr>
        <w:t>, quien como responsable del proyecto Ventanilla de Gestión Empresarial comenta a los asistentes que el proyecto fue valorado nuevamente y se determinó la improcedencia de implementarlo en el ejercicio actual debido a: insuficiencia presupuestal, falta de titular de la Dirección</w:t>
      </w:r>
      <w:r w:rsidR="0006658A">
        <w:rPr>
          <w:rFonts w:ascii="Literata" w:eastAsia="Literata" w:hAnsi="Literata" w:cs="Literata"/>
          <w:sz w:val="22"/>
          <w:szCs w:val="22"/>
        </w:rPr>
        <w:t xml:space="preserve"> de Asuntos Jurídicos</w:t>
      </w:r>
      <w:r w:rsidRPr="001B5D76">
        <w:rPr>
          <w:rFonts w:ascii="Literata" w:eastAsia="Literata" w:hAnsi="Literata" w:cs="Literata"/>
          <w:sz w:val="22"/>
          <w:szCs w:val="22"/>
        </w:rPr>
        <w:t xml:space="preserve"> y Derechos Humanos y la no alineación con prioridades estratégicas vigentes</w:t>
      </w:r>
      <w:r w:rsidR="0006658A">
        <w:rPr>
          <w:rFonts w:ascii="Literata" w:eastAsia="Literata" w:hAnsi="Literata" w:cs="Literata"/>
          <w:sz w:val="22"/>
          <w:szCs w:val="22"/>
        </w:rPr>
        <w:t xml:space="preserve"> </w:t>
      </w:r>
      <w:r w:rsidRPr="001B5D76">
        <w:rPr>
          <w:rFonts w:ascii="Literata" w:eastAsia="Literata" w:hAnsi="Literata" w:cs="Literata"/>
          <w:sz w:val="22"/>
          <w:szCs w:val="22"/>
        </w:rPr>
        <w:t xml:space="preserve">de la Secretaría; informando que hizo llegar el Memorándum SDE/DFMPYME/032/2026 a la Secretaria Técnica solicitando la cancelación del proyecto. </w:t>
      </w:r>
    </w:p>
    <w:p w:rsidR="00683888" w:rsidRPr="001B5D76" w:rsidRDefault="00683888" w:rsidP="00683888">
      <w:pPr>
        <w:jc w:val="both"/>
        <w:rPr>
          <w:rFonts w:ascii="Literata" w:eastAsia="Literata" w:hAnsi="Literata" w:cs="Literata"/>
          <w:sz w:val="22"/>
          <w:szCs w:val="22"/>
        </w:rPr>
      </w:pPr>
    </w:p>
    <w:p w:rsidR="00683888" w:rsidRPr="001B5D76" w:rsidRDefault="00683888" w:rsidP="00683888">
      <w:pPr>
        <w:jc w:val="both"/>
        <w:rPr>
          <w:rFonts w:ascii="Literata" w:eastAsia="Literata" w:hAnsi="Literata" w:cs="Literata"/>
          <w:b/>
          <w:sz w:val="22"/>
          <w:szCs w:val="22"/>
          <w:lang w:val="es-MX"/>
        </w:rPr>
      </w:pPr>
      <w:r w:rsidRPr="001B5D76">
        <w:rPr>
          <w:rFonts w:ascii="Literata" w:eastAsia="Literata" w:hAnsi="Literata" w:cs="Literata"/>
          <w:b/>
          <w:sz w:val="22"/>
          <w:szCs w:val="22"/>
        </w:rPr>
        <w:t>PUNTO 9.</w:t>
      </w:r>
      <w:r w:rsidRPr="001B5D76">
        <w:rPr>
          <w:rFonts w:ascii="Literata" w:eastAsia="Literata" w:hAnsi="Literata" w:cs="Literata"/>
          <w:sz w:val="22"/>
          <w:szCs w:val="22"/>
          <w:lang w:val="es-MX"/>
        </w:rPr>
        <w:t xml:space="preserve"> </w:t>
      </w:r>
      <w:r w:rsidRPr="001B5D76">
        <w:rPr>
          <w:rFonts w:ascii="Literata" w:eastAsia="Literata" w:hAnsi="Literata" w:cs="Literata"/>
          <w:b/>
          <w:sz w:val="22"/>
          <w:szCs w:val="22"/>
          <w:lang w:val="es-MX"/>
        </w:rPr>
        <w:t>Presentación y en su caso aprobación del proyecto de Gobierno Abierto 2026 “Directorio Artesanal del Estado de San Luis Potosí”.</w:t>
      </w:r>
    </w:p>
    <w:p w:rsidR="00683888" w:rsidRPr="001B5D76" w:rsidRDefault="00683888" w:rsidP="00683888">
      <w:pPr>
        <w:jc w:val="both"/>
        <w:rPr>
          <w:rFonts w:ascii="Literata" w:eastAsia="Literata" w:hAnsi="Literata" w:cs="Literata"/>
          <w:b/>
          <w:sz w:val="22"/>
          <w:szCs w:val="22"/>
          <w:lang w:val="es-MX"/>
        </w:rPr>
      </w:pPr>
    </w:p>
    <w:p w:rsidR="00683888" w:rsidRPr="001B5D76" w:rsidRDefault="00683888" w:rsidP="00683888">
      <w:pPr>
        <w:jc w:val="both"/>
        <w:rPr>
          <w:rFonts w:ascii="Literata" w:eastAsia="Literata" w:hAnsi="Literata" w:cs="Literata"/>
          <w:sz w:val="22"/>
          <w:szCs w:val="22"/>
          <w:lang w:val="es-MX"/>
        </w:rPr>
      </w:pPr>
      <w:r w:rsidRPr="001B5D76">
        <w:rPr>
          <w:rFonts w:ascii="Literata" w:eastAsia="Literata" w:hAnsi="Literata" w:cs="Literata"/>
          <w:sz w:val="22"/>
          <w:szCs w:val="22"/>
          <w:lang w:val="es-MX"/>
        </w:rPr>
        <w:t>Dando continuidad a la orden del día, la Lic. Cristina Angélica Rivera Castro introduce ante el CIGA-SEDECO al Ing. Andrés Sánchez Monarca, Director de la Dirección de Desarrollo Artesanal, quien presentó a los asistentes el Directorio Artesanal del Estado de San Luis Potosí, como proyecto de Gobierno Abierto a desarrollarse en el 2026. Después de ello la Lic. Olga Elena Ruvalcaba, enlace de Gobierno Abierto con esta Secretaría, hace observaciones respecto a la posibilidad de desarrollar todo el proyecto en este año o bien de considerarse necesario, realizar la implementación en una segunda fase, con la finalidad de concluir en tiempo y forma al término del cierre de año.</w:t>
      </w:r>
    </w:p>
    <w:p w:rsidR="00683888" w:rsidRPr="001B5D76" w:rsidRDefault="00683888" w:rsidP="00683888">
      <w:pPr>
        <w:jc w:val="both"/>
        <w:rPr>
          <w:rFonts w:ascii="Literata" w:eastAsia="Literata" w:hAnsi="Literata" w:cs="Literata"/>
          <w:sz w:val="22"/>
          <w:szCs w:val="22"/>
          <w:lang w:val="es-MX"/>
        </w:rPr>
      </w:pPr>
    </w:p>
    <w:p w:rsidR="00683888" w:rsidRDefault="00683888" w:rsidP="00683888">
      <w:pPr>
        <w:jc w:val="both"/>
        <w:rPr>
          <w:rFonts w:ascii="Literata" w:eastAsia="Literata" w:hAnsi="Literata" w:cs="Literata"/>
          <w:sz w:val="22"/>
          <w:szCs w:val="22"/>
          <w:lang w:val="es-MX"/>
        </w:rPr>
      </w:pPr>
      <w:r w:rsidRPr="001B5D76">
        <w:rPr>
          <w:rFonts w:ascii="Literata" w:eastAsia="Literata" w:hAnsi="Literata" w:cs="Literata"/>
          <w:b/>
          <w:bCs/>
          <w:sz w:val="22"/>
          <w:szCs w:val="22"/>
          <w:lang w:val="es-MX"/>
        </w:rPr>
        <w:t xml:space="preserve">CIGASEDECO/2026/SO-01/07: </w:t>
      </w:r>
      <w:r w:rsidRPr="001B5D76">
        <w:rPr>
          <w:rFonts w:ascii="Literata" w:eastAsia="Literata" w:hAnsi="Literata" w:cs="Literata"/>
          <w:sz w:val="22"/>
          <w:szCs w:val="22"/>
          <w:lang w:val="es-MX"/>
        </w:rPr>
        <w:t>Con fundamento en el lineamiento Décimo Segundo y Décimo Sexto del Acuerdo por el que se Establecen los Lineamientos Generales para la Organización y Funcionamiento de los Comités Institucionales de Gobierno Abierto del Poder Ejecutivo del Estado, los integrantes del CIGA-SEDECO aprueban por unanimidad, el “Directorio Artesanal del Estado de San Luis Potosí” como proyecto de Gobierno Abierto 2026.</w:t>
      </w:r>
    </w:p>
    <w:p w:rsidR="00683888" w:rsidRPr="001B5D76" w:rsidRDefault="00683888" w:rsidP="00683888">
      <w:pPr>
        <w:jc w:val="both"/>
        <w:rPr>
          <w:rFonts w:ascii="Literata" w:eastAsia="Literata" w:hAnsi="Literata" w:cs="Literata"/>
          <w:b/>
          <w:sz w:val="22"/>
          <w:szCs w:val="22"/>
        </w:rPr>
      </w:pPr>
    </w:p>
    <w:p w:rsidR="00683888" w:rsidRPr="001B5D76" w:rsidRDefault="00683888" w:rsidP="00683888">
      <w:pPr>
        <w:jc w:val="both"/>
        <w:rPr>
          <w:rFonts w:ascii="Literata" w:eastAsia="Literata" w:hAnsi="Literata" w:cs="Literata"/>
          <w:b/>
          <w:sz w:val="22"/>
          <w:szCs w:val="22"/>
        </w:rPr>
      </w:pPr>
      <w:r w:rsidRPr="001B5D76">
        <w:rPr>
          <w:rFonts w:ascii="Literata" w:eastAsia="Literata" w:hAnsi="Literata" w:cs="Literata"/>
          <w:b/>
          <w:sz w:val="22"/>
          <w:szCs w:val="22"/>
        </w:rPr>
        <w:t>PUNTO 10. Asuntos Generales.</w:t>
      </w:r>
    </w:p>
    <w:p w:rsidR="00683888" w:rsidRPr="001B5D76" w:rsidRDefault="00683888" w:rsidP="00683888">
      <w:pPr>
        <w:jc w:val="both"/>
        <w:rPr>
          <w:rFonts w:ascii="Literata" w:eastAsia="Literata" w:hAnsi="Literata" w:cs="Literata"/>
          <w:sz w:val="22"/>
          <w:szCs w:val="22"/>
        </w:rPr>
      </w:pPr>
      <w:r w:rsidRPr="001B5D76">
        <w:rPr>
          <w:rFonts w:ascii="Literata" w:eastAsia="Literata" w:hAnsi="Literata" w:cs="Literata"/>
          <w:sz w:val="22"/>
          <w:szCs w:val="22"/>
        </w:rPr>
        <w:t>No habiendo más asuntos que tratar, se da paso al siguiente punto del Orden del Día.</w:t>
      </w:r>
    </w:p>
    <w:p w:rsidR="00683888" w:rsidRPr="001B5D76" w:rsidRDefault="00683888" w:rsidP="00683888">
      <w:pPr>
        <w:jc w:val="both"/>
        <w:rPr>
          <w:rFonts w:ascii="Literata" w:eastAsia="Literata" w:hAnsi="Literata" w:cs="Literata"/>
          <w:sz w:val="22"/>
          <w:szCs w:val="22"/>
        </w:rPr>
      </w:pPr>
    </w:p>
    <w:p w:rsidR="00683888" w:rsidRPr="001B5D76" w:rsidRDefault="00683888" w:rsidP="00683888">
      <w:pPr>
        <w:jc w:val="both"/>
        <w:rPr>
          <w:rFonts w:ascii="Literata" w:eastAsia="Literata" w:hAnsi="Literata" w:cs="Literata"/>
          <w:b/>
          <w:sz w:val="22"/>
          <w:szCs w:val="22"/>
        </w:rPr>
      </w:pPr>
      <w:r w:rsidRPr="001B5D76">
        <w:rPr>
          <w:rFonts w:ascii="Literata" w:eastAsia="Literata" w:hAnsi="Literata" w:cs="Literata"/>
          <w:b/>
          <w:sz w:val="22"/>
          <w:szCs w:val="22"/>
        </w:rPr>
        <w:t>PUNTO 11. Cierre de la Reunión.</w:t>
      </w:r>
    </w:p>
    <w:p w:rsidR="00683888" w:rsidRPr="001B5D76" w:rsidRDefault="00683888" w:rsidP="00683888">
      <w:pPr>
        <w:jc w:val="both"/>
        <w:rPr>
          <w:rFonts w:ascii="Literata" w:eastAsia="Literata" w:hAnsi="Literata" w:cs="Literata"/>
          <w:b/>
          <w:sz w:val="22"/>
          <w:szCs w:val="22"/>
        </w:rPr>
      </w:pPr>
    </w:p>
    <w:p w:rsidR="00683888" w:rsidRPr="001B5D76" w:rsidRDefault="00683888" w:rsidP="00683888">
      <w:pPr>
        <w:jc w:val="both"/>
        <w:rPr>
          <w:rFonts w:ascii="Literata" w:eastAsia="Literata" w:hAnsi="Literata" w:cs="Literata"/>
          <w:sz w:val="22"/>
          <w:szCs w:val="22"/>
        </w:rPr>
      </w:pPr>
      <w:r w:rsidRPr="001B5D76">
        <w:rPr>
          <w:rFonts w:ascii="Literata" w:eastAsia="Literata" w:hAnsi="Literata" w:cs="Literata"/>
          <w:color w:val="000000" w:themeColor="text1"/>
          <w:sz w:val="22"/>
          <w:szCs w:val="22"/>
        </w:rPr>
        <w:t>Siendo las 10:01 horas del día en que se actúa, se dio por concluida la Primera Reunión Ordinaria de Trabajo 2026 del Comité Institucional de Gobierno Abierto de la Secretaría de Desarrollo Económico, firmando al calce sus integrantes.</w:t>
      </w:r>
    </w:p>
    <w:p w:rsidR="00683888" w:rsidRDefault="00683888" w:rsidP="00683888">
      <w:pPr>
        <w:rPr>
          <w:rFonts w:ascii="Literata" w:eastAsia="Literata" w:hAnsi="Literata" w:cs="Literata"/>
          <w:color w:val="000000"/>
          <w:sz w:val="20"/>
          <w:szCs w:val="20"/>
        </w:rPr>
      </w:pPr>
    </w:p>
    <w:p w:rsidR="00E14857" w:rsidRDefault="00E14857">
      <w:pPr>
        <w:rPr>
          <w:rFonts w:ascii="Literata" w:eastAsia="Literata" w:hAnsi="Literata" w:cs="Literata"/>
          <w:color w:val="000000"/>
          <w:sz w:val="20"/>
          <w:szCs w:val="20"/>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1"/>
        <w:gridCol w:w="236"/>
        <w:gridCol w:w="4295"/>
      </w:tblGrid>
      <w:tr w:rsidR="00C358D0" w:rsidTr="0018106E">
        <w:tc>
          <w:tcPr>
            <w:tcW w:w="4531" w:type="dxa"/>
          </w:tcPr>
          <w:p w:rsidR="00C358D0" w:rsidRDefault="00C358D0" w:rsidP="00EF45D6">
            <w:pPr>
              <w:rPr>
                <w:rFonts w:ascii="Literata" w:eastAsia="Literata" w:hAnsi="Literata" w:cs="Literata"/>
                <w:b/>
                <w:sz w:val="20"/>
                <w:szCs w:val="20"/>
              </w:rPr>
            </w:pPr>
          </w:p>
          <w:p w:rsidR="00903F41" w:rsidRDefault="00903F41" w:rsidP="00EF45D6">
            <w:pPr>
              <w:rPr>
                <w:rFonts w:ascii="Literata" w:eastAsia="Literata" w:hAnsi="Literata" w:cs="Literata"/>
                <w:b/>
                <w:sz w:val="20"/>
                <w:szCs w:val="20"/>
              </w:rPr>
            </w:pPr>
          </w:p>
          <w:p w:rsidR="00C358D0" w:rsidRDefault="00C358D0" w:rsidP="00C358D0">
            <w:pPr>
              <w:jc w:val="center"/>
              <w:rPr>
                <w:rFonts w:ascii="Literata" w:eastAsia="Literata" w:hAnsi="Literata" w:cs="Literata"/>
                <w:b/>
                <w:sz w:val="20"/>
                <w:szCs w:val="20"/>
              </w:rPr>
            </w:pPr>
          </w:p>
          <w:p w:rsidR="00903F41" w:rsidRDefault="00903F41" w:rsidP="00903F41">
            <w:pPr>
              <w:jc w:val="center"/>
              <w:rPr>
                <w:rFonts w:ascii="Literata" w:eastAsia="Literata" w:hAnsi="Literata" w:cs="Literata"/>
                <w:b/>
                <w:color w:val="000000"/>
                <w:sz w:val="20"/>
                <w:szCs w:val="20"/>
              </w:rPr>
            </w:pPr>
            <w:r>
              <w:rPr>
                <w:rFonts w:ascii="Literata" w:eastAsia="Literata" w:hAnsi="Literata" w:cs="Literata"/>
                <w:b/>
                <w:color w:val="000000"/>
                <w:sz w:val="20"/>
                <w:szCs w:val="20"/>
              </w:rPr>
              <w:t>Ing. María Carolina Pérez Ramírez</w:t>
            </w:r>
          </w:p>
          <w:p w:rsidR="00903F41" w:rsidRDefault="00903F41" w:rsidP="00903F41">
            <w:pPr>
              <w:jc w:val="center"/>
              <w:rPr>
                <w:rFonts w:ascii="Literata" w:eastAsia="Literata" w:hAnsi="Literata" w:cs="Literata"/>
                <w:b/>
                <w:color w:val="000000"/>
                <w:sz w:val="20"/>
                <w:szCs w:val="20"/>
              </w:rPr>
            </w:pPr>
            <w:r>
              <w:rPr>
                <w:rFonts w:ascii="Literata" w:eastAsia="Literata" w:hAnsi="Literata" w:cs="Literata"/>
                <w:b/>
                <w:color w:val="000000"/>
                <w:sz w:val="20"/>
                <w:szCs w:val="20"/>
              </w:rPr>
              <w:t>en representación del</w:t>
            </w:r>
          </w:p>
          <w:p w:rsidR="00903F41" w:rsidRPr="00C358D0" w:rsidRDefault="00903F41" w:rsidP="00903F41">
            <w:pPr>
              <w:jc w:val="center"/>
              <w:rPr>
                <w:rFonts w:ascii="Literata" w:eastAsia="Literata" w:hAnsi="Literata" w:cs="Literata"/>
                <w:b/>
                <w:color w:val="000000"/>
                <w:sz w:val="20"/>
                <w:szCs w:val="20"/>
              </w:rPr>
            </w:pPr>
            <w:r w:rsidRPr="00C358D0">
              <w:rPr>
                <w:rFonts w:ascii="Literata" w:eastAsia="Literata" w:hAnsi="Literata" w:cs="Literata"/>
                <w:b/>
                <w:color w:val="000000"/>
                <w:sz w:val="20"/>
                <w:szCs w:val="20"/>
              </w:rPr>
              <w:t>Mtro. Jesús Salvador González Martínez</w:t>
            </w:r>
          </w:p>
          <w:p w:rsidR="00903F41" w:rsidRPr="00C358D0" w:rsidRDefault="00903F41" w:rsidP="00903F41">
            <w:pPr>
              <w:jc w:val="center"/>
              <w:rPr>
                <w:rFonts w:ascii="Literata" w:eastAsia="Literata" w:hAnsi="Literata" w:cs="Literata"/>
                <w:color w:val="000000"/>
                <w:sz w:val="20"/>
                <w:szCs w:val="20"/>
              </w:rPr>
            </w:pPr>
            <w:r w:rsidRPr="00C358D0">
              <w:rPr>
                <w:rFonts w:ascii="Literata" w:eastAsia="Literata" w:hAnsi="Literata" w:cs="Literata"/>
                <w:color w:val="000000"/>
                <w:sz w:val="20"/>
                <w:szCs w:val="20"/>
              </w:rPr>
              <w:t>Secretario de Desarrollo Económico y</w:t>
            </w:r>
          </w:p>
          <w:p w:rsidR="00903F41" w:rsidRPr="00C358D0" w:rsidRDefault="00903F41" w:rsidP="00903F41">
            <w:pPr>
              <w:jc w:val="center"/>
              <w:rPr>
                <w:rFonts w:ascii="Literata" w:eastAsia="Literata" w:hAnsi="Literata" w:cs="Literata"/>
                <w:color w:val="000000"/>
                <w:sz w:val="20"/>
                <w:szCs w:val="20"/>
              </w:rPr>
            </w:pPr>
            <w:r w:rsidRPr="00C358D0">
              <w:rPr>
                <w:rFonts w:ascii="Literata" w:eastAsia="Literata" w:hAnsi="Literata" w:cs="Literata"/>
                <w:color w:val="000000"/>
                <w:sz w:val="20"/>
                <w:szCs w:val="20"/>
              </w:rPr>
              <w:t>Presidente del Comité Institucional de</w:t>
            </w:r>
          </w:p>
          <w:p w:rsidR="00E87094" w:rsidRPr="00C358D0" w:rsidRDefault="00903F41" w:rsidP="00903F41">
            <w:pPr>
              <w:jc w:val="center"/>
              <w:rPr>
                <w:rFonts w:ascii="Literata" w:eastAsia="Literata" w:hAnsi="Literata" w:cs="Literata"/>
                <w:b/>
                <w:color w:val="000000"/>
                <w:sz w:val="20"/>
                <w:szCs w:val="20"/>
              </w:rPr>
            </w:pPr>
            <w:r w:rsidRPr="00C358D0">
              <w:rPr>
                <w:rFonts w:ascii="Literata" w:eastAsia="Literata" w:hAnsi="Literata" w:cs="Literata"/>
                <w:color w:val="000000"/>
                <w:sz w:val="20"/>
                <w:szCs w:val="20"/>
              </w:rPr>
              <w:t>Gobierno Abierto</w:t>
            </w:r>
          </w:p>
        </w:tc>
        <w:tc>
          <w:tcPr>
            <w:tcW w:w="236" w:type="dxa"/>
          </w:tcPr>
          <w:p w:rsidR="00C358D0" w:rsidRDefault="00C358D0" w:rsidP="00C358D0">
            <w:pPr>
              <w:jc w:val="center"/>
              <w:rPr>
                <w:rFonts w:ascii="Literata" w:eastAsia="Literata" w:hAnsi="Literata" w:cs="Literata"/>
                <w:b/>
                <w:color w:val="000000"/>
                <w:sz w:val="20"/>
                <w:szCs w:val="20"/>
              </w:rPr>
            </w:pPr>
          </w:p>
        </w:tc>
        <w:tc>
          <w:tcPr>
            <w:tcW w:w="4295" w:type="dxa"/>
          </w:tcPr>
          <w:p w:rsidR="00C358D0" w:rsidRDefault="00C358D0" w:rsidP="00C358D0">
            <w:pPr>
              <w:jc w:val="center"/>
              <w:rPr>
                <w:rFonts w:ascii="Literata" w:eastAsia="Literata" w:hAnsi="Literata" w:cs="Literata"/>
                <w:b/>
                <w:sz w:val="20"/>
                <w:szCs w:val="20"/>
              </w:rPr>
            </w:pPr>
          </w:p>
          <w:p w:rsidR="00903F41" w:rsidRDefault="00903F41" w:rsidP="00C358D0">
            <w:pPr>
              <w:jc w:val="center"/>
              <w:rPr>
                <w:rFonts w:ascii="Literata" w:eastAsia="Literata" w:hAnsi="Literata" w:cs="Literata"/>
                <w:b/>
                <w:sz w:val="20"/>
                <w:szCs w:val="20"/>
              </w:rPr>
            </w:pPr>
          </w:p>
          <w:p w:rsidR="00C358D0" w:rsidRDefault="00C358D0" w:rsidP="00C358D0">
            <w:pPr>
              <w:jc w:val="center"/>
              <w:rPr>
                <w:rFonts w:ascii="Literata" w:eastAsia="Literata" w:hAnsi="Literata" w:cs="Literata"/>
                <w:b/>
                <w:sz w:val="20"/>
                <w:szCs w:val="20"/>
              </w:rPr>
            </w:pPr>
          </w:p>
          <w:p w:rsidR="00903F41" w:rsidRDefault="00903F41" w:rsidP="00903F41">
            <w:pPr>
              <w:jc w:val="center"/>
              <w:rPr>
                <w:rFonts w:ascii="Literata" w:eastAsia="Literata" w:hAnsi="Literata" w:cs="Literata"/>
                <w:b/>
                <w:sz w:val="20"/>
                <w:szCs w:val="20"/>
              </w:rPr>
            </w:pPr>
            <w:r>
              <w:rPr>
                <w:rFonts w:ascii="Literata" w:eastAsia="Literata" w:hAnsi="Literata" w:cs="Literata"/>
                <w:b/>
                <w:sz w:val="20"/>
                <w:szCs w:val="20"/>
              </w:rPr>
              <w:t>Lic. Cristina Angélica Rivera Castro</w:t>
            </w:r>
          </w:p>
          <w:p w:rsidR="00903F41" w:rsidRDefault="00903F41" w:rsidP="00903F41">
            <w:pPr>
              <w:jc w:val="center"/>
              <w:rPr>
                <w:rFonts w:ascii="Literata" w:eastAsia="Literata" w:hAnsi="Literata" w:cs="Literata"/>
                <w:b/>
                <w:sz w:val="20"/>
                <w:szCs w:val="20"/>
              </w:rPr>
            </w:pPr>
            <w:r>
              <w:rPr>
                <w:rFonts w:ascii="Literata" w:eastAsia="Literata" w:hAnsi="Literata" w:cs="Literata"/>
                <w:sz w:val="20"/>
                <w:szCs w:val="20"/>
              </w:rPr>
              <w:t>Secretaria Técnica y Responsable de la Unidad de Transparencia y de Archivos del Comité Institucional de Gobierno Abierto</w:t>
            </w:r>
            <w:r>
              <w:rPr>
                <w:rFonts w:ascii="Literata" w:eastAsia="Literata" w:hAnsi="Literata" w:cs="Literata"/>
                <w:b/>
                <w:color w:val="000000"/>
                <w:sz w:val="20"/>
                <w:szCs w:val="20"/>
              </w:rPr>
              <w:t xml:space="preserve"> </w:t>
            </w:r>
          </w:p>
          <w:p w:rsidR="00C358D0" w:rsidRDefault="00C358D0" w:rsidP="00886C15">
            <w:pPr>
              <w:jc w:val="center"/>
              <w:rPr>
                <w:rFonts w:ascii="Literata" w:eastAsia="Literata" w:hAnsi="Literata" w:cs="Literata"/>
                <w:b/>
                <w:sz w:val="20"/>
                <w:szCs w:val="20"/>
              </w:rPr>
            </w:pPr>
          </w:p>
        </w:tc>
      </w:tr>
      <w:tr w:rsidR="00903F41" w:rsidTr="001514A8">
        <w:tc>
          <w:tcPr>
            <w:tcW w:w="4531" w:type="dxa"/>
          </w:tcPr>
          <w:p w:rsidR="00903F41" w:rsidRDefault="00903F41" w:rsidP="001514A8">
            <w:pPr>
              <w:rPr>
                <w:rFonts w:ascii="Literata" w:eastAsia="Literata" w:hAnsi="Literata" w:cs="Literata"/>
                <w:b/>
                <w:sz w:val="20"/>
                <w:szCs w:val="20"/>
              </w:rPr>
            </w:pPr>
          </w:p>
          <w:p w:rsidR="00903F41" w:rsidRDefault="00903F41" w:rsidP="001514A8">
            <w:pPr>
              <w:jc w:val="center"/>
              <w:rPr>
                <w:rFonts w:ascii="Literata" w:eastAsia="Literata" w:hAnsi="Literata" w:cs="Literata"/>
                <w:b/>
                <w:sz w:val="20"/>
                <w:szCs w:val="20"/>
              </w:rPr>
            </w:pPr>
          </w:p>
          <w:p w:rsidR="00903F41" w:rsidRDefault="00903F41" w:rsidP="00903F41">
            <w:pPr>
              <w:rPr>
                <w:rFonts w:ascii="Literata" w:eastAsia="Literata" w:hAnsi="Literata" w:cs="Literata"/>
                <w:b/>
                <w:sz w:val="20"/>
                <w:szCs w:val="20"/>
              </w:rPr>
            </w:pPr>
          </w:p>
          <w:p w:rsidR="00903F41" w:rsidRDefault="00903F41" w:rsidP="00903F41">
            <w:pPr>
              <w:jc w:val="center"/>
              <w:rPr>
                <w:rFonts w:ascii="Literata" w:eastAsia="Literata" w:hAnsi="Literata" w:cs="Literata"/>
                <w:b/>
                <w:color w:val="000000"/>
                <w:sz w:val="20"/>
                <w:szCs w:val="20"/>
              </w:rPr>
            </w:pPr>
            <w:r>
              <w:rPr>
                <w:rFonts w:ascii="Literata" w:eastAsia="Literata" w:hAnsi="Literata" w:cs="Literata"/>
                <w:b/>
                <w:color w:val="000000"/>
                <w:sz w:val="20"/>
                <w:szCs w:val="20"/>
              </w:rPr>
              <w:t>Ing. Maritza Leyva Gómez</w:t>
            </w:r>
          </w:p>
          <w:p w:rsidR="00903F41" w:rsidRPr="00886C15" w:rsidRDefault="00903F41" w:rsidP="00903F41">
            <w:pPr>
              <w:jc w:val="center"/>
              <w:rPr>
                <w:rFonts w:ascii="Literata" w:eastAsia="Literata" w:hAnsi="Literata" w:cs="Literata"/>
                <w:color w:val="000000"/>
                <w:sz w:val="20"/>
                <w:szCs w:val="20"/>
              </w:rPr>
            </w:pPr>
            <w:r w:rsidRPr="00886C15">
              <w:rPr>
                <w:rFonts w:ascii="Literata" w:eastAsia="Literata" w:hAnsi="Literata" w:cs="Literata"/>
                <w:color w:val="000000"/>
                <w:sz w:val="20"/>
                <w:szCs w:val="20"/>
              </w:rPr>
              <w:t>Responsable Operativo de Informática del</w:t>
            </w:r>
          </w:p>
          <w:p w:rsidR="00903F41" w:rsidRPr="00C358D0" w:rsidRDefault="00903F41" w:rsidP="00903F41">
            <w:pPr>
              <w:jc w:val="center"/>
              <w:rPr>
                <w:rFonts w:ascii="Literata" w:eastAsia="Literata" w:hAnsi="Literata" w:cs="Literata"/>
                <w:b/>
                <w:color w:val="000000"/>
                <w:sz w:val="20"/>
                <w:szCs w:val="20"/>
              </w:rPr>
            </w:pPr>
            <w:r w:rsidRPr="00886C15">
              <w:rPr>
                <w:rFonts w:ascii="Literata" w:eastAsia="Literata" w:hAnsi="Literata" w:cs="Literata"/>
                <w:color w:val="000000"/>
                <w:sz w:val="20"/>
                <w:szCs w:val="20"/>
              </w:rPr>
              <w:t>Comité Institucional de Gobierno Abierto</w:t>
            </w:r>
          </w:p>
        </w:tc>
        <w:tc>
          <w:tcPr>
            <w:tcW w:w="236" w:type="dxa"/>
          </w:tcPr>
          <w:p w:rsidR="00903F41" w:rsidRDefault="00903F41" w:rsidP="001514A8">
            <w:pPr>
              <w:jc w:val="center"/>
              <w:rPr>
                <w:rFonts w:ascii="Literata" w:eastAsia="Literata" w:hAnsi="Literata" w:cs="Literata"/>
                <w:b/>
                <w:color w:val="000000"/>
                <w:sz w:val="20"/>
                <w:szCs w:val="20"/>
              </w:rPr>
            </w:pPr>
          </w:p>
        </w:tc>
        <w:tc>
          <w:tcPr>
            <w:tcW w:w="4295" w:type="dxa"/>
          </w:tcPr>
          <w:p w:rsidR="00903F41" w:rsidRDefault="00903F41" w:rsidP="001514A8">
            <w:pPr>
              <w:jc w:val="center"/>
              <w:rPr>
                <w:rFonts w:ascii="Literata" w:eastAsia="Literata" w:hAnsi="Literata" w:cs="Literata"/>
                <w:b/>
                <w:sz w:val="20"/>
                <w:szCs w:val="20"/>
              </w:rPr>
            </w:pPr>
          </w:p>
          <w:p w:rsidR="00903F41" w:rsidRDefault="00903F41" w:rsidP="001514A8">
            <w:pPr>
              <w:jc w:val="center"/>
              <w:rPr>
                <w:rFonts w:ascii="Literata" w:eastAsia="Literata" w:hAnsi="Literata" w:cs="Literata"/>
                <w:b/>
                <w:sz w:val="20"/>
                <w:szCs w:val="20"/>
              </w:rPr>
            </w:pPr>
          </w:p>
          <w:p w:rsidR="00903F41" w:rsidRDefault="00903F41" w:rsidP="001514A8">
            <w:pPr>
              <w:jc w:val="center"/>
              <w:rPr>
                <w:rFonts w:ascii="Literata" w:eastAsia="Literata" w:hAnsi="Literata" w:cs="Literata"/>
                <w:sz w:val="20"/>
                <w:szCs w:val="20"/>
              </w:rPr>
            </w:pPr>
          </w:p>
          <w:p w:rsidR="00903F41" w:rsidRPr="00903F41" w:rsidRDefault="00903F41" w:rsidP="001514A8">
            <w:pPr>
              <w:jc w:val="center"/>
              <w:rPr>
                <w:rFonts w:ascii="Literata" w:eastAsia="Literata" w:hAnsi="Literata" w:cs="Literata"/>
                <w:b/>
                <w:color w:val="000000"/>
                <w:sz w:val="20"/>
                <w:szCs w:val="20"/>
              </w:rPr>
            </w:pPr>
            <w:r>
              <w:rPr>
                <w:rFonts w:ascii="Literata" w:eastAsia="Literata" w:hAnsi="Literata" w:cs="Literata"/>
                <w:sz w:val="20"/>
                <w:szCs w:val="20"/>
              </w:rPr>
              <w:t xml:space="preserve"> </w:t>
            </w:r>
            <w:r w:rsidRPr="00903F41">
              <w:rPr>
                <w:rFonts w:ascii="Literata" w:eastAsia="Literata" w:hAnsi="Literata" w:cs="Literata"/>
                <w:b/>
                <w:sz w:val="20"/>
                <w:szCs w:val="20"/>
              </w:rPr>
              <w:t>C.P. Alma Rosa Hernández García</w:t>
            </w:r>
            <w:r w:rsidRPr="00903F41">
              <w:rPr>
                <w:rFonts w:ascii="Literata" w:eastAsia="Literata" w:hAnsi="Literata" w:cs="Literata"/>
                <w:b/>
                <w:color w:val="000000"/>
                <w:sz w:val="20"/>
                <w:szCs w:val="20"/>
              </w:rPr>
              <w:t xml:space="preserve"> </w:t>
            </w:r>
          </w:p>
          <w:p w:rsidR="00903F41" w:rsidRDefault="00903F41" w:rsidP="001514A8">
            <w:pPr>
              <w:jc w:val="center"/>
              <w:rPr>
                <w:rFonts w:ascii="Literata" w:eastAsia="Literata" w:hAnsi="Literata" w:cs="Literata"/>
                <w:b/>
                <w:sz w:val="20"/>
                <w:szCs w:val="20"/>
              </w:rPr>
            </w:pPr>
            <w:r>
              <w:rPr>
                <w:rFonts w:ascii="Literata" w:eastAsia="Literata" w:hAnsi="Literata" w:cs="Literata"/>
                <w:color w:val="000000"/>
                <w:sz w:val="20"/>
                <w:szCs w:val="20"/>
              </w:rPr>
              <w:t>Subdirectora Administrativa y Responsable de Planeación de SEDECO</w:t>
            </w:r>
          </w:p>
        </w:tc>
      </w:tr>
      <w:tr w:rsidR="00C358D0" w:rsidTr="0018106E">
        <w:tc>
          <w:tcPr>
            <w:tcW w:w="4531" w:type="dxa"/>
          </w:tcPr>
          <w:p w:rsidR="00C358D0" w:rsidRDefault="00C358D0" w:rsidP="00C358D0">
            <w:pPr>
              <w:jc w:val="center"/>
              <w:rPr>
                <w:rFonts w:ascii="Literata" w:eastAsia="Literata" w:hAnsi="Literata" w:cs="Literata"/>
                <w:b/>
                <w:sz w:val="20"/>
                <w:szCs w:val="20"/>
              </w:rPr>
            </w:pPr>
          </w:p>
          <w:p w:rsidR="00C358D0" w:rsidRDefault="00C358D0" w:rsidP="00C358D0">
            <w:pPr>
              <w:jc w:val="center"/>
              <w:rPr>
                <w:rFonts w:ascii="Literata" w:eastAsia="Literata" w:hAnsi="Literata" w:cs="Literata"/>
                <w:b/>
                <w:sz w:val="20"/>
                <w:szCs w:val="20"/>
              </w:rPr>
            </w:pPr>
          </w:p>
          <w:p w:rsidR="00C358D0" w:rsidRDefault="00C358D0" w:rsidP="00C358D0">
            <w:pPr>
              <w:jc w:val="center"/>
              <w:rPr>
                <w:rFonts w:ascii="Literata" w:eastAsia="Literata" w:hAnsi="Literata" w:cs="Literata"/>
                <w:b/>
                <w:sz w:val="20"/>
                <w:szCs w:val="20"/>
              </w:rPr>
            </w:pPr>
          </w:p>
          <w:p w:rsidR="00903F41" w:rsidRDefault="00903F41" w:rsidP="00C358D0">
            <w:pPr>
              <w:jc w:val="center"/>
              <w:rPr>
                <w:rFonts w:ascii="Literata" w:eastAsia="Literata" w:hAnsi="Literata" w:cs="Literata"/>
                <w:b/>
                <w:sz w:val="20"/>
                <w:szCs w:val="20"/>
              </w:rPr>
            </w:pPr>
          </w:p>
          <w:p w:rsidR="001B5D76" w:rsidRPr="00683888" w:rsidRDefault="001B5D76" w:rsidP="001B5D76">
            <w:pPr>
              <w:jc w:val="center"/>
              <w:rPr>
                <w:rFonts w:ascii="Literata" w:eastAsia="Literata" w:hAnsi="Literata" w:cs="Literata"/>
                <w:b/>
                <w:sz w:val="20"/>
                <w:szCs w:val="20"/>
              </w:rPr>
            </w:pPr>
            <w:r w:rsidRPr="00683888">
              <w:rPr>
                <w:rFonts w:ascii="Literata" w:eastAsia="Literata" w:hAnsi="Literata" w:cs="Literata"/>
                <w:b/>
                <w:sz w:val="20"/>
                <w:szCs w:val="20"/>
              </w:rPr>
              <w:t xml:space="preserve">C. Fortunato de la Rosa de la Torre </w:t>
            </w:r>
          </w:p>
          <w:p w:rsidR="001B5D76" w:rsidRDefault="001B5D76" w:rsidP="001B5D76">
            <w:pPr>
              <w:jc w:val="center"/>
              <w:rPr>
                <w:rFonts w:ascii="Literata" w:eastAsia="Literata" w:hAnsi="Literata" w:cs="Literata"/>
                <w:b/>
                <w:sz w:val="20"/>
                <w:szCs w:val="20"/>
              </w:rPr>
            </w:pPr>
            <w:r>
              <w:rPr>
                <w:rFonts w:ascii="Literata" w:eastAsia="Literata" w:hAnsi="Literata" w:cs="Literata"/>
                <w:sz w:val="20"/>
                <w:szCs w:val="20"/>
              </w:rPr>
              <w:t>Representante de la Sociedad Civil del Comité Institucional de Gobierno Abierto</w:t>
            </w:r>
            <w:r>
              <w:rPr>
                <w:rFonts w:ascii="Literata" w:eastAsia="Literata" w:hAnsi="Literata" w:cs="Literata"/>
                <w:b/>
                <w:sz w:val="20"/>
                <w:szCs w:val="20"/>
              </w:rPr>
              <w:t xml:space="preserve"> </w:t>
            </w:r>
          </w:p>
          <w:p w:rsidR="00C358D0" w:rsidRDefault="00C358D0" w:rsidP="00886C15">
            <w:pPr>
              <w:jc w:val="center"/>
              <w:rPr>
                <w:rFonts w:ascii="Literata" w:eastAsia="Literata" w:hAnsi="Literata" w:cs="Literata"/>
                <w:b/>
                <w:sz w:val="20"/>
                <w:szCs w:val="20"/>
              </w:rPr>
            </w:pPr>
          </w:p>
        </w:tc>
        <w:tc>
          <w:tcPr>
            <w:tcW w:w="236" w:type="dxa"/>
          </w:tcPr>
          <w:p w:rsidR="00C358D0" w:rsidRDefault="00C358D0" w:rsidP="00C358D0">
            <w:pPr>
              <w:jc w:val="center"/>
              <w:rPr>
                <w:rFonts w:ascii="Literata" w:eastAsia="Literata" w:hAnsi="Literata" w:cs="Literata"/>
                <w:b/>
                <w:color w:val="000000"/>
                <w:sz w:val="20"/>
                <w:szCs w:val="20"/>
              </w:rPr>
            </w:pPr>
          </w:p>
        </w:tc>
        <w:tc>
          <w:tcPr>
            <w:tcW w:w="4295" w:type="dxa"/>
          </w:tcPr>
          <w:p w:rsidR="00C358D0" w:rsidRDefault="00C358D0" w:rsidP="00C358D0">
            <w:pPr>
              <w:jc w:val="center"/>
              <w:rPr>
                <w:rFonts w:ascii="Literata" w:eastAsia="Literata" w:hAnsi="Literata" w:cs="Literata"/>
                <w:b/>
                <w:sz w:val="20"/>
                <w:szCs w:val="20"/>
              </w:rPr>
            </w:pPr>
          </w:p>
          <w:p w:rsidR="00C358D0" w:rsidRDefault="00C358D0" w:rsidP="00C358D0">
            <w:pPr>
              <w:jc w:val="center"/>
              <w:rPr>
                <w:rFonts w:ascii="Literata" w:eastAsia="Literata" w:hAnsi="Literata" w:cs="Literata"/>
                <w:b/>
                <w:sz w:val="20"/>
                <w:szCs w:val="20"/>
              </w:rPr>
            </w:pPr>
          </w:p>
          <w:p w:rsidR="00C358D0" w:rsidRDefault="00C358D0" w:rsidP="00C358D0">
            <w:pPr>
              <w:jc w:val="center"/>
              <w:rPr>
                <w:rFonts w:ascii="Literata" w:eastAsia="Literata" w:hAnsi="Literata" w:cs="Literata"/>
                <w:b/>
                <w:sz w:val="20"/>
                <w:szCs w:val="20"/>
              </w:rPr>
            </w:pPr>
          </w:p>
          <w:p w:rsidR="00903F41" w:rsidRDefault="00903F41" w:rsidP="00C358D0">
            <w:pPr>
              <w:jc w:val="center"/>
              <w:rPr>
                <w:rFonts w:ascii="Literata" w:eastAsia="Literata" w:hAnsi="Literata" w:cs="Literata"/>
                <w:b/>
                <w:sz w:val="20"/>
                <w:szCs w:val="20"/>
              </w:rPr>
            </w:pPr>
          </w:p>
          <w:p w:rsidR="001B5D76" w:rsidRDefault="001B5D76" w:rsidP="001B5D76">
            <w:pPr>
              <w:jc w:val="center"/>
              <w:rPr>
                <w:rFonts w:ascii="Literata" w:eastAsia="Literata" w:hAnsi="Literata" w:cs="Literata"/>
                <w:b/>
                <w:sz w:val="20"/>
                <w:szCs w:val="20"/>
              </w:rPr>
            </w:pPr>
            <w:r>
              <w:rPr>
                <w:rFonts w:ascii="Literata" w:eastAsia="Literata" w:hAnsi="Literata" w:cs="Literata"/>
                <w:b/>
                <w:sz w:val="20"/>
                <w:szCs w:val="20"/>
              </w:rPr>
              <w:t>Ing. Andrés Sánchez Monarca</w:t>
            </w:r>
          </w:p>
          <w:p w:rsidR="00C358D0" w:rsidRDefault="001B5D76" w:rsidP="001B5D76">
            <w:pPr>
              <w:jc w:val="center"/>
              <w:rPr>
                <w:rFonts w:ascii="Literata" w:eastAsia="Literata" w:hAnsi="Literata" w:cs="Literata"/>
                <w:sz w:val="20"/>
                <w:szCs w:val="20"/>
              </w:rPr>
            </w:pPr>
            <w:r>
              <w:rPr>
                <w:rFonts w:ascii="Literata" w:eastAsia="Literata" w:hAnsi="Literata" w:cs="Literata"/>
                <w:sz w:val="20"/>
                <w:szCs w:val="20"/>
              </w:rPr>
              <w:t>Responsable de proyecto de Gobierno Abierto de la SEDECO</w:t>
            </w:r>
          </w:p>
        </w:tc>
      </w:tr>
      <w:tr w:rsidR="00C358D0" w:rsidTr="0018106E">
        <w:tc>
          <w:tcPr>
            <w:tcW w:w="4531" w:type="dxa"/>
          </w:tcPr>
          <w:p w:rsidR="00C358D0" w:rsidRDefault="00C358D0" w:rsidP="00C358D0">
            <w:pPr>
              <w:jc w:val="center"/>
              <w:rPr>
                <w:rFonts w:ascii="Literata" w:eastAsia="Literata" w:hAnsi="Literata" w:cs="Literata"/>
                <w:b/>
                <w:sz w:val="20"/>
                <w:szCs w:val="20"/>
              </w:rPr>
            </w:pPr>
          </w:p>
          <w:p w:rsidR="00C358D0" w:rsidRDefault="00C358D0" w:rsidP="00C358D0">
            <w:pPr>
              <w:jc w:val="center"/>
              <w:rPr>
                <w:rFonts w:ascii="Literata" w:eastAsia="Literata" w:hAnsi="Literata" w:cs="Literata"/>
                <w:b/>
                <w:sz w:val="20"/>
                <w:szCs w:val="20"/>
              </w:rPr>
            </w:pPr>
          </w:p>
          <w:p w:rsidR="00C358D0" w:rsidRDefault="00C358D0" w:rsidP="00C358D0">
            <w:pPr>
              <w:jc w:val="center"/>
              <w:rPr>
                <w:rFonts w:ascii="Literata" w:eastAsia="Literata" w:hAnsi="Literata" w:cs="Literata"/>
                <w:b/>
                <w:sz w:val="20"/>
                <w:szCs w:val="20"/>
              </w:rPr>
            </w:pPr>
          </w:p>
          <w:p w:rsidR="00886C15" w:rsidRDefault="00886C15" w:rsidP="00886C15">
            <w:pPr>
              <w:rPr>
                <w:rFonts w:ascii="Literata" w:eastAsia="Literata" w:hAnsi="Literata" w:cs="Literata"/>
                <w:sz w:val="20"/>
                <w:szCs w:val="20"/>
              </w:rPr>
            </w:pPr>
          </w:p>
          <w:p w:rsidR="00886C15" w:rsidRPr="00683888" w:rsidRDefault="00886C15" w:rsidP="00886C15">
            <w:pPr>
              <w:jc w:val="center"/>
              <w:rPr>
                <w:rFonts w:ascii="Literata" w:eastAsia="Literata" w:hAnsi="Literata" w:cs="Literata"/>
                <w:b/>
                <w:sz w:val="20"/>
                <w:szCs w:val="20"/>
              </w:rPr>
            </w:pPr>
            <w:r w:rsidRPr="00683888">
              <w:rPr>
                <w:rFonts w:ascii="Literata" w:eastAsia="Literata" w:hAnsi="Literata" w:cs="Literata"/>
                <w:b/>
                <w:sz w:val="20"/>
                <w:szCs w:val="20"/>
              </w:rPr>
              <w:t xml:space="preserve"> </w:t>
            </w:r>
            <w:r w:rsidR="00683888" w:rsidRPr="00683888">
              <w:rPr>
                <w:rFonts w:ascii="Literata" w:eastAsia="Literata" w:hAnsi="Literata" w:cs="Literata"/>
                <w:b/>
                <w:sz w:val="20"/>
                <w:szCs w:val="20"/>
              </w:rPr>
              <w:t>Ing. Ramón López Mendoza</w:t>
            </w:r>
          </w:p>
          <w:p w:rsidR="00903F41" w:rsidRDefault="00867CDC" w:rsidP="00886C15">
            <w:pPr>
              <w:jc w:val="center"/>
              <w:rPr>
                <w:rFonts w:ascii="Literata" w:eastAsia="Literata" w:hAnsi="Literata" w:cs="Literata"/>
                <w:sz w:val="20"/>
                <w:szCs w:val="20"/>
              </w:rPr>
            </w:pPr>
            <w:r w:rsidRPr="00867CDC">
              <w:rPr>
                <w:rFonts w:ascii="Literata" w:eastAsia="Literata" w:hAnsi="Literata" w:cs="Literata"/>
                <w:sz w:val="20"/>
                <w:szCs w:val="20"/>
              </w:rPr>
              <w:t>Direc</w:t>
            </w:r>
            <w:r>
              <w:rPr>
                <w:rFonts w:ascii="Literata" w:eastAsia="Literata" w:hAnsi="Literata" w:cs="Literata"/>
                <w:sz w:val="20"/>
                <w:szCs w:val="20"/>
              </w:rPr>
              <w:t>tor General de Gobierno Abierto, e</w:t>
            </w:r>
            <w:r w:rsidR="00903F41">
              <w:rPr>
                <w:rFonts w:ascii="Literata" w:eastAsia="Literata" w:hAnsi="Literata" w:cs="Literata"/>
                <w:sz w:val="20"/>
                <w:szCs w:val="20"/>
              </w:rPr>
              <w:t xml:space="preserve">n </w:t>
            </w:r>
            <w:r w:rsidR="00683888" w:rsidRPr="00A5172E">
              <w:rPr>
                <w:rFonts w:ascii="Literata" w:eastAsia="Literata" w:hAnsi="Literata" w:cs="Literata"/>
                <w:sz w:val="20"/>
                <w:szCs w:val="20"/>
              </w:rPr>
              <w:t>representación del Contralor</w:t>
            </w:r>
            <w:r w:rsidR="00683888">
              <w:rPr>
                <w:rFonts w:ascii="Literata" w:eastAsia="Literata" w:hAnsi="Literata" w:cs="Literata"/>
                <w:sz w:val="20"/>
                <w:szCs w:val="20"/>
              </w:rPr>
              <w:t xml:space="preserve"> </w:t>
            </w:r>
          </w:p>
          <w:p w:rsidR="00042E64" w:rsidRDefault="00683888" w:rsidP="00886C15">
            <w:pPr>
              <w:jc w:val="center"/>
              <w:rPr>
                <w:rFonts w:ascii="Literata" w:eastAsia="Literata" w:hAnsi="Literata" w:cs="Literata"/>
                <w:b/>
                <w:sz w:val="20"/>
                <w:szCs w:val="20"/>
              </w:rPr>
            </w:pPr>
            <w:r>
              <w:rPr>
                <w:rFonts w:ascii="Literata" w:eastAsia="Literata" w:hAnsi="Literata" w:cs="Literata"/>
                <w:sz w:val="20"/>
                <w:szCs w:val="20"/>
              </w:rPr>
              <w:t>General del Estado</w:t>
            </w:r>
          </w:p>
        </w:tc>
        <w:tc>
          <w:tcPr>
            <w:tcW w:w="236" w:type="dxa"/>
          </w:tcPr>
          <w:p w:rsidR="00C358D0" w:rsidRDefault="00C358D0" w:rsidP="00C358D0">
            <w:pPr>
              <w:jc w:val="center"/>
              <w:rPr>
                <w:rFonts w:ascii="Literata" w:eastAsia="Literata" w:hAnsi="Literata" w:cs="Literata"/>
                <w:b/>
                <w:color w:val="000000"/>
                <w:sz w:val="20"/>
                <w:szCs w:val="20"/>
              </w:rPr>
            </w:pPr>
          </w:p>
        </w:tc>
        <w:tc>
          <w:tcPr>
            <w:tcW w:w="4295" w:type="dxa"/>
          </w:tcPr>
          <w:p w:rsidR="00C358D0" w:rsidRDefault="00C358D0" w:rsidP="00C358D0">
            <w:pPr>
              <w:jc w:val="center"/>
              <w:rPr>
                <w:rFonts w:ascii="Literata" w:eastAsia="Literata" w:hAnsi="Literata" w:cs="Literata"/>
                <w:b/>
                <w:sz w:val="20"/>
                <w:szCs w:val="20"/>
              </w:rPr>
            </w:pPr>
          </w:p>
          <w:p w:rsidR="00C358D0" w:rsidRDefault="00C358D0" w:rsidP="00C358D0">
            <w:pPr>
              <w:jc w:val="center"/>
              <w:rPr>
                <w:rFonts w:ascii="Literata" w:eastAsia="Literata" w:hAnsi="Literata" w:cs="Literata"/>
                <w:b/>
                <w:sz w:val="20"/>
                <w:szCs w:val="20"/>
              </w:rPr>
            </w:pPr>
          </w:p>
          <w:p w:rsidR="00042E64" w:rsidRDefault="00042E64" w:rsidP="00042E64">
            <w:pPr>
              <w:jc w:val="center"/>
              <w:rPr>
                <w:rFonts w:ascii="Literata" w:eastAsia="Literata" w:hAnsi="Literata" w:cs="Literata"/>
                <w:b/>
                <w:sz w:val="20"/>
                <w:szCs w:val="20"/>
              </w:rPr>
            </w:pPr>
          </w:p>
          <w:p w:rsidR="00EF45D6" w:rsidRDefault="00EF45D6" w:rsidP="00886C15">
            <w:pPr>
              <w:jc w:val="center"/>
              <w:rPr>
                <w:rFonts w:ascii="Literata" w:eastAsia="Literata" w:hAnsi="Literata" w:cs="Literata"/>
                <w:b/>
                <w:sz w:val="20"/>
                <w:szCs w:val="20"/>
              </w:rPr>
            </w:pPr>
          </w:p>
          <w:p w:rsidR="00903F41" w:rsidRDefault="00903F41" w:rsidP="00886C15">
            <w:pPr>
              <w:jc w:val="center"/>
              <w:rPr>
                <w:rFonts w:ascii="Literata" w:eastAsia="Literata" w:hAnsi="Literata" w:cs="Literata"/>
                <w:b/>
                <w:sz w:val="20"/>
                <w:szCs w:val="20"/>
              </w:rPr>
            </w:pPr>
            <w:proofErr w:type="spellStart"/>
            <w:r w:rsidRPr="00903F41">
              <w:rPr>
                <w:rFonts w:ascii="Literata" w:eastAsia="Literata" w:hAnsi="Literata" w:cs="Literata"/>
                <w:b/>
                <w:sz w:val="20"/>
                <w:szCs w:val="20"/>
              </w:rPr>
              <w:t>Lic</w:t>
            </w:r>
            <w:proofErr w:type="spellEnd"/>
            <w:r w:rsidRPr="00903F41">
              <w:rPr>
                <w:rFonts w:ascii="Literata" w:eastAsia="Literata" w:hAnsi="Literata" w:cs="Literata"/>
                <w:b/>
                <w:sz w:val="20"/>
                <w:szCs w:val="20"/>
              </w:rPr>
              <w:t xml:space="preserve"> Olga Ruvalcaba Segura </w:t>
            </w:r>
          </w:p>
          <w:p w:rsidR="00C358D0" w:rsidRDefault="00903F41" w:rsidP="00886C15">
            <w:pPr>
              <w:jc w:val="center"/>
              <w:rPr>
                <w:rFonts w:ascii="Literata" w:eastAsia="Literata" w:hAnsi="Literata" w:cs="Literata"/>
                <w:b/>
                <w:sz w:val="20"/>
                <w:szCs w:val="20"/>
              </w:rPr>
            </w:pPr>
            <w:r>
              <w:rPr>
                <w:rFonts w:ascii="Literata" w:eastAsia="Literata" w:hAnsi="Literata" w:cs="Literata"/>
                <w:sz w:val="20"/>
                <w:szCs w:val="20"/>
              </w:rPr>
              <w:t>Enlace ante el CIGA-SEDECO</w:t>
            </w:r>
            <w:r w:rsidR="00EF45D6" w:rsidRPr="002A1D92">
              <w:rPr>
                <w:rFonts w:ascii="Literata" w:eastAsia="Literata" w:hAnsi="Literata" w:cs="Literata"/>
                <w:sz w:val="20"/>
                <w:szCs w:val="20"/>
              </w:rPr>
              <w:t xml:space="preserve"> </w:t>
            </w:r>
            <w:r w:rsidR="00042E64" w:rsidRPr="002A1D92">
              <w:rPr>
                <w:rFonts w:ascii="Literata" w:eastAsia="Literata" w:hAnsi="Literata" w:cs="Literata"/>
                <w:sz w:val="20"/>
                <w:szCs w:val="20"/>
              </w:rPr>
              <w:t>(Invitada)</w:t>
            </w:r>
          </w:p>
          <w:p w:rsidR="00C358D0" w:rsidRDefault="00C358D0" w:rsidP="00C358D0">
            <w:pPr>
              <w:jc w:val="center"/>
              <w:rPr>
                <w:rFonts w:ascii="Literata" w:eastAsia="Literata" w:hAnsi="Literata" w:cs="Literata"/>
                <w:sz w:val="20"/>
                <w:szCs w:val="20"/>
              </w:rPr>
            </w:pPr>
          </w:p>
        </w:tc>
      </w:tr>
      <w:tr w:rsidR="00C358D0" w:rsidTr="0018106E">
        <w:tc>
          <w:tcPr>
            <w:tcW w:w="4531" w:type="dxa"/>
          </w:tcPr>
          <w:p w:rsidR="00C358D0" w:rsidRPr="002A1D92" w:rsidRDefault="00C358D0" w:rsidP="0018106E">
            <w:pPr>
              <w:jc w:val="center"/>
              <w:rPr>
                <w:rFonts w:ascii="Literata" w:eastAsia="Literata" w:hAnsi="Literata" w:cs="Literata"/>
                <w:b/>
                <w:sz w:val="20"/>
                <w:szCs w:val="20"/>
              </w:rPr>
            </w:pPr>
          </w:p>
        </w:tc>
        <w:tc>
          <w:tcPr>
            <w:tcW w:w="236" w:type="dxa"/>
          </w:tcPr>
          <w:p w:rsidR="00C358D0" w:rsidRDefault="00C358D0" w:rsidP="00C358D0">
            <w:pPr>
              <w:jc w:val="center"/>
              <w:rPr>
                <w:rFonts w:ascii="Literata" w:eastAsia="Literata" w:hAnsi="Literata" w:cs="Literata"/>
                <w:b/>
                <w:color w:val="000000"/>
                <w:sz w:val="20"/>
                <w:szCs w:val="20"/>
              </w:rPr>
            </w:pPr>
          </w:p>
        </w:tc>
        <w:tc>
          <w:tcPr>
            <w:tcW w:w="4295" w:type="dxa"/>
          </w:tcPr>
          <w:p w:rsidR="00C358D0" w:rsidRPr="00402B97" w:rsidRDefault="00C358D0" w:rsidP="00903F41">
            <w:pPr>
              <w:jc w:val="center"/>
              <w:rPr>
                <w:rFonts w:ascii="Literata" w:eastAsia="Literata" w:hAnsi="Literata" w:cs="Literata"/>
                <w:b/>
                <w:sz w:val="20"/>
                <w:szCs w:val="20"/>
              </w:rPr>
            </w:pPr>
          </w:p>
        </w:tc>
      </w:tr>
    </w:tbl>
    <w:p w:rsidR="005A7CA1" w:rsidRDefault="005A7CA1" w:rsidP="00C81752">
      <w:pPr>
        <w:jc w:val="both"/>
        <w:rPr>
          <w:rFonts w:ascii="Literata" w:eastAsia="Literata" w:hAnsi="Literata" w:cs="Literata"/>
          <w:sz w:val="20"/>
          <w:szCs w:val="20"/>
        </w:rPr>
      </w:pPr>
    </w:p>
    <w:p w:rsidR="005A7CA1" w:rsidRDefault="005A7CA1" w:rsidP="00C81752">
      <w:pPr>
        <w:jc w:val="both"/>
        <w:rPr>
          <w:rFonts w:ascii="Literata" w:eastAsia="Literata" w:hAnsi="Literata" w:cs="Literata"/>
          <w:sz w:val="20"/>
          <w:szCs w:val="20"/>
        </w:rPr>
      </w:pPr>
    </w:p>
    <w:p w:rsidR="005A7CA1" w:rsidRDefault="005A7CA1" w:rsidP="00C81752">
      <w:pPr>
        <w:jc w:val="both"/>
        <w:rPr>
          <w:rFonts w:ascii="Literata" w:eastAsia="Literata" w:hAnsi="Literata" w:cs="Literata"/>
          <w:sz w:val="20"/>
          <w:szCs w:val="20"/>
        </w:rPr>
      </w:pPr>
    </w:p>
    <w:p w:rsidR="00903F41" w:rsidRPr="00683888" w:rsidRDefault="00903F41" w:rsidP="00903F41">
      <w:pPr>
        <w:jc w:val="center"/>
        <w:rPr>
          <w:rFonts w:ascii="Literata" w:eastAsia="Literata" w:hAnsi="Literata" w:cs="Literata"/>
          <w:b/>
          <w:sz w:val="20"/>
          <w:szCs w:val="20"/>
        </w:rPr>
      </w:pPr>
      <w:r w:rsidRPr="00683888">
        <w:rPr>
          <w:rFonts w:ascii="Literata" w:eastAsia="Literata" w:hAnsi="Literata" w:cs="Literata"/>
          <w:b/>
          <w:sz w:val="20"/>
          <w:szCs w:val="20"/>
        </w:rPr>
        <w:t xml:space="preserve">Lic. Oscar Hugo Cuevas Monsiváis </w:t>
      </w:r>
    </w:p>
    <w:p w:rsidR="00903F41" w:rsidRDefault="00903F41" w:rsidP="00903F41">
      <w:pPr>
        <w:jc w:val="center"/>
        <w:rPr>
          <w:rFonts w:ascii="Literata" w:eastAsia="Literata" w:hAnsi="Literata" w:cs="Literata"/>
          <w:sz w:val="20"/>
          <w:szCs w:val="20"/>
        </w:rPr>
      </w:pPr>
      <w:r>
        <w:rPr>
          <w:rFonts w:ascii="Literata" w:eastAsia="Literata" w:hAnsi="Literata" w:cs="Literata"/>
          <w:sz w:val="20"/>
          <w:szCs w:val="20"/>
        </w:rPr>
        <w:t xml:space="preserve">Director de Innovación y Política Digital  de la </w:t>
      </w:r>
    </w:p>
    <w:p w:rsidR="00903F41" w:rsidRDefault="00903F41" w:rsidP="00903F41">
      <w:pPr>
        <w:jc w:val="center"/>
        <w:rPr>
          <w:rFonts w:ascii="Literata" w:eastAsia="Literata" w:hAnsi="Literata" w:cs="Literata"/>
          <w:sz w:val="20"/>
          <w:szCs w:val="20"/>
        </w:rPr>
      </w:pPr>
      <w:r>
        <w:rPr>
          <w:rFonts w:ascii="Literata" w:eastAsia="Literata" w:hAnsi="Literata" w:cs="Literata"/>
          <w:sz w:val="20"/>
          <w:szCs w:val="20"/>
        </w:rPr>
        <w:t>Contraloría General del Estado (Invitado)</w:t>
      </w:r>
    </w:p>
    <w:p w:rsidR="00903F41" w:rsidRDefault="00903F41" w:rsidP="00903F41">
      <w:pPr>
        <w:jc w:val="center"/>
        <w:rPr>
          <w:rFonts w:ascii="Literata" w:eastAsia="Literata" w:hAnsi="Literata" w:cs="Literata"/>
          <w:sz w:val="20"/>
          <w:szCs w:val="20"/>
        </w:rPr>
      </w:pPr>
    </w:p>
    <w:p w:rsidR="005A7CA1" w:rsidRDefault="005A7CA1" w:rsidP="00C81752">
      <w:pPr>
        <w:jc w:val="both"/>
        <w:rPr>
          <w:rFonts w:ascii="Literata" w:eastAsia="Literata" w:hAnsi="Literata" w:cs="Literata"/>
          <w:sz w:val="20"/>
          <w:szCs w:val="20"/>
        </w:rPr>
      </w:pPr>
      <w:bookmarkStart w:id="0" w:name="_GoBack"/>
      <w:bookmarkEnd w:id="0"/>
    </w:p>
    <w:p w:rsidR="005A7CA1" w:rsidRDefault="005A7CA1" w:rsidP="00C81752">
      <w:pPr>
        <w:jc w:val="both"/>
        <w:rPr>
          <w:rFonts w:ascii="Literata" w:eastAsia="Literata" w:hAnsi="Literata" w:cs="Literata"/>
          <w:sz w:val="20"/>
          <w:szCs w:val="20"/>
        </w:rPr>
      </w:pPr>
    </w:p>
    <w:p w:rsidR="003423CC" w:rsidRDefault="00C81752" w:rsidP="001B5D76">
      <w:pPr>
        <w:jc w:val="center"/>
        <w:rPr>
          <w:rFonts w:ascii="Literata" w:eastAsia="Literata" w:hAnsi="Literata" w:cs="Literata"/>
          <w:b/>
          <w:sz w:val="20"/>
          <w:szCs w:val="20"/>
        </w:rPr>
      </w:pPr>
      <w:r w:rsidRPr="005A7CA1">
        <w:rPr>
          <w:rFonts w:ascii="Literata" w:eastAsia="Literata" w:hAnsi="Literata" w:cs="Literata"/>
          <w:sz w:val="16"/>
          <w:szCs w:val="16"/>
        </w:rPr>
        <w:t xml:space="preserve">La presente hoja de firmas corresponde al Acta de la </w:t>
      </w:r>
      <w:r w:rsidR="00903F41">
        <w:rPr>
          <w:rFonts w:ascii="Literata" w:eastAsia="Literata" w:hAnsi="Literata" w:cs="Literata"/>
          <w:sz w:val="16"/>
          <w:szCs w:val="16"/>
        </w:rPr>
        <w:t>Primera</w:t>
      </w:r>
      <w:r w:rsidRPr="005A7CA1">
        <w:rPr>
          <w:rFonts w:ascii="Literata" w:eastAsia="Literata" w:hAnsi="Literata" w:cs="Literata"/>
          <w:color w:val="000000" w:themeColor="text1"/>
          <w:sz w:val="16"/>
          <w:szCs w:val="16"/>
        </w:rPr>
        <w:t xml:space="preserve"> R</w:t>
      </w:r>
      <w:r w:rsidR="00903F41">
        <w:rPr>
          <w:rFonts w:ascii="Literata" w:eastAsia="Literata" w:hAnsi="Literata" w:cs="Literata"/>
          <w:color w:val="000000" w:themeColor="text1"/>
          <w:sz w:val="16"/>
          <w:szCs w:val="16"/>
        </w:rPr>
        <w:t>eunión Ordinaria de Trabajo 2026</w:t>
      </w:r>
      <w:r w:rsidRPr="005A7CA1">
        <w:rPr>
          <w:rFonts w:ascii="Literata" w:eastAsia="Literata" w:hAnsi="Literata" w:cs="Literata"/>
          <w:color w:val="000000" w:themeColor="text1"/>
          <w:sz w:val="16"/>
          <w:szCs w:val="16"/>
        </w:rPr>
        <w:t xml:space="preserve"> del Comité Institucional de Gobierno Abierto (CIGA) de la Secretaría de Desarrollo Económico, celebrada el</w:t>
      </w:r>
      <w:r w:rsidRPr="005A7CA1">
        <w:rPr>
          <w:rFonts w:ascii="Literata" w:eastAsia="Literata" w:hAnsi="Literata" w:cs="Literata"/>
          <w:sz w:val="16"/>
          <w:szCs w:val="16"/>
        </w:rPr>
        <w:t xml:space="preserve"> </w:t>
      </w:r>
      <w:r w:rsidR="00AF0F0B" w:rsidRPr="005A7CA1">
        <w:rPr>
          <w:rFonts w:ascii="Literata" w:eastAsia="Literata" w:hAnsi="Literata" w:cs="Literata"/>
          <w:sz w:val="16"/>
          <w:szCs w:val="16"/>
        </w:rPr>
        <w:t>2</w:t>
      </w:r>
      <w:r w:rsidR="00903F41">
        <w:rPr>
          <w:rFonts w:ascii="Literata" w:eastAsia="Literata" w:hAnsi="Literata" w:cs="Literata"/>
          <w:sz w:val="16"/>
          <w:szCs w:val="16"/>
        </w:rPr>
        <w:t>7 de febrero2026.</w:t>
      </w:r>
    </w:p>
    <w:sectPr w:rsidR="003423CC" w:rsidSect="005A7CA1">
      <w:headerReference w:type="default" r:id="rId9"/>
      <w:footerReference w:type="default" r:id="rId10"/>
      <w:pgSz w:w="12240" w:h="15840"/>
      <w:pgMar w:top="1701" w:right="1327" w:bottom="1361" w:left="1843" w:header="680" w:footer="709" w:gutter="0"/>
      <w:pgNumType w:start="1"/>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21C76" w:rsidRDefault="00C21C76">
      <w:r>
        <w:separator/>
      </w:r>
    </w:p>
  </w:endnote>
  <w:endnote w:type="continuationSeparator" w:id="0">
    <w:p w:rsidR="00C21C76" w:rsidRDefault="00C21C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Liberation Sans">
    <w:altName w:val="Times New Roman"/>
    <w:panose1 w:val="00000000000000000000"/>
    <w:charset w:val="00"/>
    <w:family w:val="roman"/>
    <w:notTrueType/>
    <w:pitch w:val="default"/>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Literata">
    <w:altName w:val="Times New Roman"/>
    <w:charset w:val="00"/>
    <w:family w:val="auto"/>
    <w:pitch w:val="variable"/>
    <w:sig w:usb0="00000001" w:usb1="5000207B" w:usb2="00000000" w:usb3="00000000" w:csb0="0000019F" w:csb1="00000000"/>
  </w:font>
  <w:font w:name="Montserrat">
    <w:altName w:val="Courier New"/>
    <w:charset w:val="00"/>
    <w:family w:val="auto"/>
    <w:pitch w:val="variable"/>
    <w:sig w:usb0="00000001" w:usb1="00000003" w:usb2="00000000" w:usb3="00000000" w:csb0="00000197"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514A8" w:rsidRPr="00A17140" w:rsidRDefault="001514A8" w:rsidP="00A17140">
    <w:pPr>
      <w:jc w:val="center"/>
      <w:textDirection w:val="btLr"/>
      <w:rPr>
        <w:rFonts w:asciiTheme="minorHAnsi" w:hAnsiTheme="minorHAnsi" w:cstheme="minorHAnsi"/>
        <w:i/>
      </w:rPr>
    </w:pPr>
    <w:r w:rsidRPr="00A17140">
      <w:rPr>
        <w:rFonts w:asciiTheme="minorHAnsi" w:hAnsiTheme="minorHAnsi" w:cstheme="minorHAnsi"/>
        <w:i/>
        <w:sz w:val="14"/>
        <w:szCs w:val="14"/>
      </w:rPr>
      <w:t>“</w:t>
    </w:r>
    <w:r w:rsidRPr="00A17140">
      <w:rPr>
        <w:rFonts w:asciiTheme="minorHAnsi" w:eastAsia="Montserrat" w:hAnsiTheme="minorHAnsi" w:cstheme="minorHAnsi"/>
        <w:i/>
        <w:color w:val="000000"/>
        <w:sz w:val="12"/>
      </w:rPr>
      <w:t>2026, “Año del Bicentenario de la Promulgación de la Constitución Política del Estado Libre y Soberano de San Luis Potosí."</w:t>
    </w:r>
  </w:p>
  <w:p w:rsidR="001514A8" w:rsidRDefault="001514A8" w:rsidP="005A7CA1">
    <w:pPr>
      <w:tabs>
        <w:tab w:val="left" w:pos="3264"/>
      </w:tabs>
      <w:jc w:val="center"/>
      <w:rPr>
        <w:rFonts w:ascii="Arial" w:hAnsi="Arial" w:cs="Arial"/>
        <w:i/>
        <w:sz w:val="14"/>
        <w:szCs w:val="14"/>
      </w:rPr>
    </w:pPr>
    <w:r w:rsidRPr="0004211E">
      <w:rPr>
        <w:rFonts w:ascii="Arial" w:hAnsi="Arial" w:cs="Arial"/>
        <w:i/>
        <w:sz w:val="14"/>
        <w:szCs w:val="14"/>
      </w:rPr>
      <w:t>”</w:t>
    </w:r>
  </w:p>
  <w:p w:rsidR="001514A8" w:rsidRDefault="001514A8" w:rsidP="005A7CA1">
    <w:pPr>
      <w:pStyle w:val="Piedepgina"/>
      <w:jc w:val="both"/>
      <w:rPr>
        <w:rFonts w:ascii="Montserrat" w:eastAsia="Malgun Gothic" w:hAnsi="Montserrat"/>
        <w:b/>
        <w:color w:val="008200"/>
        <w:sz w:val="9"/>
        <w:szCs w:val="9"/>
      </w:rPr>
    </w:pPr>
  </w:p>
  <w:p w:rsidR="001514A8" w:rsidRPr="009E6595" w:rsidRDefault="001514A8" w:rsidP="005A7CA1">
    <w:pPr>
      <w:pStyle w:val="Piedepgina"/>
      <w:ind w:right="40" w:hanging="142"/>
      <w:jc w:val="both"/>
      <w:rPr>
        <w:rFonts w:ascii="Arial" w:eastAsia="Malgun Gothic" w:hAnsi="Arial" w:cs="Arial"/>
        <w:b/>
        <w:color w:val="00B050"/>
        <w:sz w:val="10"/>
        <w:szCs w:val="10"/>
      </w:rPr>
    </w:pPr>
    <w:r w:rsidRPr="00C12378">
      <w:rPr>
        <w:rFonts w:ascii="Arial" w:eastAsia="Malgun Gothic" w:hAnsi="Arial" w:cs="Arial"/>
        <w:b/>
        <w:color w:val="008200"/>
        <w:sz w:val="9"/>
        <w:szCs w:val="9"/>
      </w:rPr>
      <w:t>M</w:t>
    </w:r>
    <w:r w:rsidRPr="00C12378">
      <w:rPr>
        <w:rFonts w:ascii="Arial" w:eastAsia="Malgun Gothic" w:hAnsi="Arial" w:cs="Arial"/>
        <w:b/>
        <w:color w:val="008200"/>
        <w:sz w:val="10"/>
        <w:szCs w:val="10"/>
      </w:rPr>
      <w:t xml:space="preserve">irador 2 del Centro de </w:t>
    </w:r>
    <w:r>
      <w:rPr>
        <w:rFonts w:ascii="Arial" w:eastAsia="Malgun Gothic" w:hAnsi="Arial" w:cs="Arial"/>
        <w:b/>
        <w:color w:val="008200"/>
        <w:sz w:val="10"/>
        <w:szCs w:val="10"/>
      </w:rPr>
      <w:t>Negocios</w:t>
    </w:r>
    <w:r w:rsidRPr="00C12378">
      <w:rPr>
        <w:rFonts w:ascii="Arial" w:eastAsia="Malgun Gothic" w:hAnsi="Arial" w:cs="Arial"/>
        <w:b/>
        <w:color w:val="008200"/>
        <w:sz w:val="10"/>
        <w:szCs w:val="10"/>
      </w:rPr>
      <w:t xml:space="preserve"> Potosí, </w:t>
    </w:r>
    <w:proofErr w:type="spellStart"/>
    <w:r w:rsidRPr="00C12378">
      <w:rPr>
        <w:rFonts w:ascii="Arial" w:eastAsia="Malgun Gothic" w:hAnsi="Arial" w:cs="Arial"/>
        <w:b/>
        <w:color w:val="008200"/>
        <w:sz w:val="10"/>
        <w:szCs w:val="10"/>
      </w:rPr>
      <w:t>Blvd</w:t>
    </w:r>
    <w:proofErr w:type="spellEnd"/>
    <w:r w:rsidRPr="00C12378">
      <w:rPr>
        <w:rFonts w:ascii="Arial" w:eastAsia="Malgun Gothic" w:hAnsi="Arial" w:cs="Arial"/>
        <w:b/>
        <w:color w:val="008200"/>
        <w:sz w:val="10"/>
        <w:szCs w:val="10"/>
      </w:rPr>
      <w:t xml:space="preserve">. Antonio Rocha Cordero 125, Piso 2, Col. Desarrollo el Pedregal, C.P. 78295, San Luis Potosí, S.L.P., Tel. </w:t>
    </w:r>
    <w:r w:rsidRPr="009E6595">
      <w:rPr>
        <w:rFonts w:ascii="Arial" w:eastAsia="Malgun Gothic" w:hAnsi="Arial" w:cs="Arial"/>
        <w:b/>
        <w:color w:val="00B050"/>
        <w:sz w:val="10"/>
        <w:szCs w:val="10"/>
      </w:rPr>
      <w:t xml:space="preserve">4446889647                                                  </w:t>
    </w:r>
    <w:hyperlink r:id="rId1" w:history="1">
      <w:r w:rsidRPr="009E6595">
        <w:rPr>
          <w:rStyle w:val="Hipervnculo"/>
          <w:rFonts w:ascii="Arial" w:eastAsia="Malgun Gothic" w:hAnsi="Arial" w:cs="Arial"/>
          <w:b/>
          <w:color w:val="00B050"/>
          <w:sz w:val="10"/>
          <w:szCs w:val="10"/>
        </w:rPr>
        <w:t>www.sedeco.slp.gob.mx</w:t>
      </w:r>
    </w:hyperlink>
  </w:p>
  <w:p w:rsidR="001514A8" w:rsidRPr="009E6595" w:rsidRDefault="001514A8" w:rsidP="005A7CA1">
    <w:pPr>
      <w:pStyle w:val="Piedepgina"/>
      <w:ind w:right="40" w:hanging="142"/>
      <w:jc w:val="both"/>
      <w:rPr>
        <w:rFonts w:ascii="Arial" w:hAnsi="Arial" w:cs="Arial"/>
        <w:color w:val="00B050"/>
        <w:sz w:val="9"/>
        <w:szCs w:val="9"/>
      </w:rPr>
    </w:pPr>
  </w:p>
  <w:p w:rsidR="001514A8" w:rsidRDefault="001514A8">
    <w:pPr>
      <w:pStyle w:val="Piedepgina"/>
    </w:pPr>
    <w:r>
      <w:rPr>
        <w:noProof/>
        <w:lang w:val="es-MX"/>
      </w:rPr>
      <w:drawing>
        <wp:inline distT="0" distB="0" distL="0" distR="0" wp14:anchorId="3F7E366C" wp14:editId="67FA9FE1">
          <wp:extent cx="2000250" cy="444500"/>
          <wp:effectExtent l="0" t="0" r="0" b="0"/>
          <wp:docPr id="39" name="Imagen 39"/>
          <wp:cNvGraphicFramePr/>
          <a:graphic xmlns:a="http://schemas.openxmlformats.org/drawingml/2006/main">
            <a:graphicData uri="http://schemas.openxmlformats.org/drawingml/2006/picture">
              <pic:pic xmlns:pic="http://schemas.openxmlformats.org/drawingml/2006/picture">
                <pic:nvPicPr>
                  <pic:cNvPr id="39" name="Imagen 39"/>
                  <pic:cNvPicPr/>
                </pic:nvPicPr>
                <pic:blipFill rotWithShape="1">
                  <a:blip r:embed="rId2" cstate="print">
                    <a:extLst>
                      <a:ext uri="{28A0092B-C50C-407E-A947-70E740481C1C}">
                        <a14:useLocalDpi xmlns:a14="http://schemas.microsoft.com/office/drawing/2010/main" val="0"/>
                      </a:ext>
                    </a:extLst>
                  </a:blip>
                  <a:srcRect r="49461"/>
                  <a:stretch/>
                </pic:blipFill>
                <pic:spPr bwMode="auto">
                  <a:xfrm rot="10800000">
                    <a:off x="0" y="0"/>
                    <a:ext cx="2000250" cy="444500"/>
                  </a:xfrm>
                  <a:prstGeom prst="rect">
                    <a:avLst/>
                  </a:prstGeom>
                  <a:noFill/>
                  <a:ln>
                    <a:noFill/>
                  </a:ln>
                  <a:extLst>
                    <a:ext uri="{53640926-AAD7-44D8-BBD7-CCE9431645EC}">
                      <a14:shadowObscured xmlns:a14="http://schemas.microsoft.com/office/drawing/2010/main"/>
                    </a:ext>
                  </a:extLst>
                </pic:spPr>
              </pic:pic>
            </a:graphicData>
          </a:graphic>
        </wp:inline>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21C76" w:rsidRDefault="00C21C76">
      <w:r>
        <w:separator/>
      </w:r>
    </w:p>
  </w:footnote>
  <w:footnote w:type="continuationSeparator" w:id="0">
    <w:p w:rsidR="00C21C76" w:rsidRDefault="00C21C7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514A8" w:rsidRDefault="001514A8" w:rsidP="00F65918">
    <w:pPr>
      <w:pBdr>
        <w:top w:val="nil"/>
        <w:left w:val="nil"/>
        <w:bottom w:val="nil"/>
        <w:right w:val="nil"/>
        <w:between w:val="nil"/>
      </w:pBdr>
      <w:tabs>
        <w:tab w:val="right" w:pos="8838"/>
      </w:tabs>
      <w:jc w:val="both"/>
      <w:rPr>
        <w:color w:val="000000"/>
      </w:rPr>
    </w:pPr>
    <w:r w:rsidRPr="00FF0C75">
      <w:rPr>
        <w:noProof/>
        <w:lang w:val="es-MX"/>
      </w:rPr>
      <w:drawing>
        <wp:anchor distT="0" distB="0" distL="114300" distR="114300" simplePos="0" relativeHeight="251664384" behindDoc="0" locked="0" layoutInCell="1" allowOverlap="1" wp14:anchorId="329A9974" wp14:editId="6FFDC98F">
          <wp:simplePos x="0" y="0"/>
          <wp:positionH relativeFrom="column">
            <wp:posOffset>2485720</wp:posOffset>
          </wp:positionH>
          <wp:positionV relativeFrom="paragraph">
            <wp:posOffset>-54610</wp:posOffset>
          </wp:positionV>
          <wp:extent cx="3209290" cy="652780"/>
          <wp:effectExtent l="0" t="0" r="0" b="0"/>
          <wp:wrapThrough wrapText="bothSides">
            <wp:wrapPolygon edited="0">
              <wp:start x="0" y="0"/>
              <wp:lineTo x="0" y="20802"/>
              <wp:lineTo x="21412" y="20802"/>
              <wp:lineTo x="21412" y="0"/>
              <wp:lineTo x="0" y="0"/>
            </wp:wrapPolygon>
          </wp:wrapThrough>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 cstate="print">
                    <a:extLst>
                      <a:ext uri="{28A0092B-C50C-407E-A947-70E740481C1C}">
                        <a14:useLocalDpi xmlns:a14="http://schemas.microsoft.com/office/drawing/2010/main" val="0"/>
                      </a:ext>
                    </a:extLst>
                  </a:blip>
                  <a:srcRect l="1985" t="25081" r="3854" b="-4634"/>
                  <a:stretch/>
                </pic:blipFill>
                <pic:spPr bwMode="auto">
                  <a:xfrm>
                    <a:off x="0" y="0"/>
                    <a:ext cx="3209290" cy="65278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lang w:val="es-MX"/>
      </w:rPr>
      <w:drawing>
        <wp:anchor distT="0" distB="0" distL="0" distR="0" simplePos="0" relativeHeight="251658240" behindDoc="1" locked="0" layoutInCell="1" hidden="0" allowOverlap="1" wp14:anchorId="0E519353" wp14:editId="6A8D8E5F">
          <wp:simplePos x="0" y="0"/>
          <wp:positionH relativeFrom="column">
            <wp:posOffset>-343535</wp:posOffset>
          </wp:positionH>
          <wp:positionV relativeFrom="paragraph">
            <wp:posOffset>-371475</wp:posOffset>
          </wp:positionV>
          <wp:extent cx="1706880" cy="1114425"/>
          <wp:effectExtent l="0" t="0" r="7620" b="9525"/>
          <wp:wrapNone/>
          <wp:docPr id="40"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2"/>
                  <a:srcRect r="70512" b="85118"/>
                  <a:stretch>
                    <a:fillRect/>
                  </a:stretch>
                </pic:blipFill>
                <pic:spPr>
                  <a:xfrm>
                    <a:off x="0" y="0"/>
                    <a:ext cx="1706880" cy="1114425"/>
                  </a:xfrm>
                  <a:prstGeom prst="rect">
                    <a:avLst/>
                  </a:prstGeom>
                  <a:ln/>
                </pic:spPr>
              </pic:pic>
            </a:graphicData>
          </a:graphic>
        </wp:anchor>
      </w:drawing>
    </w:r>
    <w:r>
      <w:rPr>
        <w:color w:val="000000"/>
      </w:rP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4251BA"/>
    <w:multiLevelType w:val="hybridMultilevel"/>
    <w:tmpl w:val="37E6BE54"/>
    <w:lvl w:ilvl="0" w:tplc="247AAE10">
      <w:start w:val="1"/>
      <w:numFmt w:val="bullet"/>
      <w:lvlText w:val=""/>
      <w:lvlJc w:val="left"/>
      <w:pPr>
        <w:tabs>
          <w:tab w:val="num" w:pos="720"/>
        </w:tabs>
        <w:ind w:left="720" w:hanging="360"/>
      </w:pPr>
      <w:rPr>
        <w:rFonts w:ascii="Wingdings" w:hAnsi="Wingdings" w:hint="default"/>
      </w:rPr>
    </w:lvl>
    <w:lvl w:ilvl="1" w:tplc="2926E624" w:tentative="1">
      <w:start w:val="1"/>
      <w:numFmt w:val="bullet"/>
      <w:lvlText w:val=""/>
      <w:lvlJc w:val="left"/>
      <w:pPr>
        <w:tabs>
          <w:tab w:val="num" w:pos="1440"/>
        </w:tabs>
        <w:ind w:left="1440" w:hanging="360"/>
      </w:pPr>
      <w:rPr>
        <w:rFonts w:ascii="Wingdings" w:hAnsi="Wingdings" w:hint="default"/>
      </w:rPr>
    </w:lvl>
    <w:lvl w:ilvl="2" w:tplc="98E8896C" w:tentative="1">
      <w:start w:val="1"/>
      <w:numFmt w:val="bullet"/>
      <w:lvlText w:val=""/>
      <w:lvlJc w:val="left"/>
      <w:pPr>
        <w:tabs>
          <w:tab w:val="num" w:pos="2160"/>
        </w:tabs>
        <w:ind w:left="2160" w:hanging="360"/>
      </w:pPr>
      <w:rPr>
        <w:rFonts w:ascii="Wingdings" w:hAnsi="Wingdings" w:hint="default"/>
      </w:rPr>
    </w:lvl>
    <w:lvl w:ilvl="3" w:tplc="6958F50E" w:tentative="1">
      <w:start w:val="1"/>
      <w:numFmt w:val="bullet"/>
      <w:lvlText w:val=""/>
      <w:lvlJc w:val="left"/>
      <w:pPr>
        <w:tabs>
          <w:tab w:val="num" w:pos="2880"/>
        </w:tabs>
        <w:ind w:left="2880" w:hanging="360"/>
      </w:pPr>
      <w:rPr>
        <w:rFonts w:ascii="Wingdings" w:hAnsi="Wingdings" w:hint="default"/>
      </w:rPr>
    </w:lvl>
    <w:lvl w:ilvl="4" w:tplc="AC5A76AE" w:tentative="1">
      <w:start w:val="1"/>
      <w:numFmt w:val="bullet"/>
      <w:lvlText w:val=""/>
      <w:lvlJc w:val="left"/>
      <w:pPr>
        <w:tabs>
          <w:tab w:val="num" w:pos="3600"/>
        </w:tabs>
        <w:ind w:left="3600" w:hanging="360"/>
      </w:pPr>
      <w:rPr>
        <w:rFonts w:ascii="Wingdings" w:hAnsi="Wingdings" w:hint="default"/>
      </w:rPr>
    </w:lvl>
    <w:lvl w:ilvl="5" w:tplc="8B585694" w:tentative="1">
      <w:start w:val="1"/>
      <w:numFmt w:val="bullet"/>
      <w:lvlText w:val=""/>
      <w:lvlJc w:val="left"/>
      <w:pPr>
        <w:tabs>
          <w:tab w:val="num" w:pos="4320"/>
        </w:tabs>
        <w:ind w:left="4320" w:hanging="360"/>
      </w:pPr>
      <w:rPr>
        <w:rFonts w:ascii="Wingdings" w:hAnsi="Wingdings" w:hint="default"/>
      </w:rPr>
    </w:lvl>
    <w:lvl w:ilvl="6" w:tplc="F1AC02EC" w:tentative="1">
      <w:start w:val="1"/>
      <w:numFmt w:val="bullet"/>
      <w:lvlText w:val=""/>
      <w:lvlJc w:val="left"/>
      <w:pPr>
        <w:tabs>
          <w:tab w:val="num" w:pos="5040"/>
        </w:tabs>
        <w:ind w:left="5040" w:hanging="360"/>
      </w:pPr>
      <w:rPr>
        <w:rFonts w:ascii="Wingdings" w:hAnsi="Wingdings" w:hint="default"/>
      </w:rPr>
    </w:lvl>
    <w:lvl w:ilvl="7" w:tplc="5E6AA2DE" w:tentative="1">
      <w:start w:val="1"/>
      <w:numFmt w:val="bullet"/>
      <w:lvlText w:val=""/>
      <w:lvlJc w:val="left"/>
      <w:pPr>
        <w:tabs>
          <w:tab w:val="num" w:pos="5760"/>
        </w:tabs>
        <w:ind w:left="5760" w:hanging="360"/>
      </w:pPr>
      <w:rPr>
        <w:rFonts w:ascii="Wingdings" w:hAnsi="Wingdings" w:hint="default"/>
      </w:rPr>
    </w:lvl>
    <w:lvl w:ilvl="8" w:tplc="91C49F4C"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64535BF"/>
    <w:multiLevelType w:val="hybridMultilevel"/>
    <w:tmpl w:val="47028560"/>
    <w:lvl w:ilvl="0" w:tplc="465CCA2E">
      <w:start w:val="1"/>
      <w:numFmt w:val="bullet"/>
      <w:lvlText w:val="•"/>
      <w:lvlJc w:val="left"/>
      <w:pPr>
        <w:tabs>
          <w:tab w:val="num" w:pos="720"/>
        </w:tabs>
        <w:ind w:left="720" w:hanging="360"/>
      </w:pPr>
      <w:rPr>
        <w:rFonts w:ascii="Arial" w:hAnsi="Arial" w:hint="default"/>
      </w:rPr>
    </w:lvl>
    <w:lvl w:ilvl="1" w:tplc="03BEEE3E" w:tentative="1">
      <w:start w:val="1"/>
      <w:numFmt w:val="bullet"/>
      <w:lvlText w:val="•"/>
      <w:lvlJc w:val="left"/>
      <w:pPr>
        <w:tabs>
          <w:tab w:val="num" w:pos="1440"/>
        </w:tabs>
        <w:ind w:left="1440" w:hanging="360"/>
      </w:pPr>
      <w:rPr>
        <w:rFonts w:ascii="Arial" w:hAnsi="Arial" w:hint="default"/>
      </w:rPr>
    </w:lvl>
    <w:lvl w:ilvl="2" w:tplc="89EE0A4E" w:tentative="1">
      <w:start w:val="1"/>
      <w:numFmt w:val="bullet"/>
      <w:lvlText w:val="•"/>
      <w:lvlJc w:val="left"/>
      <w:pPr>
        <w:tabs>
          <w:tab w:val="num" w:pos="2160"/>
        </w:tabs>
        <w:ind w:left="2160" w:hanging="360"/>
      </w:pPr>
      <w:rPr>
        <w:rFonts w:ascii="Arial" w:hAnsi="Arial" w:hint="default"/>
      </w:rPr>
    </w:lvl>
    <w:lvl w:ilvl="3" w:tplc="A8A8D8B6" w:tentative="1">
      <w:start w:val="1"/>
      <w:numFmt w:val="bullet"/>
      <w:lvlText w:val="•"/>
      <w:lvlJc w:val="left"/>
      <w:pPr>
        <w:tabs>
          <w:tab w:val="num" w:pos="2880"/>
        </w:tabs>
        <w:ind w:left="2880" w:hanging="360"/>
      </w:pPr>
      <w:rPr>
        <w:rFonts w:ascii="Arial" w:hAnsi="Arial" w:hint="default"/>
      </w:rPr>
    </w:lvl>
    <w:lvl w:ilvl="4" w:tplc="4252CA18" w:tentative="1">
      <w:start w:val="1"/>
      <w:numFmt w:val="bullet"/>
      <w:lvlText w:val="•"/>
      <w:lvlJc w:val="left"/>
      <w:pPr>
        <w:tabs>
          <w:tab w:val="num" w:pos="3600"/>
        </w:tabs>
        <w:ind w:left="3600" w:hanging="360"/>
      </w:pPr>
      <w:rPr>
        <w:rFonts w:ascii="Arial" w:hAnsi="Arial" w:hint="default"/>
      </w:rPr>
    </w:lvl>
    <w:lvl w:ilvl="5" w:tplc="B016CCC4" w:tentative="1">
      <w:start w:val="1"/>
      <w:numFmt w:val="bullet"/>
      <w:lvlText w:val="•"/>
      <w:lvlJc w:val="left"/>
      <w:pPr>
        <w:tabs>
          <w:tab w:val="num" w:pos="4320"/>
        </w:tabs>
        <w:ind w:left="4320" w:hanging="360"/>
      </w:pPr>
      <w:rPr>
        <w:rFonts w:ascii="Arial" w:hAnsi="Arial" w:hint="default"/>
      </w:rPr>
    </w:lvl>
    <w:lvl w:ilvl="6" w:tplc="100045D8" w:tentative="1">
      <w:start w:val="1"/>
      <w:numFmt w:val="bullet"/>
      <w:lvlText w:val="•"/>
      <w:lvlJc w:val="left"/>
      <w:pPr>
        <w:tabs>
          <w:tab w:val="num" w:pos="5040"/>
        </w:tabs>
        <w:ind w:left="5040" w:hanging="360"/>
      </w:pPr>
      <w:rPr>
        <w:rFonts w:ascii="Arial" w:hAnsi="Arial" w:hint="default"/>
      </w:rPr>
    </w:lvl>
    <w:lvl w:ilvl="7" w:tplc="06982DF6" w:tentative="1">
      <w:start w:val="1"/>
      <w:numFmt w:val="bullet"/>
      <w:lvlText w:val="•"/>
      <w:lvlJc w:val="left"/>
      <w:pPr>
        <w:tabs>
          <w:tab w:val="num" w:pos="5760"/>
        </w:tabs>
        <w:ind w:left="5760" w:hanging="360"/>
      </w:pPr>
      <w:rPr>
        <w:rFonts w:ascii="Arial" w:hAnsi="Arial" w:hint="default"/>
      </w:rPr>
    </w:lvl>
    <w:lvl w:ilvl="8" w:tplc="BC72F1D4"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18F3625F"/>
    <w:multiLevelType w:val="hybridMultilevel"/>
    <w:tmpl w:val="36C445EC"/>
    <w:lvl w:ilvl="0" w:tplc="ECCC1000">
      <w:start w:val="1"/>
      <w:numFmt w:val="bullet"/>
      <w:lvlText w:val="•"/>
      <w:lvlJc w:val="left"/>
      <w:pPr>
        <w:tabs>
          <w:tab w:val="num" w:pos="720"/>
        </w:tabs>
        <w:ind w:left="720" w:hanging="360"/>
      </w:pPr>
      <w:rPr>
        <w:rFonts w:ascii="Arial" w:hAnsi="Arial" w:hint="default"/>
      </w:rPr>
    </w:lvl>
    <w:lvl w:ilvl="1" w:tplc="1F1000E0" w:tentative="1">
      <w:start w:val="1"/>
      <w:numFmt w:val="bullet"/>
      <w:lvlText w:val="•"/>
      <w:lvlJc w:val="left"/>
      <w:pPr>
        <w:tabs>
          <w:tab w:val="num" w:pos="1440"/>
        </w:tabs>
        <w:ind w:left="1440" w:hanging="360"/>
      </w:pPr>
      <w:rPr>
        <w:rFonts w:ascii="Arial" w:hAnsi="Arial" w:hint="default"/>
      </w:rPr>
    </w:lvl>
    <w:lvl w:ilvl="2" w:tplc="046030BE" w:tentative="1">
      <w:start w:val="1"/>
      <w:numFmt w:val="bullet"/>
      <w:lvlText w:val="•"/>
      <w:lvlJc w:val="left"/>
      <w:pPr>
        <w:tabs>
          <w:tab w:val="num" w:pos="2160"/>
        </w:tabs>
        <w:ind w:left="2160" w:hanging="360"/>
      </w:pPr>
      <w:rPr>
        <w:rFonts w:ascii="Arial" w:hAnsi="Arial" w:hint="default"/>
      </w:rPr>
    </w:lvl>
    <w:lvl w:ilvl="3" w:tplc="66100FFA" w:tentative="1">
      <w:start w:val="1"/>
      <w:numFmt w:val="bullet"/>
      <w:lvlText w:val="•"/>
      <w:lvlJc w:val="left"/>
      <w:pPr>
        <w:tabs>
          <w:tab w:val="num" w:pos="2880"/>
        </w:tabs>
        <w:ind w:left="2880" w:hanging="360"/>
      </w:pPr>
      <w:rPr>
        <w:rFonts w:ascii="Arial" w:hAnsi="Arial" w:hint="default"/>
      </w:rPr>
    </w:lvl>
    <w:lvl w:ilvl="4" w:tplc="46708BF0" w:tentative="1">
      <w:start w:val="1"/>
      <w:numFmt w:val="bullet"/>
      <w:lvlText w:val="•"/>
      <w:lvlJc w:val="left"/>
      <w:pPr>
        <w:tabs>
          <w:tab w:val="num" w:pos="3600"/>
        </w:tabs>
        <w:ind w:left="3600" w:hanging="360"/>
      </w:pPr>
      <w:rPr>
        <w:rFonts w:ascii="Arial" w:hAnsi="Arial" w:hint="default"/>
      </w:rPr>
    </w:lvl>
    <w:lvl w:ilvl="5" w:tplc="07CA1F50" w:tentative="1">
      <w:start w:val="1"/>
      <w:numFmt w:val="bullet"/>
      <w:lvlText w:val="•"/>
      <w:lvlJc w:val="left"/>
      <w:pPr>
        <w:tabs>
          <w:tab w:val="num" w:pos="4320"/>
        </w:tabs>
        <w:ind w:left="4320" w:hanging="360"/>
      </w:pPr>
      <w:rPr>
        <w:rFonts w:ascii="Arial" w:hAnsi="Arial" w:hint="default"/>
      </w:rPr>
    </w:lvl>
    <w:lvl w:ilvl="6" w:tplc="BA04AE24" w:tentative="1">
      <w:start w:val="1"/>
      <w:numFmt w:val="bullet"/>
      <w:lvlText w:val="•"/>
      <w:lvlJc w:val="left"/>
      <w:pPr>
        <w:tabs>
          <w:tab w:val="num" w:pos="5040"/>
        </w:tabs>
        <w:ind w:left="5040" w:hanging="360"/>
      </w:pPr>
      <w:rPr>
        <w:rFonts w:ascii="Arial" w:hAnsi="Arial" w:hint="default"/>
      </w:rPr>
    </w:lvl>
    <w:lvl w:ilvl="7" w:tplc="13F897FE" w:tentative="1">
      <w:start w:val="1"/>
      <w:numFmt w:val="bullet"/>
      <w:lvlText w:val="•"/>
      <w:lvlJc w:val="left"/>
      <w:pPr>
        <w:tabs>
          <w:tab w:val="num" w:pos="5760"/>
        </w:tabs>
        <w:ind w:left="5760" w:hanging="360"/>
      </w:pPr>
      <w:rPr>
        <w:rFonts w:ascii="Arial" w:hAnsi="Arial" w:hint="default"/>
      </w:rPr>
    </w:lvl>
    <w:lvl w:ilvl="8" w:tplc="8222C72C"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20285EA3"/>
    <w:multiLevelType w:val="hybridMultilevel"/>
    <w:tmpl w:val="9CECA92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24E63813"/>
    <w:multiLevelType w:val="hybridMultilevel"/>
    <w:tmpl w:val="BA2A6EB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278D164C"/>
    <w:multiLevelType w:val="hybridMultilevel"/>
    <w:tmpl w:val="132E2822"/>
    <w:lvl w:ilvl="0" w:tplc="EFDC89E6">
      <w:start w:val="1"/>
      <w:numFmt w:val="bullet"/>
      <w:lvlText w:val=""/>
      <w:lvlJc w:val="left"/>
      <w:pPr>
        <w:tabs>
          <w:tab w:val="num" w:pos="720"/>
        </w:tabs>
        <w:ind w:left="720" w:hanging="360"/>
      </w:pPr>
      <w:rPr>
        <w:rFonts w:ascii="Wingdings" w:hAnsi="Wingdings" w:hint="default"/>
      </w:rPr>
    </w:lvl>
    <w:lvl w:ilvl="1" w:tplc="BD388FFE" w:tentative="1">
      <w:start w:val="1"/>
      <w:numFmt w:val="bullet"/>
      <w:lvlText w:val=""/>
      <w:lvlJc w:val="left"/>
      <w:pPr>
        <w:tabs>
          <w:tab w:val="num" w:pos="1440"/>
        </w:tabs>
        <w:ind w:left="1440" w:hanging="360"/>
      </w:pPr>
      <w:rPr>
        <w:rFonts w:ascii="Wingdings" w:hAnsi="Wingdings" w:hint="default"/>
      </w:rPr>
    </w:lvl>
    <w:lvl w:ilvl="2" w:tplc="8570ADBC" w:tentative="1">
      <w:start w:val="1"/>
      <w:numFmt w:val="bullet"/>
      <w:lvlText w:val=""/>
      <w:lvlJc w:val="left"/>
      <w:pPr>
        <w:tabs>
          <w:tab w:val="num" w:pos="2160"/>
        </w:tabs>
        <w:ind w:left="2160" w:hanging="360"/>
      </w:pPr>
      <w:rPr>
        <w:rFonts w:ascii="Wingdings" w:hAnsi="Wingdings" w:hint="default"/>
      </w:rPr>
    </w:lvl>
    <w:lvl w:ilvl="3" w:tplc="84F8B340" w:tentative="1">
      <w:start w:val="1"/>
      <w:numFmt w:val="bullet"/>
      <w:lvlText w:val=""/>
      <w:lvlJc w:val="left"/>
      <w:pPr>
        <w:tabs>
          <w:tab w:val="num" w:pos="2880"/>
        </w:tabs>
        <w:ind w:left="2880" w:hanging="360"/>
      </w:pPr>
      <w:rPr>
        <w:rFonts w:ascii="Wingdings" w:hAnsi="Wingdings" w:hint="default"/>
      </w:rPr>
    </w:lvl>
    <w:lvl w:ilvl="4" w:tplc="364A05D0" w:tentative="1">
      <w:start w:val="1"/>
      <w:numFmt w:val="bullet"/>
      <w:lvlText w:val=""/>
      <w:lvlJc w:val="left"/>
      <w:pPr>
        <w:tabs>
          <w:tab w:val="num" w:pos="3600"/>
        </w:tabs>
        <w:ind w:left="3600" w:hanging="360"/>
      </w:pPr>
      <w:rPr>
        <w:rFonts w:ascii="Wingdings" w:hAnsi="Wingdings" w:hint="default"/>
      </w:rPr>
    </w:lvl>
    <w:lvl w:ilvl="5" w:tplc="40A0C50E" w:tentative="1">
      <w:start w:val="1"/>
      <w:numFmt w:val="bullet"/>
      <w:lvlText w:val=""/>
      <w:lvlJc w:val="left"/>
      <w:pPr>
        <w:tabs>
          <w:tab w:val="num" w:pos="4320"/>
        </w:tabs>
        <w:ind w:left="4320" w:hanging="360"/>
      </w:pPr>
      <w:rPr>
        <w:rFonts w:ascii="Wingdings" w:hAnsi="Wingdings" w:hint="default"/>
      </w:rPr>
    </w:lvl>
    <w:lvl w:ilvl="6" w:tplc="47D2D0C8" w:tentative="1">
      <w:start w:val="1"/>
      <w:numFmt w:val="bullet"/>
      <w:lvlText w:val=""/>
      <w:lvlJc w:val="left"/>
      <w:pPr>
        <w:tabs>
          <w:tab w:val="num" w:pos="5040"/>
        </w:tabs>
        <w:ind w:left="5040" w:hanging="360"/>
      </w:pPr>
      <w:rPr>
        <w:rFonts w:ascii="Wingdings" w:hAnsi="Wingdings" w:hint="default"/>
      </w:rPr>
    </w:lvl>
    <w:lvl w:ilvl="7" w:tplc="40B618BA" w:tentative="1">
      <w:start w:val="1"/>
      <w:numFmt w:val="bullet"/>
      <w:lvlText w:val=""/>
      <w:lvlJc w:val="left"/>
      <w:pPr>
        <w:tabs>
          <w:tab w:val="num" w:pos="5760"/>
        </w:tabs>
        <w:ind w:left="5760" w:hanging="360"/>
      </w:pPr>
      <w:rPr>
        <w:rFonts w:ascii="Wingdings" w:hAnsi="Wingdings" w:hint="default"/>
      </w:rPr>
    </w:lvl>
    <w:lvl w:ilvl="8" w:tplc="F03E296C"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3BF5EFD"/>
    <w:multiLevelType w:val="hybridMultilevel"/>
    <w:tmpl w:val="9CECA92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35FE7ECB"/>
    <w:multiLevelType w:val="hybridMultilevel"/>
    <w:tmpl w:val="213C5B86"/>
    <w:lvl w:ilvl="0" w:tplc="AA3E7DE0">
      <w:start w:val="1"/>
      <w:numFmt w:val="bullet"/>
      <w:lvlText w:val=""/>
      <w:lvlJc w:val="left"/>
      <w:pPr>
        <w:tabs>
          <w:tab w:val="num" w:pos="720"/>
        </w:tabs>
        <w:ind w:left="720" w:hanging="360"/>
      </w:pPr>
      <w:rPr>
        <w:rFonts w:ascii="Wingdings" w:hAnsi="Wingdings" w:hint="default"/>
      </w:rPr>
    </w:lvl>
    <w:lvl w:ilvl="1" w:tplc="73EC9FA8" w:tentative="1">
      <w:start w:val="1"/>
      <w:numFmt w:val="bullet"/>
      <w:lvlText w:val=""/>
      <w:lvlJc w:val="left"/>
      <w:pPr>
        <w:tabs>
          <w:tab w:val="num" w:pos="1440"/>
        </w:tabs>
        <w:ind w:left="1440" w:hanging="360"/>
      </w:pPr>
      <w:rPr>
        <w:rFonts w:ascii="Wingdings" w:hAnsi="Wingdings" w:hint="default"/>
      </w:rPr>
    </w:lvl>
    <w:lvl w:ilvl="2" w:tplc="6CDE1506" w:tentative="1">
      <w:start w:val="1"/>
      <w:numFmt w:val="bullet"/>
      <w:lvlText w:val=""/>
      <w:lvlJc w:val="left"/>
      <w:pPr>
        <w:tabs>
          <w:tab w:val="num" w:pos="2160"/>
        </w:tabs>
        <w:ind w:left="2160" w:hanging="360"/>
      </w:pPr>
      <w:rPr>
        <w:rFonts w:ascii="Wingdings" w:hAnsi="Wingdings" w:hint="default"/>
      </w:rPr>
    </w:lvl>
    <w:lvl w:ilvl="3" w:tplc="E0386CDA" w:tentative="1">
      <w:start w:val="1"/>
      <w:numFmt w:val="bullet"/>
      <w:lvlText w:val=""/>
      <w:lvlJc w:val="left"/>
      <w:pPr>
        <w:tabs>
          <w:tab w:val="num" w:pos="2880"/>
        </w:tabs>
        <w:ind w:left="2880" w:hanging="360"/>
      </w:pPr>
      <w:rPr>
        <w:rFonts w:ascii="Wingdings" w:hAnsi="Wingdings" w:hint="default"/>
      </w:rPr>
    </w:lvl>
    <w:lvl w:ilvl="4" w:tplc="7E32C3C0" w:tentative="1">
      <w:start w:val="1"/>
      <w:numFmt w:val="bullet"/>
      <w:lvlText w:val=""/>
      <w:lvlJc w:val="left"/>
      <w:pPr>
        <w:tabs>
          <w:tab w:val="num" w:pos="3600"/>
        </w:tabs>
        <w:ind w:left="3600" w:hanging="360"/>
      </w:pPr>
      <w:rPr>
        <w:rFonts w:ascii="Wingdings" w:hAnsi="Wingdings" w:hint="default"/>
      </w:rPr>
    </w:lvl>
    <w:lvl w:ilvl="5" w:tplc="1AF457BA" w:tentative="1">
      <w:start w:val="1"/>
      <w:numFmt w:val="bullet"/>
      <w:lvlText w:val=""/>
      <w:lvlJc w:val="left"/>
      <w:pPr>
        <w:tabs>
          <w:tab w:val="num" w:pos="4320"/>
        </w:tabs>
        <w:ind w:left="4320" w:hanging="360"/>
      </w:pPr>
      <w:rPr>
        <w:rFonts w:ascii="Wingdings" w:hAnsi="Wingdings" w:hint="default"/>
      </w:rPr>
    </w:lvl>
    <w:lvl w:ilvl="6" w:tplc="F9EECBE2" w:tentative="1">
      <w:start w:val="1"/>
      <w:numFmt w:val="bullet"/>
      <w:lvlText w:val=""/>
      <w:lvlJc w:val="left"/>
      <w:pPr>
        <w:tabs>
          <w:tab w:val="num" w:pos="5040"/>
        </w:tabs>
        <w:ind w:left="5040" w:hanging="360"/>
      </w:pPr>
      <w:rPr>
        <w:rFonts w:ascii="Wingdings" w:hAnsi="Wingdings" w:hint="default"/>
      </w:rPr>
    </w:lvl>
    <w:lvl w:ilvl="7" w:tplc="36665B22" w:tentative="1">
      <w:start w:val="1"/>
      <w:numFmt w:val="bullet"/>
      <w:lvlText w:val=""/>
      <w:lvlJc w:val="left"/>
      <w:pPr>
        <w:tabs>
          <w:tab w:val="num" w:pos="5760"/>
        </w:tabs>
        <w:ind w:left="5760" w:hanging="360"/>
      </w:pPr>
      <w:rPr>
        <w:rFonts w:ascii="Wingdings" w:hAnsi="Wingdings" w:hint="default"/>
      </w:rPr>
    </w:lvl>
    <w:lvl w:ilvl="8" w:tplc="9774C890"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3BB72409"/>
    <w:multiLevelType w:val="hybridMultilevel"/>
    <w:tmpl w:val="4A669FF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3EE650BE"/>
    <w:multiLevelType w:val="hybridMultilevel"/>
    <w:tmpl w:val="8E082FE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44484EAD"/>
    <w:multiLevelType w:val="hybridMultilevel"/>
    <w:tmpl w:val="62BE9C42"/>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44970F8D"/>
    <w:multiLevelType w:val="hybridMultilevel"/>
    <w:tmpl w:val="94667BCC"/>
    <w:lvl w:ilvl="0" w:tplc="B4CED018">
      <w:start w:val="1"/>
      <w:numFmt w:val="decimal"/>
      <w:lvlText w:val="%1."/>
      <w:lvlJc w:val="left"/>
      <w:pPr>
        <w:tabs>
          <w:tab w:val="num" w:pos="720"/>
        </w:tabs>
        <w:ind w:left="720" w:hanging="360"/>
      </w:pPr>
    </w:lvl>
    <w:lvl w:ilvl="1" w:tplc="CA9C4DE0" w:tentative="1">
      <w:start w:val="1"/>
      <w:numFmt w:val="decimal"/>
      <w:lvlText w:val="%2."/>
      <w:lvlJc w:val="left"/>
      <w:pPr>
        <w:tabs>
          <w:tab w:val="num" w:pos="1440"/>
        </w:tabs>
        <w:ind w:left="1440" w:hanging="360"/>
      </w:pPr>
    </w:lvl>
    <w:lvl w:ilvl="2" w:tplc="DE784E4E" w:tentative="1">
      <w:start w:val="1"/>
      <w:numFmt w:val="decimal"/>
      <w:lvlText w:val="%3."/>
      <w:lvlJc w:val="left"/>
      <w:pPr>
        <w:tabs>
          <w:tab w:val="num" w:pos="2160"/>
        </w:tabs>
        <w:ind w:left="2160" w:hanging="360"/>
      </w:pPr>
    </w:lvl>
    <w:lvl w:ilvl="3" w:tplc="7D8A83EE" w:tentative="1">
      <w:start w:val="1"/>
      <w:numFmt w:val="decimal"/>
      <w:lvlText w:val="%4."/>
      <w:lvlJc w:val="left"/>
      <w:pPr>
        <w:tabs>
          <w:tab w:val="num" w:pos="2880"/>
        </w:tabs>
        <w:ind w:left="2880" w:hanging="360"/>
      </w:pPr>
    </w:lvl>
    <w:lvl w:ilvl="4" w:tplc="D0D04136" w:tentative="1">
      <w:start w:val="1"/>
      <w:numFmt w:val="decimal"/>
      <w:lvlText w:val="%5."/>
      <w:lvlJc w:val="left"/>
      <w:pPr>
        <w:tabs>
          <w:tab w:val="num" w:pos="3600"/>
        </w:tabs>
        <w:ind w:left="3600" w:hanging="360"/>
      </w:pPr>
    </w:lvl>
    <w:lvl w:ilvl="5" w:tplc="01F46750" w:tentative="1">
      <w:start w:val="1"/>
      <w:numFmt w:val="decimal"/>
      <w:lvlText w:val="%6."/>
      <w:lvlJc w:val="left"/>
      <w:pPr>
        <w:tabs>
          <w:tab w:val="num" w:pos="4320"/>
        </w:tabs>
        <w:ind w:left="4320" w:hanging="360"/>
      </w:pPr>
    </w:lvl>
    <w:lvl w:ilvl="6" w:tplc="E98C4204" w:tentative="1">
      <w:start w:val="1"/>
      <w:numFmt w:val="decimal"/>
      <w:lvlText w:val="%7."/>
      <w:lvlJc w:val="left"/>
      <w:pPr>
        <w:tabs>
          <w:tab w:val="num" w:pos="5040"/>
        </w:tabs>
        <w:ind w:left="5040" w:hanging="360"/>
      </w:pPr>
    </w:lvl>
    <w:lvl w:ilvl="7" w:tplc="0AA0FFE6" w:tentative="1">
      <w:start w:val="1"/>
      <w:numFmt w:val="decimal"/>
      <w:lvlText w:val="%8."/>
      <w:lvlJc w:val="left"/>
      <w:pPr>
        <w:tabs>
          <w:tab w:val="num" w:pos="5760"/>
        </w:tabs>
        <w:ind w:left="5760" w:hanging="360"/>
      </w:pPr>
    </w:lvl>
    <w:lvl w:ilvl="8" w:tplc="D878F77A" w:tentative="1">
      <w:start w:val="1"/>
      <w:numFmt w:val="decimal"/>
      <w:lvlText w:val="%9."/>
      <w:lvlJc w:val="left"/>
      <w:pPr>
        <w:tabs>
          <w:tab w:val="num" w:pos="6480"/>
        </w:tabs>
        <w:ind w:left="6480" w:hanging="360"/>
      </w:pPr>
    </w:lvl>
  </w:abstractNum>
  <w:abstractNum w:abstractNumId="12" w15:restartNumberingAfterBreak="0">
    <w:nsid w:val="490E52B1"/>
    <w:multiLevelType w:val="hybridMultilevel"/>
    <w:tmpl w:val="1EC4B72A"/>
    <w:lvl w:ilvl="0" w:tplc="74102704">
      <w:start w:val="1"/>
      <w:numFmt w:val="bullet"/>
      <w:lvlText w:val=""/>
      <w:lvlJc w:val="left"/>
      <w:pPr>
        <w:tabs>
          <w:tab w:val="num" w:pos="720"/>
        </w:tabs>
        <w:ind w:left="720" w:hanging="360"/>
      </w:pPr>
      <w:rPr>
        <w:rFonts w:ascii="Wingdings" w:hAnsi="Wingdings" w:hint="default"/>
      </w:rPr>
    </w:lvl>
    <w:lvl w:ilvl="1" w:tplc="0B4CE76A">
      <w:start w:val="1"/>
      <w:numFmt w:val="bullet"/>
      <w:lvlText w:val=""/>
      <w:lvlJc w:val="left"/>
      <w:pPr>
        <w:tabs>
          <w:tab w:val="num" w:pos="1440"/>
        </w:tabs>
        <w:ind w:left="1440" w:hanging="360"/>
      </w:pPr>
      <w:rPr>
        <w:rFonts w:ascii="Wingdings" w:hAnsi="Wingdings" w:hint="default"/>
      </w:rPr>
    </w:lvl>
    <w:lvl w:ilvl="2" w:tplc="6FBAB5AE" w:tentative="1">
      <w:start w:val="1"/>
      <w:numFmt w:val="bullet"/>
      <w:lvlText w:val=""/>
      <w:lvlJc w:val="left"/>
      <w:pPr>
        <w:tabs>
          <w:tab w:val="num" w:pos="2160"/>
        </w:tabs>
        <w:ind w:left="2160" w:hanging="360"/>
      </w:pPr>
      <w:rPr>
        <w:rFonts w:ascii="Wingdings" w:hAnsi="Wingdings" w:hint="default"/>
      </w:rPr>
    </w:lvl>
    <w:lvl w:ilvl="3" w:tplc="53B82F4A" w:tentative="1">
      <w:start w:val="1"/>
      <w:numFmt w:val="bullet"/>
      <w:lvlText w:val=""/>
      <w:lvlJc w:val="left"/>
      <w:pPr>
        <w:tabs>
          <w:tab w:val="num" w:pos="2880"/>
        </w:tabs>
        <w:ind w:left="2880" w:hanging="360"/>
      </w:pPr>
      <w:rPr>
        <w:rFonts w:ascii="Wingdings" w:hAnsi="Wingdings" w:hint="default"/>
      </w:rPr>
    </w:lvl>
    <w:lvl w:ilvl="4" w:tplc="7BAAC7F6" w:tentative="1">
      <w:start w:val="1"/>
      <w:numFmt w:val="bullet"/>
      <w:lvlText w:val=""/>
      <w:lvlJc w:val="left"/>
      <w:pPr>
        <w:tabs>
          <w:tab w:val="num" w:pos="3600"/>
        </w:tabs>
        <w:ind w:left="3600" w:hanging="360"/>
      </w:pPr>
      <w:rPr>
        <w:rFonts w:ascii="Wingdings" w:hAnsi="Wingdings" w:hint="default"/>
      </w:rPr>
    </w:lvl>
    <w:lvl w:ilvl="5" w:tplc="CB90CA22" w:tentative="1">
      <w:start w:val="1"/>
      <w:numFmt w:val="bullet"/>
      <w:lvlText w:val=""/>
      <w:lvlJc w:val="left"/>
      <w:pPr>
        <w:tabs>
          <w:tab w:val="num" w:pos="4320"/>
        </w:tabs>
        <w:ind w:left="4320" w:hanging="360"/>
      </w:pPr>
      <w:rPr>
        <w:rFonts w:ascii="Wingdings" w:hAnsi="Wingdings" w:hint="default"/>
      </w:rPr>
    </w:lvl>
    <w:lvl w:ilvl="6" w:tplc="22403374" w:tentative="1">
      <w:start w:val="1"/>
      <w:numFmt w:val="bullet"/>
      <w:lvlText w:val=""/>
      <w:lvlJc w:val="left"/>
      <w:pPr>
        <w:tabs>
          <w:tab w:val="num" w:pos="5040"/>
        </w:tabs>
        <w:ind w:left="5040" w:hanging="360"/>
      </w:pPr>
      <w:rPr>
        <w:rFonts w:ascii="Wingdings" w:hAnsi="Wingdings" w:hint="default"/>
      </w:rPr>
    </w:lvl>
    <w:lvl w:ilvl="7" w:tplc="3B767384" w:tentative="1">
      <w:start w:val="1"/>
      <w:numFmt w:val="bullet"/>
      <w:lvlText w:val=""/>
      <w:lvlJc w:val="left"/>
      <w:pPr>
        <w:tabs>
          <w:tab w:val="num" w:pos="5760"/>
        </w:tabs>
        <w:ind w:left="5760" w:hanging="360"/>
      </w:pPr>
      <w:rPr>
        <w:rFonts w:ascii="Wingdings" w:hAnsi="Wingdings" w:hint="default"/>
      </w:rPr>
    </w:lvl>
    <w:lvl w:ilvl="8" w:tplc="23A6007C"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58D7083B"/>
    <w:multiLevelType w:val="hybridMultilevel"/>
    <w:tmpl w:val="03A4E314"/>
    <w:lvl w:ilvl="0" w:tplc="FBD6026E">
      <w:start w:val="1"/>
      <w:numFmt w:val="bullet"/>
      <w:lvlText w:val="•"/>
      <w:lvlJc w:val="left"/>
      <w:pPr>
        <w:tabs>
          <w:tab w:val="num" w:pos="720"/>
        </w:tabs>
        <w:ind w:left="720" w:hanging="360"/>
      </w:pPr>
      <w:rPr>
        <w:rFonts w:ascii="Arial" w:hAnsi="Arial" w:hint="default"/>
      </w:rPr>
    </w:lvl>
    <w:lvl w:ilvl="1" w:tplc="A4B2D52E" w:tentative="1">
      <w:start w:val="1"/>
      <w:numFmt w:val="bullet"/>
      <w:lvlText w:val="•"/>
      <w:lvlJc w:val="left"/>
      <w:pPr>
        <w:tabs>
          <w:tab w:val="num" w:pos="1440"/>
        </w:tabs>
        <w:ind w:left="1440" w:hanging="360"/>
      </w:pPr>
      <w:rPr>
        <w:rFonts w:ascii="Arial" w:hAnsi="Arial" w:hint="default"/>
      </w:rPr>
    </w:lvl>
    <w:lvl w:ilvl="2" w:tplc="EECA7B02" w:tentative="1">
      <w:start w:val="1"/>
      <w:numFmt w:val="bullet"/>
      <w:lvlText w:val="•"/>
      <w:lvlJc w:val="left"/>
      <w:pPr>
        <w:tabs>
          <w:tab w:val="num" w:pos="2160"/>
        </w:tabs>
        <w:ind w:left="2160" w:hanging="360"/>
      </w:pPr>
      <w:rPr>
        <w:rFonts w:ascii="Arial" w:hAnsi="Arial" w:hint="default"/>
      </w:rPr>
    </w:lvl>
    <w:lvl w:ilvl="3" w:tplc="9ED8449E" w:tentative="1">
      <w:start w:val="1"/>
      <w:numFmt w:val="bullet"/>
      <w:lvlText w:val="•"/>
      <w:lvlJc w:val="left"/>
      <w:pPr>
        <w:tabs>
          <w:tab w:val="num" w:pos="2880"/>
        </w:tabs>
        <w:ind w:left="2880" w:hanging="360"/>
      </w:pPr>
      <w:rPr>
        <w:rFonts w:ascii="Arial" w:hAnsi="Arial" w:hint="default"/>
      </w:rPr>
    </w:lvl>
    <w:lvl w:ilvl="4" w:tplc="B6D48FFA" w:tentative="1">
      <w:start w:val="1"/>
      <w:numFmt w:val="bullet"/>
      <w:lvlText w:val="•"/>
      <w:lvlJc w:val="left"/>
      <w:pPr>
        <w:tabs>
          <w:tab w:val="num" w:pos="3600"/>
        </w:tabs>
        <w:ind w:left="3600" w:hanging="360"/>
      </w:pPr>
      <w:rPr>
        <w:rFonts w:ascii="Arial" w:hAnsi="Arial" w:hint="default"/>
      </w:rPr>
    </w:lvl>
    <w:lvl w:ilvl="5" w:tplc="0EFE6B72" w:tentative="1">
      <w:start w:val="1"/>
      <w:numFmt w:val="bullet"/>
      <w:lvlText w:val="•"/>
      <w:lvlJc w:val="left"/>
      <w:pPr>
        <w:tabs>
          <w:tab w:val="num" w:pos="4320"/>
        </w:tabs>
        <w:ind w:left="4320" w:hanging="360"/>
      </w:pPr>
      <w:rPr>
        <w:rFonts w:ascii="Arial" w:hAnsi="Arial" w:hint="default"/>
      </w:rPr>
    </w:lvl>
    <w:lvl w:ilvl="6" w:tplc="8E1E9BB8" w:tentative="1">
      <w:start w:val="1"/>
      <w:numFmt w:val="bullet"/>
      <w:lvlText w:val="•"/>
      <w:lvlJc w:val="left"/>
      <w:pPr>
        <w:tabs>
          <w:tab w:val="num" w:pos="5040"/>
        </w:tabs>
        <w:ind w:left="5040" w:hanging="360"/>
      </w:pPr>
      <w:rPr>
        <w:rFonts w:ascii="Arial" w:hAnsi="Arial" w:hint="default"/>
      </w:rPr>
    </w:lvl>
    <w:lvl w:ilvl="7" w:tplc="7E2E3D34" w:tentative="1">
      <w:start w:val="1"/>
      <w:numFmt w:val="bullet"/>
      <w:lvlText w:val="•"/>
      <w:lvlJc w:val="left"/>
      <w:pPr>
        <w:tabs>
          <w:tab w:val="num" w:pos="5760"/>
        </w:tabs>
        <w:ind w:left="5760" w:hanging="360"/>
      </w:pPr>
      <w:rPr>
        <w:rFonts w:ascii="Arial" w:hAnsi="Arial" w:hint="default"/>
      </w:rPr>
    </w:lvl>
    <w:lvl w:ilvl="8" w:tplc="82F67CB6" w:tentative="1">
      <w:start w:val="1"/>
      <w:numFmt w:val="bullet"/>
      <w:lvlText w:val="•"/>
      <w:lvlJc w:val="left"/>
      <w:pPr>
        <w:tabs>
          <w:tab w:val="num" w:pos="6480"/>
        </w:tabs>
        <w:ind w:left="6480" w:hanging="360"/>
      </w:pPr>
      <w:rPr>
        <w:rFonts w:ascii="Arial" w:hAnsi="Arial" w:hint="default"/>
      </w:rPr>
    </w:lvl>
  </w:abstractNum>
  <w:abstractNum w:abstractNumId="14" w15:restartNumberingAfterBreak="0">
    <w:nsid w:val="6024121D"/>
    <w:multiLevelType w:val="hybridMultilevel"/>
    <w:tmpl w:val="0B6A4B8A"/>
    <w:lvl w:ilvl="0" w:tplc="3E1C49BE">
      <w:start w:val="1"/>
      <w:numFmt w:val="bullet"/>
      <w:lvlText w:val=""/>
      <w:lvlJc w:val="left"/>
      <w:pPr>
        <w:tabs>
          <w:tab w:val="num" w:pos="720"/>
        </w:tabs>
        <w:ind w:left="720" w:hanging="360"/>
      </w:pPr>
      <w:rPr>
        <w:rFonts w:ascii="Wingdings" w:hAnsi="Wingdings" w:hint="default"/>
      </w:rPr>
    </w:lvl>
    <w:lvl w:ilvl="1" w:tplc="8AE8829A" w:tentative="1">
      <w:start w:val="1"/>
      <w:numFmt w:val="bullet"/>
      <w:lvlText w:val=""/>
      <w:lvlJc w:val="left"/>
      <w:pPr>
        <w:tabs>
          <w:tab w:val="num" w:pos="1440"/>
        </w:tabs>
        <w:ind w:left="1440" w:hanging="360"/>
      </w:pPr>
      <w:rPr>
        <w:rFonts w:ascii="Wingdings" w:hAnsi="Wingdings" w:hint="default"/>
      </w:rPr>
    </w:lvl>
    <w:lvl w:ilvl="2" w:tplc="BA5005F0" w:tentative="1">
      <w:start w:val="1"/>
      <w:numFmt w:val="bullet"/>
      <w:lvlText w:val=""/>
      <w:lvlJc w:val="left"/>
      <w:pPr>
        <w:tabs>
          <w:tab w:val="num" w:pos="2160"/>
        </w:tabs>
        <w:ind w:left="2160" w:hanging="360"/>
      </w:pPr>
      <w:rPr>
        <w:rFonts w:ascii="Wingdings" w:hAnsi="Wingdings" w:hint="default"/>
      </w:rPr>
    </w:lvl>
    <w:lvl w:ilvl="3" w:tplc="42BCA6E2" w:tentative="1">
      <w:start w:val="1"/>
      <w:numFmt w:val="bullet"/>
      <w:lvlText w:val=""/>
      <w:lvlJc w:val="left"/>
      <w:pPr>
        <w:tabs>
          <w:tab w:val="num" w:pos="2880"/>
        </w:tabs>
        <w:ind w:left="2880" w:hanging="360"/>
      </w:pPr>
      <w:rPr>
        <w:rFonts w:ascii="Wingdings" w:hAnsi="Wingdings" w:hint="default"/>
      </w:rPr>
    </w:lvl>
    <w:lvl w:ilvl="4" w:tplc="9B266954" w:tentative="1">
      <w:start w:val="1"/>
      <w:numFmt w:val="bullet"/>
      <w:lvlText w:val=""/>
      <w:lvlJc w:val="left"/>
      <w:pPr>
        <w:tabs>
          <w:tab w:val="num" w:pos="3600"/>
        </w:tabs>
        <w:ind w:left="3600" w:hanging="360"/>
      </w:pPr>
      <w:rPr>
        <w:rFonts w:ascii="Wingdings" w:hAnsi="Wingdings" w:hint="default"/>
      </w:rPr>
    </w:lvl>
    <w:lvl w:ilvl="5" w:tplc="572A4314" w:tentative="1">
      <w:start w:val="1"/>
      <w:numFmt w:val="bullet"/>
      <w:lvlText w:val=""/>
      <w:lvlJc w:val="left"/>
      <w:pPr>
        <w:tabs>
          <w:tab w:val="num" w:pos="4320"/>
        </w:tabs>
        <w:ind w:left="4320" w:hanging="360"/>
      </w:pPr>
      <w:rPr>
        <w:rFonts w:ascii="Wingdings" w:hAnsi="Wingdings" w:hint="default"/>
      </w:rPr>
    </w:lvl>
    <w:lvl w:ilvl="6" w:tplc="BCAC94CA" w:tentative="1">
      <w:start w:val="1"/>
      <w:numFmt w:val="bullet"/>
      <w:lvlText w:val=""/>
      <w:lvlJc w:val="left"/>
      <w:pPr>
        <w:tabs>
          <w:tab w:val="num" w:pos="5040"/>
        </w:tabs>
        <w:ind w:left="5040" w:hanging="360"/>
      </w:pPr>
      <w:rPr>
        <w:rFonts w:ascii="Wingdings" w:hAnsi="Wingdings" w:hint="default"/>
      </w:rPr>
    </w:lvl>
    <w:lvl w:ilvl="7" w:tplc="9B1E72B6" w:tentative="1">
      <w:start w:val="1"/>
      <w:numFmt w:val="bullet"/>
      <w:lvlText w:val=""/>
      <w:lvlJc w:val="left"/>
      <w:pPr>
        <w:tabs>
          <w:tab w:val="num" w:pos="5760"/>
        </w:tabs>
        <w:ind w:left="5760" w:hanging="360"/>
      </w:pPr>
      <w:rPr>
        <w:rFonts w:ascii="Wingdings" w:hAnsi="Wingdings" w:hint="default"/>
      </w:rPr>
    </w:lvl>
    <w:lvl w:ilvl="8" w:tplc="2376A7E6"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61A36DA7"/>
    <w:multiLevelType w:val="hybridMultilevel"/>
    <w:tmpl w:val="C8C25426"/>
    <w:lvl w:ilvl="0" w:tplc="894CC972">
      <w:start w:val="1"/>
      <w:numFmt w:val="bullet"/>
      <w:lvlText w:val="•"/>
      <w:lvlJc w:val="left"/>
      <w:pPr>
        <w:tabs>
          <w:tab w:val="num" w:pos="720"/>
        </w:tabs>
        <w:ind w:left="720" w:hanging="360"/>
      </w:pPr>
      <w:rPr>
        <w:rFonts w:ascii="Arial" w:hAnsi="Arial" w:hint="default"/>
      </w:rPr>
    </w:lvl>
    <w:lvl w:ilvl="1" w:tplc="94F8992C" w:tentative="1">
      <w:start w:val="1"/>
      <w:numFmt w:val="bullet"/>
      <w:lvlText w:val="•"/>
      <w:lvlJc w:val="left"/>
      <w:pPr>
        <w:tabs>
          <w:tab w:val="num" w:pos="1440"/>
        </w:tabs>
        <w:ind w:left="1440" w:hanging="360"/>
      </w:pPr>
      <w:rPr>
        <w:rFonts w:ascii="Arial" w:hAnsi="Arial" w:hint="default"/>
      </w:rPr>
    </w:lvl>
    <w:lvl w:ilvl="2" w:tplc="D13218CA" w:tentative="1">
      <w:start w:val="1"/>
      <w:numFmt w:val="bullet"/>
      <w:lvlText w:val="•"/>
      <w:lvlJc w:val="left"/>
      <w:pPr>
        <w:tabs>
          <w:tab w:val="num" w:pos="2160"/>
        </w:tabs>
        <w:ind w:left="2160" w:hanging="360"/>
      </w:pPr>
      <w:rPr>
        <w:rFonts w:ascii="Arial" w:hAnsi="Arial" w:hint="default"/>
      </w:rPr>
    </w:lvl>
    <w:lvl w:ilvl="3" w:tplc="3CC6F330" w:tentative="1">
      <w:start w:val="1"/>
      <w:numFmt w:val="bullet"/>
      <w:lvlText w:val="•"/>
      <w:lvlJc w:val="left"/>
      <w:pPr>
        <w:tabs>
          <w:tab w:val="num" w:pos="2880"/>
        </w:tabs>
        <w:ind w:left="2880" w:hanging="360"/>
      </w:pPr>
      <w:rPr>
        <w:rFonts w:ascii="Arial" w:hAnsi="Arial" w:hint="default"/>
      </w:rPr>
    </w:lvl>
    <w:lvl w:ilvl="4" w:tplc="F93ADC72" w:tentative="1">
      <w:start w:val="1"/>
      <w:numFmt w:val="bullet"/>
      <w:lvlText w:val="•"/>
      <w:lvlJc w:val="left"/>
      <w:pPr>
        <w:tabs>
          <w:tab w:val="num" w:pos="3600"/>
        </w:tabs>
        <w:ind w:left="3600" w:hanging="360"/>
      </w:pPr>
      <w:rPr>
        <w:rFonts w:ascii="Arial" w:hAnsi="Arial" w:hint="default"/>
      </w:rPr>
    </w:lvl>
    <w:lvl w:ilvl="5" w:tplc="8AE84BF4" w:tentative="1">
      <w:start w:val="1"/>
      <w:numFmt w:val="bullet"/>
      <w:lvlText w:val="•"/>
      <w:lvlJc w:val="left"/>
      <w:pPr>
        <w:tabs>
          <w:tab w:val="num" w:pos="4320"/>
        </w:tabs>
        <w:ind w:left="4320" w:hanging="360"/>
      </w:pPr>
      <w:rPr>
        <w:rFonts w:ascii="Arial" w:hAnsi="Arial" w:hint="default"/>
      </w:rPr>
    </w:lvl>
    <w:lvl w:ilvl="6" w:tplc="40BCD81E" w:tentative="1">
      <w:start w:val="1"/>
      <w:numFmt w:val="bullet"/>
      <w:lvlText w:val="•"/>
      <w:lvlJc w:val="left"/>
      <w:pPr>
        <w:tabs>
          <w:tab w:val="num" w:pos="5040"/>
        </w:tabs>
        <w:ind w:left="5040" w:hanging="360"/>
      </w:pPr>
      <w:rPr>
        <w:rFonts w:ascii="Arial" w:hAnsi="Arial" w:hint="default"/>
      </w:rPr>
    </w:lvl>
    <w:lvl w:ilvl="7" w:tplc="7CB0D216" w:tentative="1">
      <w:start w:val="1"/>
      <w:numFmt w:val="bullet"/>
      <w:lvlText w:val="•"/>
      <w:lvlJc w:val="left"/>
      <w:pPr>
        <w:tabs>
          <w:tab w:val="num" w:pos="5760"/>
        </w:tabs>
        <w:ind w:left="5760" w:hanging="360"/>
      </w:pPr>
      <w:rPr>
        <w:rFonts w:ascii="Arial" w:hAnsi="Arial" w:hint="default"/>
      </w:rPr>
    </w:lvl>
    <w:lvl w:ilvl="8" w:tplc="52B45696" w:tentative="1">
      <w:start w:val="1"/>
      <w:numFmt w:val="bullet"/>
      <w:lvlText w:val="•"/>
      <w:lvlJc w:val="left"/>
      <w:pPr>
        <w:tabs>
          <w:tab w:val="num" w:pos="6480"/>
        </w:tabs>
        <w:ind w:left="6480" w:hanging="360"/>
      </w:pPr>
      <w:rPr>
        <w:rFonts w:ascii="Arial" w:hAnsi="Arial" w:hint="default"/>
      </w:rPr>
    </w:lvl>
  </w:abstractNum>
  <w:abstractNum w:abstractNumId="16" w15:restartNumberingAfterBreak="0">
    <w:nsid w:val="674457AC"/>
    <w:multiLevelType w:val="hybridMultilevel"/>
    <w:tmpl w:val="3F3C392E"/>
    <w:lvl w:ilvl="0" w:tplc="2A28C642">
      <w:start w:val="1"/>
      <w:numFmt w:val="bullet"/>
      <w:lvlText w:val="•"/>
      <w:lvlJc w:val="left"/>
      <w:pPr>
        <w:tabs>
          <w:tab w:val="num" w:pos="720"/>
        </w:tabs>
        <w:ind w:left="720" w:hanging="360"/>
      </w:pPr>
      <w:rPr>
        <w:rFonts w:ascii="Arial" w:hAnsi="Arial" w:hint="default"/>
      </w:rPr>
    </w:lvl>
    <w:lvl w:ilvl="1" w:tplc="878EEA90" w:tentative="1">
      <w:start w:val="1"/>
      <w:numFmt w:val="bullet"/>
      <w:lvlText w:val="•"/>
      <w:lvlJc w:val="left"/>
      <w:pPr>
        <w:tabs>
          <w:tab w:val="num" w:pos="1440"/>
        </w:tabs>
        <w:ind w:left="1440" w:hanging="360"/>
      </w:pPr>
      <w:rPr>
        <w:rFonts w:ascii="Arial" w:hAnsi="Arial" w:hint="default"/>
      </w:rPr>
    </w:lvl>
    <w:lvl w:ilvl="2" w:tplc="33A2358E" w:tentative="1">
      <w:start w:val="1"/>
      <w:numFmt w:val="bullet"/>
      <w:lvlText w:val="•"/>
      <w:lvlJc w:val="left"/>
      <w:pPr>
        <w:tabs>
          <w:tab w:val="num" w:pos="2160"/>
        </w:tabs>
        <w:ind w:left="2160" w:hanging="360"/>
      </w:pPr>
      <w:rPr>
        <w:rFonts w:ascii="Arial" w:hAnsi="Arial" w:hint="default"/>
      </w:rPr>
    </w:lvl>
    <w:lvl w:ilvl="3" w:tplc="DD26BD8A" w:tentative="1">
      <w:start w:val="1"/>
      <w:numFmt w:val="bullet"/>
      <w:lvlText w:val="•"/>
      <w:lvlJc w:val="left"/>
      <w:pPr>
        <w:tabs>
          <w:tab w:val="num" w:pos="2880"/>
        </w:tabs>
        <w:ind w:left="2880" w:hanging="360"/>
      </w:pPr>
      <w:rPr>
        <w:rFonts w:ascii="Arial" w:hAnsi="Arial" w:hint="default"/>
      </w:rPr>
    </w:lvl>
    <w:lvl w:ilvl="4" w:tplc="0D3CF3F4" w:tentative="1">
      <w:start w:val="1"/>
      <w:numFmt w:val="bullet"/>
      <w:lvlText w:val="•"/>
      <w:lvlJc w:val="left"/>
      <w:pPr>
        <w:tabs>
          <w:tab w:val="num" w:pos="3600"/>
        </w:tabs>
        <w:ind w:left="3600" w:hanging="360"/>
      </w:pPr>
      <w:rPr>
        <w:rFonts w:ascii="Arial" w:hAnsi="Arial" w:hint="default"/>
      </w:rPr>
    </w:lvl>
    <w:lvl w:ilvl="5" w:tplc="6D641918" w:tentative="1">
      <w:start w:val="1"/>
      <w:numFmt w:val="bullet"/>
      <w:lvlText w:val="•"/>
      <w:lvlJc w:val="left"/>
      <w:pPr>
        <w:tabs>
          <w:tab w:val="num" w:pos="4320"/>
        </w:tabs>
        <w:ind w:left="4320" w:hanging="360"/>
      </w:pPr>
      <w:rPr>
        <w:rFonts w:ascii="Arial" w:hAnsi="Arial" w:hint="default"/>
      </w:rPr>
    </w:lvl>
    <w:lvl w:ilvl="6" w:tplc="1DC46668" w:tentative="1">
      <w:start w:val="1"/>
      <w:numFmt w:val="bullet"/>
      <w:lvlText w:val="•"/>
      <w:lvlJc w:val="left"/>
      <w:pPr>
        <w:tabs>
          <w:tab w:val="num" w:pos="5040"/>
        </w:tabs>
        <w:ind w:left="5040" w:hanging="360"/>
      </w:pPr>
      <w:rPr>
        <w:rFonts w:ascii="Arial" w:hAnsi="Arial" w:hint="default"/>
      </w:rPr>
    </w:lvl>
    <w:lvl w:ilvl="7" w:tplc="0C68629C" w:tentative="1">
      <w:start w:val="1"/>
      <w:numFmt w:val="bullet"/>
      <w:lvlText w:val="•"/>
      <w:lvlJc w:val="left"/>
      <w:pPr>
        <w:tabs>
          <w:tab w:val="num" w:pos="5760"/>
        </w:tabs>
        <w:ind w:left="5760" w:hanging="360"/>
      </w:pPr>
      <w:rPr>
        <w:rFonts w:ascii="Arial" w:hAnsi="Arial" w:hint="default"/>
      </w:rPr>
    </w:lvl>
    <w:lvl w:ilvl="8" w:tplc="4FD88952" w:tentative="1">
      <w:start w:val="1"/>
      <w:numFmt w:val="bullet"/>
      <w:lvlText w:val="•"/>
      <w:lvlJc w:val="left"/>
      <w:pPr>
        <w:tabs>
          <w:tab w:val="num" w:pos="6480"/>
        </w:tabs>
        <w:ind w:left="6480" w:hanging="360"/>
      </w:pPr>
      <w:rPr>
        <w:rFonts w:ascii="Arial" w:hAnsi="Arial" w:hint="default"/>
      </w:rPr>
    </w:lvl>
  </w:abstractNum>
  <w:abstractNum w:abstractNumId="17" w15:restartNumberingAfterBreak="0">
    <w:nsid w:val="68A9563C"/>
    <w:multiLevelType w:val="hybridMultilevel"/>
    <w:tmpl w:val="9CECA92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756326B4"/>
    <w:multiLevelType w:val="hybridMultilevel"/>
    <w:tmpl w:val="06F409F8"/>
    <w:lvl w:ilvl="0" w:tplc="E9B0BAFA">
      <w:start w:val="1"/>
      <w:numFmt w:val="decimal"/>
      <w:lvlText w:val="%1."/>
      <w:lvlJc w:val="left"/>
      <w:pPr>
        <w:tabs>
          <w:tab w:val="num" w:pos="720"/>
        </w:tabs>
        <w:ind w:left="720" w:hanging="360"/>
      </w:pPr>
    </w:lvl>
    <w:lvl w:ilvl="1" w:tplc="99BC6DF8" w:tentative="1">
      <w:start w:val="1"/>
      <w:numFmt w:val="decimal"/>
      <w:lvlText w:val="%2."/>
      <w:lvlJc w:val="left"/>
      <w:pPr>
        <w:tabs>
          <w:tab w:val="num" w:pos="1440"/>
        </w:tabs>
        <w:ind w:left="1440" w:hanging="360"/>
      </w:pPr>
    </w:lvl>
    <w:lvl w:ilvl="2" w:tplc="4410A60A" w:tentative="1">
      <w:start w:val="1"/>
      <w:numFmt w:val="decimal"/>
      <w:lvlText w:val="%3."/>
      <w:lvlJc w:val="left"/>
      <w:pPr>
        <w:tabs>
          <w:tab w:val="num" w:pos="2160"/>
        </w:tabs>
        <w:ind w:left="2160" w:hanging="360"/>
      </w:pPr>
    </w:lvl>
    <w:lvl w:ilvl="3" w:tplc="60BC6A8C" w:tentative="1">
      <w:start w:val="1"/>
      <w:numFmt w:val="decimal"/>
      <w:lvlText w:val="%4."/>
      <w:lvlJc w:val="left"/>
      <w:pPr>
        <w:tabs>
          <w:tab w:val="num" w:pos="2880"/>
        </w:tabs>
        <w:ind w:left="2880" w:hanging="360"/>
      </w:pPr>
    </w:lvl>
    <w:lvl w:ilvl="4" w:tplc="FCB6636C" w:tentative="1">
      <w:start w:val="1"/>
      <w:numFmt w:val="decimal"/>
      <w:lvlText w:val="%5."/>
      <w:lvlJc w:val="left"/>
      <w:pPr>
        <w:tabs>
          <w:tab w:val="num" w:pos="3600"/>
        </w:tabs>
        <w:ind w:left="3600" w:hanging="360"/>
      </w:pPr>
    </w:lvl>
    <w:lvl w:ilvl="5" w:tplc="7C34337A" w:tentative="1">
      <w:start w:val="1"/>
      <w:numFmt w:val="decimal"/>
      <w:lvlText w:val="%6."/>
      <w:lvlJc w:val="left"/>
      <w:pPr>
        <w:tabs>
          <w:tab w:val="num" w:pos="4320"/>
        </w:tabs>
        <w:ind w:left="4320" w:hanging="360"/>
      </w:pPr>
    </w:lvl>
    <w:lvl w:ilvl="6" w:tplc="250C8870" w:tentative="1">
      <w:start w:val="1"/>
      <w:numFmt w:val="decimal"/>
      <w:lvlText w:val="%7."/>
      <w:lvlJc w:val="left"/>
      <w:pPr>
        <w:tabs>
          <w:tab w:val="num" w:pos="5040"/>
        </w:tabs>
        <w:ind w:left="5040" w:hanging="360"/>
      </w:pPr>
    </w:lvl>
    <w:lvl w:ilvl="7" w:tplc="B840E728" w:tentative="1">
      <w:start w:val="1"/>
      <w:numFmt w:val="decimal"/>
      <w:lvlText w:val="%8."/>
      <w:lvlJc w:val="left"/>
      <w:pPr>
        <w:tabs>
          <w:tab w:val="num" w:pos="5760"/>
        </w:tabs>
        <w:ind w:left="5760" w:hanging="360"/>
      </w:pPr>
    </w:lvl>
    <w:lvl w:ilvl="8" w:tplc="A07640E6" w:tentative="1">
      <w:start w:val="1"/>
      <w:numFmt w:val="decimal"/>
      <w:lvlText w:val="%9."/>
      <w:lvlJc w:val="left"/>
      <w:pPr>
        <w:tabs>
          <w:tab w:val="num" w:pos="6480"/>
        </w:tabs>
        <w:ind w:left="6480" w:hanging="360"/>
      </w:pPr>
    </w:lvl>
  </w:abstractNum>
  <w:abstractNum w:abstractNumId="19" w15:restartNumberingAfterBreak="0">
    <w:nsid w:val="7A9F0A88"/>
    <w:multiLevelType w:val="multilevel"/>
    <w:tmpl w:val="55B21F9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0" w15:restartNumberingAfterBreak="0">
    <w:nsid w:val="7B7D49B9"/>
    <w:multiLevelType w:val="hybridMultilevel"/>
    <w:tmpl w:val="0E38C614"/>
    <w:lvl w:ilvl="0" w:tplc="8E3C4104">
      <w:start w:val="1"/>
      <w:numFmt w:val="bullet"/>
      <w:lvlText w:val="•"/>
      <w:lvlJc w:val="left"/>
      <w:pPr>
        <w:tabs>
          <w:tab w:val="num" w:pos="720"/>
        </w:tabs>
        <w:ind w:left="720" w:hanging="360"/>
      </w:pPr>
      <w:rPr>
        <w:rFonts w:ascii="Arial" w:hAnsi="Arial" w:hint="default"/>
      </w:rPr>
    </w:lvl>
    <w:lvl w:ilvl="1" w:tplc="A96899DA" w:tentative="1">
      <w:start w:val="1"/>
      <w:numFmt w:val="bullet"/>
      <w:lvlText w:val="•"/>
      <w:lvlJc w:val="left"/>
      <w:pPr>
        <w:tabs>
          <w:tab w:val="num" w:pos="1440"/>
        </w:tabs>
        <w:ind w:left="1440" w:hanging="360"/>
      </w:pPr>
      <w:rPr>
        <w:rFonts w:ascii="Arial" w:hAnsi="Arial" w:hint="default"/>
      </w:rPr>
    </w:lvl>
    <w:lvl w:ilvl="2" w:tplc="C102195A" w:tentative="1">
      <w:start w:val="1"/>
      <w:numFmt w:val="bullet"/>
      <w:lvlText w:val="•"/>
      <w:lvlJc w:val="left"/>
      <w:pPr>
        <w:tabs>
          <w:tab w:val="num" w:pos="2160"/>
        </w:tabs>
        <w:ind w:left="2160" w:hanging="360"/>
      </w:pPr>
      <w:rPr>
        <w:rFonts w:ascii="Arial" w:hAnsi="Arial" w:hint="default"/>
      </w:rPr>
    </w:lvl>
    <w:lvl w:ilvl="3" w:tplc="E93A1C4A" w:tentative="1">
      <w:start w:val="1"/>
      <w:numFmt w:val="bullet"/>
      <w:lvlText w:val="•"/>
      <w:lvlJc w:val="left"/>
      <w:pPr>
        <w:tabs>
          <w:tab w:val="num" w:pos="2880"/>
        </w:tabs>
        <w:ind w:left="2880" w:hanging="360"/>
      </w:pPr>
      <w:rPr>
        <w:rFonts w:ascii="Arial" w:hAnsi="Arial" w:hint="default"/>
      </w:rPr>
    </w:lvl>
    <w:lvl w:ilvl="4" w:tplc="B92EB80A" w:tentative="1">
      <w:start w:val="1"/>
      <w:numFmt w:val="bullet"/>
      <w:lvlText w:val="•"/>
      <w:lvlJc w:val="left"/>
      <w:pPr>
        <w:tabs>
          <w:tab w:val="num" w:pos="3600"/>
        </w:tabs>
        <w:ind w:left="3600" w:hanging="360"/>
      </w:pPr>
      <w:rPr>
        <w:rFonts w:ascii="Arial" w:hAnsi="Arial" w:hint="default"/>
      </w:rPr>
    </w:lvl>
    <w:lvl w:ilvl="5" w:tplc="EEC0C28A" w:tentative="1">
      <w:start w:val="1"/>
      <w:numFmt w:val="bullet"/>
      <w:lvlText w:val="•"/>
      <w:lvlJc w:val="left"/>
      <w:pPr>
        <w:tabs>
          <w:tab w:val="num" w:pos="4320"/>
        </w:tabs>
        <w:ind w:left="4320" w:hanging="360"/>
      </w:pPr>
      <w:rPr>
        <w:rFonts w:ascii="Arial" w:hAnsi="Arial" w:hint="default"/>
      </w:rPr>
    </w:lvl>
    <w:lvl w:ilvl="6" w:tplc="DBE0CFD2" w:tentative="1">
      <w:start w:val="1"/>
      <w:numFmt w:val="bullet"/>
      <w:lvlText w:val="•"/>
      <w:lvlJc w:val="left"/>
      <w:pPr>
        <w:tabs>
          <w:tab w:val="num" w:pos="5040"/>
        </w:tabs>
        <w:ind w:left="5040" w:hanging="360"/>
      </w:pPr>
      <w:rPr>
        <w:rFonts w:ascii="Arial" w:hAnsi="Arial" w:hint="default"/>
      </w:rPr>
    </w:lvl>
    <w:lvl w:ilvl="7" w:tplc="4ED233C2" w:tentative="1">
      <w:start w:val="1"/>
      <w:numFmt w:val="bullet"/>
      <w:lvlText w:val="•"/>
      <w:lvlJc w:val="left"/>
      <w:pPr>
        <w:tabs>
          <w:tab w:val="num" w:pos="5760"/>
        </w:tabs>
        <w:ind w:left="5760" w:hanging="360"/>
      </w:pPr>
      <w:rPr>
        <w:rFonts w:ascii="Arial" w:hAnsi="Arial" w:hint="default"/>
      </w:rPr>
    </w:lvl>
    <w:lvl w:ilvl="8" w:tplc="1EAAA8F8" w:tentative="1">
      <w:start w:val="1"/>
      <w:numFmt w:val="bullet"/>
      <w:lvlText w:val="•"/>
      <w:lvlJc w:val="left"/>
      <w:pPr>
        <w:tabs>
          <w:tab w:val="num" w:pos="6480"/>
        </w:tabs>
        <w:ind w:left="6480" w:hanging="360"/>
      </w:pPr>
      <w:rPr>
        <w:rFonts w:ascii="Arial" w:hAnsi="Arial" w:hint="default"/>
      </w:rPr>
    </w:lvl>
  </w:abstractNum>
  <w:abstractNum w:abstractNumId="21" w15:restartNumberingAfterBreak="0">
    <w:nsid w:val="7C9536F9"/>
    <w:multiLevelType w:val="hybridMultilevel"/>
    <w:tmpl w:val="768A1D78"/>
    <w:lvl w:ilvl="0" w:tplc="E930810A">
      <w:start w:val="1"/>
      <w:numFmt w:val="bullet"/>
      <w:lvlText w:val="•"/>
      <w:lvlJc w:val="left"/>
      <w:pPr>
        <w:tabs>
          <w:tab w:val="num" w:pos="720"/>
        </w:tabs>
        <w:ind w:left="720" w:hanging="360"/>
      </w:pPr>
      <w:rPr>
        <w:rFonts w:ascii="Arial" w:hAnsi="Arial" w:hint="default"/>
      </w:rPr>
    </w:lvl>
    <w:lvl w:ilvl="1" w:tplc="D37A7150" w:tentative="1">
      <w:start w:val="1"/>
      <w:numFmt w:val="bullet"/>
      <w:lvlText w:val="•"/>
      <w:lvlJc w:val="left"/>
      <w:pPr>
        <w:tabs>
          <w:tab w:val="num" w:pos="1440"/>
        </w:tabs>
        <w:ind w:left="1440" w:hanging="360"/>
      </w:pPr>
      <w:rPr>
        <w:rFonts w:ascii="Arial" w:hAnsi="Arial" w:hint="default"/>
      </w:rPr>
    </w:lvl>
    <w:lvl w:ilvl="2" w:tplc="6CD816B4" w:tentative="1">
      <w:start w:val="1"/>
      <w:numFmt w:val="bullet"/>
      <w:lvlText w:val="•"/>
      <w:lvlJc w:val="left"/>
      <w:pPr>
        <w:tabs>
          <w:tab w:val="num" w:pos="2160"/>
        </w:tabs>
        <w:ind w:left="2160" w:hanging="360"/>
      </w:pPr>
      <w:rPr>
        <w:rFonts w:ascii="Arial" w:hAnsi="Arial" w:hint="default"/>
      </w:rPr>
    </w:lvl>
    <w:lvl w:ilvl="3" w:tplc="6C3CD4E2" w:tentative="1">
      <w:start w:val="1"/>
      <w:numFmt w:val="bullet"/>
      <w:lvlText w:val="•"/>
      <w:lvlJc w:val="left"/>
      <w:pPr>
        <w:tabs>
          <w:tab w:val="num" w:pos="2880"/>
        </w:tabs>
        <w:ind w:left="2880" w:hanging="360"/>
      </w:pPr>
      <w:rPr>
        <w:rFonts w:ascii="Arial" w:hAnsi="Arial" w:hint="default"/>
      </w:rPr>
    </w:lvl>
    <w:lvl w:ilvl="4" w:tplc="8182E6D0" w:tentative="1">
      <w:start w:val="1"/>
      <w:numFmt w:val="bullet"/>
      <w:lvlText w:val="•"/>
      <w:lvlJc w:val="left"/>
      <w:pPr>
        <w:tabs>
          <w:tab w:val="num" w:pos="3600"/>
        </w:tabs>
        <w:ind w:left="3600" w:hanging="360"/>
      </w:pPr>
      <w:rPr>
        <w:rFonts w:ascii="Arial" w:hAnsi="Arial" w:hint="default"/>
      </w:rPr>
    </w:lvl>
    <w:lvl w:ilvl="5" w:tplc="4A4CBB14" w:tentative="1">
      <w:start w:val="1"/>
      <w:numFmt w:val="bullet"/>
      <w:lvlText w:val="•"/>
      <w:lvlJc w:val="left"/>
      <w:pPr>
        <w:tabs>
          <w:tab w:val="num" w:pos="4320"/>
        </w:tabs>
        <w:ind w:left="4320" w:hanging="360"/>
      </w:pPr>
      <w:rPr>
        <w:rFonts w:ascii="Arial" w:hAnsi="Arial" w:hint="default"/>
      </w:rPr>
    </w:lvl>
    <w:lvl w:ilvl="6" w:tplc="6AA24A74" w:tentative="1">
      <w:start w:val="1"/>
      <w:numFmt w:val="bullet"/>
      <w:lvlText w:val="•"/>
      <w:lvlJc w:val="left"/>
      <w:pPr>
        <w:tabs>
          <w:tab w:val="num" w:pos="5040"/>
        </w:tabs>
        <w:ind w:left="5040" w:hanging="360"/>
      </w:pPr>
      <w:rPr>
        <w:rFonts w:ascii="Arial" w:hAnsi="Arial" w:hint="default"/>
      </w:rPr>
    </w:lvl>
    <w:lvl w:ilvl="7" w:tplc="9BCEB77C" w:tentative="1">
      <w:start w:val="1"/>
      <w:numFmt w:val="bullet"/>
      <w:lvlText w:val="•"/>
      <w:lvlJc w:val="left"/>
      <w:pPr>
        <w:tabs>
          <w:tab w:val="num" w:pos="5760"/>
        </w:tabs>
        <w:ind w:left="5760" w:hanging="360"/>
      </w:pPr>
      <w:rPr>
        <w:rFonts w:ascii="Arial" w:hAnsi="Arial" w:hint="default"/>
      </w:rPr>
    </w:lvl>
    <w:lvl w:ilvl="8" w:tplc="7E5856A0" w:tentative="1">
      <w:start w:val="1"/>
      <w:numFmt w:val="bullet"/>
      <w:lvlText w:val="•"/>
      <w:lvlJc w:val="left"/>
      <w:pPr>
        <w:tabs>
          <w:tab w:val="num" w:pos="6480"/>
        </w:tabs>
        <w:ind w:left="6480" w:hanging="360"/>
      </w:pPr>
      <w:rPr>
        <w:rFonts w:ascii="Arial" w:hAnsi="Arial" w:hint="default"/>
      </w:rPr>
    </w:lvl>
  </w:abstractNum>
  <w:num w:numId="1">
    <w:abstractNumId w:val="19"/>
  </w:num>
  <w:num w:numId="2">
    <w:abstractNumId w:val="4"/>
  </w:num>
  <w:num w:numId="3">
    <w:abstractNumId w:val="9"/>
  </w:num>
  <w:num w:numId="4">
    <w:abstractNumId w:val="20"/>
  </w:num>
  <w:num w:numId="5">
    <w:abstractNumId w:val="1"/>
  </w:num>
  <w:num w:numId="6">
    <w:abstractNumId w:val="10"/>
  </w:num>
  <w:num w:numId="7">
    <w:abstractNumId w:val="16"/>
  </w:num>
  <w:num w:numId="8">
    <w:abstractNumId w:val="21"/>
  </w:num>
  <w:num w:numId="9">
    <w:abstractNumId w:val="3"/>
  </w:num>
  <w:num w:numId="10">
    <w:abstractNumId w:val="15"/>
  </w:num>
  <w:num w:numId="11">
    <w:abstractNumId w:val="2"/>
  </w:num>
  <w:num w:numId="12">
    <w:abstractNumId w:val="13"/>
  </w:num>
  <w:num w:numId="13">
    <w:abstractNumId w:val="8"/>
  </w:num>
  <w:num w:numId="14">
    <w:abstractNumId w:val="12"/>
  </w:num>
  <w:num w:numId="15">
    <w:abstractNumId w:val="5"/>
  </w:num>
  <w:num w:numId="16">
    <w:abstractNumId w:val="18"/>
  </w:num>
  <w:num w:numId="17">
    <w:abstractNumId w:val="6"/>
  </w:num>
  <w:num w:numId="18">
    <w:abstractNumId w:val="17"/>
  </w:num>
  <w:num w:numId="19">
    <w:abstractNumId w:val="14"/>
  </w:num>
  <w:num w:numId="20">
    <w:abstractNumId w:val="7"/>
  </w:num>
  <w:num w:numId="21">
    <w:abstractNumId w:val="0"/>
  </w:num>
  <w:num w:numId="2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34B4"/>
    <w:rsid w:val="00007445"/>
    <w:rsid w:val="00007C1A"/>
    <w:rsid w:val="000106A5"/>
    <w:rsid w:val="00014E45"/>
    <w:rsid w:val="000163DD"/>
    <w:rsid w:val="00020213"/>
    <w:rsid w:val="00042E64"/>
    <w:rsid w:val="000465E3"/>
    <w:rsid w:val="00047E37"/>
    <w:rsid w:val="00054AE5"/>
    <w:rsid w:val="0005525C"/>
    <w:rsid w:val="00056F1C"/>
    <w:rsid w:val="0006658A"/>
    <w:rsid w:val="00073956"/>
    <w:rsid w:val="000767AF"/>
    <w:rsid w:val="00081EC8"/>
    <w:rsid w:val="0008664A"/>
    <w:rsid w:val="00092B24"/>
    <w:rsid w:val="00096046"/>
    <w:rsid w:val="00097BBF"/>
    <w:rsid w:val="000B02AB"/>
    <w:rsid w:val="000D3C83"/>
    <w:rsid w:val="000D43CD"/>
    <w:rsid w:val="000D5D97"/>
    <w:rsid w:val="000E352C"/>
    <w:rsid w:val="000F29AF"/>
    <w:rsid w:val="000F755A"/>
    <w:rsid w:val="00113C82"/>
    <w:rsid w:val="00120959"/>
    <w:rsid w:val="00123996"/>
    <w:rsid w:val="001444D4"/>
    <w:rsid w:val="0014631B"/>
    <w:rsid w:val="00150163"/>
    <w:rsid w:val="0015143E"/>
    <w:rsid w:val="001514A8"/>
    <w:rsid w:val="0018106E"/>
    <w:rsid w:val="001832A8"/>
    <w:rsid w:val="00184BC1"/>
    <w:rsid w:val="00195BE3"/>
    <w:rsid w:val="001A23BB"/>
    <w:rsid w:val="001A65E5"/>
    <w:rsid w:val="001B1FED"/>
    <w:rsid w:val="001B3485"/>
    <w:rsid w:val="001B5D76"/>
    <w:rsid w:val="001B6B57"/>
    <w:rsid w:val="001C7960"/>
    <w:rsid w:val="001D3864"/>
    <w:rsid w:val="001E4BC4"/>
    <w:rsid w:val="001E6194"/>
    <w:rsid w:val="001E784C"/>
    <w:rsid w:val="002017BC"/>
    <w:rsid w:val="002052D3"/>
    <w:rsid w:val="00232BF3"/>
    <w:rsid w:val="0024682E"/>
    <w:rsid w:val="00253736"/>
    <w:rsid w:val="00255BB1"/>
    <w:rsid w:val="0025741C"/>
    <w:rsid w:val="002700BB"/>
    <w:rsid w:val="00277CE7"/>
    <w:rsid w:val="00283BD7"/>
    <w:rsid w:val="00284C31"/>
    <w:rsid w:val="0028647C"/>
    <w:rsid w:val="00296292"/>
    <w:rsid w:val="002A1D92"/>
    <w:rsid w:val="002A309A"/>
    <w:rsid w:val="002F1966"/>
    <w:rsid w:val="002F2FAA"/>
    <w:rsid w:val="003038B7"/>
    <w:rsid w:val="00306269"/>
    <w:rsid w:val="003104A2"/>
    <w:rsid w:val="00336006"/>
    <w:rsid w:val="003423CC"/>
    <w:rsid w:val="00344872"/>
    <w:rsid w:val="00346C8E"/>
    <w:rsid w:val="00350569"/>
    <w:rsid w:val="003541B3"/>
    <w:rsid w:val="00356632"/>
    <w:rsid w:val="00373DB7"/>
    <w:rsid w:val="0038599E"/>
    <w:rsid w:val="00387E06"/>
    <w:rsid w:val="003A0DC7"/>
    <w:rsid w:val="003A42B5"/>
    <w:rsid w:val="003B44E2"/>
    <w:rsid w:val="003C2477"/>
    <w:rsid w:val="003C2C19"/>
    <w:rsid w:val="003C2CC9"/>
    <w:rsid w:val="003C5EC9"/>
    <w:rsid w:val="003F4A3D"/>
    <w:rsid w:val="003F4F83"/>
    <w:rsid w:val="004006CD"/>
    <w:rsid w:val="00402B97"/>
    <w:rsid w:val="00403294"/>
    <w:rsid w:val="00415E0C"/>
    <w:rsid w:val="00427AF4"/>
    <w:rsid w:val="00430586"/>
    <w:rsid w:val="004323A4"/>
    <w:rsid w:val="00432B46"/>
    <w:rsid w:val="0043692D"/>
    <w:rsid w:val="004435FC"/>
    <w:rsid w:val="00444F85"/>
    <w:rsid w:val="00451460"/>
    <w:rsid w:val="00453266"/>
    <w:rsid w:val="004560B2"/>
    <w:rsid w:val="004622FD"/>
    <w:rsid w:val="004644EC"/>
    <w:rsid w:val="00467161"/>
    <w:rsid w:val="004726BA"/>
    <w:rsid w:val="004B3455"/>
    <w:rsid w:val="004C5670"/>
    <w:rsid w:val="004C75D3"/>
    <w:rsid w:val="004D39EF"/>
    <w:rsid w:val="004F0109"/>
    <w:rsid w:val="004F0666"/>
    <w:rsid w:val="00515F15"/>
    <w:rsid w:val="00530757"/>
    <w:rsid w:val="00531137"/>
    <w:rsid w:val="005361AA"/>
    <w:rsid w:val="00542D6F"/>
    <w:rsid w:val="005608BC"/>
    <w:rsid w:val="00567B07"/>
    <w:rsid w:val="005811B4"/>
    <w:rsid w:val="005907E1"/>
    <w:rsid w:val="00593626"/>
    <w:rsid w:val="00593885"/>
    <w:rsid w:val="00596E85"/>
    <w:rsid w:val="005A0128"/>
    <w:rsid w:val="005A7CA1"/>
    <w:rsid w:val="005B1262"/>
    <w:rsid w:val="005D4B83"/>
    <w:rsid w:val="005E1B09"/>
    <w:rsid w:val="005E452E"/>
    <w:rsid w:val="005E4EF9"/>
    <w:rsid w:val="005E5E30"/>
    <w:rsid w:val="005F1FD6"/>
    <w:rsid w:val="00603E0E"/>
    <w:rsid w:val="0060542B"/>
    <w:rsid w:val="006065EB"/>
    <w:rsid w:val="00631CB2"/>
    <w:rsid w:val="00644C1F"/>
    <w:rsid w:val="006459DD"/>
    <w:rsid w:val="006472EF"/>
    <w:rsid w:val="00650B2A"/>
    <w:rsid w:val="00663206"/>
    <w:rsid w:val="006707CD"/>
    <w:rsid w:val="00670F5A"/>
    <w:rsid w:val="006711A1"/>
    <w:rsid w:val="006717D8"/>
    <w:rsid w:val="00681AB5"/>
    <w:rsid w:val="00683888"/>
    <w:rsid w:val="006A19E9"/>
    <w:rsid w:val="006B054B"/>
    <w:rsid w:val="006B4526"/>
    <w:rsid w:val="006C5495"/>
    <w:rsid w:val="006D6671"/>
    <w:rsid w:val="006E0F51"/>
    <w:rsid w:val="006E17D8"/>
    <w:rsid w:val="006E5810"/>
    <w:rsid w:val="006F5CB5"/>
    <w:rsid w:val="006F6188"/>
    <w:rsid w:val="006F70C7"/>
    <w:rsid w:val="006F7121"/>
    <w:rsid w:val="00700696"/>
    <w:rsid w:val="007065AE"/>
    <w:rsid w:val="0070780C"/>
    <w:rsid w:val="00713CBE"/>
    <w:rsid w:val="00725520"/>
    <w:rsid w:val="00735137"/>
    <w:rsid w:val="00737AE6"/>
    <w:rsid w:val="00746E77"/>
    <w:rsid w:val="0076144D"/>
    <w:rsid w:val="007816F8"/>
    <w:rsid w:val="00783CF3"/>
    <w:rsid w:val="00786683"/>
    <w:rsid w:val="00796CF3"/>
    <w:rsid w:val="007A3A35"/>
    <w:rsid w:val="007A3BAC"/>
    <w:rsid w:val="007A5461"/>
    <w:rsid w:val="007B7B08"/>
    <w:rsid w:val="007C1279"/>
    <w:rsid w:val="007C3BD8"/>
    <w:rsid w:val="007C7ADC"/>
    <w:rsid w:val="007E391D"/>
    <w:rsid w:val="007E4131"/>
    <w:rsid w:val="007F1698"/>
    <w:rsid w:val="007F3382"/>
    <w:rsid w:val="007F505E"/>
    <w:rsid w:val="00822016"/>
    <w:rsid w:val="0082212D"/>
    <w:rsid w:val="00831507"/>
    <w:rsid w:val="00833638"/>
    <w:rsid w:val="00840226"/>
    <w:rsid w:val="00841EBC"/>
    <w:rsid w:val="0085244E"/>
    <w:rsid w:val="00852658"/>
    <w:rsid w:val="00855FBE"/>
    <w:rsid w:val="00867CDC"/>
    <w:rsid w:val="00871827"/>
    <w:rsid w:val="00875D76"/>
    <w:rsid w:val="00880956"/>
    <w:rsid w:val="008839D8"/>
    <w:rsid w:val="00886C15"/>
    <w:rsid w:val="00896D1B"/>
    <w:rsid w:val="008A2828"/>
    <w:rsid w:val="008A507A"/>
    <w:rsid w:val="008D1567"/>
    <w:rsid w:val="008D3B3F"/>
    <w:rsid w:val="008E20B7"/>
    <w:rsid w:val="008F6129"/>
    <w:rsid w:val="00900FE3"/>
    <w:rsid w:val="00902C1B"/>
    <w:rsid w:val="00903F41"/>
    <w:rsid w:val="00905941"/>
    <w:rsid w:val="00912008"/>
    <w:rsid w:val="00913D28"/>
    <w:rsid w:val="00917D47"/>
    <w:rsid w:val="00920542"/>
    <w:rsid w:val="00924962"/>
    <w:rsid w:val="00933027"/>
    <w:rsid w:val="00944BDF"/>
    <w:rsid w:val="00953269"/>
    <w:rsid w:val="00960ABC"/>
    <w:rsid w:val="009655A8"/>
    <w:rsid w:val="009671B6"/>
    <w:rsid w:val="00970343"/>
    <w:rsid w:val="00973D0B"/>
    <w:rsid w:val="0098014A"/>
    <w:rsid w:val="009A2926"/>
    <w:rsid w:val="009A2B48"/>
    <w:rsid w:val="009A3308"/>
    <w:rsid w:val="009A3CD9"/>
    <w:rsid w:val="009A4221"/>
    <w:rsid w:val="009B1F2F"/>
    <w:rsid w:val="009B65A4"/>
    <w:rsid w:val="009C6C1B"/>
    <w:rsid w:val="009D6D22"/>
    <w:rsid w:val="009F15B2"/>
    <w:rsid w:val="009F5125"/>
    <w:rsid w:val="00A10C21"/>
    <w:rsid w:val="00A17140"/>
    <w:rsid w:val="00A17A6B"/>
    <w:rsid w:val="00A23DFD"/>
    <w:rsid w:val="00A34056"/>
    <w:rsid w:val="00A34174"/>
    <w:rsid w:val="00A37A83"/>
    <w:rsid w:val="00A44DAE"/>
    <w:rsid w:val="00A70225"/>
    <w:rsid w:val="00A72B02"/>
    <w:rsid w:val="00A73494"/>
    <w:rsid w:val="00A77D34"/>
    <w:rsid w:val="00A849D8"/>
    <w:rsid w:val="00A932FF"/>
    <w:rsid w:val="00A93781"/>
    <w:rsid w:val="00AA74E2"/>
    <w:rsid w:val="00AB55EA"/>
    <w:rsid w:val="00AB7869"/>
    <w:rsid w:val="00AB7D02"/>
    <w:rsid w:val="00AB7D34"/>
    <w:rsid w:val="00AC21AB"/>
    <w:rsid w:val="00AC6C46"/>
    <w:rsid w:val="00AC7318"/>
    <w:rsid w:val="00AD2F55"/>
    <w:rsid w:val="00AF0F0B"/>
    <w:rsid w:val="00B13433"/>
    <w:rsid w:val="00B20FFA"/>
    <w:rsid w:val="00B234B4"/>
    <w:rsid w:val="00B33A9E"/>
    <w:rsid w:val="00B44BAB"/>
    <w:rsid w:val="00B51D21"/>
    <w:rsid w:val="00B546AB"/>
    <w:rsid w:val="00B56DE4"/>
    <w:rsid w:val="00B57D6A"/>
    <w:rsid w:val="00B630E2"/>
    <w:rsid w:val="00B64253"/>
    <w:rsid w:val="00B74B26"/>
    <w:rsid w:val="00B75449"/>
    <w:rsid w:val="00B86826"/>
    <w:rsid w:val="00B872E0"/>
    <w:rsid w:val="00B971F7"/>
    <w:rsid w:val="00BB1CDE"/>
    <w:rsid w:val="00BB4B02"/>
    <w:rsid w:val="00BB4F0E"/>
    <w:rsid w:val="00BB61A9"/>
    <w:rsid w:val="00BC3C19"/>
    <w:rsid w:val="00BD1212"/>
    <w:rsid w:val="00BD6CBD"/>
    <w:rsid w:val="00BE2621"/>
    <w:rsid w:val="00C10DA9"/>
    <w:rsid w:val="00C117FB"/>
    <w:rsid w:val="00C21C76"/>
    <w:rsid w:val="00C232DC"/>
    <w:rsid w:val="00C2680D"/>
    <w:rsid w:val="00C31E4C"/>
    <w:rsid w:val="00C33BC3"/>
    <w:rsid w:val="00C358D0"/>
    <w:rsid w:val="00C37B00"/>
    <w:rsid w:val="00C478D5"/>
    <w:rsid w:val="00C61C55"/>
    <w:rsid w:val="00C62D09"/>
    <w:rsid w:val="00C805B0"/>
    <w:rsid w:val="00C81752"/>
    <w:rsid w:val="00C84608"/>
    <w:rsid w:val="00C91C82"/>
    <w:rsid w:val="00CA3677"/>
    <w:rsid w:val="00CA4A5D"/>
    <w:rsid w:val="00CB27B2"/>
    <w:rsid w:val="00CB2CB1"/>
    <w:rsid w:val="00CB5569"/>
    <w:rsid w:val="00CC320B"/>
    <w:rsid w:val="00CC61D2"/>
    <w:rsid w:val="00CD1E50"/>
    <w:rsid w:val="00CF4326"/>
    <w:rsid w:val="00D125EF"/>
    <w:rsid w:val="00D134A1"/>
    <w:rsid w:val="00D214FB"/>
    <w:rsid w:val="00D22929"/>
    <w:rsid w:val="00D26470"/>
    <w:rsid w:val="00D32704"/>
    <w:rsid w:val="00D70D59"/>
    <w:rsid w:val="00D73E92"/>
    <w:rsid w:val="00D82265"/>
    <w:rsid w:val="00D97E39"/>
    <w:rsid w:val="00DA04EB"/>
    <w:rsid w:val="00DC5038"/>
    <w:rsid w:val="00DD624D"/>
    <w:rsid w:val="00E02F61"/>
    <w:rsid w:val="00E12522"/>
    <w:rsid w:val="00E14857"/>
    <w:rsid w:val="00E20B9A"/>
    <w:rsid w:val="00E27C3A"/>
    <w:rsid w:val="00E33919"/>
    <w:rsid w:val="00E33F62"/>
    <w:rsid w:val="00E5574B"/>
    <w:rsid w:val="00E675AA"/>
    <w:rsid w:val="00E70705"/>
    <w:rsid w:val="00E73013"/>
    <w:rsid w:val="00E74CA0"/>
    <w:rsid w:val="00E835AB"/>
    <w:rsid w:val="00E87094"/>
    <w:rsid w:val="00E87D10"/>
    <w:rsid w:val="00E919C5"/>
    <w:rsid w:val="00E944EB"/>
    <w:rsid w:val="00EA24D9"/>
    <w:rsid w:val="00EA649C"/>
    <w:rsid w:val="00EC7676"/>
    <w:rsid w:val="00EC7B76"/>
    <w:rsid w:val="00ED2824"/>
    <w:rsid w:val="00EE26D2"/>
    <w:rsid w:val="00EE2818"/>
    <w:rsid w:val="00EE32C0"/>
    <w:rsid w:val="00EE4AF4"/>
    <w:rsid w:val="00EF45D6"/>
    <w:rsid w:val="00EF748B"/>
    <w:rsid w:val="00F06C22"/>
    <w:rsid w:val="00F15749"/>
    <w:rsid w:val="00F21060"/>
    <w:rsid w:val="00F24E6B"/>
    <w:rsid w:val="00F437FF"/>
    <w:rsid w:val="00F5498F"/>
    <w:rsid w:val="00F55AE2"/>
    <w:rsid w:val="00F565E2"/>
    <w:rsid w:val="00F655AD"/>
    <w:rsid w:val="00F65918"/>
    <w:rsid w:val="00F67D3F"/>
    <w:rsid w:val="00F855B6"/>
    <w:rsid w:val="00F86C5D"/>
    <w:rsid w:val="00F86ED3"/>
    <w:rsid w:val="00F90C36"/>
    <w:rsid w:val="00F91CD4"/>
    <w:rsid w:val="00FA614B"/>
    <w:rsid w:val="00FB58BA"/>
    <w:rsid w:val="00FC2D53"/>
    <w:rsid w:val="00FC30AD"/>
    <w:rsid w:val="00FE442A"/>
    <w:rsid w:val="00FE7024"/>
    <w:rsid w:val="00FE7509"/>
    <w:rsid w:val="00FF1BAD"/>
    <w:rsid w:val="00FF4BB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D1BA85C5-5F6A-400C-8078-4933D4C630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Calibri"/>
        <w:sz w:val="24"/>
        <w:szCs w:val="24"/>
        <w:lang w:val="es-ES"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8106E"/>
  </w:style>
  <w:style w:type="paragraph" w:styleId="Ttulo1">
    <w:name w:val="heading 1"/>
    <w:basedOn w:val="Normal"/>
    <w:next w:val="Normal"/>
    <w:pPr>
      <w:keepNext/>
      <w:keepLines/>
      <w:spacing w:before="480" w:after="120"/>
      <w:outlineLvl w:val="0"/>
    </w:pPr>
    <w:rPr>
      <w:b/>
      <w:sz w:val="48"/>
      <w:szCs w:val="48"/>
    </w:rPr>
  </w:style>
  <w:style w:type="paragraph" w:styleId="Ttulo2">
    <w:name w:val="heading 2"/>
    <w:basedOn w:val="Normal"/>
    <w:next w:val="Normal"/>
    <w:pPr>
      <w:keepNext/>
      <w:keepLines/>
      <w:spacing w:before="360" w:after="80"/>
      <w:outlineLvl w:val="1"/>
    </w:pPr>
    <w:rPr>
      <w:b/>
      <w:sz w:val="36"/>
      <w:szCs w:val="36"/>
    </w:rPr>
  </w:style>
  <w:style w:type="paragraph" w:styleId="Ttulo3">
    <w:name w:val="heading 3"/>
    <w:basedOn w:val="Normal"/>
    <w:next w:val="Normal"/>
    <w:pPr>
      <w:keepNext/>
      <w:keepLines/>
      <w:spacing w:before="280" w:after="80"/>
      <w:outlineLvl w:val="2"/>
    </w:pPr>
    <w:rPr>
      <w:b/>
      <w:sz w:val="28"/>
      <w:szCs w:val="28"/>
    </w:rPr>
  </w:style>
  <w:style w:type="paragraph" w:styleId="Ttulo4">
    <w:name w:val="heading 4"/>
    <w:basedOn w:val="Normal"/>
    <w:next w:val="Normal"/>
    <w:pPr>
      <w:keepNext/>
      <w:keepLines/>
      <w:spacing w:before="240" w:after="40"/>
      <w:outlineLvl w:val="3"/>
    </w:pPr>
    <w:rPr>
      <w:b/>
    </w:rPr>
  </w:style>
  <w:style w:type="paragraph" w:styleId="Ttulo5">
    <w:name w:val="heading 5"/>
    <w:basedOn w:val="Normal"/>
    <w:next w:val="Normal"/>
    <w:pPr>
      <w:keepNext/>
      <w:keepLines/>
      <w:spacing w:before="220" w:after="40"/>
      <w:outlineLvl w:val="4"/>
    </w:pPr>
    <w:rPr>
      <w:b/>
      <w:sz w:val="22"/>
      <w:szCs w:val="22"/>
    </w:rPr>
  </w:style>
  <w:style w:type="paragraph" w:styleId="Ttulo6">
    <w:name w:val="heading 6"/>
    <w:basedOn w:val="Normal"/>
    <w:next w:val="Normal"/>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Puesto">
    <w:name w:val="Title"/>
    <w:basedOn w:val="Normal"/>
    <w:next w:val="Textoindependiente"/>
    <w:qFormat/>
    <w:pPr>
      <w:keepNext/>
      <w:spacing w:before="240" w:after="120"/>
    </w:pPr>
    <w:rPr>
      <w:rFonts w:ascii="Liberation Sans" w:eastAsia="Microsoft YaHei" w:hAnsi="Liberation Sans" w:cs="Lucida Sans"/>
      <w:sz w:val="28"/>
      <w:szCs w:val="28"/>
    </w:rPr>
  </w:style>
  <w:style w:type="table" w:customStyle="1" w:styleId="TableNormal1">
    <w:name w:val="Table Normal1"/>
    <w:tblPr>
      <w:tblCellMar>
        <w:top w:w="0" w:type="dxa"/>
        <w:left w:w="0" w:type="dxa"/>
        <w:bottom w:w="0" w:type="dxa"/>
        <w:right w:w="0" w:type="dxa"/>
      </w:tblCellMar>
    </w:tblPr>
  </w:style>
  <w:style w:type="character" w:customStyle="1" w:styleId="EncabezadoCar">
    <w:name w:val="Encabezado Car"/>
    <w:basedOn w:val="Fuentedeprrafopredeter"/>
    <w:link w:val="Encabezado"/>
    <w:uiPriority w:val="99"/>
    <w:qFormat/>
    <w:rsid w:val="00492077"/>
    <w:rPr>
      <w:lang w:val="es-ES"/>
    </w:rPr>
  </w:style>
  <w:style w:type="character" w:customStyle="1" w:styleId="PiedepginaCar">
    <w:name w:val="Pie de página Car"/>
    <w:basedOn w:val="Fuentedeprrafopredeter"/>
    <w:link w:val="Piedepgina"/>
    <w:qFormat/>
    <w:rsid w:val="00492077"/>
    <w:rPr>
      <w:lang w:val="es-ES"/>
    </w:rPr>
  </w:style>
  <w:style w:type="character" w:customStyle="1" w:styleId="EnlacedeInternet">
    <w:name w:val="Enlace de Internet"/>
    <w:basedOn w:val="Fuentedeprrafopredeter"/>
    <w:uiPriority w:val="99"/>
    <w:unhideWhenUsed/>
    <w:rsid w:val="001507EE"/>
    <w:rPr>
      <w:color w:val="0563C1" w:themeColor="hyperlink"/>
      <w:u w:val="single"/>
    </w:rPr>
  </w:style>
  <w:style w:type="character" w:customStyle="1" w:styleId="UnresolvedMention1">
    <w:name w:val="Unresolved Mention1"/>
    <w:basedOn w:val="Fuentedeprrafopredeter"/>
    <w:uiPriority w:val="99"/>
    <w:semiHidden/>
    <w:unhideWhenUsed/>
    <w:qFormat/>
    <w:rsid w:val="001507EE"/>
    <w:rPr>
      <w:color w:val="605E5C"/>
      <w:shd w:val="clear" w:color="auto" w:fill="E1DFDD"/>
    </w:rPr>
  </w:style>
  <w:style w:type="paragraph" w:styleId="Textoindependiente">
    <w:name w:val="Body Text"/>
    <w:basedOn w:val="Normal"/>
    <w:pPr>
      <w:spacing w:after="140" w:line="276" w:lineRule="auto"/>
    </w:pPr>
  </w:style>
  <w:style w:type="paragraph" w:styleId="Lista">
    <w:name w:val="List"/>
    <w:basedOn w:val="Textoindependiente"/>
    <w:rPr>
      <w:rFonts w:cs="Lucida Sans"/>
    </w:rPr>
  </w:style>
  <w:style w:type="paragraph" w:styleId="Descripcin">
    <w:name w:val="caption"/>
    <w:basedOn w:val="Normal"/>
    <w:qFormat/>
    <w:pPr>
      <w:suppressLineNumbers/>
      <w:spacing w:before="120" w:after="120"/>
    </w:pPr>
    <w:rPr>
      <w:rFonts w:cs="Lucida Sans"/>
      <w:i/>
      <w:iCs/>
    </w:rPr>
  </w:style>
  <w:style w:type="paragraph" w:customStyle="1" w:styleId="ndice">
    <w:name w:val="Índice"/>
    <w:basedOn w:val="Normal"/>
    <w:qFormat/>
    <w:pPr>
      <w:suppressLineNumbers/>
    </w:pPr>
    <w:rPr>
      <w:rFonts w:cs="Lucida Sans"/>
    </w:rPr>
  </w:style>
  <w:style w:type="paragraph" w:customStyle="1" w:styleId="Cabeceraypie">
    <w:name w:val="Cabecera y pie"/>
    <w:basedOn w:val="Normal"/>
    <w:qFormat/>
  </w:style>
  <w:style w:type="paragraph" w:styleId="Encabezado">
    <w:name w:val="header"/>
    <w:basedOn w:val="Normal"/>
    <w:link w:val="EncabezadoCar"/>
    <w:uiPriority w:val="99"/>
    <w:unhideWhenUsed/>
    <w:rsid w:val="00492077"/>
    <w:pPr>
      <w:tabs>
        <w:tab w:val="center" w:pos="4419"/>
        <w:tab w:val="right" w:pos="8838"/>
      </w:tabs>
    </w:pPr>
  </w:style>
  <w:style w:type="paragraph" w:styleId="Piedepgina">
    <w:name w:val="footer"/>
    <w:basedOn w:val="Normal"/>
    <w:link w:val="PiedepginaCar"/>
    <w:unhideWhenUsed/>
    <w:rsid w:val="00492077"/>
    <w:pPr>
      <w:tabs>
        <w:tab w:val="center" w:pos="4419"/>
        <w:tab w:val="right" w:pos="8838"/>
      </w:tabs>
    </w:pPr>
  </w:style>
  <w:style w:type="paragraph" w:customStyle="1" w:styleId="Contenidodelmarco">
    <w:name w:val="Contenido del marco"/>
    <w:basedOn w:val="Normal"/>
    <w:qFormat/>
  </w:style>
  <w:style w:type="paragraph" w:styleId="Textodeglobo">
    <w:name w:val="Balloon Text"/>
    <w:basedOn w:val="Normal"/>
    <w:link w:val="TextodegloboCar"/>
    <w:uiPriority w:val="99"/>
    <w:semiHidden/>
    <w:unhideWhenUsed/>
    <w:rsid w:val="00170AE2"/>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170AE2"/>
    <w:rPr>
      <w:rFonts w:ascii="Segoe UI" w:hAnsi="Segoe UI" w:cs="Segoe UI"/>
      <w:sz w:val="18"/>
      <w:szCs w:val="18"/>
      <w:lang w:val="es-ES"/>
    </w:rPr>
  </w:style>
  <w:style w:type="paragraph" w:styleId="Prrafodelista">
    <w:name w:val="List Paragraph"/>
    <w:basedOn w:val="Normal"/>
    <w:uiPriority w:val="34"/>
    <w:qFormat/>
    <w:rsid w:val="00571AC1"/>
    <w:pPr>
      <w:ind w:left="720"/>
      <w:contextualSpacing/>
    </w:pPr>
  </w:style>
  <w:style w:type="table" w:styleId="Tablaconcuadrcula">
    <w:name w:val="Table Grid"/>
    <w:basedOn w:val="Tablanormal"/>
    <w:uiPriority w:val="39"/>
    <w:rsid w:val="0062489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624894"/>
    <w:rPr>
      <w:color w:val="0563C1" w:themeColor="hyperlink"/>
      <w:u w:val="single"/>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3">
    <w:name w:val="3"/>
    <w:basedOn w:val="TableNormal1"/>
    <w:tblPr>
      <w:tblStyleRowBandSize w:val="1"/>
      <w:tblStyleColBandSize w:val="1"/>
      <w:tblCellMar>
        <w:left w:w="108" w:type="dxa"/>
        <w:right w:w="108" w:type="dxa"/>
      </w:tblCellMar>
    </w:tblPr>
  </w:style>
  <w:style w:type="table" w:customStyle="1" w:styleId="2">
    <w:name w:val="2"/>
    <w:basedOn w:val="TableNormal1"/>
    <w:tblPr>
      <w:tblStyleRowBandSize w:val="1"/>
      <w:tblStyleColBandSize w:val="1"/>
      <w:tblCellMar>
        <w:left w:w="108" w:type="dxa"/>
        <w:right w:w="108" w:type="dxa"/>
      </w:tblCellMar>
    </w:tblPr>
  </w:style>
  <w:style w:type="table" w:customStyle="1" w:styleId="1">
    <w:name w:val="1"/>
    <w:basedOn w:val="TableNormal1"/>
    <w:tblPr>
      <w:tblStyleRowBandSize w:val="1"/>
      <w:tblStyleColBandSize w:val="1"/>
      <w:tblCellMar>
        <w:left w:w="108" w:type="dxa"/>
        <w:right w:w="108" w:type="dxa"/>
      </w:tblCellMar>
    </w:tblPr>
  </w:style>
  <w:style w:type="paragraph" w:styleId="Revisin">
    <w:name w:val="Revision"/>
    <w:hidden/>
    <w:uiPriority w:val="99"/>
    <w:semiHidden/>
    <w:rsid w:val="005B1262"/>
  </w:style>
  <w:style w:type="paragraph" w:styleId="NormalWeb">
    <w:name w:val="Normal (Web)"/>
    <w:basedOn w:val="Normal"/>
    <w:uiPriority w:val="99"/>
    <w:semiHidden/>
    <w:unhideWhenUsed/>
    <w:rsid w:val="007F505E"/>
    <w:pPr>
      <w:spacing w:before="100" w:beforeAutospacing="1" w:after="100" w:afterAutospacing="1"/>
    </w:pPr>
    <w:rPr>
      <w:rFonts w:ascii="Times New Roman" w:eastAsia="Times New Roman" w:hAnsi="Times New Roman" w:cs="Times New Roman"/>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9650407">
      <w:bodyDiv w:val="1"/>
      <w:marLeft w:val="0"/>
      <w:marRight w:val="0"/>
      <w:marTop w:val="0"/>
      <w:marBottom w:val="0"/>
      <w:divBdr>
        <w:top w:val="none" w:sz="0" w:space="0" w:color="auto"/>
        <w:left w:val="none" w:sz="0" w:space="0" w:color="auto"/>
        <w:bottom w:val="none" w:sz="0" w:space="0" w:color="auto"/>
        <w:right w:val="none" w:sz="0" w:space="0" w:color="auto"/>
      </w:divBdr>
      <w:divsChild>
        <w:div w:id="1103648347">
          <w:marLeft w:val="446"/>
          <w:marRight w:val="0"/>
          <w:marTop w:val="0"/>
          <w:marBottom w:val="0"/>
          <w:divBdr>
            <w:top w:val="none" w:sz="0" w:space="0" w:color="auto"/>
            <w:left w:val="none" w:sz="0" w:space="0" w:color="auto"/>
            <w:bottom w:val="none" w:sz="0" w:space="0" w:color="auto"/>
            <w:right w:val="none" w:sz="0" w:space="0" w:color="auto"/>
          </w:divBdr>
        </w:div>
        <w:div w:id="1299066129">
          <w:marLeft w:val="446"/>
          <w:marRight w:val="0"/>
          <w:marTop w:val="0"/>
          <w:marBottom w:val="0"/>
          <w:divBdr>
            <w:top w:val="none" w:sz="0" w:space="0" w:color="auto"/>
            <w:left w:val="none" w:sz="0" w:space="0" w:color="auto"/>
            <w:bottom w:val="none" w:sz="0" w:space="0" w:color="auto"/>
            <w:right w:val="none" w:sz="0" w:space="0" w:color="auto"/>
          </w:divBdr>
        </w:div>
        <w:div w:id="1804614869">
          <w:marLeft w:val="446"/>
          <w:marRight w:val="0"/>
          <w:marTop w:val="0"/>
          <w:marBottom w:val="0"/>
          <w:divBdr>
            <w:top w:val="none" w:sz="0" w:space="0" w:color="auto"/>
            <w:left w:val="none" w:sz="0" w:space="0" w:color="auto"/>
            <w:bottom w:val="none" w:sz="0" w:space="0" w:color="auto"/>
            <w:right w:val="none" w:sz="0" w:space="0" w:color="auto"/>
          </w:divBdr>
        </w:div>
        <w:div w:id="1978021717">
          <w:marLeft w:val="446"/>
          <w:marRight w:val="0"/>
          <w:marTop w:val="0"/>
          <w:marBottom w:val="0"/>
          <w:divBdr>
            <w:top w:val="none" w:sz="0" w:space="0" w:color="auto"/>
            <w:left w:val="none" w:sz="0" w:space="0" w:color="auto"/>
            <w:bottom w:val="none" w:sz="0" w:space="0" w:color="auto"/>
            <w:right w:val="none" w:sz="0" w:space="0" w:color="auto"/>
          </w:divBdr>
        </w:div>
      </w:divsChild>
    </w:div>
    <w:div w:id="98379315">
      <w:bodyDiv w:val="1"/>
      <w:marLeft w:val="0"/>
      <w:marRight w:val="0"/>
      <w:marTop w:val="0"/>
      <w:marBottom w:val="0"/>
      <w:divBdr>
        <w:top w:val="none" w:sz="0" w:space="0" w:color="auto"/>
        <w:left w:val="none" w:sz="0" w:space="0" w:color="auto"/>
        <w:bottom w:val="none" w:sz="0" w:space="0" w:color="auto"/>
        <w:right w:val="none" w:sz="0" w:space="0" w:color="auto"/>
      </w:divBdr>
    </w:div>
    <w:div w:id="196819691">
      <w:bodyDiv w:val="1"/>
      <w:marLeft w:val="0"/>
      <w:marRight w:val="0"/>
      <w:marTop w:val="0"/>
      <w:marBottom w:val="0"/>
      <w:divBdr>
        <w:top w:val="none" w:sz="0" w:space="0" w:color="auto"/>
        <w:left w:val="none" w:sz="0" w:space="0" w:color="auto"/>
        <w:bottom w:val="none" w:sz="0" w:space="0" w:color="auto"/>
        <w:right w:val="none" w:sz="0" w:space="0" w:color="auto"/>
      </w:divBdr>
      <w:divsChild>
        <w:div w:id="1374381964">
          <w:marLeft w:val="446"/>
          <w:marRight w:val="0"/>
          <w:marTop w:val="0"/>
          <w:marBottom w:val="0"/>
          <w:divBdr>
            <w:top w:val="none" w:sz="0" w:space="0" w:color="auto"/>
            <w:left w:val="none" w:sz="0" w:space="0" w:color="auto"/>
            <w:bottom w:val="none" w:sz="0" w:space="0" w:color="auto"/>
            <w:right w:val="none" w:sz="0" w:space="0" w:color="auto"/>
          </w:divBdr>
        </w:div>
      </w:divsChild>
    </w:div>
    <w:div w:id="224923760">
      <w:bodyDiv w:val="1"/>
      <w:marLeft w:val="0"/>
      <w:marRight w:val="0"/>
      <w:marTop w:val="0"/>
      <w:marBottom w:val="0"/>
      <w:divBdr>
        <w:top w:val="none" w:sz="0" w:space="0" w:color="auto"/>
        <w:left w:val="none" w:sz="0" w:space="0" w:color="auto"/>
        <w:bottom w:val="none" w:sz="0" w:space="0" w:color="auto"/>
        <w:right w:val="none" w:sz="0" w:space="0" w:color="auto"/>
      </w:divBdr>
      <w:divsChild>
        <w:div w:id="471605844">
          <w:marLeft w:val="446"/>
          <w:marRight w:val="0"/>
          <w:marTop w:val="0"/>
          <w:marBottom w:val="0"/>
          <w:divBdr>
            <w:top w:val="none" w:sz="0" w:space="0" w:color="auto"/>
            <w:left w:val="none" w:sz="0" w:space="0" w:color="auto"/>
            <w:bottom w:val="none" w:sz="0" w:space="0" w:color="auto"/>
            <w:right w:val="none" w:sz="0" w:space="0" w:color="auto"/>
          </w:divBdr>
        </w:div>
        <w:div w:id="1307051339">
          <w:marLeft w:val="446"/>
          <w:marRight w:val="0"/>
          <w:marTop w:val="0"/>
          <w:marBottom w:val="0"/>
          <w:divBdr>
            <w:top w:val="none" w:sz="0" w:space="0" w:color="auto"/>
            <w:left w:val="none" w:sz="0" w:space="0" w:color="auto"/>
            <w:bottom w:val="none" w:sz="0" w:space="0" w:color="auto"/>
            <w:right w:val="none" w:sz="0" w:space="0" w:color="auto"/>
          </w:divBdr>
        </w:div>
      </w:divsChild>
    </w:div>
    <w:div w:id="450519968">
      <w:bodyDiv w:val="1"/>
      <w:marLeft w:val="0"/>
      <w:marRight w:val="0"/>
      <w:marTop w:val="0"/>
      <w:marBottom w:val="0"/>
      <w:divBdr>
        <w:top w:val="none" w:sz="0" w:space="0" w:color="auto"/>
        <w:left w:val="none" w:sz="0" w:space="0" w:color="auto"/>
        <w:bottom w:val="none" w:sz="0" w:space="0" w:color="auto"/>
        <w:right w:val="none" w:sz="0" w:space="0" w:color="auto"/>
      </w:divBdr>
      <w:divsChild>
        <w:div w:id="304431177">
          <w:marLeft w:val="446"/>
          <w:marRight w:val="0"/>
          <w:marTop w:val="0"/>
          <w:marBottom w:val="0"/>
          <w:divBdr>
            <w:top w:val="none" w:sz="0" w:space="0" w:color="auto"/>
            <w:left w:val="none" w:sz="0" w:space="0" w:color="auto"/>
            <w:bottom w:val="none" w:sz="0" w:space="0" w:color="auto"/>
            <w:right w:val="none" w:sz="0" w:space="0" w:color="auto"/>
          </w:divBdr>
        </w:div>
        <w:div w:id="539902274">
          <w:marLeft w:val="446"/>
          <w:marRight w:val="0"/>
          <w:marTop w:val="0"/>
          <w:marBottom w:val="0"/>
          <w:divBdr>
            <w:top w:val="none" w:sz="0" w:space="0" w:color="auto"/>
            <w:left w:val="none" w:sz="0" w:space="0" w:color="auto"/>
            <w:bottom w:val="none" w:sz="0" w:space="0" w:color="auto"/>
            <w:right w:val="none" w:sz="0" w:space="0" w:color="auto"/>
          </w:divBdr>
        </w:div>
        <w:div w:id="2121681342">
          <w:marLeft w:val="446"/>
          <w:marRight w:val="0"/>
          <w:marTop w:val="0"/>
          <w:marBottom w:val="0"/>
          <w:divBdr>
            <w:top w:val="none" w:sz="0" w:space="0" w:color="auto"/>
            <w:left w:val="none" w:sz="0" w:space="0" w:color="auto"/>
            <w:bottom w:val="none" w:sz="0" w:space="0" w:color="auto"/>
            <w:right w:val="none" w:sz="0" w:space="0" w:color="auto"/>
          </w:divBdr>
        </w:div>
      </w:divsChild>
    </w:div>
    <w:div w:id="563026126">
      <w:bodyDiv w:val="1"/>
      <w:marLeft w:val="0"/>
      <w:marRight w:val="0"/>
      <w:marTop w:val="0"/>
      <w:marBottom w:val="0"/>
      <w:divBdr>
        <w:top w:val="none" w:sz="0" w:space="0" w:color="auto"/>
        <w:left w:val="none" w:sz="0" w:space="0" w:color="auto"/>
        <w:bottom w:val="none" w:sz="0" w:space="0" w:color="auto"/>
        <w:right w:val="none" w:sz="0" w:space="0" w:color="auto"/>
      </w:divBdr>
    </w:div>
    <w:div w:id="643314854">
      <w:bodyDiv w:val="1"/>
      <w:marLeft w:val="0"/>
      <w:marRight w:val="0"/>
      <w:marTop w:val="0"/>
      <w:marBottom w:val="0"/>
      <w:divBdr>
        <w:top w:val="none" w:sz="0" w:space="0" w:color="auto"/>
        <w:left w:val="none" w:sz="0" w:space="0" w:color="auto"/>
        <w:bottom w:val="none" w:sz="0" w:space="0" w:color="auto"/>
        <w:right w:val="none" w:sz="0" w:space="0" w:color="auto"/>
      </w:divBdr>
      <w:divsChild>
        <w:div w:id="1542742455">
          <w:marLeft w:val="547"/>
          <w:marRight w:val="0"/>
          <w:marTop w:val="0"/>
          <w:marBottom w:val="0"/>
          <w:divBdr>
            <w:top w:val="none" w:sz="0" w:space="0" w:color="auto"/>
            <w:left w:val="none" w:sz="0" w:space="0" w:color="auto"/>
            <w:bottom w:val="none" w:sz="0" w:space="0" w:color="auto"/>
            <w:right w:val="none" w:sz="0" w:space="0" w:color="auto"/>
          </w:divBdr>
        </w:div>
        <w:div w:id="219175279">
          <w:marLeft w:val="547"/>
          <w:marRight w:val="0"/>
          <w:marTop w:val="0"/>
          <w:marBottom w:val="0"/>
          <w:divBdr>
            <w:top w:val="none" w:sz="0" w:space="0" w:color="auto"/>
            <w:left w:val="none" w:sz="0" w:space="0" w:color="auto"/>
            <w:bottom w:val="none" w:sz="0" w:space="0" w:color="auto"/>
            <w:right w:val="none" w:sz="0" w:space="0" w:color="auto"/>
          </w:divBdr>
        </w:div>
      </w:divsChild>
    </w:div>
    <w:div w:id="736703780">
      <w:bodyDiv w:val="1"/>
      <w:marLeft w:val="0"/>
      <w:marRight w:val="0"/>
      <w:marTop w:val="0"/>
      <w:marBottom w:val="0"/>
      <w:divBdr>
        <w:top w:val="none" w:sz="0" w:space="0" w:color="auto"/>
        <w:left w:val="none" w:sz="0" w:space="0" w:color="auto"/>
        <w:bottom w:val="none" w:sz="0" w:space="0" w:color="auto"/>
        <w:right w:val="none" w:sz="0" w:space="0" w:color="auto"/>
      </w:divBdr>
    </w:div>
    <w:div w:id="850873041">
      <w:bodyDiv w:val="1"/>
      <w:marLeft w:val="0"/>
      <w:marRight w:val="0"/>
      <w:marTop w:val="0"/>
      <w:marBottom w:val="0"/>
      <w:divBdr>
        <w:top w:val="none" w:sz="0" w:space="0" w:color="auto"/>
        <w:left w:val="none" w:sz="0" w:space="0" w:color="auto"/>
        <w:bottom w:val="none" w:sz="0" w:space="0" w:color="auto"/>
        <w:right w:val="none" w:sz="0" w:space="0" w:color="auto"/>
      </w:divBdr>
      <w:divsChild>
        <w:div w:id="2037580029">
          <w:marLeft w:val="547"/>
          <w:marRight w:val="0"/>
          <w:marTop w:val="96"/>
          <w:marBottom w:val="0"/>
          <w:divBdr>
            <w:top w:val="none" w:sz="0" w:space="0" w:color="auto"/>
            <w:left w:val="none" w:sz="0" w:space="0" w:color="auto"/>
            <w:bottom w:val="none" w:sz="0" w:space="0" w:color="auto"/>
            <w:right w:val="none" w:sz="0" w:space="0" w:color="auto"/>
          </w:divBdr>
        </w:div>
        <w:div w:id="6056475">
          <w:marLeft w:val="547"/>
          <w:marRight w:val="0"/>
          <w:marTop w:val="96"/>
          <w:marBottom w:val="0"/>
          <w:divBdr>
            <w:top w:val="none" w:sz="0" w:space="0" w:color="auto"/>
            <w:left w:val="none" w:sz="0" w:space="0" w:color="auto"/>
            <w:bottom w:val="none" w:sz="0" w:space="0" w:color="auto"/>
            <w:right w:val="none" w:sz="0" w:space="0" w:color="auto"/>
          </w:divBdr>
        </w:div>
      </w:divsChild>
    </w:div>
    <w:div w:id="1109278281">
      <w:bodyDiv w:val="1"/>
      <w:marLeft w:val="0"/>
      <w:marRight w:val="0"/>
      <w:marTop w:val="0"/>
      <w:marBottom w:val="0"/>
      <w:divBdr>
        <w:top w:val="none" w:sz="0" w:space="0" w:color="auto"/>
        <w:left w:val="none" w:sz="0" w:space="0" w:color="auto"/>
        <w:bottom w:val="none" w:sz="0" w:space="0" w:color="auto"/>
        <w:right w:val="none" w:sz="0" w:space="0" w:color="auto"/>
      </w:divBdr>
      <w:divsChild>
        <w:div w:id="807211635">
          <w:marLeft w:val="446"/>
          <w:marRight w:val="0"/>
          <w:marTop w:val="0"/>
          <w:marBottom w:val="0"/>
          <w:divBdr>
            <w:top w:val="none" w:sz="0" w:space="0" w:color="auto"/>
            <w:left w:val="none" w:sz="0" w:space="0" w:color="auto"/>
            <w:bottom w:val="none" w:sz="0" w:space="0" w:color="auto"/>
            <w:right w:val="none" w:sz="0" w:space="0" w:color="auto"/>
          </w:divBdr>
        </w:div>
        <w:div w:id="2088309592">
          <w:marLeft w:val="446"/>
          <w:marRight w:val="0"/>
          <w:marTop w:val="0"/>
          <w:marBottom w:val="0"/>
          <w:divBdr>
            <w:top w:val="none" w:sz="0" w:space="0" w:color="auto"/>
            <w:left w:val="none" w:sz="0" w:space="0" w:color="auto"/>
            <w:bottom w:val="none" w:sz="0" w:space="0" w:color="auto"/>
            <w:right w:val="none" w:sz="0" w:space="0" w:color="auto"/>
          </w:divBdr>
        </w:div>
      </w:divsChild>
    </w:div>
    <w:div w:id="1212962119">
      <w:bodyDiv w:val="1"/>
      <w:marLeft w:val="0"/>
      <w:marRight w:val="0"/>
      <w:marTop w:val="0"/>
      <w:marBottom w:val="0"/>
      <w:divBdr>
        <w:top w:val="none" w:sz="0" w:space="0" w:color="auto"/>
        <w:left w:val="none" w:sz="0" w:space="0" w:color="auto"/>
        <w:bottom w:val="none" w:sz="0" w:space="0" w:color="auto"/>
        <w:right w:val="none" w:sz="0" w:space="0" w:color="auto"/>
      </w:divBdr>
    </w:div>
    <w:div w:id="1345858428">
      <w:bodyDiv w:val="1"/>
      <w:marLeft w:val="0"/>
      <w:marRight w:val="0"/>
      <w:marTop w:val="0"/>
      <w:marBottom w:val="0"/>
      <w:divBdr>
        <w:top w:val="none" w:sz="0" w:space="0" w:color="auto"/>
        <w:left w:val="none" w:sz="0" w:space="0" w:color="auto"/>
        <w:bottom w:val="none" w:sz="0" w:space="0" w:color="auto"/>
        <w:right w:val="none" w:sz="0" w:space="0" w:color="auto"/>
      </w:divBdr>
      <w:divsChild>
        <w:div w:id="1588417286">
          <w:marLeft w:val="547"/>
          <w:marRight w:val="0"/>
          <w:marTop w:val="144"/>
          <w:marBottom w:val="0"/>
          <w:divBdr>
            <w:top w:val="none" w:sz="0" w:space="0" w:color="auto"/>
            <w:left w:val="none" w:sz="0" w:space="0" w:color="auto"/>
            <w:bottom w:val="none" w:sz="0" w:space="0" w:color="auto"/>
            <w:right w:val="none" w:sz="0" w:space="0" w:color="auto"/>
          </w:divBdr>
        </w:div>
        <w:div w:id="880869929">
          <w:marLeft w:val="547"/>
          <w:marRight w:val="0"/>
          <w:marTop w:val="144"/>
          <w:marBottom w:val="0"/>
          <w:divBdr>
            <w:top w:val="none" w:sz="0" w:space="0" w:color="auto"/>
            <w:left w:val="none" w:sz="0" w:space="0" w:color="auto"/>
            <w:bottom w:val="none" w:sz="0" w:space="0" w:color="auto"/>
            <w:right w:val="none" w:sz="0" w:space="0" w:color="auto"/>
          </w:divBdr>
        </w:div>
        <w:div w:id="861363190">
          <w:marLeft w:val="547"/>
          <w:marRight w:val="0"/>
          <w:marTop w:val="144"/>
          <w:marBottom w:val="0"/>
          <w:divBdr>
            <w:top w:val="none" w:sz="0" w:space="0" w:color="auto"/>
            <w:left w:val="none" w:sz="0" w:space="0" w:color="auto"/>
            <w:bottom w:val="none" w:sz="0" w:space="0" w:color="auto"/>
            <w:right w:val="none" w:sz="0" w:space="0" w:color="auto"/>
          </w:divBdr>
        </w:div>
        <w:div w:id="2060350346">
          <w:marLeft w:val="547"/>
          <w:marRight w:val="0"/>
          <w:marTop w:val="144"/>
          <w:marBottom w:val="0"/>
          <w:divBdr>
            <w:top w:val="none" w:sz="0" w:space="0" w:color="auto"/>
            <w:left w:val="none" w:sz="0" w:space="0" w:color="auto"/>
            <w:bottom w:val="none" w:sz="0" w:space="0" w:color="auto"/>
            <w:right w:val="none" w:sz="0" w:space="0" w:color="auto"/>
          </w:divBdr>
        </w:div>
        <w:div w:id="592904838">
          <w:marLeft w:val="547"/>
          <w:marRight w:val="0"/>
          <w:marTop w:val="144"/>
          <w:marBottom w:val="0"/>
          <w:divBdr>
            <w:top w:val="none" w:sz="0" w:space="0" w:color="auto"/>
            <w:left w:val="none" w:sz="0" w:space="0" w:color="auto"/>
            <w:bottom w:val="none" w:sz="0" w:space="0" w:color="auto"/>
            <w:right w:val="none" w:sz="0" w:space="0" w:color="auto"/>
          </w:divBdr>
        </w:div>
      </w:divsChild>
    </w:div>
    <w:div w:id="1408500129">
      <w:bodyDiv w:val="1"/>
      <w:marLeft w:val="0"/>
      <w:marRight w:val="0"/>
      <w:marTop w:val="0"/>
      <w:marBottom w:val="0"/>
      <w:divBdr>
        <w:top w:val="none" w:sz="0" w:space="0" w:color="auto"/>
        <w:left w:val="none" w:sz="0" w:space="0" w:color="auto"/>
        <w:bottom w:val="none" w:sz="0" w:space="0" w:color="auto"/>
        <w:right w:val="none" w:sz="0" w:space="0" w:color="auto"/>
      </w:divBdr>
      <w:divsChild>
        <w:div w:id="1390420988">
          <w:marLeft w:val="547"/>
          <w:marRight w:val="0"/>
          <w:marTop w:val="144"/>
          <w:marBottom w:val="0"/>
          <w:divBdr>
            <w:top w:val="none" w:sz="0" w:space="0" w:color="auto"/>
            <w:left w:val="none" w:sz="0" w:space="0" w:color="auto"/>
            <w:bottom w:val="none" w:sz="0" w:space="0" w:color="auto"/>
            <w:right w:val="none" w:sz="0" w:space="0" w:color="auto"/>
          </w:divBdr>
        </w:div>
        <w:div w:id="1009138583">
          <w:marLeft w:val="547"/>
          <w:marRight w:val="0"/>
          <w:marTop w:val="144"/>
          <w:marBottom w:val="0"/>
          <w:divBdr>
            <w:top w:val="none" w:sz="0" w:space="0" w:color="auto"/>
            <w:left w:val="none" w:sz="0" w:space="0" w:color="auto"/>
            <w:bottom w:val="none" w:sz="0" w:space="0" w:color="auto"/>
            <w:right w:val="none" w:sz="0" w:space="0" w:color="auto"/>
          </w:divBdr>
        </w:div>
        <w:div w:id="1598247653">
          <w:marLeft w:val="547"/>
          <w:marRight w:val="0"/>
          <w:marTop w:val="144"/>
          <w:marBottom w:val="0"/>
          <w:divBdr>
            <w:top w:val="none" w:sz="0" w:space="0" w:color="auto"/>
            <w:left w:val="none" w:sz="0" w:space="0" w:color="auto"/>
            <w:bottom w:val="none" w:sz="0" w:space="0" w:color="auto"/>
            <w:right w:val="none" w:sz="0" w:space="0" w:color="auto"/>
          </w:divBdr>
        </w:div>
        <w:div w:id="1709985698">
          <w:marLeft w:val="547"/>
          <w:marRight w:val="0"/>
          <w:marTop w:val="144"/>
          <w:marBottom w:val="0"/>
          <w:divBdr>
            <w:top w:val="none" w:sz="0" w:space="0" w:color="auto"/>
            <w:left w:val="none" w:sz="0" w:space="0" w:color="auto"/>
            <w:bottom w:val="none" w:sz="0" w:space="0" w:color="auto"/>
            <w:right w:val="none" w:sz="0" w:space="0" w:color="auto"/>
          </w:divBdr>
        </w:div>
        <w:div w:id="880021911">
          <w:marLeft w:val="547"/>
          <w:marRight w:val="0"/>
          <w:marTop w:val="144"/>
          <w:marBottom w:val="0"/>
          <w:divBdr>
            <w:top w:val="none" w:sz="0" w:space="0" w:color="auto"/>
            <w:left w:val="none" w:sz="0" w:space="0" w:color="auto"/>
            <w:bottom w:val="none" w:sz="0" w:space="0" w:color="auto"/>
            <w:right w:val="none" w:sz="0" w:space="0" w:color="auto"/>
          </w:divBdr>
        </w:div>
      </w:divsChild>
    </w:div>
    <w:div w:id="1510564578">
      <w:bodyDiv w:val="1"/>
      <w:marLeft w:val="0"/>
      <w:marRight w:val="0"/>
      <w:marTop w:val="0"/>
      <w:marBottom w:val="0"/>
      <w:divBdr>
        <w:top w:val="none" w:sz="0" w:space="0" w:color="auto"/>
        <w:left w:val="none" w:sz="0" w:space="0" w:color="auto"/>
        <w:bottom w:val="none" w:sz="0" w:space="0" w:color="auto"/>
        <w:right w:val="none" w:sz="0" w:space="0" w:color="auto"/>
      </w:divBdr>
      <w:divsChild>
        <w:div w:id="467405198">
          <w:marLeft w:val="547"/>
          <w:marRight w:val="0"/>
          <w:marTop w:val="134"/>
          <w:marBottom w:val="0"/>
          <w:divBdr>
            <w:top w:val="none" w:sz="0" w:space="0" w:color="auto"/>
            <w:left w:val="none" w:sz="0" w:space="0" w:color="auto"/>
            <w:bottom w:val="none" w:sz="0" w:space="0" w:color="auto"/>
            <w:right w:val="none" w:sz="0" w:space="0" w:color="auto"/>
          </w:divBdr>
        </w:div>
        <w:div w:id="1436241989">
          <w:marLeft w:val="547"/>
          <w:marRight w:val="0"/>
          <w:marTop w:val="134"/>
          <w:marBottom w:val="0"/>
          <w:divBdr>
            <w:top w:val="none" w:sz="0" w:space="0" w:color="auto"/>
            <w:left w:val="none" w:sz="0" w:space="0" w:color="auto"/>
            <w:bottom w:val="none" w:sz="0" w:space="0" w:color="auto"/>
            <w:right w:val="none" w:sz="0" w:space="0" w:color="auto"/>
          </w:divBdr>
        </w:div>
        <w:div w:id="1769233176">
          <w:marLeft w:val="547"/>
          <w:marRight w:val="0"/>
          <w:marTop w:val="134"/>
          <w:marBottom w:val="0"/>
          <w:divBdr>
            <w:top w:val="none" w:sz="0" w:space="0" w:color="auto"/>
            <w:left w:val="none" w:sz="0" w:space="0" w:color="auto"/>
            <w:bottom w:val="none" w:sz="0" w:space="0" w:color="auto"/>
            <w:right w:val="none" w:sz="0" w:space="0" w:color="auto"/>
          </w:divBdr>
        </w:div>
        <w:div w:id="1909149510">
          <w:marLeft w:val="547"/>
          <w:marRight w:val="0"/>
          <w:marTop w:val="134"/>
          <w:marBottom w:val="0"/>
          <w:divBdr>
            <w:top w:val="none" w:sz="0" w:space="0" w:color="auto"/>
            <w:left w:val="none" w:sz="0" w:space="0" w:color="auto"/>
            <w:bottom w:val="none" w:sz="0" w:space="0" w:color="auto"/>
            <w:right w:val="none" w:sz="0" w:space="0" w:color="auto"/>
          </w:divBdr>
        </w:div>
      </w:divsChild>
    </w:div>
    <w:div w:id="1554149664">
      <w:bodyDiv w:val="1"/>
      <w:marLeft w:val="0"/>
      <w:marRight w:val="0"/>
      <w:marTop w:val="0"/>
      <w:marBottom w:val="0"/>
      <w:divBdr>
        <w:top w:val="none" w:sz="0" w:space="0" w:color="auto"/>
        <w:left w:val="none" w:sz="0" w:space="0" w:color="auto"/>
        <w:bottom w:val="none" w:sz="0" w:space="0" w:color="auto"/>
        <w:right w:val="none" w:sz="0" w:space="0" w:color="auto"/>
      </w:divBdr>
      <w:divsChild>
        <w:div w:id="1681589826">
          <w:marLeft w:val="547"/>
          <w:marRight w:val="0"/>
          <w:marTop w:val="96"/>
          <w:marBottom w:val="0"/>
          <w:divBdr>
            <w:top w:val="none" w:sz="0" w:space="0" w:color="auto"/>
            <w:left w:val="none" w:sz="0" w:space="0" w:color="auto"/>
            <w:bottom w:val="none" w:sz="0" w:space="0" w:color="auto"/>
            <w:right w:val="none" w:sz="0" w:space="0" w:color="auto"/>
          </w:divBdr>
        </w:div>
        <w:div w:id="344790080">
          <w:marLeft w:val="547"/>
          <w:marRight w:val="0"/>
          <w:marTop w:val="96"/>
          <w:marBottom w:val="0"/>
          <w:divBdr>
            <w:top w:val="none" w:sz="0" w:space="0" w:color="auto"/>
            <w:left w:val="none" w:sz="0" w:space="0" w:color="auto"/>
            <w:bottom w:val="none" w:sz="0" w:space="0" w:color="auto"/>
            <w:right w:val="none" w:sz="0" w:space="0" w:color="auto"/>
          </w:divBdr>
        </w:div>
      </w:divsChild>
    </w:div>
    <w:div w:id="1594195328">
      <w:bodyDiv w:val="1"/>
      <w:marLeft w:val="0"/>
      <w:marRight w:val="0"/>
      <w:marTop w:val="0"/>
      <w:marBottom w:val="0"/>
      <w:divBdr>
        <w:top w:val="none" w:sz="0" w:space="0" w:color="auto"/>
        <w:left w:val="none" w:sz="0" w:space="0" w:color="auto"/>
        <w:bottom w:val="none" w:sz="0" w:space="0" w:color="auto"/>
        <w:right w:val="none" w:sz="0" w:space="0" w:color="auto"/>
      </w:divBdr>
      <w:divsChild>
        <w:div w:id="445739198">
          <w:marLeft w:val="547"/>
          <w:marRight w:val="0"/>
          <w:marTop w:val="154"/>
          <w:marBottom w:val="0"/>
          <w:divBdr>
            <w:top w:val="none" w:sz="0" w:space="0" w:color="auto"/>
            <w:left w:val="none" w:sz="0" w:space="0" w:color="auto"/>
            <w:bottom w:val="none" w:sz="0" w:space="0" w:color="auto"/>
            <w:right w:val="none" w:sz="0" w:space="0" w:color="auto"/>
          </w:divBdr>
        </w:div>
      </w:divsChild>
    </w:div>
    <w:div w:id="1623262269">
      <w:bodyDiv w:val="1"/>
      <w:marLeft w:val="0"/>
      <w:marRight w:val="0"/>
      <w:marTop w:val="0"/>
      <w:marBottom w:val="0"/>
      <w:divBdr>
        <w:top w:val="none" w:sz="0" w:space="0" w:color="auto"/>
        <w:left w:val="none" w:sz="0" w:space="0" w:color="auto"/>
        <w:bottom w:val="none" w:sz="0" w:space="0" w:color="auto"/>
        <w:right w:val="none" w:sz="0" w:space="0" w:color="auto"/>
      </w:divBdr>
      <w:divsChild>
        <w:div w:id="1339115575">
          <w:marLeft w:val="1166"/>
          <w:marRight w:val="0"/>
          <w:marTop w:val="134"/>
          <w:marBottom w:val="0"/>
          <w:divBdr>
            <w:top w:val="none" w:sz="0" w:space="0" w:color="auto"/>
            <w:left w:val="none" w:sz="0" w:space="0" w:color="auto"/>
            <w:bottom w:val="none" w:sz="0" w:space="0" w:color="auto"/>
            <w:right w:val="none" w:sz="0" w:space="0" w:color="auto"/>
          </w:divBdr>
        </w:div>
        <w:div w:id="1260913380">
          <w:marLeft w:val="1166"/>
          <w:marRight w:val="0"/>
          <w:marTop w:val="134"/>
          <w:marBottom w:val="0"/>
          <w:divBdr>
            <w:top w:val="none" w:sz="0" w:space="0" w:color="auto"/>
            <w:left w:val="none" w:sz="0" w:space="0" w:color="auto"/>
            <w:bottom w:val="none" w:sz="0" w:space="0" w:color="auto"/>
            <w:right w:val="none" w:sz="0" w:space="0" w:color="auto"/>
          </w:divBdr>
        </w:div>
      </w:divsChild>
    </w:div>
    <w:div w:id="1694106754">
      <w:bodyDiv w:val="1"/>
      <w:marLeft w:val="0"/>
      <w:marRight w:val="0"/>
      <w:marTop w:val="0"/>
      <w:marBottom w:val="0"/>
      <w:divBdr>
        <w:top w:val="none" w:sz="0" w:space="0" w:color="auto"/>
        <w:left w:val="none" w:sz="0" w:space="0" w:color="auto"/>
        <w:bottom w:val="none" w:sz="0" w:space="0" w:color="auto"/>
        <w:right w:val="none" w:sz="0" w:space="0" w:color="auto"/>
      </w:divBdr>
    </w:div>
    <w:div w:id="1863399553">
      <w:bodyDiv w:val="1"/>
      <w:marLeft w:val="0"/>
      <w:marRight w:val="0"/>
      <w:marTop w:val="0"/>
      <w:marBottom w:val="0"/>
      <w:divBdr>
        <w:top w:val="none" w:sz="0" w:space="0" w:color="auto"/>
        <w:left w:val="none" w:sz="0" w:space="0" w:color="auto"/>
        <w:bottom w:val="none" w:sz="0" w:space="0" w:color="auto"/>
        <w:right w:val="none" w:sz="0" w:space="0" w:color="auto"/>
      </w:divBdr>
    </w:div>
    <w:div w:id="2100908652">
      <w:bodyDiv w:val="1"/>
      <w:marLeft w:val="0"/>
      <w:marRight w:val="0"/>
      <w:marTop w:val="0"/>
      <w:marBottom w:val="0"/>
      <w:divBdr>
        <w:top w:val="none" w:sz="0" w:space="0" w:color="auto"/>
        <w:left w:val="none" w:sz="0" w:space="0" w:color="auto"/>
        <w:bottom w:val="none" w:sz="0" w:space="0" w:color="auto"/>
        <w:right w:val="none" w:sz="0" w:space="0" w:color="auto"/>
      </w:divBdr>
    </w:div>
    <w:div w:id="2102287566">
      <w:bodyDiv w:val="1"/>
      <w:marLeft w:val="0"/>
      <w:marRight w:val="0"/>
      <w:marTop w:val="0"/>
      <w:marBottom w:val="0"/>
      <w:divBdr>
        <w:top w:val="none" w:sz="0" w:space="0" w:color="auto"/>
        <w:left w:val="none" w:sz="0" w:space="0" w:color="auto"/>
        <w:bottom w:val="none" w:sz="0" w:space="0" w:color="auto"/>
        <w:right w:val="none" w:sz="0" w:space="0" w:color="auto"/>
      </w:divBdr>
      <w:divsChild>
        <w:div w:id="462508141">
          <w:marLeft w:val="446"/>
          <w:marRight w:val="0"/>
          <w:marTop w:val="0"/>
          <w:marBottom w:val="0"/>
          <w:divBdr>
            <w:top w:val="none" w:sz="0" w:space="0" w:color="auto"/>
            <w:left w:val="none" w:sz="0" w:space="0" w:color="auto"/>
            <w:bottom w:val="none" w:sz="0" w:space="0" w:color="auto"/>
            <w:right w:val="none" w:sz="0" w:space="0" w:color="auto"/>
          </w:divBdr>
        </w:div>
        <w:div w:id="742526727">
          <w:marLeft w:val="446"/>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hyperlink" Target="http://www.sedeco.slp.gob.mx"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v/1e95ldhQeezlSbpha2HHpwONg==">AMUW2mWDlOY+HLTDRYKsacDITmVcuAuqAKNaFMX//ncj88NxB8K7Nfp8q/8HkKNwtRsxWVuxw1raV6B17e61xqqcypg+vxUzYtI4vd9tQCLrr6fhASlDvnTt4YxGhUqrfsxdjAJ0wyiU</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5B6A88F3-45B3-45D7-89C9-C00FE7A091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75</TotalTime>
  <Pages>5</Pages>
  <Words>2070</Words>
  <Characters>11388</Characters>
  <Application>Microsoft Office Word</Application>
  <DocSecurity>0</DocSecurity>
  <Lines>94</Lines>
  <Paragraphs>26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13432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Unidad de Transparencia</cp:lastModifiedBy>
  <cp:revision>6</cp:revision>
  <cp:lastPrinted>2026-03-04T17:05:00Z</cp:lastPrinted>
  <dcterms:created xsi:type="dcterms:W3CDTF">2026-03-04T16:46:00Z</dcterms:created>
  <dcterms:modified xsi:type="dcterms:W3CDTF">2026-03-04T18:09:00Z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