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496" w:rsidRDefault="006B5ACC" w:rsidP="006B5ACC">
      <w:pPr>
        <w:jc w:val="center"/>
      </w:pPr>
      <w:r>
        <w:rPr>
          <w:noProof/>
        </w:rPr>
        <w:drawing>
          <wp:inline distT="0" distB="0" distL="0" distR="0" wp14:anchorId="53FD9472" wp14:editId="4234A8FD">
            <wp:extent cx="4286250" cy="2286000"/>
            <wp:effectExtent l="0" t="0" r="0" b="0"/>
            <wp:docPr id="1" name="Imagen 1" descr="C:\Users\Dell\AppData\Local\Temp\{2743E933-A52C-437C-9CB5-683B91F79FE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Temp\{2743E933-A52C-437C-9CB5-683B91F79FE5}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ACC" w:rsidRPr="006B5ACC" w:rsidRDefault="006B5ACC" w:rsidP="006B5ACC">
      <w:pPr>
        <w:jc w:val="both"/>
        <w:rPr>
          <w:rFonts w:ascii="Arial" w:hAnsi="Arial" w:cs="Arial"/>
          <w:sz w:val="28"/>
          <w:szCs w:val="28"/>
        </w:rPr>
      </w:pPr>
      <w:r w:rsidRPr="006B5ACC">
        <w:rPr>
          <w:rFonts w:ascii="Arial" w:hAnsi="Arial" w:cs="Arial"/>
          <w:sz w:val="28"/>
          <w:szCs w:val="28"/>
        </w:rPr>
        <w:t>Se informa que, en esta Dirección, no es posible generar e implementar un calendario presupuestal pre establecido, debido a que el presupuesto asignado se proyecta del 01 de enero al 31 de diciembre, del ejercicio fiscal del año correspondiente, y los montos para cada programa se asignan de conformidad a las necesidades que surgen de cada uno de ellos, de conformidad a los artículo 8º, 9º, 11 y demás relativos aplicables de la Ley para la Administración de las Aportaciones Transferidas al Estado y Municipios de San Luis Potosí, así como a los Lineamientos Generales de Operación de ca</w:t>
      </w:r>
      <w:r>
        <w:rPr>
          <w:rFonts w:ascii="Arial" w:hAnsi="Arial" w:cs="Arial"/>
          <w:sz w:val="28"/>
          <w:szCs w:val="28"/>
        </w:rPr>
        <w:t>da uno de los Fondos Ejercidos.</w:t>
      </w:r>
      <w:bookmarkStart w:id="0" w:name="_GoBack"/>
      <w:bookmarkEnd w:id="0"/>
    </w:p>
    <w:sectPr w:rsidR="006B5ACC" w:rsidRPr="006B5A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ACC"/>
    <w:rsid w:val="006B5ACC"/>
    <w:rsid w:val="008C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6759A9-9453-4AE1-B5E4-EE2C1E53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528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2026-09-15T18:05:00Z</dcterms:created>
  <dcterms:modified xsi:type="dcterms:W3CDTF">2026-09-15T18:07:00Z</dcterms:modified>
</cp:coreProperties>
</file>