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161" w:rsidRDefault="003F2161" w:rsidP="003F2161"/>
    <w:p w:rsidR="003F2161" w:rsidRDefault="003F2161" w:rsidP="003F2161"/>
    <w:p w:rsidR="003F2161" w:rsidRPr="00FE1C76" w:rsidRDefault="003F2161" w:rsidP="003F2161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3F2161" w:rsidRDefault="003F2161" w:rsidP="003F2161">
      <w:pPr>
        <w:rPr>
          <w:sz w:val="32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Área encargada: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Equipo encargado: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Rodríguez </w:t>
      </w:r>
      <w:proofErr w:type="spellStart"/>
      <w:r w:rsidRPr="000C1753">
        <w:rPr>
          <w:sz w:val="24"/>
        </w:rPr>
        <w:t>Calacuayo</w:t>
      </w:r>
      <w:proofErr w:type="spellEnd"/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No. de sesiones: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Pr="000C1753">
        <w:rPr>
          <w:sz w:val="24"/>
        </w:rPr>
        <w:t xml:space="preserve">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Fecha: </w:t>
      </w:r>
    </w:p>
    <w:p w:rsidR="00E84EB6" w:rsidRDefault="00757126" w:rsidP="003F2161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E84EB6">
        <w:rPr>
          <w:sz w:val="24"/>
        </w:rPr>
        <w:t>21 de enero</w:t>
      </w:r>
    </w:p>
    <w:p w:rsidR="003F2161" w:rsidRDefault="003F2161" w:rsidP="003F2161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3F2161" w:rsidRDefault="00724422" w:rsidP="003F2161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Primaria </w:t>
      </w:r>
      <w:r w:rsidR="0011053F">
        <w:rPr>
          <w:sz w:val="24"/>
        </w:rPr>
        <w:t xml:space="preserve">Álvaro Obregón </w:t>
      </w:r>
      <w:r>
        <w:rPr>
          <w:sz w:val="24"/>
        </w:rPr>
        <w:t xml:space="preserve">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Tiempo estimado: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Nombre: </w:t>
      </w:r>
    </w:p>
    <w:p w:rsidR="003F2161" w:rsidRPr="000C1753" w:rsidRDefault="007E09F9" w:rsidP="003F2161">
      <w:pPr>
        <w:ind w:left="708" w:firstLine="708"/>
        <w:jc w:val="both"/>
        <w:rPr>
          <w:sz w:val="24"/>
        </w:rPr>
      </w:pPr>
      <w:r>
        <w:rPr>
          <w:sz w:val="24"/>
        </w:rPr>
        <w:t>Prev</w:t>
      </w:r>
      <w:r w:rsidR="00AF1551">
        <w:rPr>
          <w:sz w:val="24"/>
        </w:rPr>
        <w:t xml:space="preserve">ención </w:t>
      </w:r>
      <w:r w:rsidR="00AB04A3">
        <w:rPr>
          <w:sz w:val="24"/>
        </w:rPr>
        <w:t>de la explotación sexual</w:t>
      </w:r>
      <w:bookmarkStart w:id="0" w:name="_GoBack"/>
      <w:bookmarkEnd w:id="0"/>
      <w:r w:rsidR="0011053F">
        <w:rPr>
          <w:sz w:val="24"/>
        </w:rPr>
        <w:t xml:space="preserve"> infantil y trata de personas.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Dirigido 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Alumnos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Objetivos: </w:t>
      </w:r>
    </w:p>
    <w:p w:rsidR="003F2161" w:rsidRPr="00AB04A3" w:rsidRDefault="00AB04A3" w:rsidP="003F2161">
      <w:pPr>
        <w:ind w:left="1416"/>
        <w:jc w:val="both"/>
        <w:rPr>
          <w:sz w:val="28"/>
        </w:rPr>
      </w:pPr>
      <w:r w:rsidRPr="00AB04A3">
        <w:rPr>
          <w:sz w:val="24"/>
        </w:rPr>
        <w:t>Sensibilizar e informar a la población sobre los riesgos, formas y consecuencias de la explotación sexual infantil y la trata de personas, mediante pláticas preventivas que promuevan la identificación de situaciones de riesgo, el autocuidado, la denuncia oportuna y la protección de los derechos humanos, contribuyendo a la prevención de estas conductas y a la creación de entornos seguros.</w:t>
      </w:r>
    </w:p>
    <w:p w:rsidR="003F2161" w:rsidRPr="000C1753" w:rsidRDefault="003F2161" w:rsidP="003F2161">
      <w:pPr>
        <w:jc w:val="both"/>
        <w:rPr>
          <w:sz w:val="24"/>
        </w:rPr>
      </w:pP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Metodología:</w:t>
      </w:r>
    </w:p>
    <w:p w:rsidR="003F2161" w:rsidRPr="00F03250" w:rsidRDefault="00F03250" w:rsidP="003F2161">
      <w:pPr>
        <w:ind w:left="1416"/>
        <w:jc w:val="both"/>
        <w:rPr>
          <w:sz w:val="32"/>
        </w:rPr>
      </w:pPr>
      <w:r w:rsidRPr="00F03250">
        <w:rPr>
          <w:sz w:val="24"/>
        </w:rPr>
        <w:t>Se realizarán exposiciones claras y accesibles, apoyadas con material audiovisual y ejemplos de situaciones reales, con el fin de facilitar la comprensión del tema.</w:t>
      </w:r>
      <w:r w:rsidRPr="00F03250">
        <w:rPr>
          <w:sz w:val="24"/>
        </w:rPr>
        <w:br/>
        <w:t>Se fomentará la participación activa a través de preguntas, dinámicas de reflexión y análisis de casos, promoviendo la identificación de conductas de riesgo y señales de alerta relacionadas con la explotación sexual infantil y la trata de personas. Asimismo, se fortalecerán habilidades de autocuidado, toma de decisiones y comunicación asertiva.</w:t>
      </w:r>
      <w:r w:rsidRPr="00F03250">
        <w:rPr>
          <w:sz w:val="24"/>
        </w:rPr>
        <w:br/>
        <w:t>Finalmente, se brindará información sobre los mecanismos de denuncia y las instituciones de apoyo, reforzando la importancia de la prevención, la protección de los derechos humanos y la corresponsabilidad de la familia, la escuela y la comunidad en la creación de entornos seguros.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3F2161" w:rsidRPr="00633099" w:rsidRDefault="003F2161" w:rsidP="003F2161">
      <w:pPr>
        <w:ind w:left="1416"/>
        <w:jc w:val="both"/>
        <w:rPr>
          <w:sz w:val="24"/>
        </w:rPr>
      </w:pPr>
      <w:r>
        <w:rPr>
          <w:sz w:val="24"/>
        </w:rPr>
        <w:t xml:space="preserve">Trípticos, artículos de papelería para usar en las dinámicas, cartulinas, hojas, lápices, colores, plumones, proyector, memoria USB. 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C73B87" w:rsidRDefault="00C73B87" w:rsidP="003F2161">
      <w:pPr>
        <w:ind w:left="1416"/>
        <w:jc w:val="both"/>
        <w:rPr>
          <w:sz w:val="24"/>
        </w:rPr>
      </w:pPr>
      <w:r>
        <w:rPr>
          <w:sz w:val="24"/>
        </w:rPr>
        <w:t>L</w:t>
      </w:r>
      <w:r w:rsidRPr="00C73B87">
        <w:rPr>
          <w:sz w:val="24"/>
        </w:rPr>
        <w:t>a plática se iniciará con una explicación clara sobre qué es la explotación sexual infantil y la trata de personas, así como sus principales formas y modalidades. Se abordará la importancia de los derechos de niñas, niños y adolescentes, destacando que ninguna forma de violencia, abuso o explotación es aceptable.</w:t>
      </w:r>
      <w:r w:rsidRPr="00C73B87">
        <w:rPr>
          <w:sz w:val="24"/>
        </w:rPr>
        <w:br/>
        <w:t>Posteriormente, se identificarán los factores de riesgo y las señales de alerta que pueden presentarse en distintos entornos, como el familiar, escolar, comunitario y digital. A través de ejemplos y situaciones cotidianas, se fomentará la reflexión sobre el autocuidado, el uso seguro de redes sociales y la importancia de desconfiar de ofertas engañosas o promesas falsas.</w:t>
      </w:r>
      <w:r>
        <w:rPr>
          <w:sz w:val="24"/>
        </w:rPr>
        <w:t xml:space="preserve"> </w:t>
      </w:r>
    </w:p>
    <w:p w:rsidR="003F2161" w:rsidRPr="00AF0F25" w:rsidRDefault="00C73B87" w:rsidP="003F2161">
      <w:pPr>
        <w:ind w:left="1416"/>
        <w:jc w:val="both"/>
        <w:rPr>
          <w:sz w:val="28"/>
        </w:rPr>
      </w:pPr>
      <w:r w:rsidRPr="00C73B87">
        <w:rPr>
          <w:sz w:val="24"/>
        </w:rPr>
        <w:t xml:space="preserve">Asimismo, se promoverá la importancia de pedir ayuda y denunciar oportunamente cualquier situación de riesgo o vulneración de derechos, brindando información sobre las instituciones y mecanismos de apoyo disponibles. Finalmente, se reforzará el compromiso de la comunidad para proteger la integridad, dignidad y bienestar </w:t>
      </w:r>
      <w:r>
        <w:t>de niñas, niños y adolescentes, promoviendo entornos seguros y libres de violencia.</w:t>
      </w:r>
    </w:p>
    <w:p w:rsidR="003F2161" w:rsidRDefault="003F2161" w:rsidP="003F2161">
      <w:pPr>
        <w:ind w:left="1416"/>
        <w:jc w:val="both"/>
        <w:rPr>
          <w:sz w:val="24"/>
        </w:rPr>
      </w:pPr>
    </w:p>
    <w:p w:rsidR="003F2161" w:rsidRPr="00CE0544" w:rsidRDefault="003F2161" w:rsidP="003F2161">
      <w:pPr>
        <w:ind w:left="1416"/>
        <w:jc w:val="both"/>
        <w:rPr>
          <w:sz w:val="24"/>
        </w:rPr>
      </w:pPr>
    </w:p>
    <w:p w:rsidR="002D363B" w:rsidRDefault="002D363B"/>
    <w:sectPr w:rsidR="002D363B" w:rsidSect="009B40A6">
      <w:headerReference w:type="even" r:id="rId7"/>
      <w:headerReference w:type="default" r:id="rId8"/>
      <w:footerReference w:type="default" r:id="rId9"/>
      <w:headerReference w:type="first" r:id="rId10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BD43AC">
      <w:pPr>
        <w:spacing w:after="0" w:line="240" w:lineRule="auto"/>
      </w:pPr>
      <w:r>
        <w:separator/>
      </w:r>
    </w:p>
  </w:endnote>
  <w:endnote w:type="continuationSeparator" w:id="0">
    <w:p w:rsidR="00000000" w:rsidRDefault="00BD4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D1637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27A56593" wp14:editId="0F367C4A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FDDA27D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D1637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BD43AC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D1637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 xml:space="preserve">Centro </w:t>
    </w:r>
    <w:proofErr w:type="spellStart"/>
    <w:r w:rsidRPr="00AA2C02">
      <w:rPr>
        <w:color w:val="303642"/>
        <w:sz w:val="14"/>
        <w:szCs w:val="14"/>
      </w:rPr>
      <w:t>Tamuin</w:t>
    </w:r>
    <w:proofErr w:type="spellEnd"/>
    <w:r w:rsidRPr="00AA2C02">
      <w:rPr>
        <w:color w:val="303642"/>
        <w:sz w:val="14"/>
        <w:szCs w:val="14"/>
      </w:rPr>
      <w:t>, S.L.P. C.P. 79200</w:t>
    </w:r>
    <w:r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 4811111824</w:t>
    </w:r>
  </w:p>
  <w:p w:rsidR="009802E3" w:rsidRPr="009B40A6" w:rsidRDefault="00D16372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84AEC17" wp14:editId="2D4FF397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0E404C" id="Group 633" o:spid="_x0000_s1026" style="position:absolute;margin-left:0;margin-top:818.2pt;width:595.25pt;height:19.8pt;z-index:-251656192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Pr="009B40A6">
      <w:rPr>
        <w:b/>
        <w:color w:val="303642"/>
        <w:sz w:val="23"/>
      </w:rPr>
      <w:t xml:space="preserve">                                       “2025, Año de la innovación y el Fortalecimiento Educativo”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BD43AC">
      <w:pPr>
        <w:spacing w:after="0" w:line="240" w:lineRule="auto"/>
      </w:pPr>
      <w:r>
        <w:separator/>
      </w:r>
    </w:p>
  </w:footnote>
  <w:footnote w:type="continuationSeparator" w:id="0">
    <w:p w:rsidR="00000000" w:rsidRDefault="00BD4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D43A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0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BD43AC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1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D16372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EAB4D00" wp14:editId="3CB5DB28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D16372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AB4D0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D16372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D43A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49" type="#_x0000_t75" style="position:absolute;margin-left:0;margin-top:0;width:481.85pt;height:481.85pt;z-index:-251655168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61"/>
    <w:rsid w:val="0011053F"/>
    <w:rsid w:val="002736AC"/>
    <w:rsid w:val="002D363B"/>
    <w:rsid w:val="003140E0"/>
    <w:rsid w:val="0035428C"/>
    <w:rsid w:val="003F2161"/>
    <w:rsid w:val="00724422"/>
    <w:rsid w:val="00757126"/>
    <w:rsid w:val="007E09F9"/>
    <w:rsid w:val="008764DF"/>
    <w:rsid w:val="009C0576"/>
    <w:rsid w:val="00AB04A3"/>
    <w:rsid w:val="00AF0F25"/>
    <w:rsid w:val="00AF1551"/>
    <w:rsid w:val="00BD43AC"/>
    <w:rsid w:val="00C73B87"/>
    <w:rsid w:val="00D16372"/>
    <w:rsid w:val="00E84EB6"/>
    <w:rsid w:val="00F0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2B0E3B9"/>
  <w15:chartTrackingRefBased/>
  <w15:docId w15:val="{3A5798BC-6D9B-474A-96EE-3190F0C3E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161"/>
    <w:rPr>
      <w:rFonts w:ascii="Calibri" w:eastAsia="Calibri" w:hAnsi="Calibri" w:cs="Calibri"/>
      <w:color w:val="000000"/>
      <w:lang w:eastAsia="es-MX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9C0576"/>
    <w:pPr>
      <w:keepNext/>
      <w:keepLines/>
      <w:spacing w:before="40" w:after="0" w:line="360" w:lineRule="auto"/>
      <w:jc w:val="both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C0576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3F21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2161"/>
    <w:rPr>
      <w:rFonts w:ascii="Calibri" w:eastAsia="Calibri" w:hAnsi="Calibri" w:cs="Calibri"/>
      <w:color w:val="000000"/>
      <w:lang w:eastAsia="es-MX"/>
    </w:rPr>
  </w:style>
  <w:style w:type="paragraph" w:styleId="Prrafodelista">
    <w:name w:val="List Paragraph"/>
    <w:basedOn w:val="Normal"/>
    <w:uiPriority w:val="34"/>
    <w:qFormat/>
    <w:rsid w:val="003F2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443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yaneth mar</dc:creator>
  <cp:keywords/>
  <dc:description/>
  <cp:lastModifiedBy>yaneth mar</cp:lastModifiedBy>
  <cp:revision>5</cp:revision>
  <dcterms:created xsi:type="dcterms:W3CDTF">2026-01-29T20:01:00Z</dcterms:created>
  <dcterms:modified xsi:type="dcterms:W3CDTF">2026-02-08T20:19:00Z</dcterms:modified>
</cp:coreProperties>
</file>